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05" w:rsidRDefault="0025203D">
      <w:pPr>
        <w:pageBreakBefore/>
        <w:rPr>
          <w:color w:val="FFFFFF"/>
        </w:rPr>
      </w:pPr>
      <w:bookmarkStart w:id="0" w:name="_GoBack"/>
      <w:bookmarkEnd w:id="0"/>
      <w:r>
        <w:rPr>
          <w:noProof/>
          <w:color w:val="FFFFFF"/>
        </w:rPr>
        <w:pict>
          <v:shapetype id="_x0000_m1116" coordsize="21600,21600" o:spt="202" path="m,l,21600r21600,l21600,xe" filled="f">
            <v:stroke joinstyle="miter"/>
            <v:path gradientshapeok="t" fillok="f" o:connecttype="rect"/>
          </v:shapetype>
        </w:pict>
      </w:r>
      <w:r>
        <w:pict>
          <v:group id="_x0000_s1026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15" type="#_x0000_t32" style="position:absolute;left:624;top:1248;width:10939;height:0;mso-position-horizontal-relative:page;mso-position-vertical-relative:page" o:connectortype="straight" strokeweight="2.4pt"/>
            <v:shape id="_x0000_s1114" type="#_x0000_t32" style="position:absolute;left:624;top:2112;width:10939;height:0;mso-position-horizontal-relative:page;mso-position-vertical-relative:page" o:connectortype="straight" strokeweight="1.92pt"/>
            <v:shape id="_x0000_s1113" type="#_x0000_t32" style="position:absolute;left:624;top:2208;width:10939;height:0;mso-position-horizontal-relative:page;mso-position-vertical-relative:page" o:connectortype="straight" strokeweight="1.92pt"/>
            <v:shape id="_x0000_s1112" type="#_x0000_t32" style="position:absolute;left:624;top:2688;width:10939;height:0;mso-position-horizontal-relative:page;mso-position-vertical-relative:page" o:connectortype="straight" strokeweight=".96pt"/>
            <v:shape id="_x0000_s1111" type="#_x0000_t32" style="position:absolute;left:624;top:3840;width:10939;height:0;mso-position-horizontal-relative:page;mso-position-vertical-relative:page" o:connectortype="straight" strokeweight="1.92pt"/>
            <v:shape id="_x0000_s1110" type="#_x0000_t32" style="position:absolute;left:624;top:4152;width:10939;height:0;mso-position-horizontal-relative:page;mso-position-vertical-relative:page" o:connectortype="straight" strokeweight="1.92pt"/>
            <v:shape id="_x0000_s1109" type="#_x0000_t32" style="position:absolute;left:624;top:4632;width:10939;height:0;mso-position-horizontal-relative:page;mso-position-vertical-relative:page" o:connectortype="straight" strokeweight=".96pt"/>
            <v:shape id="_x0000_s1108" type="#_x0000_t32" style="position:absolute;left:624;top:5112;width:10939;height:0;mso-position-horizontal-relative:page;mso-position-vertical-relative:page" o:connectortype="straight" strokeweight=".96pt"/>
            <v:shape id="_x0000_s1107" type="#_x0000_t32" style="position:absolute;left:624;top:5592;width:10939;height:0;mso-position-horizontal-relative:page;mso-position-vertical-relative:page" o:connectortype="straight" strokeweight=".96pt"/>
            <v:shape id="_x0000_s1106" type="#_x0000_t32" style="position:absolute;left:624;top:6072;width:10939;height:0;mso-position-horizontal-relative:page;mso-position-vertical-relative:page" o:connectortype="straight" strokeweight=".96pt"/>
            <v:shape id="_x0000_s1105" type="#_x0000_t32" style="position:absolute;left:624;top:6552;width:10939;height:0;mso-position-horizontal-relative:page;mso-position-vertical-relative:page" o:connectortype="straight" strokeweight=".96pt"/>
            <v:shape id="_x0000_s1104" type="#_x0000_t32" style="position:absolute;left:624;top:7032;width:10939;height:0;mso-position-horizontal-relative:page;mso-position-vertical-relative:page" o:connectortype="straight" strokeweight=".96pt"/>
            <v:shape id="_x0000_s1103" type="#_x0000_t32" style="position:absolute;left:624;top:7512;width:10939;height:0;mso-position-horizontal-relative:page;mso-position-vertical-relative:page" o:connectortype="straight" strokeweight=".96pt"/>
            <v:shape id="_x0000_s1102" type="#_x0000_t32" style="position:absolute;left:624;top:8568;width:10939;height:0;mso-position-horizontal-relative:page;mso-position-vertical-relative:page" o:connectortype="straight" strokeweight=".96pt"/>
            <v:shape id="_x0000_s1101" type="#_x0000_t32" style="position:absolute;left:624;top:9048;width:10939;height:0;mso-position-horizontal-relative:page;mso-position-vertical-relative:page" o:connectortype="straight" strokeweight=".96pt"/>
            <v:shape id="_x0000_s1100" type="#_x0000_t32" style="position:absolute;left:624;top:10272;width:10939;height:0;mso-position-horizontal-relative:page;mso-position-vertical-relative:page" o:connectortype="straight" strokeweight="1.92pt"/>
            <v:shape id="_x0000_s1099" type="#_x0000_t32" style="position:absolute;left:624;top:10584;width:10939;height:0;mso-position-horizontal-relative:page;mso-position-vertical-relative:page" o:connectortype="straight" strokeweight="1.92pt"/>
            <v:shape id="_x0000_s1098" type="#_x0000_t32" style="position:absolute;left:624;top:11664;width:10939;height:0;mso-position-horizontal-relative:page;mso-position-vertical-relative:page" o:connectortype="straight" strokeweight=".96pt"/>
            <v:shape id="_x0000_s1097" type="#_x0000_t32" style="position:absolute;left:624;top:12144;width:10939;height:0;mso-position-horizontal-relative:page;mso-position-vertical-relative:page" o:connectortype="straight" strokeweight=".96pt"/>
            <v:shape id="_x0000_s1096" type="#_x0000_t32" style="position:absolute;left:624;top:12600;width:10939;height:0;mso-position-horizontal-relative:page;mso-position-vertical-relative:page" o:connectortype="straight" strokeweight="1.92pt"/>
            <v:shape id="_x0000_s1095" type="#_x0000_t32" style="position:absolute;left:624;top:12912;width:10939;height:0;mso-position-horizontal-relative:page;mso-position-vertical-relative:page" o:connectortype="straight" strokeweight="1.92pt"/>
            <v:shape id="_x0000_s1094" type="#_x0000_t32" style="position:absolute;left:624;top:13392;width:10939;height:0;mso-position-horizontal-relative:page;mso-position-vertical-relative:page" o:connectortype="straight" strokeweight=".96pt"/>
            <v:shape id="_x0000_s1093" type="#_x0000_t32" style="position:absolute;left:624;top:13872;width:10939;height:0;mso-position-horizontal-relative:page;mso-position-vertical-relative:page" o:connectortype="straight" strokeweight="1.92pt"/>
            <v:shape id="_x0000_s1092" type="#_x0000_t32" style="position:absolute;left:624;top:14352;width:10939;height:0;mso-position-horizontal-relative:page;mso-position-vertical-relative:page" o:connectortype="straight" strokeweight=".96pt"/>
            <v:shape id="_x0000_s1091" type="#_x0000_t32" style="position:absolute;left:624;top:14832;width:10939;height:0;mso-position-horizontal-relative:page;mso-position-vertical-relative:page" o:connectortype="straight" strokeweight="2.4pt"/>
            <v:shape id="_x0000_s1090" type="#_x0000_t32" style="position:absolute;left:624;top:1248;width:0;height:13584;mso-position-horizontal-relative:page;mso-position-vertical-relative:page" o:connectortype="straight" strokeweight="2.16pt"/>
            <v:shape id="_x0000_s1089" type="#_x0000_t32" style="position:absolute;left:3840;top:2208;width:0;height:1632;mso-position-horizontal-relative:page;mso-position-vertical-relative:page" o:connectortype="straight" strokeweight=".72pt"/>
            <v:shape id="_x0000_s1088" type="#_x0000_t32" style="position:absolute;left:3840;top:4152;width:0;height:6120;mso-position-horizontal-relative:page;mso-position-vertical-relative:page" o:connectortype="straight" strokeweight=".72pt"/>
            <v:shape id="_x0000_s1087" type="#_x0000_t32" style="position:absolute;left:3840;top:10584;width:0;height:2016;mso-position-horizontal-relative:page;mso-position-vertical-relative:page" o:connectortype="straight" strokeweight=".72pt"/>
            <v:shape id="_x0000_s1086" type="#_x0000_t32" style="position:absolute;left:3840;top:12912;width:0;height:1920;mso-position-horizontal-relative:page;mso-position-vertical-relative:page" o:connectortype="straight" strokeweight=".72pt"/>
            <v:shape id="_x0000_s1085" type="#_x0000_t32" style="position:absolute;left:11544;top:1248;width:0;height:13584;mso-position-horizontal-relative:page;mso-position-vertical-relative:page" o:connectortype="straight" strokeweight="2.16pt"/>
            <v:shape id="_x0000_s1084" type="#_x0000_m1116" style="position:absolute;left:4800;top:1352;width:7440;height:312;mso-position-horizontal-relative:page;mso-position-vertical-relative:page" filled="f" stroked="f">
              <v:textbox inset="0,0,0,0">
                <w:txbxContent>
                  <w:p w:rsidR="00EE2105" w:rsidRDefault="0025203D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FedBizOpps</w:t>
                    </w:r>
                  </w:p>
                </w:txbxContent>
              </v:textbox>
            </v:shape>
            <v:shape id="_x0000_s1083" type="#_x0000_m1116" style="position:absolute;left:3696;top:1684;width:8544;height:412;mso-position-horizontal-relative:page;mso-position-vertical-relative:page" filled="f" stroked="f">
              <v:textbox inset="0,0,0,0">
                <w:txbxContent>
                  <w:p w:rsidR="00EE2105" w:rsidRDefault="0025203D">
                    <w:pPr>
                      <w:rPr>
                        <w:rFonts w:ascii="Arial" w:hAnsi="Arial" w:cs="Arial"/>
                        <w:sz w:val="39"/>
                        <w:szCs w:val="39"/>
                      </w:rPr>
                    </w:pPr>
                    <w:r>
                      <w:rPr>
                        <w:rFonts w:ascii="Arial" w:hAnsi="Arial" w:cs="Arial"/>
                        <w:sz w:val="39"/>
                        <w:szCs w:val="39"/>
                      </w:rPr>
                      <w:t>Presolicitation Notice</w:t>
                    </w:r>
                  </w:p>
                </w:txbxContent>
              </v:textbox>
            </v:shape>
            <v:shape id="_x0000_s1082" type="#_x0000_m1116" style="position:absolute;left:3072;top:2264;width:9168;height:312;mso-position-horizontal-relative:page;mso-position-vertical-relative:page" filled="f" stroked="f">
              <v:textbox inset="0,0,0,0">
                <w:txbxContent>
                  <w:p w:rsidR="00EE2105" w:rsidRDefault="0025203D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1" type="#_x0000_m1116" style="position:absolute;left:1584;top:3080;width:10656;height:312;mso-position-horizontal-relative:page;mso-position-vertical-relative:page" filled="f" stroked="f">
              <v:textbox inset="0,0,0,0">
                <w:txbxContent>
                  <w:p w:rsidR="00EE2105" w:rsidRDefault="0025203D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0" type="#_x0000_m1116" style="position:absolute;left:3120;top:4208;width:9120;height:312;mso-position-horizontal-relative:page;mso-position-vertical-relative:page" filled="f" stroked="f">
              <v:textbox inset="0,0,0,0">
                <w:txbxContent>
                  <w:p w:rsidR="00EE2105" w:rsidRDefault="0025203D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9" type="#_x0000_m1116" style="position:absolute;left:3072;top:4712;width:9168;height:312;mso-position-horizontal-relative:page;mso-position-vertical-relative:page" filled="f" stroked="f">
              <v:textbox inset="0,0,0,0">
                <w:txbxContent>
                  <w:p w:rsidR="00EE2105" w:rsidRDefault="0025203D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8" type="#_x0000_m1116" style="position:absolute;left:1944;top:7112;width:10296;height:312;mso-position-horizontal-relative:page;mso-position-vertical-relative:page" filled="f" stroked="f">
              <v:textbox inset="0,0,0,0">
                <w:txbxContent>
                  <w:p w:rsidR="00EE2105" w:rsidRDefault="0025203D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7" type="#_x0000_m1116" style="position:absolute;left:2424;top:8696;width:9816;height:312;mso-position-horizontal-relative:page;mso-position-vertical-relative:page" filled="f" stroked="f">
              <v:textbox inset="0,0,0,0">
                <w:txbxContent>
                  <w:p w:rsidR="00EE2105" w:rsidRDefault="0025203D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6" type="#_x0000_m1116" style="position:absolute;left:2760;top:9128;width:9480;height:312;mso-position-horizontal-relative:page;mso-position-vertical-relative:page" filled="f" stroked="f">
              <v:textbox inset="0,0,0,0">
                <w:txbxContent>
                  <w:p w:rsidR="00EE2105" w:rsidRDefault="0025203D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5" type="#_x0000_m1116" style="position:absolute;left:672;top:2340;width:11568;height:212;mso-position-horizontal-relative:page;mso-position-vertical-relative:page" filled="f" stroked="f">
              <v:textbox inset="0,0,0,0">
                <w:txbxContent>
                  <w:p w:rsidR="00EE2105" w:rsidRDefault="0025203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CLASSIFICATION CODE</w:t>
                    </w:r>
                  </w:p>
                </w:txbxContent>
              </v:textbox>
            </v:shape>
            <v:shape id="_x0000_s1074" type="#_x0000_m1116" style="position:absolute;left:672;top:3108;width:11568;height:212;mso-position-horizontal-relative:page;mso-position-vertical-relative:page" filled="f" stroked="f">
              <v:textbox inset="0,0,0,0">
                <w:txbxContent>
                  <w:p w:rsidR="00EE2105" w:rsidRDefault="0025203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SUBJECT</w:t>
                    </w:r>
                  </w:p>
                </w:txbxContent>
              </v:textbox>
            </v:shape>
            <v:shape id="_x0000_s1073" type="#_x0000_m1116" style="position:absolute;left:672;top:4236;width:11568;height:212;mso-position-horizontal-relative:page;mso-position-vertical-relative:page" filled="f" stroked="f">
              <v:textbox inset="0,0,0,0">
                <w:txbxContent>
                  <w:p w:rsidR="00EE2105" w:rsidRDefault="0025203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CONTRACTING OFFICE'S</w:t>
                    </w:r>
                  </w:p>
                </w:txbxContent>
              </v:textbox>
            </v:shape>
            <v:shape id="_x0000_s1072" type="#_x0000_m1116" style="position:absolute;left:672;top:4428;width:11568;height:212;mso-position-horizontal-relative:page;mso-position-vertical-relative:page" filled="f" stroked="f">
              <v:textbox inset="0,0,0,0">
                <w:txbxContent>
                  <w:p w:rsidR="00EE2105" w:rsidRDefault="0025203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ZIP-CODE</w:t>
                    </w:r>
                  </w:p>
                </w:txbxContent>
              </v:textbox>
            </v:shape>
            <v:shape id="_x0000_s1071" type="#_x0000_m1116" style="position:absolute;left:672;top:4764;width:11568;height:212;mso-position-horizontal-relative:page;mso-position-vertical-relative:page" filled="f" stroked="f">
              <v:textbox inset="0,0,0,0">
                <w:txbxContent>
                  <w:p w:rsidR="00EE2105" w:rsidRDefault="0025203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SOLICITATION NUMBER</w:t>
                    </w:r>
                  </w:p>
                </w:txbxContent>
              </v:textbox>
            </v:shape>
            <v:shape id="_x0000_s1070" type="#_x0000_m1116" style="position:absolute;left:672;top:5244;width:11568;height:212;mso-position-horizontal-relative:page;mso-position-vertical-relative:page" filled="f" stroked="f">
              <v:textbox inset="0,0,0,0">
                <w:txbxContent>
                  <w:p w:rsidR="00EE2105" w:rsidRDefault="0025203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RESPONSE DATE (MM-DD-YYYY)</w:t>
                    </w:r>
                  </w:p>
                </w:txbxContent>
              </v:textbox>
            </v:shape>
            <v:shape id="_x0000_s1069" type="#_x0000_m1116" style="position:absolute;left:672;top:5724;width:11568;height:212;mso-position-horizontal-relative:page;mso-position-vertical-relative:page" filled="f" stroked="f">
              <v:textbox inset="0,0,0,0">
                <w:txbxContent>
                  <w:p w:rsidR="00EE2105" w:rsidRDefault="0025203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ARCHIVE</w:t>
                    </w:r>
                  </w:p>
                </w:txbxContent>
              </v:textbox>
            </v:shape>
            <v:shape id="_x0000_s1068" type="#_x0000_m1116" style="position:absolute;left:4608;top:5724;width:7632;height:212;mso-position-horizontal-relative:page;mso-position-vertical-relative:page" filled="f" stroked="f">
              <v:textbox inset="0,0,0,0">
                <w:txbxContent>
                  <w:p w:rsidR="00EE2105" w:rsidRDefault="0025203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DAYS AFTER THE RESPONSE DATE</w:t>
                    </w:r>
                  </w:p>
                </w:txbxContent>
              </v:textbox>
            </v:shape>
            <v:shape id="_x0000_s1067" type="#_x0000_m1116" style="position:absolute;left:672;top:6204;width:11568;height:212;mso-position-horizontal-relative:page;mso-position-vertical-relative:page" filled="f" stroked="f">
              <v:textbox inset="0,0,0,0">
                <w:txbxContent>
                  <w:p w:rsidR="00EE2105" w:rsidRDefault="0025203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RECOVERY ACT FUNDS</w:t>
                    </w:r>
                  </w:p>
                </w:txbxContent>
              </v:textbox>
            </v:shape>
            <v:shape id="_x0000_s1066" type="#_x0000_m1116" style="position:absolute;left:672;top:6684;width:11568;height:212;mso-position-horizontal-relative:page;mso-position-vertical-relative:page" filled="f" stroked="f">
              <v:textbox inset="0,0,0,0">
                <w:txbxContent>
                  <w:p w:rsidR="00EE2105" w:rsidRDefault="0025203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SET-ASIDE</w:t>
                    </w:r>
                  </w:p>
                </w:txbxContent>
              </v:textbox>
            </v:shape>
            <v:shape id="_x0000_s1065" type="#_x0000_m1116" style="position:absolute;left:672;top:7164;width:11568;height:212;mso-position-horizontal-relative:page;mso-position-vertical-relative:page" filled="f" stroked="f">
              <v:textbox inset="0,0,0,0">
                <w:txbxContent>
                  <w:p w:rsidR="00EE2105" w:rsidRDefault="0025203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NAICS CODE</w:t>
                    </w:r>
                  </w:p>
                </w:txbxContent>
              </v:textbox>
            </v:shape>
            <v:shape id="_x0000_s1064" type="#_x0000_m1116" style="position:absolute;left:672;top:7788;width:11568;height:212;mso-position-horizontal-relative:page;mso-position-vertical-relative:page" filled="f" stroked="f">
              <v:textbox inset="0,0,0,0">
                <w:txbxContent>
                  <w:p w:rsidR="00EE2105" w:rsidRDefault="0025203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CONTRACTING OFFICE</w:t>
                    </w:r>
                  </w:p>
                </w:txbxContent>
              </v:textbox>
            </v:shape>
            <v:shape id="_x0000_s1063" type="#_x0000_m1116" style="position:absolute;left:672;top:7980;width:11568;height:212;mso-position-horizontal-relative:page;mso-position-vertical-relative:page" filled="f" stroked="f">
              <v:textbox inset="0,0,0,0">
                <w:txbxContent>
                  <w:p w:rsidR="00EE2105" w:rsidRDefault="0025203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62" type="#_x0000_m1116" style="position:absolute;left:672;top:9276;width:11568;height:212;mso-position-horizontal-relative:page;mso-position-vertical-relative:page" filled="f" stroked="f">
              <v:textbox inset="0,0,0,0">
                <w:txbxContent>
                  <w:p w:rsidR="00EE2105" w:rsidRDefault="0025203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POINT OF CONTACT</w:t>
                    </w:r>
                  </w:p>
                </w:txbxContent>
              </v:textbox>
            </v:shape>
            <v:shape id="_x0000_s1061" type="#_x0000_m1116" style="position:absolute;left:672;top:9748;width:11568;height:172;mso-position-horizontal-relative:page;mso-position-vertical-relative:page" filled="f" stroked="f">
              <v:textbox inset="0,0,0,0">
                <w:txbxContent>
                  <w:p w:rsidR="00EE2105" w:rsidRDefault="0025203D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(POC Information Automatically Filled from</w:t>
                    </w:r>
                  </w:p>
                </w:txbxContent>
              </v:textbox>
            </v:shape>
            <v:shape id="_x0000_s1060" type="#_x0000_m1116" style="position:absolute;left:672;top:9940;width:11568;height:172;mso-position-horizontal-relative:page;mso-position-vertical-relative:page" filled="f" stroked="f">
              <v:textbox inset="0,0,0,0">
                <w:txbxContent>
                  <w:p w:rsidR="00EE2105" w:rsidRDefault="0025203D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User Profile Unless Entered)</w:t>
                    </w:r>
                  </w:p>
                </w:txbxContent>
              </v:textbox>
            </v:shape>
            <v:shape id="_x0000_s1059" type="#_x0000_m1116" style="position:absolute;left:672;top:8748;width:11568;height:212;mso-position-horizontal-relative:page;mso-position-vertical-relative:page" filled="f" stroked="f">
              <v:textbox inset="0,0,0,0">
                <w:txbxContent>
                  <w:p w:rsidR="00EE2105" w:rsidRDefault="0025203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DESCRIPTION</w:t>
                    </w:r>
                  </w:p>
                </w:txbxContent>
              </v:textbox>
            </v:shape>
            <v:shape id="_x0000_s1058" type="#_x0000_m1116" style="position:absolute;left:3888;top:8748;width:8352;height:212;mso-position-horizontal-relative:page;mso-position-vertical-relative:page" filled="f" stroked="f">
              <v:textbox inset="0,0,0,0">
                <w:txbxContent>
                  <w:p w:rsidR="00EE2105" w:rsidRDefault="0025203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See Attachment</w:t>
                    </w:r>
                  </w:p>
                </w:txbxContent>
              </v:textbox>
            </v:shape>
            <v:shape id="_x0000_s1057" type="#_x0000_m1116" style="position:absolute;left:672;top:13068;width:11568;height:212;mso-position-horizontal-relative:page;mso-position-vertical-relative:page" filled="f" stroked="f">
              <v:textbox inset="0,0,0,0">
                <w:txbxContent>
                  <w:p w:rsidR="00EE2105" w:rsidRDefault="0025203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AGENCY'S URL</w:t>
                    </w:r>
                  </w:p>
                </w:txbxContent>
              </v:textbox>
            </v:shape>
            <v:shape id="_x0000_s1056" type="#_x0000_m1116" style="position:absolute;left:672;top:13548;width:11568;height:212;mso-position-horizontal-relative:page;mso-position-vertical-relative:page" filled="f" stroked="f">
              <v:textbox inset="0,0,0,0">
                <w:txbxContent>
                  <w:p w:rsidR="00EE2105" w:rsidRDefault="0025203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URL DESCRIPTION</w:t>
                    </w:r>
                  </w:p>
                </w:txbxContent>
              </v:textbox>
            </v:shape>
            <v:shape id="_x0000_s1055" type="#_x0000_m1116" style="position:absolute;left:672;top:13932;width:11568;height:212;mso-position-horizontal-relative:page;mso-position-vertical-relative:page" filled="f" stroked="f">
              <v:textbox inset="0,0,0,0">
                <w:txbxContent>
                  <w:p w:rsidR="00EE2105" w:rsidRDefault="0025203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AGENCY CONTACT'S EMAIL</w:t>
                    </w:r>
                  </w:p>
                </w:txbxContent>
              </v:textbox>
            </v:shape>
            <v:shape id="_x0000_s1054" type="#_x0000_m1116" style="position:absolute;left:672;top:14124;width:11568;height:212;mso-position-horizontal-relative:page;mso-position-vertical-relative:page" filled="f" stroked="f">
              <v:textbox inset="0,0,0,0">
                <w:txbxContent>
                  <w:p w:rsidR="00EE2105" w:rsidRDefault="0025203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53" type="#_x0000_m1116" style="position:absolute;left:672;top:14508;width:11568;height:212;mso-position-horizontal-relative:page;mso-position-vertical-relative:page" filled="f" stroked="f">
              <v:textbox inset="0,0,0,0">
                <w:txbxContent>
                  <w:p w:rsidR="00EE2105" w:rsidRDefault="0025203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EMAIL DESCRIPTION</w:t>
                    </w:r>
                  </w:p>
                </w:txbxContent>
              </v:textbox>
            </v:shape>
            <v:shape id="_x0000_s1052" type="#_x0000_m1116" style="position:absolute;left:672;top:10860;width:11568;height:212;mso-position-horizontal-relative:page;mso-position-vertical-relative:page" filled="f" stroked="f">
              <v:textbox inset="0,0,0,0">
                <w:txbxContent>
                  <w:p w:rsidR="00EE2105" w:rsidRDefault="0025203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51" type="#_x0000_m1116" style="position:absolute;left:672;top:11724;width:11568;height:212;mso-position-horizontal-relative:page;mso-position-vertical-relative:page" filled="f" stroked="f">
              <v:textbox inset="0,0,0,0">
                <w:txbxContent>
                  <w:p w:rsidR="00EE2105" w:rsidRDefault="0025203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POSTAL CODE</w:t>
                    </w:r>
                  </w:p>
                </w:txbxContent>
              </v:textbox>
            </v:shape>
            <v:shape id="_x0000_s1050" type="#_x0000_m1116" style="position:absolute;left:672;top:12204;width:11568;height:212;mso-position-horizontal-relative:page;mso-position-vertical-relative:page" filled="f" stroked="f">
              <v:textbox inset="0,0,0,0">
                <w:txbxContent>
                  <w:p w:rsidR="00EE2105" w:rsidRDefault="0025203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COUNTRY</w:t>
                    </w:r>
                  </w:p>
                </w:txbxContent>
              </v:textbox>
            </v:shape>
            <v:shape id="_x0000_s1049" type="#_x0000_m1116" style="position:absolute;left:4224;top:12620;width:8016;height:252;mso-position-horizontal-relative:page;mso-position-vertical-relative:page" filled="f" stroked="f">
              <v:textbox inset="0,0,0,0">
                <w:txbxContent>
                  <w:p w:rsidR="00EE2105" w:rsidRDefault="0025203D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ADDITIONAL INFORMATION</w:t>
                    </w:r>
                  </w:p>
                </w:txbxContent>
              </v:textbox>
            </v:shape>
            <v:shape id="_x0000_s1048" type="#_x0000_m1116" style="position:absolute;left:4128;top:3860;width:8112;height:252;mso-position-horizontal-relative:page;mso-position-vertical-relative:page" filled="f" stroked="f">
              <v:textbox inset="0,0,0,0">
                <w:txbxContent>
                  <w:p w:rsidR="00EE2105" w:rsidRDefault="0025203D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GENERAL INFORMATION</w:t>
                    </w:r>
                  </w:p>
                </w:txbxContent>
              </v:textbox>
            </v:shape>
            <v:shape id="_x0000_s1047" type="#_x0000_m1116" style="position:absolute;left:4128;top:10292;width:8112;height:252;mso-position-horizontal-relative:page;mso-position-vertical-relative:page" filled="f" stroked="f">
              <v:textbox inset="0,0,0,0">
                <w:txbxContent>
                  <w:p w:rsidR="00EE2105" w:rsidRDefault="0025203D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PLACE OF PERFORMANCE</w:t>
                    </w:r>
                  </w:p>
                </w:txbxContent>
              </v:textbox>
            </v:shape>
            <v:shape id="_x0000_s1046" type="#_x0000_m1116" style="position:absolute;left:624;top:14948;width:11616;height:252;mso-position-horizontal-relative:page;mso-position-vertical-relative:page" filled="f" stroked="f">
              <v:textbox inset="0,0,0,0">
                <w:txbxContent>
                  <w:p w:rsidR="00EE2105" w:rsidRDefault="0025203D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* = Required Field</w:t>
                    </w:r>
                  </w:p>
                </w:txbxContent>
              </v:textbox>
            </v:shape>
            <v:shape id="_x0000_s1045" type="#_x0000_m1116" style="position:absolute;left:9312;top:14884;width:2928;height:172;mso-position-horizontal-relative:page;mso-position-vertical-relative:page" filled="f" stroked="f">
              <v:textbox inset="0,0,0,0">
                <w:txbxContent>
                  <w:p w:rsidR="00EE2105" w:rsidRDefault="0025203D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FedBizOpps Presolicitation Notice</w:t>
                    </w:r>
                  </w:p>
                </w:txbxContent>
              </v:textbox>
            </v:shape>
            <v:shape id="_x0000_s1044" type="#_x0000_m1116" style="position:absolute;left:9312;top:15076;width:2928;height:172;mso-position-horizontal-relative:page;mso-position-vertical-relative:page" filled="f" stroked="f">
              <v:textbox inset="0,0,0,0">
                <w:txbxContent>
                  <w:p w:rsidR="00EE2105" w:rsidRDefault="0025203D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Rev. March 2010</w:t>
                    </w:r>
                  </w:p>
                </w:txbxContent>
              </v:textbox>
            </v:shape>
            <v:shape id="_x0000_s1043" type="#_x0000_m1116" style="position:absolute;left:3888;top:2356;width:8352;height:172;mso-position-horizontal-relative:page;mso-position-vertical-relative:page" filled="f" stroked="f">
              <v:textbox inset="0,0,0,0">
                <w:txbxContent>
                  <w:p w:rsidR="00EE2105" w:rsidRDefault="0025203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65</w:t>
                    </w:r>
                  </w:p>
                </w:txbxContent>
              </v:textbox>
            </v:shape>
            <v:shape id="_x0000_s1042" type="#_x0000_m1116" style="position:absolute;left:3888;top:2788;width:8352;height:172;mso-position-horizontal-relative:page;mso-position-vertical-relative:page" filled="f" stroked="f">
              <v:textbox inset="0,0,0,0">
                <w:txbxContent>
                  <w:p w:rsidR="00EE2105" w:rsidRDefault="0025203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65VA X-Ray Equipment &amp; Supply Solicitation Refreshment:</w:t>
                    </w:r>
                  </w:p>
                </w:txbxContent>
              </v:textbox>
            </v:shape>
            <v:shape id="_x0000_s1041" type="#_x0000_m1116" style="position:absolute;left:3888;top:2980;width:8352;height:172;mso-position-horizontal-relative:page;mso-position-vertical-relative:page" filled="f" stroked="f">
              <v:textbox inset="0,0,0,0">
                <w:txbxContent>
                  <w:p w:rsidR="00EE2105" w:rsidRDefault="0025203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RFP-797-655A-03-0001-R5</w:t>
                    </w:r>
                  </w:p>
                </w:txbxContent>
              </v:textbox>
            </v:shape>
            <v:shape id="_x0000_s1040" type="#_x0000_m1116" style="position:absolute;left:3888;top:4276;width:8352;height:172;mso-position-horizontal-relative:page;mso-position-vertical-relative:page" filled="f" stroked="f">
              <v:textbox inset="0,0,0,0">
                <w:txbxContent>
                  <w:p w:rsidR="00EE2105" w:rsidRDefault="0025203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60141</w:t>
                    </w:r>
                  </w:p>
                </w:txbxContent>
              </v:textbox>
            </v:shape>
            <v:shape id="_x0000_s1039" type="#_x0000_m1116" style="position:absolute;left:3888;top:4756;width:8352;height:172;mso-position-horizontal-relative:page;mso-position-vertical-relative:page" filled="f" stroked="f">
              <v:textbox inset="0,0,0,0">
                <w:txbxContent>
                  <w:p w:rsidR="00EE2105" w:rsidRDefault="0025203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RFP-797-655A-03-0001-R5</w:t>
                    </w:r>
                  </w:p>
                </w:txbxContent>
              </v:textbox>
            </v:shape>
            <v:shape id="_x0000_s1038" type="#_x0000_m1116" style="position:absolute;left:3888;top:5236;width:8352;height:172;mso-position-horizontal-relative:page;mso-position-vertical-relative:page" filled="f" stroked="f">
              <v:textbox inset="0,0,0,0">
                <w:txbxContent>
                  <w:p w:rsidR="00EE2105" w:rsidRDefault="0025203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11-11-2016</w:t>
                    </w:r>
                  </w:p>
                </w:txbxContent>
              </v:textbox>
            </v:shape>
            <v:shape id="_x0000_s1037" type="#_x0000_m1116" style="position:absolute;left:3888;top:5716;width:8352;height:172;mso-position-horizontal-relative:page;mso-position-vertical-relative:page" filled="f" stroked="f">
              <v:textbox inset="0,0,0,0">
                <w:txbxContent>
                  <w:p w:rsidR="00EE2105" w:rsidRDefault="0025203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60</w:t>
                    </w:r>
                  </w:p>
                </w:txbxContent>
              </v:textbox>
            </v:shape>
            <v:shape id="_x0000_s1036" type="#_x0000_m1116" style="position:absolute;left:3888;top:6196;width:8352;height:172;mso-position-horizontal-relative:page;mso-position-vertical-relative:page" filled="f" stroked="f">
              <v:textbox inset="0,0,0,0">
                <w:txbxContent>
                  <w:p w:rsidR="00EE2105" w:rsidRDefault="0025203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</v:shape>
            <v:shape id="_x0000_s1035" type="#_x0000_m1116" style="position:absolute;left:3888;top:7156;width:8352;height:172;mso-position-horizontal-relative:page;mso-position-vertical-relative:page" filled="f" stroked="f">
              <v:textbox inset="0,0,0,0">
                <w:txbxContent>
                  <w:p w:rsidR="00EE2105" w:rsidRDefault="0025203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325992</w:t>
                    </w:r>
                  </w:p>
                </w:txbxContent>
              </v:textbox>
            </v:shape>
            <v:shape id="_x0000_s1034" type="#_x0000_m1116" style="position:absolute;left:3888;top:7564;width:8352;height:172;mso-position-horizontal-relative:page;mso-position-vertical-relative:page" filled="f" stroked="f">
              <v:textbox inset="0,0,0,0">
                <w:txbxContent>
                  <w:p w:rsidR="00EE2105" w:rsidRDefault="0025203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Dept. of Veterans Affairs</w:t>
                    </w:r>
                  </w:p>
                </w:txbxContent>
              </v:textbox>
            </v:shape>
            <v:shape id="_x0000_s1033" type="#_x0000_m1116" style="position:absolute;left:3888;top:7756;width:8352;height:172;mso-position-horizontal-relative:page;mso-position-vertical-relative:page" filled="f" stroked="f">
              <v:textbox inset="0,0,0,0">
                <w:txbxContent>
                  <w:p w:rsidR="00EE2105" w:rsidRDefault="0025203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National Acquisition Center, FSS</w:t>
                    </w:r>
                  </w:p>
                </w:txbxContent>
              </v:textbox>
            </v:shape>
            <v:shape id="_x0000_s1032" type="#_x0000_m1116" style="position:absolute;left:3888;top:7948;width:8352;height:172;mso-position-horizontal-relative:page;mso-position-vertical-relative:page" filled="f" stroked="f">
              <v:textbox inset="0,0,0,0">
                <w:txbxContent>
                  <w:p w:rsidR="00EE2105" w:rsidRDefault="0025203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P.O. Box 76</w:t>
                    </w:r>
                  </w:p>
                </w:txbxContent>
              </v:textbox>
            </v:shape>
            <v:shape id="_x0000_s1031" type="#_x0000_m1116" style="position:absolute;left:3888;top:8140;width:8352;height:172;mso-position-horizontal-relative:page;mso-position-vertical-relative:page" filled="f" stroked="f">
              <v:textbox inset="0,0,0,0">
                <w:txbxContent>
                  <w:p w:rsidR="00EE2105" w:rsidRDefault="0025203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1st Ave, One Block No. of 22nd, Bldg 37</w:t>
                    </w:r>
                  </w:p>
                </w:txbxContent>
              </v:textbox>
            </v:shape>
            <v:shape id="_x0000_s1030" type="#_x0000_m1116" style="position:absolute;left:3888;top:8332;width:8352;height:172;mso-position-horizontal-relative:page;mso-position-vertical-relative:page" filled="f" stroked="f">
              <v:textbox inset="0,0,0,0">
                <w:txbxContent>
                  <w:p w:rsidR="00EE2105" w:rsidRDefault="0025203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Hines, IL  60141</w:t>
                    </w:r>
                  </w:p>
                </w:txbxContent>
              </v:textbox>
            </v:shape>
            <v:shape id="_x0000_s1029" type="#_x0000_m1116" style="position:absolute;left:3888;top:9076;width:8352;height:172;mso-position-horizontal-relative:page;mso-position-vertical-relative:page" filled="f" stroked="f">
              <v:textbox inset="0,0,0,0">
                <w:txbxContent>
                  <w:p w:rsidR="00EE2105" w:rsidRDefault="0025203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FSS Helpdesk</w:t>
                    </w:r>
                  </w:p>
                </w:txbxContent>
              </v:textbox>
            </v:shape>
            <v:shape id="_x0000_s1028" type="#_x0000_m1116" style="position:absolute;left:3888;top:9268;width:8352;height:172;mso-position-horizontal-relative:page;mso-position-vertical-relative:page" filled="f" stroked="f">
              <v:textbox inset="0,0,0,0">
                <w:txbxContent>
                  <w:p w:rsidR="00EE2105" w:rsidRDefault="0025203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helpdesk.ammhinFSS@va.gov</w:t>
                    </w:r>
                  </w:p>
                </w:txbxContent>
              </v:textbox>
            </v:shape>
            <v:shape id="_x0000_s1027" type="#_x0000_m1116" style="position:absolute;left:3888;top:9460;width:8352;height:172;mso-position-horizontal-relative:page;mso-position-vertical-relative:page" filled="f" stroked="f">
              <v:textbox inset="0,0,0,0">
                <w:txbxContent>
                  <w:p w:rsidR="00EE2105" w:rsidRDefault="0025203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708-786-7737</w:t>
                    </w:r>
                  </w:p>
                </w:txbxContent>
              </v:textbox>
            </v:shape>
            <w10:wrap anchorx="page" anchory="page"/>
          </v:group>
        </w:pict>
      </w:r>
    </w:p>
    <w:sectPr w:rsidR="00EE2105">
      <w:type w:val="continuous"/>
      <w:pgSz w:w="12240" w:h="15840"/>
      <w:pgMar w:top="1080" w:right="720" w:bottom="1080" w:left="72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/>
  <w:defaultTabStop w:val="720"/>
  <w:characterSpacingControl w:val="doNotCompress"/>
  <w:compat>
    <w:compatSetting w:name="compatibilityMode" w:uri="http://schemas.microsoft.com/office/word" w:val="12"/>
  </w:compat>
  <w:rsids>
    <w:rsidRoot w:val="007F6E67"/>
    <w:rsid w:val="0025203D"/>
    <w:rsid w:val="00497B33"/>
    <w:rsid w:val="007F6E67"/>
    <w:rsid w:val="00940089"/>
    <w:rsid w:val="00990007"/>
    <w:rsid w:val="00A04B07"/>
    <w:rsid w:val="00A13EA5"/>
    <w:rsid w:val="00A1720F"/>
    <w:rsid w:val="00AA3EBA"/>
    <w:rsid w:val="00BC7270"/>
    <w:rsid w:val="00C01D90"/>
    <w:rsid w:val="00C03E2F"/>
    <w:rsid w:val="00CB2D71"/>
    <w:rsid w:val="00D17E43"/>
    <w:rsid w:val="00D27C66"/>
    <w:rsid w:val="00D604B4"/>
    <w:rsid w:val="00EE2105"/>
    <w:rsid w:val="00F00343"/>
    <w:rsid w:val="00F175B5"/>
    <w:rsid w:val="00F439AB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  <o:rules v:ext="edit">
        <o:r id="V:Rule1" type="connector" idref="#_x0000_s1115"/>
        <o:r id="V:Rule2" type="connector" idref="#_x0000_s1114"/>
        <o:r id="V:Rule3" type="connector" idref="#_x0000_s1113"/>
        <o:r id="V:Rule4" type="connector" idref="#_x0000_s1112"/>
        <o:r id="V:Rule5" type="connector" idref="#_x0000_s1111"/>
        <o:r id="V:Rule6" type="connector" idref="#_x0000_s1110"/>
        <o:r id="V:Rule7" type="connector" idref="#_x0000_s1109"/>
        <o:r id="V:Rule8" type="connector" idref="#_x0000_s1108"/>
        <o:r id="V:Rule9" type="connector" idref="#_x0000_s1107"/>
        <o:r id="V:Rule10" type="connector" idref="#_x0000_s1106"/>
        <o:r id="V:Rule11" type="connector" idref="#_x0000_s1105"/>
        <o:r id="V:Rule12" type="connector" idref="#_x0000_s1104"/>
        <o:r id="V:Rule13" type="connector" idref="#_x0000_s1103"/>
        <o:r id="V:Rule14" type="connector" idref="#_x0000_s1102"/>
        <o:r id="V:Rule15" type="connector" idref="#_x0000_s1101"/>
        <o:r id="V:Rule16" type="connector" idref="#_x0000_s1100"/>
        <o:r id="V:Rule17" type="connector" idref="#_x0000_s1099"/>
        <o:r id="V:Rule18" type="connector" idref="#_x0000_s1098"/>
        <o:r id="V:Rule19" type="connector" idref="#_x0000_s1097"/>
        <o:r id="V:Rule20" type="connector" idref="#_x0000_s1096"/>
        <o:r id="V:Rule21" type="connector" idref="#_x0000_s1095"/>
        <o:r id="V:Rule22" type="connector" idref="#_x0000_s1094"/>
        <o:r id="V:Rule23" type="connector" idref="#_x0000_s1093"/>
        <o:r id="V:Rule24" type="connector" idref="#_x0000_s1092"/>
        <o:r id="V:Rule25" type="connector" idref="#_x0000_s1091"/>
        <o:r id="V:Rule26" type="connector" idref="#_x0000_s1090"/>
        <o:r id="V:Rule27" type="connector" idref="#_x0000_s1089"/>
        <o:r id="V:Rule28" type="connector" idref="#_x0000_s1088"/>
        <o:r id="V:Rule29" type="connector" idref="#_x0000_s1087"/>
        <o:r id="V:Rule30" type="connector" idref="#_x0000_s1086"/>
        <o:r id="V:Rule31" type="connector" idref="#_x0000_s108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8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McKay, Lydia</dc:creator>
  <cp:lastModifiedBy>McKay, Lydia</cp:lastModifiedBy>
  <cp:revision>2</cp:revision>
  <dcterms:created xsi:type="dcterms:W3CDTF">2013-12-19T22:35:00Z</dcterms:created>
  <dcterms:modified xsi:type="dcterms:W3CDTF">2013-12-19T22:35:00Z</dcterms:modified>
</cp:coreProperties>
</file>