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B5AB" w14:textId="77777777" w:rsidR="006C6285" w:rsidRDefault="006C6285" w:rsidP="008F4144">
      <w:pPr>
        <w:pStyle w:val="Heading2"/>
        <w:numPr>
          <w:ilvl w:val="0"/>
          <w:numId w:val="0"/>
        </w:numPr>
        <w:ind w:left="720" w:hanging="720"/>
      </w:pPr>
    </w:p>
    <w:tbl>
      <w:tblPr>
        <w:tblW w:w="5000" w:type="pct"/>
        <w:jc w:val="center"/>
        <w:tblLook w:val="04A0" w:firstRow="1" w:lastRow="0" w:firstColumn="1" w:lastColumn="0" w:noHBand="0" w:noVBand="1"/>
      </w:tblPr>
      <w:tblGrid>
        <w:gridCol w:w="9576"/>
      </w:tblGrid>
      <w:tr w:rsidR="00E47F5F" w14:paraId="2FFFB5B8" w14:textId="77777777" w:rsidTr="00785CCB">
        <w:trPr>
          <w:trHeight w:val="2880"/>
          <w:jc w:val="center"/>
        </w:trPr>
        <w:tc>
          <w:tcPr>
            <w:tcW w:w="5000" w:type="pct"/>
          </w:tcPr>
          <w:p w14:paraId="2FFFB5AC" w14:textId="77777777" w:rsidR="00E47F5F" w:rsidRDefault="00450670" w:rsidP="00785CCB">
            <w:pPr>
              <w:rPr>
                <w:noProof/>
              </w:rPr>
            </w:pPr>
            <w:r>
              <w:rPr>
                <w:noProof/>
              </w:rPr>
              <w:drawing>
                <wp:inline distT="0" distB="0" distL="0" distR="0" wp14:anchorId="2FFFBC23" wp14:editId="2FFFBC24">
                  <wp:extent cx="985520" cy="985520"/>
                  <wp:effectExtent l="19050" t="0" r="5080" b="0"/>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12" cstate="print"/>
                          <a:srcRect/>
                          <a:stretch>
                            <a:fillRect/>
                          </a:stretch>
                        </pic:blipFill>
                        <pic:spPr bwMode="auto">
                          <a:xfrm>
                            <a:off x="0" y="0"/>
                            <a:ext cx="985520" cy="985520"/>
                          </a:xfrm>
                          <a:prstGeom prst="rect">
                            <a:avLst/>
                          </a:prstGeom>
                          <a:noFill/>
                          <a:ln w="9525">
                            <a:noFill/>
                            <a:miter lim="800000"/>
                            <a:headEnd/>
                            <a:tailEnd/>
                          </a:ln>
                        </pic:spPr>
                      </pic:pic>
                    </a:graphicData>
                  </a:graphic>
                </wp:inline>
              </w:drawing>
            </w:r>
          </w:p>
          <w:p w14:paraId="2FFFB5AD" w14:textId="77777777" w:rsidR="00E47F5F" w:rsidRDefault="00E47F5F" w:rsidP="00785CCB">
            <w:pPr>
              <w:rPr>
                <w:noProof/>
              </w:rPr>
            </w:pPr>
          </w:p>
          <w:p w14:paraId="2FFFB5AE" w14:textId="77777777" w:rsidR="00E47F5F" w:rsidRDefault="00E47F5F" w:rsidP="00785CCB">
            <w:pPr>
              <w:rPr>
                <w:noProof/>
              </w:rPr>
            </w:pPr>
          </w:p>
          <w:p w14:paraId="2FFFB5AF" w14:textId="77777777" w:rsidR="00E47F5F" w:rsidRDefault="00E47F5F" w:rsidP="00785CCB">
            <w:pPr>
              <w:rPr>
                <w:noProof/>
              </w:rPr>
            </w:pPr>
          </w:p>
          <w:p w14:paraId="2FFFB5B0" w14:textId="77777777" w:rsidR="00E47F5F" w:rsidRDefault="00E47F5F" w:rsidP="00785CCB">
            <w:pPr>
              <w:rPr>
                <w:noProof/>
              </w:rPr>
            </w:pPr>
          </w:p>
          <w:p w14:paraId="2FFFB5B1" w14:textId="77777777" w:rsidR="00E47F5F" w:rsidRDefault="00E47F5F" w:rsidP="00785CCB">
            <w:pPr>
              <w:rPr>
                <w:noProof/>
              </w:rPr>
            </w:pPr>
          </w:p>
          <w:p w14:paraId="2FFFB5B2" w14:textId="77777777" w:rsidR="00E47F5F" w:rsidRDefault="00E47F5F" w:rsidP="00785CCB">
            <w:pPr>
              <w:rPr>
                <w:noProof/>
              </w:rPr>
            </w:pPr>
          </w:p>
          <w:p w14:paraId="2FFFB5B3" w14:textId="77777777" w:rsidR="00E47F5F" w:rsidRDefault="00E47F5F" w:rsidP="00785CCB">
            <w:pPr>
              <w:rPr>
                <w:noProof/>
              </w:rPr>
            </w:pPr>
          </w:p>
          <w:p w14:paraId="2FFFB5B4" w14:textId="77777777" w:rsidR="00E47F5F" w:rsidRDefault="00E47F5F" w:rsidP="00785CCB">
            <w:pPr>
              <w:rPr>
                <w:noProof/>
              </w:rPr>
            </w:pPr>
          </w:p>
          <w:p w14:paraId="2FFFB5B5" w14:textId="77777777" w:rsidR="00E47F5F" w:rsidRDefault="00E47F5F" w:rsidP="00785CCB">
            <w:pPr>
              <w:rPr>
                <w:noProof/>
              </w:rPr>
            </w:pPr>
          </w:p>
          <w:p w14:paraId="2FFFB5B6" w14:textId="77777777" w:rsidR="00E47F5F" w:rsidRDefault="00E47F5F" w:rsidP="00785CCB">
            <w:pPr>
              <w:rPr>
                <w:noProof/>
              </w:rPr>
            </w:pPr>
          </w:p>
          <w:p w14:paraId="2FFFB5B7" w14:textId="77777777" w:rsidR="00E47F5F" w:rsidRDefault="00E47F5F" w:rsidP="00785CCB"/>
        </w:tc>
      </w:tr>
    </w:tbl>
    <w:p w14:paraId="2FFFB5B9" w14:textId="77777777" w:rsidR="00E47F5F" w:rsidRDefault="00E47F5F" w:rsidP="00E47F5F">
      <w:pPr>
        <w:pStyle w:val="PlainText"/>
        <w:jc w:val="center"/>
        <w:rPr>
          <w:rFonts w:ascii="Times New Roman" w:hAnsi="Times New Roman"/>
          <w:b/>
          <w:sz w:val="24"/>
          <w:szCs w:val="24"/>
        </w:rPr>
      </w:pPr>
    </w:p>
    <w:p w14:paraId="2FFFB5BA" w14:textId="77777777" w:rsidR="00E47F5F" w:rsidRPr="00D13E0C" w:rsidRDefault="00E47F5F" w:rsidP="00E47F5F">
      <w:pPr>
        <w:pStyle w:val="PlainText"/>
        <w:jc w:val="center"/>
        <w:rPr>
          <w:rFonts w:ascii="Arial" w:hAnsi="Arial" w:cs="Arial"/>
          <w:b/>
          <w:sz w:val="24"/>
          <w:szCs w:val="24"/>
        </w:rPr>
      </w:pPr>
      <w:r w:rsidRPr="00D13E0C">
        <w:rPr>
          <w:rFonts w:ascii="Arial" w:hAnsi="Arial" w:cs="Arial"/>
          <w:b/>
          <w:sz w:val="24"/>
          <w:szCs w:val="24"/>
        </w:rPr>
        <w:t>PERFORMANCE WORK STATEMENT (PWS)</w:t>
      </w:r>
    </w:p>
    <w:p w14:paraId="2FFFB5BB" w14:textId="77777777" w:rsidR="00E47F5F" w:rsidRPr="00D13E0C" w:rsidRDefault="00E47F5F" w:rsidP="00E47F5F">
      <w:pPr>
        <w:pStyle w:val="PlainText"/>
        <w:jc w:val="center"/>
        <w:rPr>
          <w:rFonts w:ascii="Arial" w:hAnsi="Arial" w:cs="Arial"/>
          <w:b/>
          <w:sz w:val="24"/>
          <w:szCs w:val="24"/>
        </w:rPr>
      </w:pPr>
    </w:p>
    <w:p w14:paraId="2FFFB5BC" w14:textId="77777777" w:rsidR="00E47F5F" w:rsidRPr="00D13E0C" w:rsidRDefault="00E50561" w:rsidP="00E47F5F">
      <w:pPr>
        <w:pStyle w:val="PlainText"/>
        <w:jc w:val="center"/>
        <w:rPr>
          <w:rFonts w:ascii="Arial" w:hAnsi="Arial" w:cs="Arial"/>
          <w:b/>
          <w:sz w:val="24"/>
          <w:szCs w:val="24"/>
        </w:rPr>
      </w:pPr>
      <w:r w:rsidRPr="00D13E0C">
        <w:rPr>
          <w:rFonts w:ascii="Arial" w:hAnsi="Arial" w:cs="Arial"/>
          <w:b/>
          <w:sz w:val="24"/>
          <w:szCs w:val="24"/>
        </w:rPr>
        <w:t>DEPARTMENT OF VETERAN</w:t>
      </w:r>
      <w:r>
        <w:rPr>
          <w:rFonts w:ascii="Arial" w:hAnsi="Arial" w:cs="Arial"/>
          <w:b/>
          <w:sz w:val="24"/>
          <w:szCs w:val="24"/>
        </w:rPr>
        <w:t>S</w:t>
      </w:r>
      <w:r w:rsidRPr="00D13E0C">
        <w:rPr>
          <w:rFonts w:ascii="Arial" w:hAnsi="Arial" w:cs="Arial"/>
          <w:b/>
          <w:sz w:val="24"/>
          <w:szCs w:val="24"/>
        </w:rPr>
        <w:t xml:space="preserve"> AFFAIRS</w:t>
      </w:r>
    </w:p>
    <w:p w14:paraId="2FFFB5BD" w14:textId="77777777" w:rsidR="00E47F5F" w:rsidRPr="000A15C6" w:rsidRDefault="00E50561" w:rsidP="00E47F5F">
      <w:pPr>
        <w:pStyle w:val="PlainText"/>
        <w:jc w:val="center"/>
        <w:rPr>
          <w:rFonts w:ascii="Arial" w:hAnsi="Arial" w:cs="Arial"/>
          <w:b/>
          <w:sz w:val="24"/>
          <w:szCs w:val="24"/>
        </w:rPr>
      </w:pPr>
      <w:r>
        <w:rPr>
          <w:rFonts w:ascii="Arial" w:hAnsi="Arial" w:cs="Arial"/>
          <w:b/>
          <w:sz w:val="24"/>
          <w:szCs w:val="24"/>
        </w:rPr>
        <w:t>VETERANS BENEFITS AGENCY</w:t>
      </w:r>
    </w:p>
    <w:p w14:paraId="2FFFB5BE" w14:textId="77777777" w:rsidR="00E50561" w:rsidRDefault="00E50561" w:rsidP="00E47F5F">
      <w:pPr>
        <w:pStyle w:val="PlainText"/>
        <w:jc w:val="center"/>
        <w:rPr>
          <w:rFonts w:ascii="Arial" w:hAnsi="Arial" w:cs="Arial"/>
          <w:b/>
          <w:sz w:val="24"/>
          <w:szCs w:val="24"/>
        </w:rPr>
      </w:pPr>
      <w:r w:rsidRPr="00E50561">
        <w:rPr>
          <w:rFonts w:ascii="Arial" w:hAnsi="Arial" w:cs="Arial"/>
          <w:b/>
          <w:sz w:val="24"/>
          <w:szCs w:val="24"/>
        </w:rPr>
        <w:t xml:space="preserve">LOAN GUARANTY (LGY) PROGRAM </w:t>
      </w:r>
    </w:p>
    <w:p w14:paraId="2FFFB5BF" w14:textId="77777777" w:rsidR="00E47F5F" w:rsidRPr="000A15C6" w:rsidRDefault="00E47F5F" w:rsidP="00E47F5F">
      <w:pPr>
        <w:pStyle w:val="PlainText"/>
        <w:jc w:val="center"/>
        <w:rPr>
          <w:rFonts w:ascii="Arial" w:hAnsi="Arial" w:cs="Arial"/>
          <w:b/>
          <w:sz w:val="24"/>
          <w:szCs w:val="24"/>
        </w:rPr>
      </w:pPr>
    </w:p>
    <w:p w14:paraId="2FFFB5C0" w14:textId="77777777" w:rsidR="00AE463C" w:rsidRPr="000A15C6" w:rsidRDefault="00AE463C" w:rsidP="00AE463C">
      <w:pPr>
        <w:pStyle w:val="PlainText"/>
        <w:jc w:val="center"/>
        <w:rPr>
          <w:rFonts w:ascii="Arial" w:hAnsi="Arial" w:cs="Arial"/>
          <w:b/>
          <w:sz w:val="24"/>
          <w:szCs w:val="24"/>
        </w:rPr>
      </w:pPr>
      <w:r w:rsidRPr="000A15C6">
        <w:rPr>
          <w:rFonts w:ascii="Arial" w:hAnsi="Arial" w:cs="Arial"/>
          <w:b/>
          <w:sz w:val="24"/>
          <w:szCs w:val="24"/>
        </w:rPr>
        <w:t>VETERANS AFFAIRS</w:t>
      </w:r>
    </w:p>
    <w:p w14:paraId="2FFFB5C1" w14:textId="77777777" w:rsidR="00E47F5F" w:rsidRPr="000A15C6" w:rsidRDefault="00AE463C" w:rsidP="00AE463C">
      <w:pPr>
        <w:pStyle w:val="PlainText"/>
        <w:jc w:val="center"/>
        <w:rPr>
          <w:rFonts w:ascii="Arial" w:hAnsi="Arial" w:cs="Arial"/>
          <w:b/>
          <w:sz w:val="24"/>
          <w:szCs w:val="24"/>
        </w:rPr>
      </w:pPr>
      <w:r w:rsidRPr="000A15C6">
        <w:rPr>
          <w:rFonts w:ascii="Arial" w:hAnsi="Arial" w:cs="Arial"/>
          <w:b/>
          <w:sz w:val="24"/>
          <w:szCs w:val="24"/>
        </w:rPr>
        <w:t>LOAN ELECTRONIC REPORTING INTERFACE (VALERI)</w:t>
      </w:r>
    </w:p>
    <w:p w14:paraId="2FFFB5C2" w14:textId="77777777" w:rsidR="00AE463C" w:rsidRPr="000A15C6" w:rsidRDefault="00AE463C" w:rsidP="00AE463C">
      <w:pPr>
        <w:pStyle w:val="PlainText"/>
        <w:jc w:val="center"/>
        <w:rPr>
          <w:rFonts w:ascii="Arial" w:hAnsi="Arial" w:cs="Arial"/>
          <w:b/>
          <w:sz w:val="24"/>
          <w:szCs w:val="24"/>
        </w:rPr>
      </w:pPr>
    </w:p>
    <w:p w14:paraId="2FFFB5C3" w14:textId="6B6367BA" w:rsidR="00E47F5F" w:rsidRPr="000A15C6" w:rsidRDefault="00E47F5F" w:rsidP="00E47F5F">
      <w:pPr>
        <w:pStyle w:val="PlainText"/>
        <w:jc w:val="center"/>
        <w:rPr>
          <w:rFonts w:ascii="Arial" w:hAnsi="Arial" w:cs="Arial"/>
          <w:b/>
          <w:sz w:val="24"/>
          <w:szCs w:val="24"/>
        </w:rPr>
      </w:pPr>
      <w:r w:rsidRPr="000A15C6">
        <w:rPr>
          <w:rFonts w:ascii="Arial" w:hAnsi="Arial" w:cs="Arial"/>
          <w:b/>
          <w:sz w:val="24"/>
          <w:szCs w:val="24"/>
        </w:rPr>
        <w:t xml:space="preserve">Date: </w:t>
      </w:r>
      <w:r w:rsidR="00AE463C" w:rsidRPr="000A15C6">
        <w:rPr>
          <w:rFonts w:ascii="Arial" w:hAnsi="Arial" w:cs="Arial"/>
          <w:b/>
          <w:sz w:val="24"/>
          <w:szCs w:val="24"/>
        </w:rPr>
        <w:t>1/</w:t>
      </w:r>
      <w:r w:rsidR="00345D4E">
        <w:rPr>
          <w:rFonts w:ascii="Arial" w:hAnsi="Arial" w:cs="Arial"/>
          <w:b/>
          <w:sz w:val="24"/>
          <w:szCs w:val="24"/>
        </w:rPr>
        <w:t>7</w:t>
      </w:r>
      <w:r w:rsidR="00AE463C" w:rsidRPr="000A15C6">
        <w:rPr>
          <w:rFonts w:ascii="Arial" w:hAnsi="Arial" w:cs="Arial"/>
          <w:b/>
          <w:sz w:val="24"/>
          <w:szCs w:val="24"/>
        </w:rPr>
        <w:t>/2013</w:t>
      </w:r>
    </w:p>
    <w:p w14:paraId="2FFFB5C4" w14:textId="77777777" w:rsidR="00E47F5F" w:rsidRPr="000A15C6" w:rsidRDefault="00513342" w:rsidP="00E47F5F">
      <w:pPr>
        <w:pStyle w:val="PlainText"/>
        <w:jc w:val="center"/>
        <w:rPr>
          <w:rFonts w:ascii="Arial" w:hAnsi="Arial" w:cs="Arial"/>
          <w:b/>
          <w:sz w:val="24"/>
          <w:szCs w:val="24"/>
        </w:rPr>
      </w:pPr>
      <w:r w:rsidRPr="000A15C6">
        <w:rPr>
          <w:rFonts w:ascii="Arial" w:hAnsi="Arial" w:cs="Arial"/>
          <w:b/>
          <w:sz w:val="24"/>
          <w:szCs w:val="24"/>
        </w:rPr>
        <w:t>TAC-</w:t>
      </w:r>
      <w:r w:rsidR="00AE463C" w:rsidRPr="000A15C6">
        <w:rPr>
          <w:rFonts w:ascii="Arial" w:hAnsi="Arial" w:cs="Arial"/>
          <w:b/>
          <w:sz w:val="24"/>
          <w:szCs w:val="24"/>
        </w:rPr>
        <w:t>13-06554</w:t>
      </w:r>
    </w:p>
    <w:p w14:paraId="2FFFB5C5" w14:textId="5F8F3950" w:rsidR="00E47F5F" w:rsidRPr="000A15C6" w:rsidRDefault="00E47F5F" w:rsidP="00E47F5F">
      <w:pPr>
        <w:pStyle w:val="PlainText"/>
        <w:jc w:val="center"/>
        <w:rPr>
          <w:rFonts w:ascii="Arial" w:hAnsi="Arial" w:cs="Arial"/>
          <w:b/>
          <w:sz w:val="24"/>
          <w:szCs w:val="24"/>
        </w:rPr>
      </w:pPr>
      <w:r w:rsidRPr="000A15C6">
        <w:rPr>
          <w:rFonts w:ascii="Arial" w:hAnsi="Arial" w:cs="Arial"/>
          <w:b/>
          <w:sz w:val="24"/>
          <w:szCs w:val="24"/>
        </w:rPr>
        <w:t xml:space="preserve">PWS Version Number:  </w:t>
      </w:r>
      <w:r w:rsidR="00AE463C" w:rsidRPr="000A15C6">
        <w:rPr>
          <w:rFonts w:ascii="Arial" w:hAnsi="Arial" w:cs="Arial"/>
          <w:b/>
          <w:sz w:val="24"/>
          <w:szCs w:val="24"/>
        </w:rPr>
        <w:t>1.</w:t>
      </w:r>
      <w:r w:rsidR="00834745">
        <w:rPr>
          <w:rFonts w:ascii="Arial" w:hAnsi="Arial" w:cs="Arial"/>
          <w:b/>
          <w:sz w:val="24"/>
          <w:szCs w:val="24"/>
        </w:rPr>
        <w:t>5</w:t>
      </w:r>
      <w:r w:rsidR="004877C2">
        <w:rPr>
          <w:rFonts w:ascii="Arial" w:hAnsi="Arial" w:cs="Arial"/>
          <w:b/>
          <w:sz w:val="24"/>
          <w:szCs w:val="24"/>
        </w:rPr>
        <w:t>.</w:t>
      </w:r>
      <w:r w:rsidR="00345D4E">
        <w:rPr>
          <w:rFonts w:ascii="Arial" w:hAnsi="Arial" w:cs="Arial"/>
          <w:b/>
          <w:sz w:val="24"/>
          <w:szCs w:val="24"/>
        </w:rPr>
        <w:t>3</w:t>
      </w:r>
    </w:p>
    <w:p w14:paraId="2FFFB5C6" w14:textId="77777777" w:rsidR="00E47F5F" w:rsidRPr="00D13E0C" w:rsidRDefault="00E47F5F" w:rsidP="00E47F5F">
      <w:pPr>
        <w:rPr>
          <w:rFonts w:cs="Arial"/>
        </w:rPr>
      </w:pPr>
    </w:p>
    <w:p w14:paraId="2FFFB5C7" w14:textId="77777777" w:rsidR="000A15C6" w:rsidRDefault="000A15C6" w:rsidP="00AE463C"/>
    <w:p w14:paraId="2FFFB5C8" w14:textId="77777777" w:rsidR="000A15C6" w:rsidRPr="000A15C6" w:rsidRDefault="000A15C6" w:rsidP="000A15C6"/>
    <w:p w14:paraId="2FFFB5C9" w14:textId="77777777" w:rsidR="000A15C6" w:rsidRPr="000A15C6" w:rsidRDefault="000A15C6" w:rsidP="000A15C6"/>
    <w:p w14:paraId="2FFFB5CA" w14:textId="77777777" w:rsidR="000A15C6" w:rsidRPr="000A15C6" w:rsidRDefault="000A15C6" w:rsidP="000A15C6"/>
    <w:p w14:paraId="2FFFB5CB" w14:textId="77777777" w:rsidR="000A15C6" w:rsidRPr="000A15C6" w:rsidRDefault="000A15C6" w:rsidP="000A15C6"/>
    <w:p w14:paraId="2FFFB5CC" w14:textId="77777777" w:rsidR="000A15C6" w:rsidRPr="000A15C6" w:rsidRDefault="000A15C6" w:rsidP="000A15C6"/>
    <w:p w14:paraId="2FFFB5CD" w14:textId="77777777" w:rsidR="000A15C6" w:rsidRPr="000A15C6" w:rsidRDefault="000A15C6" w:rsidP="000A15C6"/>
    <w:p w14:paraId="2FFFB5CE" w14:textId="77777777" w:rsidR="000A15C6" w:rsidRPr="000A15C6" w:rsidRDefault="000A15C6" w:rsidP="000A15C6"/>
    <w:p w14:paraId="2FFFB5CF" w14:textId="77777777" w:rsidR="000A15C6" w:rsidRPr="000A15C6" w:rsidRDefault="000A15C6" w:rsidP="000A15C6"/>
    <w:p w14:paraId="2FFFB5D0" w14:textId="77777777" w:rsidR="000A15C6" w:rsidRDefault="000A15C6" w:rsidP="00AE463C"/>
    <w:p w14:paraId="2FFFB5D1" w14:textId="77777777" w:rsidR="000A15C6" w:rsidRDefault="000A15C6" w:rsidP="000A15C6">
      <w:pPr>
        <w:jc w:val="center"/>
      </w:pPr>
    </w:p>
    <w:p w14:paraId="2FFFB5D2" w14:textId="77777777" w:rsidR="00AE463C" w:rsidRPr="00AE463C" w:rsidRDefault="00E47F5F" w:rsidP="00AE463C">
      <w:pPr>
        <w:rPr>
          <w:iCs/>
        </w:rPr>
      </w:pPr>
      <w:r w:rsidRPr="000A15C6">
        <w:br w:type="page"/>
      </w:r>
      <w:r w:rsidR="00AE463C" w:rsidRPr="005F770A">
        <w:rPr>
          <w:rFonts w:cs="Arial"/>
        </w:rPr>
        <w:lastRenderedPageBreak/>
        <w:t xml:space="preserve"> </w:t>
      </w:r>
    </w:p>
    <w:p w14:paraId="2FFFB5D3" w14:textId="77777777" w:rsidR="00E47F5F" w:rsidRPr="005F770A" w:rsidRDefault="00E47F5F" w:rsidP="00E47F5F">
      <w:pPr>
        <w:pStyle w:val="Title"/>
        <w:rPr>
          <w:rFonts w:ascii="Arial" w:hAnsi="Arial" w:cs="Arial"/>
        </w:rPr>
      </w:pPr>
      <w:r w:rsidRPr="005F770A">
        <w:rPr>
          <w:rFonts w:ascii="Arial" w:hAnsi="Arial" w:cs="Arial"/>
        </w:rPr>
        <w:t>Contents</w:t>
      </w:r>
    </w:p>
    <w:p w14:paraId="508631B6" w14:textId="77777777" w:rsidR="008D3797" w:rsidRDefault="00F456E4">
      <w:pPr>
        <w:pStyle w:val="TOC1"/>
        <w:tabs>
          <w:tab w:val="left" w:pos="660"/>
          <w:tab w:val="right" w:leader="dot" w:pos="9350"/>
        </w:tabs>
        <w:rPr>
          <w:rFonts w:asciiTheme="minorHAnsi" w:eastAsiaTheme="minorEastAsia" w:hAnsiTheme="minorHAnsi" w:cstheme="minorBidi"/>
          <w:noProof/>
          <w:sz w:val="22"/>
          <w:szCs w:val="22"/>
        </w:rPr>
      </w:pPr>
      <w:r w:rsidRPr="008C40F8">
        <w:rPr>
          <w:rFonts w:cs="Arial"/>
        </w:rPr>
        <w:fldChar w:fldCharType="begin"/>
      </w:r>
      <w:r w:rsidR="00E47F5F" w:rsidRPr="008C40F8">
        <w:rPr>
          <w:rFonts w:cs="Arial"/>
        </w:rPr>
        <w:instrText xml:space="preserve"> TOC \o "1-3" \h \z \u </w:instrText>
      </w:r>
      <w:r w:rsidRPr="008C40F8">
        <w:rPr>
          <w:rFonts w:cs="Arial"/>
        </w:rPr>
        <w:fldChar w:fldCharType="separate"/>
      </w:r>
      <w:hyperlink w:anchor="_Toc376945728" w:history="1">
        <w:r w:rsidR="008D3797" w:rsidRPr="00954D27">
          <w:rPr>
            <w:rStyle w:val="Hyperlink"/>
            <w:noProof/>
          </w:rPr>
          <w:t>1.0</w:t>
        </w:r>
        <w:r w:rsidR="008D3797">
          <w:rPr>
            <w:rFonts w:asciiTheme="minorHAnsi" w:eastAsiaTheme="minorEastAsia" w:hAnsiTheme="minorHAnsi" w:cstheme="minorBidi"/>
            <w:noProof/>
            <w:sz w:val="22"/>
            <w:szCs w:val="22"/>
          </w:rPr>
          <w:tab/>
        </w:r>
        <w:r w:rsidR="008D3797" w:rsidRPr="00954D27">
          <w:rPr>
            <w:rStyle w:val="Hyperlink"/>
            <w:noProof/>
          </w:rPr>
          <w:t>BACKGROUND</w:t>
        </w:r>
        <w:r w:rsidR="008D3797">
          <w:rPr>
            <w:noProof/>
            <w:webHidden/>
          </w:rPr>
          <w:tab/>
        </w:r>
        <w:r w:rsidR="008D3797">
          <w:rPr>
            <w:noProof/>
            <w:webHidden/>
          </w:rPr>
          <w:fldChar w:fldCharType="begin"/>
        </w:r>
        <w:r w:rsidR="008D3797">
          <w:rPr>
            <w:noProof/>
            <w:webHidden/>
          </w:rPr>
          <w:instrText xml:space="preserve"> PAGEREF _Toc376945728 \h </w:instrText>
        </w:r>
        <w:r w:rsidR="008D3797">
          <w:rPr>
            <w:noProof/>
            <w:webHidden/>
          </w:rPr>
        </w:r>
        <w:r w:rsidR="008D3797">
          <w:rPr>
            <w:noProof/>
            <w:webHidden/>
          </w:rPr>
          <w:fldChar w:fldCharType="separate"/>
        </w:r>
        <w:r w:rsidR="008D3797">
          <w:rPr>
            <w:noProof/>
            <w:webHidden/>
          </w:rPr>
          <w:t>4</w:t>
        </w:r>
        <w:r w:rsidR="008D3797">
          <w:rPr>
            <w:noProof/>
            <w:webHidden/>
          </w:rPr>
          <w:fldChar w:fldCharType="end"/>
        </w:r>
      </w:hyperlink>
    </w:p>
    <w:p w14:paraId="472DF952" w14:textId="77777777" w:rsidR="008D3797" w:rsidRDefault="008D3797">
      <w:pPr>
        <w:pStyle w:val="TOC1"/>
        <w:tabs>
          <w:tab w:val="left" w:pos="660"/>
          <w:tab w:val="right" w:leader="dot" w:pos="9350"/>
        </w:tabs>
        <w:rPr>
          <w:rFonts w:asciiTheme="minorHAnsi" w:eastAsiaTheme="minorEastAsia" w:hAnsiTheme="minorHAnsi" w:cstheme="minorBidi"/>
          <w:noProof/>
          <w:sz w:val="22"/>
          <w:szCs w:val="22"/>
        </w:rPr>
      </w:pPr>
      <w:hyperlink w:anchor="_Toc376945729" w:history="1">
        <w:r w:rsidRPr="00954D27">
          <w:rPr>
            <w:rStyle w:val="Hyperlink"/>
            <w:noProof/>
          </w:rPr>
          <w:t>2.0</w:t>
        </w:r>
        <w:r>
          <w:rPr>
            <w:rFonts w:asciiTheme="minorHAnsi" w:eastAsiaTheme="minorEastAsia" w:hAnsiTheme="minorHAnsi" w:cstheme="minorBidi"/>
            <w:noProof/>
            <w:sz w:val="22"/>
            <w:szCs w:val="22"/>
          </w:rPr>
          <w:tab/>
        </w:r>
        <w:r w:rsidRPr="00954D27">
          <w:rPr>
            <w:rStyle w:val="Hyperlink"/>
            <w:noProof/>
          </w:rPr>
          <w:t>APPLICABLE DOCUMENTS</w:t>
        </w:r>
        <w:r>
          <w:rPr>
            <w:noProof/>
            <w:webHidden/>
          </w:rPr>
          <w:tab/>
        </w:r>
        <w:r>
          <w:rPr>
            <w:noProof/>
            <w:webHidden/>
          </w:rPr>
          <w:fldChar w:fldCharType="begin"/>
        </w:r>
        <w:r>
          <w:rPr>
            <w:noProof/>
            <w:webHidden/>
          </w:rPr>
          <w:instrText xml:space="preserve"> PAGEREF _Toc376945729 \h </w:instrText>
        </w:r>
        <w:r>
          <w:rPr>
            <w:noProof/>
            <w:webHidden/>
          </w:rPr>
        </w:r>
        <w:r>
          <w:rPr>
            <w:noProof/>
            <w:webHidden/>
          </w:rPr>
          <w:fldChar w:fldCharType="separate"/>
        </w:r>
        <w:r>
          <w:rPr>
            <w:noProof/>
            <w:webHidden/>
          </w:rPr>
          <w:t>5</w:t>
        </w:r>
        <w:r>
          <w:rPr>
            <w:noProof/>
            <w:webHidden/>
          </w:rPr>
          <w:fldChar w:fldCharType="end"/>
        </w:r>
      </w:hyperlink>
    </w:p>
    <w:p w14:paraId="49C28F56" w14:textId="77777777" w:rsidR="008D3797" w:rsidRDefault="008D3797">
      <w:pPr>
        <w:pStyle w:val="TOC1"/>
        <w:tabs>
          <w:tab w:val="left" w:pos="660"/>
          <w:tab w:val="right" w:leader="dot" w:pos="9350"/>
        </w:tabs>
        <w:rPr>
          <w:rFonts w:asciiTheme="minorHAnsi" w:eastAsiaTheme="minorEastAsia" w:hAnsiTheme="minorHAnsi" w:cstheme="minorBidi"/>
          <w:noProof/>
          <w:sz w:val="22"/>
          <w:szCs w:val="22"/>
        </w:rPr>
      </w:pPr>
      <w:hyperlink w:anchor="_Toc376945730" w:history="1">
        <w:r w:rsidRPr="00954D27">
          <w:rPr>
            <w:rStyle w:val="Hyperlink"/>
            <w:noProof/>
          </w:rPr>
          <w:t>3.0</w:t>
        </w:r>
        <w:r>
          <w:rPr>
            <w:rFonts w:asciiTheme="minorHAnsi" w:eastAsiaTheme="minorEastAsia" w:hAnsiTheme="minorHAnsi" w:cstheme="minorBidi"/>
            <w:noProof/>
            <w:sz w:val="22"/>
            <w:szCs w:val="22"/>
          </w:rPr>
          <w:tab/>
        </w:r>
        <w:r w:rsidRPr="00954D27">
          <w:rPr>
            <w:rStyle w:val="Hyperlink"/>
            <w:noProof/>
          </w:rPr>
          <w:t>SCOPE OF WORK</w:t>
        </w:r>
        <w:r>
          <w:rPr>
            <w:noProof/>
            <w:webHidden/>
          </w:rPr>
          <w:tab/>
        </w:r>
        <w:r>
          <w:rPr>
            <w:noProof/>
            <w:webHidden/>
          </w:rPr>
          <w:fldChar w:fldCharType="begin"/>
        </w:r>
        <w:r>
          <w:rPr>
            <w:noProof/>
            <w:webHidden/>
          </w:rPr>
          <w:instrText xml:space="preserve"> PAGEREF _Toc376945730 \h </w:instrText>
        </w:r>
        <w:r>
          <w:rPr>
            <w:noProof/>
            <w:webHidden/>
          </w:rPr>
        </w:r>
        <w:r>
          <w:rPr>
            <w:noProof/>
            <w:webHidden/>
          </w:rPr>
          <w:fldChar w:fldCharType="separate"/>
        </w:r>
        <w:r>
          <w:rPr>
            <w:noProof/>
            <w:webHidden/>
          </w:rPr>
          <w:t>7</w:t>
        </w:r>
        <w:r>
          <w:rPr>
            <w:noProof/>
            <w:webHidden/>
          </w:rPr>
          <w:fldChar w:fldCharType="end"/>
        </w:r>
      </w:hyperlink>
    </w:p>
    <w:p w14:paraId="4801BA32" w14:textId="77777777" w:rsidR="008D3797" w:rsidRDefault="008D3797">
      <w:pPr>
        <w:pStyle w:val="TOC1"/>
        <w:tabs>
          <w:tab w:val="left" w:pos="660"/>
          <w:tab w:val="right" w:leader="dot" w:pos="9350"/>
        </w:tabs>
        <w:rPr>
          <w:rFonts w:asciiTheme="minorHAnsi" w:eastAsiaTheme="minorEastAsia" w:hAnsiTheme="minorHAnsi" w:cstheme="minorBidi"/>
          <w:noProof/>
          <w:sz w:val="22"/>
          <w:szCs w:val="22"/>
        </w:rPr>
      </w:pPr>
      <w:hyperlink w:anchor="_Toc376945731" w:history="1">
        <w:r w:rsidRPr="00954D27">
          <w:rPr>
            <w:rStyle w:val="Hyperlink"/>
            <w:noProof/>
          </w:rPr>
          <w:t>4.0</w:t>
        </w:r>
        <w:r>
          <w:rPr>
            <w:rFonts w:asciiTheme="minorHAnsi" w:eastAsiaTheme="minorEastAsia" w:hAnsiTheme="minorHAnsi" w:cstheme="minorBidi"/>
            <w:noProof/>
            <w:sz w:val="22"/>
            <w:szCs w:val="22"/>
          </w:rPr>
          <w:tab/>
        </w:r>
        <w:r w:rsidRPr="00954D27">
          <w:rPr>
            <w:rStyle w:val="Hyperlink"/>
            <w:noProof/>
          </w:rPr>
          <w:t>PERFORMANCE DETAILS</w:t>
        </w:r>
        <w:r>
          <w:rPr>
            <w:noProof/>
            <w:webHidden/>
          </w:rPr>
          <w:tab/>
        </w:r>
        <w:r>
          <w:rPr>
            <w:noProof/>
            <w:webHidden/>
          </w:rPr>
          <w:fldChar w:fldCharType="begin"/>
        </w:r>
        <w:r>
          <w:rPr>
            <w:noProof/>
            <w:webHidden/>
          </w:rPr>
          <w:instrText xml:space="preserve"> PAGEREF _Toc376945731 \h </w:instrText>
        </w:r>
        <w:r>
          <w:rPr>
            <w:noProof/>
            <w:webHidden/>
          </w:rPr>
        </w:r>
        <w:r>
          <w:rPr>
            <w:noProof/>
            <w:webHidden/>
          </w:rPr>
          <w:fldChar w:fldCharType="separate"/>
        </w:r>
        <w:r>
          <w:rPr>
            <w:noProof/>
            <w:webHidden/>
          </w:rPr>
          <w:t>8</w:t>
        </w:r>
        <w:r>
          <w:rPr>
            <w:noProof/>
            <w:webHidden/>
          </w:rPr>
          <w:fldChar w:fldCharType="end"/>
        </w:r>
      </w:hyperlink>
    </w:p>
    <w:p w14:paraId="0550F5D8"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32" w:history="1">
        <w:r w:rsidRPr="00954D27">
          <w:rPr>
            <w:rStyle w:val="Hyperlink"/>
            <w:noProof/>
          </w:rPr>
          <w:t>4.1</w:t>
        </w:r>
        <w:r>
          <w:rPr>
            <w:rFonts w:asciiTheme="minorHAnsi" w:eastAsiaTheme="minorEastAsia" w:hAnsiTheme="minorHAnsi" w:cstheme="minorBidi"/>
            <w:noProof/>
            <w:sz w:val="22"/>
            <w:szCs w:val="22"/>
          </w:rPr>
          <w:tab/>
        </w:r>
        <w:r w:rsidRPr="00954D27">
          <w:rPr>
            <w:rStyle w:val="Hyperlink"/>
            <w:noProof/>
          </w:rPr>
          <w:t>PERFORMANCE PERIOD</w:t>
        </w:r>
        <w:r>
          <w:rPr>
            <w:noProof/>
            <w:webHidden/>
          </w:rPr>
          <w:tab/>
        </w:r>
        <w:r>
          <w:rPr>
            <w:noProof/>
            <w:webHidden/>
          </w:rPr>
          <w:fldChar w:fldCharType="begin"/>
        </w:r>
        <w:r>
          <w:rPr>
            <w:noProof/>
            <w:webHidden/>
          </w:rPr>
          <w:instrText xml:space="preserve"> PAGEREF _Toc376945732 \h </w:instrText>
        </w:r>
        <w:r>
          <w:rPr>
            <w:noProof/>
            <w:webHidden/>
          </w:rPr>
        </w:r>
        <w:r>
          <w:rPr>
            <w:noProof/>
            <w:webHidden/>
          </w:rPr>
          <w:fldChar w:fldCharType="separate"/>
        </w:r>
        <w:r>
          <w:rPr>
            <w:noProof/>
            <w:webHidden/>
          </w:rPr>
          <w:t>8</w:t>
        </w:r>
        <w:r>
          <w:rPr>
            <w:noProof/>
            <w:webHidden/>
          </w:rPr>
          <w:fldChar w:fldCharType="end"/>
        </w:r>
      </w:hyperlink>
    </w:p>
    <w:p w14:paraId="0DF4259B"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33" w:history="1">
        <w:r w:rsidRPr="00954D27">
          <w:rPr>
            <w:rStyle w:val="Hyperlink"/>
            <w:noProof/>
          </w:rPr>
          <w:t>4.2</w:t>
        </w:r>
        <w:r>
          <w:rPr>
            <w:rFonts w:asciiTheme="minorHAnsi" w:eastAsiaTheme="minorEastAsia" w:hAnsiTheme="minorHAnsi" w:cstheme="minorBidi"/>
            <w:noProof/>
            <w:sz w:val="22"/>
            <w:szCs w:val="22"/>
          </w:rPr>
          <w:tab/>
        </w:r>
        <w:r w:rsidRPr="00954D27">
          <w:rPr>
            <w:rStyle w:val="Hyperlink"/>
            <w:noProof/>
          </w:rPr>
          <w:t>PLACE OF PERFORMANCE</w:t>
        </w:r>
        <w:r>
          <w:rPr>
            <w:noProof/>
            <w:webHidden/>
          </w:rPr>
          <w:tab/>
        </w:r>
        <w:r>
          <w:rPr>
            <w:noProof/>
            <w:webHidden/>
          </w:rPr>
          <w:fldChar w:fldCharType="begin"/>
        </w:r>
        <w:r>
          <w:rPr>
            <w:noProof/>
            <w:webHidden/>
          </w:rPr>
          <w:instrText xml:space="preserve"> PAGEREF _Toc376945733 \h </w:instrText>
        </w:r>
        <w:r>
          <w:rPr>
            <w:noProof/>
            <w:webHidden/>
          </w:rPr>
        </w:r>
        <w:r>
          <w:rPr>
            <w:noProof/>
            <w:webHidden/>
          </w:rPr>
          <w:fldChar w:fldCharType="separate"/>
        </w:r>
        <w:r>
          <w:rPr>
            <w:noProof/>
            <w:webHidden/>
          </w:rPr>
          <w:t>8</w:t>
        </w:r>
        <w:r>
          <w:rPr>
            <w:noProof/>
            <w:webHidden/>
          </w:rPr>
          <w:fldChar w:fldCharType="end"/>
        </w:r>
      </w:hyperlink>
    </w:p>
    <w:p w14:paraId="6A535F62"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34" w:history="1">
        <w:r w:rsidRPr="00954D27">
          <w:rPr>
            <w:rStyle w:val="Hyperlink"/>
            <w:noProof/>
          </w:rPr>
          <w:t>4.3</w:t>
        </w:r>
        <w:r>
          <w:rPr>
            <w:rFonts w:asciiTheme="minorHAnsi" w:eastAsiaTheme="minorEastAsia" w:hAnsiTheme="minorHAnsi" w:cstheme="minorBidi"/>
            <w:noProof/>
            <w:sz w:val="22"/>
            <w:szCs w:val="22"/>
          </w:rPr>
          <w:tab/>
        </w:r>
        <w:r w:rsidRPr="00954D27">
          <w:rPr>
            <w:rStyle w:val="Hyperlink"/>
            <w:noProof/>
          </w:rPr>
          <w:t>TRAVEL</w:t>
        </w:r>
        <w:r>
          <w:rPr>
            <w:noProof/>
            <w:webHidden/>
          </w:rPr>
          <w:tab/>
        </w:r>
        <w:r>
          <w:rPr>
            <w:noProof/>
            <w:webHidden/>
          </w:rPr>
          <w:fldChar w:fldCharType="begin"/>
        </w:r>
        <w:r>
          <w:rPr>
            <w:noProof/>
            <w:webHidden/>
          </w:rPr>
          <w:instrText xml:space="preserve"> PAGEREF _Toc376945734 \h </w:instrText>
        </w:r>
        <w:r>
          <w:rPr>
            <w:noProof/>
            <w:webHidden/>
          </w:rPr>
        </w:r>
        <w:r>
          <w:rPr>
            <w:noProof/>
            <w:webHidden/>
          </w:rPr>
          <w:fldChar w:fldCharType="separate"/>
        </w:r>
        <w:r>
          <w:rPr>
            <w:noProof/>
            <w:webHidden/>
          </w:rPr>
          <w:t>8</w:t>
        </w:r>
        <w:r>
          <w:rPr>
            <w:noProof/>
            <w:webHidden/>
          </w:rPr>
          <w:fldChar w:fldCharType="end"/>
        </w:r>
      </w:hyperlink>
    </w:p>
    <w:p w14:paraId="1B7F15A9" w14:textId="77777777" w:rsidR="008D3797" w:rsidRDefault="008D3797">
      <w:pPr>
        <w:pStyle w:val="TOC1"/>
        <w:tabs>
          <w:tab w:val="left" w:pos="660"/>
          <w:tab w:val="right" w:leader="dot" w:pos="9350"/>
        </w:tabs>
        <w:rPr>
          <w:rFonts w:asciiTheme="minorHAnsi" w:eastAsiaTheme="minorEastAsia" w:hAnsiTheme="minorHAnsi" w:cstheme="minorBidi"/>
          <w:noProof/>
          <w:sz w:val="22"/>
          <w:szCs w:val="22"/>
        </w:rPr>
      </w:pPr>
      <w:hyperlink w:anchor="_Toc376945735" w:history="1">
        <w:r w:rsidRPr="00954D27">
          <w:rPr>
            <w:rStyle w:val="Hyperlink"/>
            <w:noProof/>
          </w:rPr>
          <w:t>5.0</w:t>
        </w:r>
        <w:r>
          <w:rPr>
            <w:rFonts w:asciiTheme="minorHAnsi" w:eastAsiaTheme="minorEastAsia" w:hAnsiTheme="minorHAnsi" w:cstheme="minorBidi"/>
            <w:noProof/>
            <w:sz w:val="22"/>
            <w:szCs w:val="22"/>
          </w:rPr>
          <w:tab/>
        </w:r>
        <w:r w:rsidRPr="00954D27">
          <w:rPr>
            <w:rStyle w:val="Hyperlink"/>
            <w:noProof/>
          </w:rPr>
          <w:t>SPECIFIC TASKS AND DELIVERABLES</w:t>
        </w:r>
        <w:r>
          <w:rPr>
            <w:noProof/>
            <w:webHidden/>
          </w:rPr>
          <w:tab/>
        </w:r>
        <w:r>
          <w:rPr>
            <w:noProof/>
            <w:webHidden/>
          </w:rPr>
          <w:fldChar w:fldCharType="begin"/>
        </w:r>
        <w:r>
          <w:rPr>
            <w:noProof/>
            <w:webHidden/>
          </w:rPr>
          <w:instrText xml:space="preserve"> PAGEREF _Toc376945735 \h </w:instrText>
        </w:r>
        <w:r>
          <w:rPr>
            <w:noProof/>
            <w:webHidden/>
          </w:rPr>
        </w:r>
        <w:r>
          <w:rPr>
            <w:noProof/>
            <w:webHidden/>
          </w:rPr>
          <w:fldChar w:fldCharType="separate"/>
        </w:r>
        <w:r>
          <w:rPr>
            <w:noProof/>
            <w:webHidden/>
          </w:rPr>
          <w:t>9</w:t>
        </w:r>
        <w:r>
          <w:rPr>
            <w:noProof/>
            <w:webHidden/>
          </w:rPr>
          <w:fldChar w:fldCharType="end"/>
        </w:r>
      </w:hyperlink>
    </w:p>
    <w:p w14:paraId="756EACD0"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36" w:history="1">
        <w:r w:rsidRPr="00954D27">
          <w:rPr>
            <w:rStyle w:val="Hyperlink"/>
            <w:noProof/>
          </w:rPr>
          <w:t>5.1</w:t>
        </w:r>
        <w:r>
          <w:rPr>
            <w:rFonts w:asciiTheme="minorHAnsi" w:eastAsiaTheme="minorEastAsia" w:hAnsiTheme="minorHAnsi" w:cstheme="minorBidi"/>
            <w:noProof/>
            <w:sz w:val="22"/>
            <w:szCs w:val="22"/>
          </w:rPr>
          <w:tab/>
        </w:r>
        <w:r w:rsidRPr="00954D27">
          <w:rPr>
            <w:rStyle w:val="Hyperlink"/>
            <w:noProof/>
          </w:rPr>
          <w:t>PROJECT MANAGEMENT</w:t>
        </w:r>
        <w:r>
          <w:rPr>
            <w:noProof/>
            <w:webHidden/>
          </w:rPr>
          <w:tab/>
        </w:r>
        <w:r>
          <w:rPr>
            <w:noProof/>
            <w:webHidden/>
          </w:rPr>
          <w:fldChar w:fldCharType="begin"/>
        </w:r>
        <w:r>
          <w:rPr>
            <w:noProof/>
            <w:webHidden/>
          </w:rPr>
          <w:instrText xml:space="preserve"> PAGEREF _Toc376945736 \h </w:instrText>
        </w:r>
        <w:r>
          <w:rPr>
            <w:noProof/>
            <w:webHidden/>
          </w:rPr>
        </w:r>
        <w:r>
          <w:rPr>
            <w:noProof/>
            <w:webHidden/>
          </w:rPr>
          <w:fldChar w:fldCharType="separate"/>
        </w:r>
        <w:r>
          <w:rPr>
            <w:noProof/>
            <w:webHidden/>
          </w:rPr>
          <w:t>10</w:t>
        </w:r>
        <w:r>
          <w:rPr>
            <w:noProof/>
            <w:webHidden/>
          </w:rPr>
          <w:fldChar w:fldCharType="end"/>
        </w:r>
      </w:hyperlink>
    </w:p>
    <w:p w14:paraId="31E89F26"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37" w:history="1">
        <w:r w:rsidRPr="00954D27">
          <w:rPr>
            <w:rStyle w:val="Hyperlink"/>
            <w:noProof/>
          </w:rPr>
          <w:t>5.1.1</w:t>
        </w:r>
        <w:r>
          <w:rPr>
            <w:rFonts w:asciiTheme="minorHAnsi" w:eastAsiaTheme="minorEastAsia" w:hAnsiTheme="minorHAnsi" w:cstheme="minorBidi"/>
            <w:noProof/>
            <w:sz w:val="22"/>
            <w:szCs w:val="22"/>
          </w:rPr>
          <w:tab/>
        </w:r>
        <w:r w:rsidRPr="00954D27">
          <w:rPr>
            <w:rStyle w:val="Hyperlink"/>
            <w:noProof/>
          </w:rPr>
          <w:t>PROJECT MANAGEMENT PLAN</w:t>
        </w:r>
        <w:r>
          <w:rPr>
            <w:noProof/>
            <w:webHidden/>
          </w:rPr>
          <w:tab/>
        </w:r>
        <w:r>
          <w:rPr>
            <w:noProof/>
            <w:webHidden/>
          </w:rPr>
          <w:fldChar w:fldCharType="begin"/>
        </w:r>
        <w:r>
          <w:rPr>
            <w:noProof/>
            <w:webHidden/>
          </w:rPr>
          <w:instrText xml:space="preserve"> PAGEREF _Toc376945737 \h </w:instrText>
        </w:r>
        <w:r>
          <w:rPr>
            <w:noProof/>
            <w:webHidden/>
          </w:rPr>
        </w:r>
        <w:r>
          <w:rPr>
            <w:noProof/>
            <w:webHidden/>
          </w:rPr>
          <w:fldChar w:fldCharType="separate"/>
        </w:r>
        <w:r>
          <w:rPr>
            <w:noProof/>
            <w:webHidden/>
          </w:rPr>
          <w:t>11</w:t>
        </w:r>
        <w:r>
          <w:rPr>
            <w:noProof/>
            <w:webHidden/>
          </w:rPr>
          <w:fldChar w:fldCharType="end"/>
        </w:r>
      </w:hyperlink>
    </w:p>
    <w:p w14:paraId="442E4ABF"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38" w:history="1">
        <w:r w:rsidRPr="00954D27">
          <w:rPr>
            <w:rStyle w:val="Hyperlink"/>
            <w:noProof/>
          </w:rPr>
          <w:t>5.1.2</w:t>
        </w:r>
        <w:r>
          <w:rPr>
            <w:rFonts w:asciiTheme="minorHAnsi" w:eastAsiaTheme="minorEastAsia" w:hAnsiTheme="minorHAnsi" w:cstheme="minorBidi"/>
            <w:noProof/>
            <w:sz w:val="22"/>
            <w:szCs w:val="22"/>
          </w:rPr>
          <w:tab/>
        </w:r>
        <w:r w:rsidRPr="00954D27">
          <w:rPr>
            <w:rStyle w:val="Hyperlink"/>
            <w:noProof/>
            <w:lang w:eastAsia="x-none"/>
          </w:rPr>
          <w:t>MONTHLY STATUS REPORTS (MSR)</w:t>
        </w:r>
        <w:r>
          <w:rPr>
            <w:noProof/>
            <w:webHidden/>
          </w:rPr>
          <w:tab/>
        </w:r>
        <w:r>
          <w:rPr>
            <w:noProof/>
            <w:webHidden/>
          </w:rPr>
          <w:fldChar w:fldCharType="begin"/>
        </w:r>
        <w:r>
          <w:rPr>
            <w:noProof/>
            <w:webHidden/>
          </w:rPr>
          <w:instrText xml:space="preserve"> PAGEREF _Toc376945738 \h </w:instrText>
        </w:r>
        <w:r>
          <w:rPr>
            <w:noProof/>
            <w:webHidden/>
          </w:rPr>
        </w:r>
        <w:r>
          <w:rPr>
            <w:noProof/>
            <w:webHidden/>
          </w:rPr>
          <w:fldChar w:fldCharType="separate"/>
        </w:r>
        <w:r>
          <w:rPr>
            <w:noProof/>
            <w:webHidden/>
          </w:rPr>
          <w:t>12</w:t>
        </w:r>
        <w:r>
          <w:rPr>
            <w:noProof/>
            <w:webHidden/>
          </w:rPr>
          <w:fldChar w:fldCharType="end"/>
        </w:r>
      </w:hyperlink>
    </w:p>
    <w:p w14:paraId="3EF66857"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39" w:history="1">
        <w:r w:rsidRPr="00954D27">
          <w:rPr>
            <w:rStyle w:val="Hyperlink"/>
            <w:noProof/>
          </w:rPr>
          <w:t>5.1.3</w:t>
        </w:r>
        <w:r>
          <w:rPr>
            <w:rFonts w:asciiTheme="minorHAnsi" w:eastAsiaTheme="minorEastAsia" w:hAnsiTheme="minorHAnsi" w:cstheme="minorBidi"/>
            <w:noProof/>
            <w:sz w:val="22"/>
            <w:szCs w:val="22"/>
          </w:rPr>
          <w:tab/>
        </w:r>
        <w:r w:rsidRPr="00954D27">
          <w:rPr>
            <w:rStyle w:val="Hyperlink"/>
            <w:noProof/>
            <w:lang w:eastAsia="x-none"/>
          </w:rPr>
          <w:t>QUARTERLY MANAGEMENT BRIEFING</w:t>
        </w:r>
        <w:r>
          <w:rPr>
            <w:noProof/>
            <w:webHidden/>
          </w:rPr>
          <w:tab/>
        </w:r>
        <w:r>
          <w:rPr>
            <w:noProof/>
            <w:webHidden/>
          </w:rPr>
          <w:fldChar w:fldCharType="begin"/>
        </w:r>
        <w:r>
          <w:rPr>
            <w:noProof/>
            <w:webHidden/>
          </w:rPr>
          <w:instrText xml:space="preserve"> PAGEREF _Toc376945739 \h </w:instrText>
        </w:r>
        <w:r>
          <w:rPr>
            <w:noProof/>
            <w:webHidden/>
          </w:rPr>
        </w:r>
        <w:r>
          <w:rPr>
            <w:noProof/>
            <w:webHidden/>
          </w:rPr>
          <w:fldChar w:fldCharType="separate"/>
        </w:r>
        <w:r>
          <w:rPr>
            <w:noProof/>
            <w:webHidden/>
          </w:rPr>
          <w:t>12</w:t>
        </w:r>
        <w:r>
          <w:rPr>
            <w:noProof/>
            <w:webHidden/>
          </w:rPr>
          <w:fldChar w:fldCharType="end"/>
        </w:r>
      </w:hyperlink>
    </w:p>
    <w:p w14:paraId="0E0D9B1D"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40" w:history="1">
        <w:r w:rsidRPr="00954D27">
          <w:rPr>
            <w:rStyle w:val="Hyperlink"/>
            <w:noProof/>
          </w:rPr>
          <w:t>5.2</w:t>
        </w:r>
        <w:r>
          <w:rPr>
            <w:rFonts w:asciiTheme="minorHAnsi" w:eastAsiaTheme="minorEastAsia" w:hAnsiTheme="minorHAnsi" w:cstheme="minorBidi"/>
            <w:noProof/>
            <w:sz w:val="22"/>
            <w:szCs w:val="22"/>
          </w:rPr>
          <w:tab/>
        </w:r>
        <w:r w:rsidRPr="00954D27">
          <w:rPr>
            <w:rStyle w:val="Hyperlink"/>
            <w:noProof/>
            <w:lang w:eastAsia="x-none"/>
          </w:rPr>
          <w:t>VALERI SERVICES</w:t>
        </w:r>
        <w:r>
          <w:rPr>
            <w:noProof/>
            <w:webHidden/>
          </w:rPr>
          <w:tab/>
        </w:r>
        <w:r>
          <w:rPr>
            <w:noProof/>
            <w:webHidden/>
          </w:rPr>
          <w:fldChar w:fldCharType="begin"/>
        </w:r>
        <w:r>
          <w:rPr>
            <w:noProof/>
            <w:webHidden/>
          </w:rPr>
          <w:instrText xml:space="preserve"> PAGEREF _Toc376945740 \h </w:instrText>
        </w:r>
        <w:r>
          <w:rPr>
            <w:noProof/>
            <w:webHidden/>
          </w:rPr>
        </w:r>
        <w:r>
          <w:rPr>
            <w:noProof/>
            <w:webHidden/>
          </w:rPr>
          <w:fldChar w:fldCharType="separate"/>
        </w:r>
        <w:r>
          <w:rPr>
            <w:noProof/>
            <w:webHidden/>
          </w:rPr>
          <w:t>12</w:t>
        </w:r>
        <w:r>
          <w:rPr>
            <w:noProof/>
            <w:webHidden/>
          </w:rPr>
          <w:fldChar w:fldCharType="end"/>
        </w:r>
      </w:hyperlink>
    </w:p>
    <w:p w14:paraId="3B046248"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41" w:history="1">
        <w:r w:rsidRPr="00954D27">
          <w:rPr>
            <w:rStyle w:val="Hyperlink"/>
            <w:noProof/>
          </w:rPr>
          <w:t>5.2.1</w:t>
        </w:r>
        <w:r>
          <w:rPr>
            <w:rFonts w:asciiTheme="minorHAnsi" w:eastAsiaTheme="minorEastAsia" w:hAnsiTheme="minorHAnsi" w:cstheme="minorBidi"/>
            <w:noProof/>
            <w:sz w:val="22"/>
            <w:szCs w:val="22"/>
          </w:rPr>
          <w:tab/>
        </w:r>
        <w:r w:rsidRPr="00954D27">
          <w:rPr>
            <w:rStyle w:val="Hyperlink"/>
            <w:noProof/>
          </w:rPr>
          <w:t>INTERFACES</w:t>
        </w:r>
        <w:r>
          <w:rPr>
            <w:noProof/>
            <w:webHidden/>
          </w:rPr>
          <w:tab/>
        </w:r>
        <w:r>
          <w:rPr>
            <w:noProof/>
            <w:webHidden/>
          </w:rPr>
          <w:fldChar w:fldCharType="begin"/>
        </w:r>
        <w:r>
          <w:rPr>
            <w:noProof/>
            <w:webHidden/>
          </w:rPr>
          <w:instrText xml:space="preserve"> PAGEREF _Toc376945741 \h </w:instrText>
        </w:r>
        <w:r>
          <w:rPr>
            <w:noProof/>
            <w:webHidden/>
          </w:rPr>
        </w:r>
        <w:r>
          <w:rPr>
            <w:noProof/>
            <w:webHidden/>
          </w:rPr>
          <w:fldChar w:fldCharType="separate"/>
        </w:r>
        <w:r>
          <w:rPr>
            <w:noProof/>
            <w:webHidden/>
          </w:rPr>
          <w:t>15</w:t>
        </w:r>
        <w:r>
          <w:rPr>
            <w:noProof/>
            <w:webHidden/>
          </w:rPr>
          <w:fldChar w:fldCharType="end"/>
        </w:r>
      </w:hyperlink>
    </w:p>
    <w:p w14:paraId="225C58A0" w14:textId="113D774C" w:rsidR="008D3797" w:rsidRDefault="008D3797" w:rsidP="008D3797">
      <w:pPr>
        <w:pStyle w:val="TOC3"/>
        <w:tabs>
          <w:tab w:val="left" w:pos="1540"/>
          <w:tab w:val="right" w:leader="dot" w:pos="9350"/>
        </w:tabs>
        <w:rPr>
          <w:rFonts w:asciiTheme="minorHAnsi" w:eastAsiaTheme="minorEastAsia" w:hAnsiTheme="minorHAnsi" w:cstheme="minorBidi"/>
          <w:noProof/>
          <w:sz w:val="22"/>
          <w:szCs w:val="22"/>
        </w:rPr>
      </w:pPr>
      <w:r w:rsidRPr="00954D27">
        <w:rPr>
          <w:rStyle w:val="Hyperlink"/>
          <w:noProof/>
        </w:rPr>
        <w:fldChar w:fldCharType="begin"/>
      </w:r>
      <w:r w:rsidRPr="00954D27">
        <w:rPr>
          <w:rStyle w:val="Hyperlink"/>
          <w:noProof/>
        </w:rPr>
        <w:instrText xml:space="preserve"> </w:instrText>
      </w:r>
      <w:r>
        <w:rPr>
          <w:noProof/>
        </w:rPr>
        <w:instrText>HYPERLINK \l "_Toc376945742"</w:instrText>
      </w:r>
      <w:r w:rsidRPr="00954D27">
        <w:rPr>
          <w:rStyle w:val="Hyperlink"/>
          <w:noProof/>
        </w:rPr>
        <w:instrText xml:space="preserve"> </w:instrText>
      </w:r>
      <w:r w:rsidRPr="00954D27">
        <w:rPr>
          <w:rStyle w:val="Hyperlink"/>
          <w:noProof/>
        </w:rPr>
      </w:r>
      <w:r w:rsidRPr="00954D27">
        <w:rPr>
          <w:rStyle w:val="Hyperlink"/>
          <w:noProof/>
        </w:rPr>
        <w:fldChar w:fldCharType="separate"/>
      </w:r>
      <w:r w:rsidRPr="00954D27">
        <w:rPr>
          <w:rStyle w:val="Hyperlink"/>
          <w:noProof/>
        </w:rPr>
        <w:t>5.2.1.1</w:t>
      </w:r>
      <w:r>
        <w:rPr>
          <w:rFonts w:asciiTheme="minorHAnsi" w:eastAsiaTheme="minorEastAsia" w:hAnsiTheme="minorHAnsi" w:cstheme="minorBidi"/>
          <w:noProof/>
          <w:sz w:val="22"/>
          <w:szCs w:val="22"/>
        </w:rPr>
        <w:tab/>
      </w:r>
      <w:r w:rsidRPr="00954D27">
        <w:rPr>
          <w:rStyle w:val="Hyperlink"/>
          <w:noProof/>
        </w:rPr>
        <w:t>Security Deliverables</w:t>
      </w:r>
      <w:r>
        <w:rPr>
          <w:noProof/>
          <w:webHidden/>
        </w:rPr>
        <w:tab/>
      </w:r>
      <w:r>
        <w:rPr>
          <w:noProof/>
          <w:webHidden/>
        </w:rPr>
        <w:fldChar w:fldCharType="begin"/>
      </w:r>
      <w:r>
        <w:rPr>
          <w:noProof/>
          <w:webHidden/>
        </w:rPr>
        <w:instrText xml:space="preserve"> PAGEREF _Toc376945742 \h </w:instrText>
      </w:r>
      <w:r>
        <w:rPr>
          <w:noProof/>
          <w:webHidden/>
        </w:rPr>
      </w:r>
      <w:r>
        <w:rPr>
          <w:noProof/>
          <w:webHidden/>
        </w:rPr>
        <w:fldChar w:fldCharType="separate"/>
      </w:r>
      <w:r>
        <w:rPr>
          <w:noProof/>
          <w:webHidden/>
        </w:rPr>
        <w:t>15</w:t>
      </w:r>
      <w:r>
        <w:rPr>
          <w:noProof/>
          <w:webHidden/>
        </w:rPr>
        <w:fldChar w:fldCharType="end"/>
      </w:r>
      <w:r w:rsidRPr="00954D27">
        <w:rPr>
          <w:rStyle w:val="Hyperlink"/>
          <w:noProof/>
        </w:rPr>
        <w:fldChar w:fldCharType="end"/>
      </w:r>
      <w:bookmarkStart w:id="0" w:name="_GoBack"/>
      <w:bookmarkEnd w:id="0"/>
    </w:p>
    <w:p w14:paraId="4BC0BE54" w14:textId="77777777" w:rsidR="008D3797" w:rsidRDefault="008D3797">
      <w:pPr>
        <w:pStyle w:val="TOC3"/>
        <w:tabs>
          <w:tab w:val="left" w:pos="1540"/>
          <w:tab w:val="right" w:leader="dot" w:pos="9350"/>
        </w:tabs>
        <w:rPr>
          <w:rFonts w:asciiTheme="minorHAnsi" w:eastAsiaTheme="minorEastAsia" w:hAnsiTheme="minorHAnsi" w:cstheme="minorBidi"/>
          <w:noProof/>
          <w:sz w:val="22"/>
          <w:szCs w:val="22"/>
        </w:rPr>
      </w:pPr>
      <w:r w:rsidRPr="00954D27">
        <w:rPr>
          <w:rStyle w:val="Hyperlink"/>
          <w:noProof/>
        </w:rPr>
        <w:fldChar w:fldCharType="begin"/>
      </w:r>
      <w:r w:rsidRPr="00954D27">
        <w:rPr>
          <w:rStyle w:val="Hyperlink"/>
          <w:noProof/>
        </w:rPr>
        <w:instrText xml:space="preserve"> </w:instrText>
      </w:r>
      <w:r>
        <w:rPr>
          <w:noProof/>
        </w:rPr>
        <w:instrText>HYPERLINK \l "_Toc376945744"</w:instrText>
      </w:r>
      <w:r w:rsidRPr="00954D27">
        <w:rPr>
          <w:rStyle w:val="Hyperlink"/>
          <w:noProof/>
        </w:rPr>
        <w:instrText xml:space="preserve"> </w:instrText>
      </w:r>
      <w:r w:rsidRPr="00954D27">
        <w:rPr>
          <w:rStyle w:val="Hyperlink"/>
          <w:noProof/>
        </w:rPr>
      </w:r>
      <w:r w:rsidRPr="00954D27">
        <w:rPr>
          <w:rStyle w:val="Hyperlink"/>
          <w:noProof/>
        </w:rPr>
        <w:fldChar w:fldCharType="separate"/>
      </w:r>
      <w:r w:rsidRPr="00954D27">
        <w:rPr>
          <w:rStyle w:val="Hyperlink"/>
          <w:noProof/>
        </w:rPr>
        <w:t>5.2.1.2</w:t>
      </w:r>
      <w:r>
        <w:rPr>
          <w:rFonts w:asciiTheme="minorHAnsi" w:eastAsiaTheme="minorEastAsia" w:hAnsiTheme="minorHAnsi" w:cstheme="minorBidi"/>
          <w:noProof/>
          <w:sz w:val="22"/>
          <w:szCs w:val="22"/>
        </w:rPr>
        <w:tab/>
      </w:r>
      <w:r w:rsidRPr="00954D27">
        <w:rPr>
          <w:rStyle w:val="Hyperlink"/>
          <w:noProof/>
          <w:lang w:eastAsia="x-none"/>
        </w:rPr>
        <w:t>MORTGAGE SERVICER PERSONNEL INTERFACE [CURRENTLY KNOWN AS SERVICER WEB PORTAL (SWP)]</w:t>
      </w:r>
      <w:r>
        <w:rPr>
          <w:noProof/>
          <w:webHidden/>
        </w:rPr>
        <w:tab/>
      </w:r>
      <w:r>
        <w:rPr>
          <w:noProof/>
          <w:webHidden/>
        </w:rPr>
        <w:fldChar w:fldCharType="begin"/>
      </w:r>
      <w:r>
        <w:rPr>
          <w:noProof/>
          <w:webHidden/>
        </w:rPr>
        <w:instrText xml:space="preserve"> PAGEREF _Toc376945744 \h </w:instrText>
      </w:r>
      <w:r>
        <w:rPr>
          <w:noProof/>
          <w:webHidden/>
        </w:rPr>
      </w:r>
      <w:r>
        <w:rPr>
          <w:noProof/>
          <w:webHidden/>
        </w:rPr>
        <w:fldChar w:fldCharType="separate"/>
      </w:r>
      <w:r>
        <w:rPr>
          <w:noProof/>
          <w:webHidden/>
        </w:rPr>
        <w:t>15</w:t>
      </w:r>
      <w:r>
        <w:rPr>
          <w:noProof/>
          <w:webHidden/>
        </w:rPr>
        <w:fldChar w:fldCharType="end"/>
      </w:r>
      <w:r w:rsidRPr="00954D27">
        <w:rPr>
          <w:rStyle w:val="Hyperlink"/>
          <w:noProof/>
        </w:rPr>
        <w:fldChar w:fldCharType="end"/>
      </w:r>
    </w:p>
    <w:p w14:paraId="3C526BF1" w14:textId="77777777" w:rsidR="008D3797" w:rsidRDefault="008D3797">
      <w:pPr>
        <w:pStyle w:val="TOC3"/>
        <w:tabs>
          <w:tab w:val="left" w:pos="1540"/>
          <w:tab w:val="right" w:leader="dot" w:pos="9350"/>
        </w:tabs>
        <w:rPr>
          <w:rFonts w:asciiTheme="minorHAnsi" w:eastAsiaTheme="minorEastAsia" w:hAnsiTheme="minorHAnsi" w:cstheme="minorBidi"/>
          <w:noProof/>
          <w:sz w:val="22"/>
          <w:szCs w:val="22"/>
        </w:rPr>
      </w:pPr>
      <w:hyperlink w:anchor="_Toc376945745" w:history="1">
        <w:r w:rsidRPr="00954D27">
          <w:rPr>
            <w:rStyle w:val="Hyperlink"/>
            <w:noProof/>
          </w:rPr>
          <w:t>5.2.1.3</w:t>
        </w:r>
        <w:r>
          <w:rPr>
            <w:rFonts w:asciiTheme="minorHAnsi" w:eastAsiaTheme="minorEastAsia" w:hAnsiTheme="minorHAnsi" w:cstheme="minorBidi"/>
            <w:noProof/>
            <w:sz w:val="22"/>
            <w:szCs w:val="22"/>
          </w:rPr>
          <w:tab/>
        </w:r>
        <w:r w:rsidRPr="00954D27">
          <w:rPr>
            <w:rStyle w:val="Hyperlink"/>
            <w:noProof/>
            <w:lang w:eastAsia="x-none"/>
          </w:rPr>
          <w:t>AUTOMATED MORTGAGE SERVICER INTERFACE (CURRENTLY KNOWN AS DIRECT CONNECT)</w:t>
        </w:r>
        <w:r>
          <w:rPr>
            <w:noProof/>
            <w:webHidden/>
          </w:rPr>
          <w:tab/>
        </w:r>
        <w:r>
          <w:rPr>
            <w:noProof/>
            <w:webHidden/>
          </w:rPr>
          <w:fldChar w:fldCharType="begin"/>
        </w:r>
        <w:r>
          <w:rPr>
            <w:noProof/>
            <w:webHidden/>
          </w:rPr>
          <w:instrText xml:space="preserve"> PAGEREF _Toc376945745 \h </w:instrText>
        </w:r>
        <w:r>
          <w:rPr>
            <w:noProof/>
            <w:webHidden/>
          </w:rPr>
        </w:r>
        <w:r>
          <w:rPr>
            <w:noProof/>
            <w:webHidden/>
          </w:rPr>
          <w:fldChar w:fldCharType="separate"/>
        </w:r>
        <w:r>
          <w:rPr>
            <w:noProof/>
            <w:webHidden/>
          </w:rPr>
          <w:t>16</w:t>
        </w:r>
        <w:r>
          <w:rPr>
            <w:noProof/>
            <w:webHidden/>
          </w:rPr>
          <w:fldChar w:fldCharType="end"/>
        </w:r>
      </w:hyperlink>
    </w:p>
    <w:p w14:paraId="4103C4B5" w14:textId="77777777" w:rsidR="008D3797" w:rsidRDefault="008D3797">
      <w:pPr>
        <w:pStyle w:val="TOC3"/>
        <w:tabs>
          <w:tab w:val="left" w:pos="1540"/>
          <w:tab w:val="right" w:leader="dot" w:pos="9350"/>
        </w:tabs>
        <w:rPr>
          <w:rFonts w:asciiTheme="minorHAnsi" w:eastAsiaTheme="minorEastAsia" w:hAnsiTheme="minorHAnsi" w:cstheme="minorBidi"/>
          <w:noProof/>
          <w:sz w:val="22"/>
          <w:szCs w:val="22"/>
        </w:rPr>
      </w:pPr>
      <w:hyperlink w:anchor="_Toc376945746" w:history="1">
        <w:r w:rsidRPr="00954D27">
          <w:rPr>
            <w:rStyle w:val="Hyperlink"/>
            <w:noProof/>
          </w:rPr>
          <w:t>5.2.1.4</w:t>
        </w:r>
        <w:r>
          <w:rPr>
            <w:rFonts w:asciiTheme="minorHAnsi" w:eastAsiaTheme="minorEastAsia" w:hAnsiTheme="minorHAnsi" w:cstheme="minorBidi"/>
            <w:noProof/>
            <w:sz w:val="22"/>
            <w:szCs w:val="22"/>
          </w:rPr>
          <w:tab/>
        </w:r>
        <w:r w:rsidRPr="00954D27">
          <w:rPr>
            <w:rStyle w:val="Hyperlink"/>
            <w:noProof/>
            <w:lang w:eastAsia="x-none"/>
          </w:rPr>
          <w:t>VA PERSONNEL USER INTERFACE</w:t>
        </w:r>
        <w:r>
          <w:rPr>
            <w:noProof/>
            <w:webHidden/>
          </w:rPr>
          <w:tab/>
        </w:r>
        <w:r>
          <w:rPr>
            <w:noProof/>
            <w:webHidden/>
          </w:rPr>
          <w:fldChar w:fldCharType="begin"/>
        </w:r>
        <w:r>
          <w:rPr>
            <w:noProof/>
            <w:webHidden/>
          </w:rPr>
          <w:instrText xml:space="preserve"> PAGEREF _Toc376945746 \h </w:instrText>
        </w:r>
        <w:r>
          <w:rPr>
            <w:noProof/>
            <w:webHidden/>
          </w:rPr>
        </w:r>
        <w:r>
          <w:rPr>
            <w:noProof/>
            <w:webHidden/>
          </w:rPr>
          <w:fldChar w:fldCharType="separate"/>
        </w:r>
        <w:r>
          <w:rPr>
            <w:noProof/>
            <w:webHidden/>
          </w:rPr>
          <w:t>16</w:t>
        </w:r>
        <w:r>
          <w:rPr>
            <w:noProof/>
            <w:webHidden/>
          </w:rPr>
          <w:fldChar w:fldCharType="end"/>
        </w:r>
      </w:hyperlink>
    </w:p>
    <w:p w14:paraId="489E2A85" w14:textId="77777777" w:rsidR="008D3797" w:rsidRDefault="008D3797">
      <w:pPr>
        <w:pStyle w:val="TOC3"/>
        <w:tabs>
          <w:tab w:val="left" w:pos="1540"/>
          <w:tab w:val="right" w:leader="dot" w:pos="9350"/>
        </w:tabs>
        <w:rPr>
          <w:rFonts w:asciiTheme="minorHAnsi" w:eastAsiaTheme="minorEastAsia" w:hAnsiTheme="minorHAnsi" w:cstheme="minorBidi"/>
          <w:noProof/>
          <w:sz w:val="22"/>
          <w:szCs w:val="22"/>
        </w:rPr>
      </w:pPr>
      <w:hyperlink w:anchor="_Toc376945747" w:history="1">
        <w:r w:rsidRPr="00954D27">
          <w:rPr>
            <w:rStyle w:val="Hyperlink"/>
            <w:noProof/>
          </w:rPr>
          <w:t>5.2.1.5</w:t>
        </w:r>
        <w:r>
          <w:rPr>
            <w:rFonts w:asciiTheme="minorHAnsi" w:eastAsiaTheme="minorEastAsia" w:hAnsiTheme="minorHAnsi" w:cstheme="minorBidi"/>
            <w:noProof/>
            <w:sz w:val="22"/>
            <w:szCs w:val="22"/>
          </w:rPr>
          <w:tab/>
        </w:r>
        <w:r w:rsidRPr="00954D27">
          <w:rPr>
            <w:rStyle w:val="Hyperlink"/>
            <w:noProof/>
            <w:lang w:eastAsia="x-none"/>
          </w:rPr>
          <w:t>VA AUTOMATED SYSTEMS INTERFACE</w:t>
        </w:r>
        <w:r>
          <w:rPr>
            <w:noProof/>
            <w:webHidden/>
          </w:rPr>
          <w:tab/>
        </w:r>
        <w:r>
          <w:rPr>
            <w:noProof/>
            <w:webHidden/>
          </w:rPr>
          <w:fldChar w:fldCharType="begin"/>
        </w:r>
        <w:r>
          <w:rPr>
            <w:noProof/>
            <w:webHidden/>
          </w:rPr>
          <w:instrText xml:space="preserve"> PAGEREF _Toc376945747 \h </w:instrText>
        </w:r>
        <w:r>
          <w:rPr>
            <w:noProof/>
            <w:webHidden/>
          </w:rPr>
        </w:r>
        <w:r>
          <w:rPr>
            <w:noProof/>
            <w:webHidden/>
          </w:rPr>
          <w:fldChar w:fldCharType="separate"/>
        </w:r>
        <w:r>
          <w:rPr>
            <w:noProof/>
            <w:webHidden/>
          </w:rPr>
          <w:t>17</w:t>
        </w:r>
        <w:r>
          <w:rPr>
            <w:noProof/>
            <w:webHidden/>
          </w:rPr>
          <w:fldChar w:fldCharType="end"/>
        </w:r>
      </w:hyperlink>
    </w:p>
    <w:p w14:paraId="76D21731"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48" w:history="1">
        <w:r w:rsidRPr="00954D27">
          <w:rPr>
            <w:rStyle w:val="Hyperlink"/>
            <w:noProof/>
          </w:rPr>
          <w:t>5.2.2</w:t>
        </w:r>
        <w:r>
          <w:rPr>
            <w:rFonts w:asciiTheme="minorHAnsi" w:eastAsiaTheme="minorEastAsia" w:hAnsiTheme="minorHAnsi" w:cstheme="minorBidi"/>
            <w:noProof/>
            <w:sz w:val="22"/>
            <w:szCs w:val="22"/>
          </w:rPr>
          <w:tab/>
        </w:r>
        <w:r w:rsidRPr="00954D27">
          <w:rPr>
            <w:rStyle w:val="Hyperlink"/>
            <w:noProof/>
          </w:rPr>
          <w:t>R</w:t>
        </w:r>
        <w:r w:rsidRPr="00954D27">
          <w:rPr>
            <w:rStyle w:val="Hyperlink"/>
            <w:noProof/>
            <w:lang w:eastAsia="x-none"/>
          </w:rPr>
          <w:t>EPORTING</w:t>
        </w:r>
        <w:r>
          <w:rPr>
            <w:noProof/>
            <w:webHidden/>
          </w:rPr>
          <w:tab/>
        </w:r>
        <w:r>
          <w:rPr>
            <w:noProof/>
            <w:webHidden/>
          </w:rPr>
          <w:fldChar w:fldCharType="begin"/>
        </w:r>
        <w:r>
          <w:rPr>
            <w:noProof/>
            <w:webHidden/>
          </w:rPr>
          <w:instrText xml:space="preserve"> PAGEREF _Toc376945748 \h </w:instrText>
        </w:r>
        <w:r>
          <w:rPr>
            <w:noProof/>
            <w:webHidden/>
          </w:rPr>
        </w:r>
        <w:r>
          <w:rPr>
            <w:noProof/>
            <w:webHidden/>
          </w:rPr>
          <w:fldChar w:fldCharType="separate"/>
        </w:r>
        <w:r>
          <w:rPr>
            <w:noProof/>
            <w:webHidden/>
          </w:rPr>
          <w:t>17</w:t>
        </w:r>
        <w:r>
          <w:rPr>
            <w:noProof/>
            <w:webHidden/>
          </w:rPr>
          <w:fldChar w:fldCharType="end"/>
        </w:r>
      </w:hyperlink>
    </w:p>
    <w:p w14:paraId="74D09BB3"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49" w:history="1">
        <w:r w:rsidRPr="00954D27">
          <w:rPr>
            <w:rStyle w:val="Hyperlink"/>
            <w:noProof/>
          </w:rPr>
          <w:t>5.2.3</w:t>
        </w:r>
        <w:r>
          <w:rPr>
            <w:rFonts w:asciiTheme="minorHAnsi" w:eastAsiaTheme="minorEastAsia" w:hAnsiTheme="minorHAnsi" w:cstheme="minorBidi"/>
            <w:noProof/>
            <w:sz w:val="22"/>
            <w:szCs w:val="22"/>
          </w:rPr>
          <w:tab/>
        </w:r>
        <w:r w:rsidRPr="00954D27">
          <w:rPr>
            <w:rStyle w:val="Hyperlink"/>
            <w:noProof/>
          </w:rPr>
          <w:t>S</w:t>
        </w:r>
        <w:r w:rsidRPr="00954D27">
          <w:rPr>
            <w:rStyle w:val="Hyperlink"/>
            <w:noProof/>
            <w:lang w:eastAsia="x-none"/>
          </w:rPr>
          <w:t>ERVICER ANALYSIS</w:t>
        </w:r>
        <w:r>
          <w:rPr>
            <w:noProof/>
            <w:webHidden/>
          </w:rPr>
          <w:tab/>
        </w:r>
        <w:r>
          <w:rPr>
            <w:noProof/>
            <w:webHidden/>
          </w:rPr>
          <w:fldChar w:fldCharType="begin"/>
        </w:r>
        <w:r>
          <w:rPr>
            <w:noProof/>
            <w:webHidden/>
          </w:rPr>
          <w:instrText xml:space="preserve"> PAGEREF _Toc376945749 \h </w:instrText>
        </w:r>
        <w:r>
          <w:rPr>
            <w:noProof/>
            <w:webHidden/>
          </w:rPr>
        </w:r>
        <w:r>
          <w:rPr>
            <w:noProof/>
            <w:webHidden/>
          </w:rPr>
          <w:fldChar w:fldCharType="separate"/>
        </w:r>
        <w:r>
          <w:rPr>
            <w:noProof/>
            <w:webHidden/>
          </w:rPr>
          <w:t>18</w:t>
        </w:r>
        <w:r>
          <w:rPr>
            <w:noProof/>
            <w:webHidden/>
          </w:rPr>
          <w:fldChar w:fldCharType="end"/>
        </w:r>
      </w:hyperlink>
    </w:p>
    <w:p w14:paraId="01F20742"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0" w:history="1">
        <w:r w:rsidRPr="00954D27">
          <w:rPr>
            <w:rStyle w:val="Hyperlink"/>
            <w:noProof/>
          </w:rPr>
          <w:t>5.2.4</w:t>
        </w:r>
        <w:r>
          <w:rPr>
            <w:rFonts w:asciiTheme="minorHAnsi" w:eastAsiaTheme="minorEastAsia" w:hAnsiTheme="minorHAnsi" w:cstheme="minorBidi"/>
            <w:noProof/>
            <w:sz w:val="22"/>
            <w:szCs w:val="22"/>
          </w:rPr>
          <w:tab/>
        </w:r>
        <w:r w:rsidRPr="00954D27">
          <w:rPr>
            <w:rStyle w:val="Hyperlink"/>
            <w:noProof/>
          </w:rPr>
          <w:t>TESTING</w:t>
        </w:r>
        <w:r>
          <w:rPr>
            <w:noProof/>
            <w:webHidden/>
          </w:rPr>
          <w:tab/>
        </w:r>
        <w:r>
          <w:rPr>
            <w:noProof/>
            <w:webHidden/>
          </w:rPr>
          <w:fldChar w:fldCharType="begin"/>
        </w:r>
        <w:r>
          <w:rPr>
            <w:noProof/>
            <w:webHidden/>
          </w:rPr>
          <w:instrText xml:space="preserve"> PAGEREF _Toc376945750 \h </w:instrText>
        </w:r>
        <w:r>
          <w:rPr>
            <w:noProof/>
            <w:webHidden/>
          </w:rPr>
        </w:r>
        <w:r>
          <w:rPr>
            <w:noProof/>
            <w:webHidden/>
          </w:rPr>
          <w:fldChar w:fldCharType="separate"/>
        </w:r>
        <w:r>
          <w:rPr>
            <w:noProof/>
            <w:webHidden/>
          </w:rPr>
          <w:t>19</w:t>
        </w:r>
        <w:r>
          <w:rPr>
            <w:noProof/>
            <w:webHidden/>
          </w:rPr>
          <w:fldChar w:fldCharType="end"/>
        </w:r>
      </w:hyperlink>
    </w:p>
    <w:p w14:paraId="3D0D31BD" w14:textId="77777777" w:rsidR="008D3797" w:rsidRDefault="008D3797">
      <w:pPr>
        <w:pStyle w:val="TOC3"/>
        <w:tabs>
          <w:tab w:val="left" w:pos="1540"/>
          <w:tab w:val="right" w:leader="dot" w:pos="9350"/>
        </w:tabs>
        <w:rPr>
          <w:rFonts w:asciiTheme="minorHAnsi" w:eastAsiaTheme="minorEastAsia" w:hAnsiTheme="minorHAnsi" w:cstheme="minorBidi"/>
          <w:noProof/>
          <w:sz w:val="22"/>
          <w:szCs w:val="22"/>
        </w:rPr>
      </w:pPr>
      <w:hyperlink w:anchor="_Toc376945751" w:history="1">
        <w:r w:rsidRPr="00954D27">
          <w:rPr>
            <w:rStyle w:val="Hyperlink"/>
            <w:noProof/>
          </w:rPr>
          <w:t>5.2.4.1</w:t>
        </w:r>
        <w:r>
          <w:rPr>
            <w:rFonts w:asciiTheme="minorHAnsi" w:eastAsiaTheme="minorEastAsia" w:hAnsiTheme="minorHAnsi" w:cstheme="minorBidi"/>
            <w:noProof/>
            <w:sz w:val="22"/>
            <w:szCs w:val="22"/>
          </w:rPr>
          <w:tab/>
        </w:r>
        <w:r w:rsidRPr="00954D27">
          <w:rPr>
            <w:rStyle w:val="Hyperlink"/>
            <w:noProof/>
          </w:rPr>
          <w:t>TEST PLAN</w:t>
        </w:r>
        <w:r>
          <w:rPr>
            <w:noProof/>
            <w:webHidden/>
          </w:rPr>
          <w:tab/>
        </w:r>
        <w:r>
          <w:rPr>
            <w:noProof/>
            <w:webHidden/>
          </w:rPr>
          <w:fldChar w:fldCharType="begin"/>
        </w:r>
        <w:r>
          <w:rPr>
            <w:noProof/>
            <w:webHidden/>
          </w:rPr>
          <w:instrText xml:space="preserve"> PAGEREF _Toc376945751 \h </w:instrText>
        </w:r>
        <w:r>
          <w:rPr>
            <w:noProof/>
            <w:webHidden/>
          </w:rPr>
        </w:r>
        <w:r>
          <w:rPr>
            <w:noProof/>
            <w:webHidden/>
          </w:rPr>
          <w:fldChar w:fldCharType="separate"/>
        </w:r>
        <w:r>
          <w:rPr>
            <w:noProof/>
            <w:webHidden/>
          </w:rPr>
          <w:t>19</w:t>
        </w:r>
        <w:r>
          <w:rPr>
            <w:noProof/>
            <w:webHidden/>
          </w:rPr>
          <w:fldChar w:fldCharType="end"/>
        </w:r>
      </w:hyperlink>
    </w:p>
    <w:p w14:paraId="3E39F36F" w14:textId="77777777" w:rsidR="008D3797" w:rsidRDefault="008D3797">
      <w:pPr>
        <w:pStyle w:val="TOC3"/>
        <w:tabs>
          <w:tab w:val="left" w:pos="1540"/>
          <w:tab w:val="right" w:leader="dot" w:pos="9350"/>
        </w:tabs>
        <w:rPr>
          <w:rFonts w:asciiTheme="minorHAnsi" w:eastAsiaTheme="minorEastAsia" w:hAnsiTheme="minorHAnsi" w:cstheme="minorBidi"/>
          <w:noProof/>
          <w:sz w:val="22"/>
          <w:szCs w:val="22"/>
        </w:rPr>
      </w:pPr>
      <w:hyperlink w:anchor="_Toc376945752" w:history="1">
        <w:r w:rsidRPr="00954D27">
          <w:rPr>
            <w:rStyle w:val="Hyperlink"/>
            <w:noProof/>
          </w:rPr>
          <w:t>5.2.4.2</w:t>
        </w:r>
        <w:r>
          <w:rPr>
            <w:rFonts w:asciiTheme="minorHAnsi" w:eastAsiaTheme="minorEastAsia" w:hAnsiTheme="minorHAnsi" w:cstheme="minorBidi"/>
            <w:noProof/>
            <w:sz w:val="22"/>
            <w:szCs w:val="22"/>
          </w:rPr>
          <w:tab/>
        </w:r>
        <w:r w:rsidRPr="00954D27">
          <w:rPr>
            <w:rStyle w:val="Hyperlink"/>
            <w:noProof/>
          </w:rPr>
          <w:t>T</w:t>
        </w:r>
        <w:r w:rsidRPr="00954D27">
          <w:rPr>
            <w:rStyle w:val="Hyperlink"/>
            <w:noProof/>
            <w:lang w:eastAsia="x-none"/>
          </w:rPr>
          <w:t>EST SCENARIOS AND SCRIPTS</w:t>
        </w:r>
        <w:r>
          <w:rPr>
            <w:noProof/>
            <w:webHidden/>
          </w:rPr>
          <w:tab/>
        </w:r>
        <w:r>
          <w:rPr>
            <w:noProof/>
            <w:webHidden/>
          </w:rPr>
          <w:fldChar w:fldCharType="begin"/>
        </w:r>
        <w:r>
          <w:rPr>
            <w:noProof/>
            <w:webHidden/>
          </w:rPr>
          <w:instrText xml:space="preserve"> PAGEREF _Toc376945752 \h </w:instrText>
        </w:r>
        <w:r>
          <w:rPr>
            <w:noProof/>
            <w:webHidden/>
          </w:rPr>
        </w:r>
        <w:r>
          <w:rPr>
            <w:noProof/>
            <w:webHidden/>
          </w:rPr>
          <w:fldChar w:fldCharType="separate"/>
        </w:r>
        <w:r>
          <w:rPr>
            <w:noProof/>
            <w:webHidden/>
          </w:rPr>
          <w:t>19</w:t>
        </w:r>
        <w:r>
          <w:rPr>
            <w:noProof/>
            <w:webHidden/>
          </w:rPr>
          <w:fldChar w:fldCharType="end"/>
        </w:r>
      </w:hyperlink>
    </w:p>
    <w:p w14:paraId="503CB6A6"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3" w:history="1">
        <w:r w:rsidRPr="00954D27">
          <w:rPr>
            <w:rStyle w:val="Hyperlink"/>
            <w:noProof/>
          </w:rPr>
          <w:t>5.2.5</w:t>
        </w:r>
        <w:r>
          <w:rPr>
            <w:rFonts w:asciiTheme="minorHAnsi" w:eastAsiaTheme="minorEastAsia" w:hAnsiTheme="minorHAnsi" w:cstheme="minorBidi"/>
            <w:noProof/>
            <w:sz w:val="22"/>
            <w:szCs w:val="22"/>
          </w:rPr>
          <w:tab/>
        </w:r>
        <w:r w:rsidRPr="00954D27">
          <w:rPr>
            <w:rStyle w:val="Hyperlink"/>
            <w:noProof/>
          </w:rPr>
          <w:t>LIMITED USE PILOT OF PRODUCTION VALERI SOLUTION</w:t>
        </w:r>
        <w:r>
          <w:rPr>
            <w:noProof/>
            <w:webHidden/>
          </w:rPr>
          <w:tab/>
        </w:r>
        <w:r>
          <w:rPr>
            <w:noProof/>
            <w:webHidden/>
          </w:rPr>
          <w:fldChar w:fldCharType="begin"/>
        </w:r>
        <w:r>
          <w:rPr>
            <w:noProof/>
            <w:webHidden/>
          </w:rPr>
          <w:instrText xml:space="preserve"> PAGEREF _Toc376945753 \h </w:instrText>
        </w:r>
        <w:r>
          <w:rPr>
            <w:noProof/>
            <w:webHidden/>
          </w:rPr>
        </w:r>
        <w:r>
          <w:rPr>
            <w:noProof/>
            <w:webHidden/>
          </w:rPr>
          <w:fldChar w:fldCharType="separate"/>
        </w:r>
        <w:r>
          <w:rPr>
            <w:noProof/>
            <w:webHidden/>
          </w:rPr>
          <w:t>20</w:t>
        </w:r>
        <w:r>
          <w:rPr>
            <w:noProof/>
            <w:webHidden/>
          </w:rPr>
          <w:fldChar w:fldCharType="end"/>
        </w:r>
      </w:hyperlink>
    </w:p>
    <w:p w14:paraId="4437E987"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4" w:history="1">
        <w:r w:rsidRPr="00954D27">
          <w:rPr>
            <w:rStyle w:val="Hyperlink"/>
            <w:noProof/>
          </w:rPr>
          <w:t>5.2.6</w:t>
        </w:r>
        <w:r>
          <w:rPr>
            <w:rFonts w:asciiTheme="minorHAnsi" w:eastAsiaTheme="minorEastAsia" w:hAnsiTheme="minorHAnsi" w:cstheme="minorBidi"/>
            <w:noProof/>
            <w:sz w:val="22"/>
            <w:szCs w:val="22"/>
          </w:rPr>
          <w:tab/>
        </w:r>
        <w:r w:rsidRPr="00954D27">
          <w:rPr>
            <w:rStyle w:val="Hyperlink"/>
            <w:noProof/>
          </w:rPr>
          <w:t>“ALL USER” IMPLEMENTATION</w:t>
        </w:r>
        <w:r>
          <w:rPr>
            <w:noProof/>
            <w:webHidden/>
          </w:rPr>
          <w:tab/>
        </w:r>
        <w:r>
          <w:rPr>
            <w:noProof/>
            <w:webHidden/>
          </w:rPr>
          <w:fldChar w:fldCharType="begin"/>
        </w:r>
        <w:r>
          <w:rPr>
            <w:noProof/>
            <w:webHidden/>
          </w:rPr>
          <w:instrText xml:space="preserve"> PAGEREF _Toc376945754 \h </w:instrText>
        </w:r>
        <w:r>
          <w:rPr>
            <w:noProof/>
            <w:webHidden/>
          </w:rPr>
        </w:r>
        <w:r>
          <w:rPr>
            <w:noProof/>
            <w:webHidden/>
          </w:rPr>
          <w:fldChar w:fldCharType="separate"/>
        </w:r>
        <w:r>
          <w:rPr>
            <w:noProof/>
            <w:webHidden/>
          </w:rPr>
          <w:t>20</w:t>
        </w:r>
        <w:r>
          <w:rPr>
            <w:noProof/>
            <w:webHidden/>
          </w:rPr>
          <w:fldChar w:fldCharType="end"/>
        </w:r>
      </w:hyperlink>
    </w:p>
    <w:p w14:paraId="3006B71C"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5" w:history="1">
        <w:r w:rsidRPr="00954D27">
          <w:rPr>
            <w:rStyle w:val="Hyperlink"/>
            <w:noProof/>
          </w:rPr>
          <w:t>5.2.7</w:t>
        </w:r>
        <w:r>
          <w:rPr>
            <w:rFonts w:asciiTheme="minorHAnsi" w:eastAsiaTheme="minorEastAsia" w:hAnsiTheme="minorHAnsi" w:cstheme="minorBidi"/>
            <w:noProof/>
            <w:sz w:val="22"/>
            <w:szCs w:val="22"/>
          </w:rPr>
          <w:tab/>
        </w:r>
        <w:r w:rsidRPr="00954D27">
          <w:rPr>
            <w:rStyle w:val="Hyperlink"/>
            <w:noProof/>
          </w:rPr>
          <w:t>D</w:t>
        </w:r>
        <w:r w:rsidRPr="00954D27">
          <w:rPr>
            <w:rStyle w:val="Hyperlink"/>
            <w:noProof/>
            <w:lang w:eastAsia="x-none"/>
          </w:rPr>
          <w:t>ISASTER RECOVERY (DR)</w:t>
        </w:r>
        <w:r>
          <w:rPr>
            <w:noProof/>
            <w:webHidden/>
          </w:rPr>
          <w:tab/>
        </w:r>
        <w:r>
          <w:rPr>
            <w:noProof/>
            <w:webHidden/>
          </w:rPr>
          <w:fldChar w:fldCharType="begin"/>
        </w:r>
        <w:r>
          <w:rPr>
            <w:noProof/>
            <w:webHidden/>
          </w:rPr>
          <w:instrText xml:space="preserve"> PAGEREF _Toc376945755 \h </w:instrText>
        </w:r>
        <w:r>
          <w:rPr>
            <w:noProof/>
            <w:webHidden/>
          </w:rPr>
        </w:r>
        <w:r>
          <w:rPr>
            <w:noProof/>
            <w:webHidden/>
          </w:rPr>
          <w:fldChar w:fldCharType="separate"/>
        </w:r>
        <w:r>
          <w:rPr>
            <w:noProof/>
            <w:webHidden/>
          </w:rPr>
          <w:t>20</w:t>
        </w:r>
        <w:r>
          <w:rPr>
            <w:noProof/>
            <w:webHidden/>
          </w:rPr>
          <w:fldChar w:fldCharType="end"/>
        </w:r>
      </w:hyperlink>
    </w:p>
    <w:p w14:paraId="0CAB8990"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6" w:history="1">
        <w:r w:rsidRPr="00954D27">
          <w:rPr>
            <w:rStyle w:val="Hyperlink"/>
            <w:noProof/>
          </w:rPr>
          <w:t>5.2.8</w:t>
        </w:r>
        <w:r>
          <w:rPr>
            <w:rFonts w:asciiTheme="minorHAnsi" w:eastAsiaTheme="minorEastAsia" w:hAnsiTheme="minorHAnsi" w:cstheme="minorBidi"/>
            <w:noProof/>
            <w:sz w:val="22"/>
            <w:szCs w:val="22"/>
          </w:rPr>
          <w:tab/>
        </w:r>
        <w:r w:rsidRPr="00954D27">
          <w:rPr>
            <w:rStyle w:val="Hyperlink"/>
            <w:noProof/>
          </w:rPr>
          <w:t>U</w:t>
        </w:r>
        <w:r w:rsidRPr="00954D27">
          <w:rPr>
            <w:rStyle w:val="Hyperlink"/>
            <w:noProof/>
            <w:lang w:eastAsia="x-none"/>
          </w:rPr>
          <w:t>SER TRAINING</w:t>
        </w:r>
        <w:r>
          <w:rPr>
            <w:noProof/>
            <w:webHidden/>
          </w:rPr>
          <w:tab/>
        </w:r>
        <w:r>
          <w:rPr>
            <w:noProof/>
            <w:webHidden/>
          </w:rPr>
          <w:fldChar w:fldCharType="begin"/>
        </w:r>
        <w:r>
          <w:rPr>
            <w:noProof/>
            <w:webHidden/>
          </w:rPr>
          <w:instrText xml:space="preserve"> PAGEREF _Toc376945756 \h </w:instrText>
        </w:r>
        <w:r>
          <w:rPr>
            <w:noProof/>
            <w:webHidden/>
          </w:rPr>
        </w:r>
        <w:r>
          <w:rPr>
            <w:noProof/>
            <w:webHidden/>
          </w:rPr>
          <w:fldChar w:fldCharType="separate"/>
        </w:r>
        <w:r>
          <w:rPr>
            <w:noProof/>
            <w:webHidden/>
          </w:rPr>
          <w:t>21</w:t>
        </w:r>
        <w:r>
          <w:rPr>
            <w:noProof/>
            <w:webHidden/>
          </w:rPr>
          <w:fldChar w:fldCharType="end"/>
        </w:r>
      </w:hyperlink>
    </w:p>
    <w:p w14:paraId="2BC90B5E"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57" w:history="1">
        <w:r w:rsidRPr="00954D27">
          <w:rPr>
            <w:rStyle w:val="Hyperlink"/>
            <w:noProof/>
          </w:rPr>
          <w:t>5.3</w:t>
        </w:r>
        <w:r>
          <w:rPr>
            <w:rFonts w:asciiTheme="minorHAnsi" w:eastAsiaTheme="minorEastAsia" w:hAnsiTheme="minorHAnsi" w:cstheme="minorBidi"/>
            <w:noProof/>
            <w:sz w:val="22"/>
            <w:szCs w:val="22"/>
          </w:rPr>
          <w:tab/>
        </w:r>
        <w:r w:rsidRPr="00954D27">
          <w:rPr>
            <w:rStyle w:val="Hyperlink"/>
            <w:noProof/>
            <w:lang w:eastAsia="x-none"/>
          </w:rPr>
          <w:t>OPERATE, MAINTAIN AND ENHANCE VALERI SOLUTION</w:t>
        </w:r>
        <w:r>
          <w:rPr>
            <w:noProof/>
            <w:webHidden/>
          </w:rPr>
          <w:tab/>
        </w:r>
        <w:r>
          <w:rPr>
            <w:noProof/>
            <w:webHidden/>
          </w:rPr>
          <w:fldChar w:fldCharType="begin"/>
        </w:r>
        <w:r>
          <w:rPr>
            <w:noProof/>
            <w:webHidden/>
          </w:rPr>
          <w:instrText xml:space="preserve"> PAGEREF _Toc376945757 \h </w:instrText>
        </w:r>
        <w:r>
          <w:rPr>
            <w:noProof/>
            <w:webHidden/>
          </w:rPr>
        </w:r>
        <w:r>
          <w:rPr>
            <w:noProof/>
            <w:webHidden/>
          </w:rPr>
          <w:fldChar w:fldCharType="separate"/>
        </w:r>
        <w:r>
          <w:rPr>
            <w:noProof/>
            <w:webHidden/>
          </w:rPr>
          <w:t>22</w:t>
        </w:r>
        <w:r>
          <w:rPr>
            <w:noProof/>
            <w:webHidden/>
          </w:rPr>
          <w:fldChar w:fldCharType="end"/>
        </w:r>
      </w:hyperlink>
    </w:p>
    <w:p w14:paraId="5AC5D583"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8" w:history="1">
        <w:r w:rsidRPr="00954D27">
          <w:rPr>
            <w:rStyle w:val="Hyperlink"/>
            <w:noProof/>
          </w:rPr>
          <w:t>5.3.1</w:t>
        </w:r>
        <w:r>
          <w:rPr>
            <w:rFonts w:asciiTheme="minorHAnsi" w:eastAsiaTheme="minorEastAsia" w:hAnsiTheme="minorHAnsi" w:cstheme="minorBidi"/>
            <w:noProof/>
            <w:sz w:val="22"/>
            <w:szCs w:val="22"/>
          </w:rPr>
          <w:tab/>
        </w:r>
        <w:r w:rsidRPr="00954D27">
          <w:rPr>
            <w:rStyle w:val="Hyperlink"/>
            <w:noProof/>
          </w:rPr>
          <w:t>ON-GOING TESTING</w:t>
        </w:r>
        <w:r>
          <w:rPr>
            <w:noProof/>
            <w:webHidden/>
          </w:rPr>
          <w:tab/>
        </w:r>
        <w:r>
          <w:rPr>
            <w:noProof/>
            <w:webHidden/>
          </w:rPr>
          <w:fldChar w:fldCharType="begin"/>
        </w:r>
        <w:r>
          <w:rPr>
            <w:noProof/>
            <w:webHidden/>
          </w:rPr>
          <w:instrText xml:space="preserve"> PAGEREF _Toc376945758 \h </w:instrText>
        </w:r>
        <w:r>
          <w:rPr>
            <w:noProof/>
            <w:webHidden/>
          </w:rPr>
        </w:r>
        <w:r>
          <w:rPr>
            <w:noProof/>
            <w:webHidden/>
          </w:rPr>
          <w:fldChar w:fldCharType="separate"/>
        </w:r>
        <w:r>
          <w:rPr>
            <w:noProof/>
            <w:webHidden/>
          </w:rPr>
          <w:t>23</w:t>
        </w:r>
        <w:r>
          <w:rPr>
            <w:noProof/>
            <w:webHidden/>
          </w:rPr>
          <w:fldChar w:fldCharType="end"/>
        </w:r>
      </w:hyperlink>
    </w:p>
    <w:p w14:paraId="729CDD8D"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59" w:history="1">
        <w:r w:rsidRPr="00954D27">
          <w:rPr>
            <w:rStyle w:val="Hyperlink"/>
            <w:noProof/>
          </w:rPr>
          <w:t>5.3.2</w:t>
        </w:r>
        <w:r>
          <w:rPr>
            <w:rFonts w:asciiTheme="minorHAnsi" w:eastAsiaTheme="minorEastAsia" w:hAnsiTheme="minorHAnsi" w:cstheme="minorBidi"/>
            <w:noProof/>
            <w:sz w:val="22"/>
            <w:szCs w:val="22"/>
          </w:rPr>
          <w:tab/>
        </w:r>
        <w:r w:rsidRPr="00954D27">
          <w:rPr>
            <w:rStyle w:val="Hyperlink"/>
            <w:noProof/>
            <w:lang w:eastAsia="x-none"/>
          </w:rPr>
          <w:t>CUSTOMER SERVICE/HELP DESK SUPPORT/TICKET TRACKING</w:t>
        </w:r>
        <w:r>
          <w:rPr>
            <w:noProof/>
            <w:webHidden/>
          </w:rPr>
          <w:tab/>
        </w:r>
        <w:r>
          <w:rPr>
            <w:noProof/>
            <w:webHidden/>
          </w:rPr>
          <w:fldChar w:fldCharType="begin"/>
        </w:r>
        <w:r>
          <w:rPr>
            <w:noProof/>
            <w:webHidden/>
          </w:rPr>
          <w:instrText xml:space="preserve"> PAGEREF _Toc376945759 \h </w:instrText>
        </w:r>
        <w:r>
          <w:rPr>
            <w:noProof/>
            <w:webHidden/>
          </w:rPr>
        </w:r>
        <w:r>
          <w:rPr>
            <w:noProof/>
            <w:webHidden/>
          </w:rPr>
          <w:fldChar w:fldCharType="separate"/>
        </w:r>
        <w:r>
          <w:rPr>
            <w:noProof/>
            <w:webHidden/>
          </w:rPr>
          <w:t>23</w:t>
        </w:r>
        <w:r>
          <w:rPr>
            <w:noProof/>
            <w:webHidden/>
          </w:rPr>
          <w:fldChar w:fldCharType="end"/>
        </w:r>
      </w:hyperlink>
    </w:p>
    <w:p w14:paraId="06EC57B2"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60" w:history="1">
        <w:r w:rsidRPr="00954D27">
          <w:rPr>
            <w:rStyle w:val="Hyperlink"/>
            <w:noProof/>
          </w:rPr>
          <w:t>5.4</w:t>
        </w:r>
        <w:r>
          <w:rPr>
            <w:rFonts w:asciiTheme="minorHAnsi" w:eastAsiaTheme="minorEastAsia" w:hAnsiTheme="minorHAnsi" w:cstheme="minorBidi"/>
            <w:noProof/>
            <w:sz w:val="22"/>
            <w:szCs w:val="22"/>
          </w:rPr>
          <w:tab/>
        </w:r>
        <w:r w:rsidRPr="00954D27">
          <w:rPr>
            <w:rStyle w:val="Hyperlink"/>
            <w:noProof/>
          </w:rPr>
          <w:t>EXIT TRANSITION</w:t>
        </w:r>
        <w:r>
          <w:rPr>
            <w:noProof/>
            <w:webHidden/>
          </w:rPr>
          <w:tab/>
        </w:r>
        <w:r>
          <w:rPr>
            <w:noProof/>
            <w:webHidden/>
          </w:rPr>
          <w:fldChar w:fldCharType="begin"/>
        </w:r>
        <w:r>
          <w:rPr>
            <w:noProof/>
            <w:webHidden/>
          </w:rPr>
          <w:instrText xml:space="preserve"> PAGEREF _Toc376945760 \h </w:instrText>
        </w:r>
        <w:r>
          <w:rPr>
            <w:noProof/>
            <w:webHidden/>
          </w:rPr>
        </w:r>
        <w:r>
          <w:rPr>
            <w:noProof/>
            <w:webHidden/>
          </w:rPr>
          <w:fldChar w:fldCharType="separate"/>
        </w:r>
        <w:r>
          <w:rPr>
            <w:noProof/>
            <w:webHidden/>
          </w:rPr>
          <w:t>24</w:t>
        </w:r>
        <w:r>
          <w:rPr>
            <w:noProof/>
            <w:webHidden/>
          </w:rPr>
          <w:fldChar w:fldCharType="end"/>
        </w:r>
      </w:hyperlink>
    </w:p>
    <w:p w14:paraId="33ED09AD"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61" w:history="1">
        <w:r w:rsidRPr="00954D27">
          <w:rPr>
            <w:rStyle w:val="Hyperlink"/>
            <w:noProof/>
          </w:rPr>
          <w:t>5.5</w:t>
        </w:r>
        <w:r>
          <w:rPr>
            <w:rFonts w:asciiTheme="minorHAnsi" w:eastAsiaTheme="minorEastAsia" w:hAnsiTheme="minorHAnsi" w:cstheme="minorBidi"/>
            <w:noProof/>
            <w:sz w:val="22"/>
            <w:szCs w:val="22"/>
          </w:rPr>
          <w:tab/>
        </w:r>
        <w:r w:rsidRPr="00954D27">
          <w:rPr>
            <w:rStyle w:val="Hyperlink"/>
            <w:rFonts w:eastAsia="Calibri"/>
            <w:noProof/>
          </w:rPr>
          <w:t>OPTION PERIODS</w:t>
        </w:r>
        <w:r>
          <w:rPr>
            <w:noProof/>
            <w:webHidden/>
          </w:rPr>
          <w:tab/>
        </w:r>
        <w:r>
          <w:rPr>
            <w:noProof/>
            <w:webHidden/>
          </w:rPr>
          <w:fldChar w:fldCharType="begin"/>
        </w:r>
        <w:r>
          <w:rPr>
            <w:noProof/>
            <w:webHidden/>
          </w:rPr>
          <w:instrText xml:space="preserve"> PAGEREF _Toc376945761 \h </w:instrText>
        </w:r>
        <w:r>
          <w:rPr>
            <w:noProof/>
            <w:webHidden/>
          </w:rPr>
        </w:r>
        <w:r>
          <w:rPr>
            <w:noProof/>
            <w:webHidden/>
          </w:rPr>
          <w:fldChar w:fldCharType="separate"/>
        </w:r>
        <w:r>
          <w:rPr>
            <w:noProof/>
            <w:webHidden/>
          </w:rPr>
          <w:t>25</w:t>
        </w:r>
        <w:r>
          <w:rPr>
            <w:noProof/>
            <w:webHidden/>
          </w:rPr>
          <w:fldChar w:fldCharType="end"/>
        </w:r>
      </w:hyperlink>
    </w:p>
    <w:p w14:paraId="27990CAA"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62" w:history="1">
        <w:r w:rsidRPr="00954D27">
          <w:rPr>
            <w:rStyle w:val="Hyperlink"/>
            <w:rFonts w:eastAsia="Calibri"/>
            <w:noProof/>
          </w:rPr>
          <w:t>5.5.1</w:t>
        </w:r>
        <w:r>
          <w:rPr>
            <w:rFonts w:asciiTheme="minorHAnsi" w:eastAsiaTheme="minorEastAsia" w:hAnsiTheme="minorHAnsi" w:cstheme="minorBidi"/>
            <w:noProof/>
            <w:sz w:val="22"/>
            <w:szCs w:val="22"/>
          </w:rPr>
          <w:tab/>
        </w:r>
        <w:r w:rsidRPr="00954D27">
          <w:rPr>
            <w:rStyle w:val="Hyperlink"/>
            <w:rFonts w:eastAsia="Calibri"/>
            <w:noProof/>
          </w:rPr>
          <w:t>OPTION PERIOD 1:</w:t>
        </w:r>
        <w:r>
          <w:rPr>
            <w:noProof/>
            <w:webHidden/>
          </w:rPr>
          <w:tab/>
        </w:r>
        <w:r>
          <w:rPr>
            <w:noProof/>
            <w:webHidden/>
          </w:rPr>
          <w:fldChar w:fldCharType="begin"/>
        </w:r>
        <w:r>
          <w:rPr>
            <w:noProof/>
            <w:webHidden/>
          </w:rPr>
          <w:instrText xml:space="preserve"> PAGEREF _Toc376945762 \h </w:instrText>
        </w:r>
        <w:r>
          <w:rPr>
            <w:noProof/>
            <w:webHidden/>
          </w:rPr>
        </w:r>
        <w:r>
          <w:rPr>
            <w:noProof/>
            <w:webHidden/>
          </w:rPr>
          <w:fldChar w:fldCharType="separate"/>
        </w:r>
        <w:r>
          <w:rPr>
            <w:noProof/>
            <w:webHidden/>
          </w:rPr>
          <w:t>25</w:t>
        </w:r>
        <w:r>
          <w:rPr>
            <w:noProof/>
            <w:webHidden/>
          </w:rPr>
          <w:fldChar w:fldCharType="end"/>
        </w:r>
      </w:hyperlink>
    </w:p>
    <w:p w14:paraId="35878EEE"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63" w:history="1">
        <w:r w:rsidRPr="00954D27">
          <w:rPr>
            <w:rStyle w:val="Hyperlink"/>
            <w:noProof/>
          </w:rPr>
          <w:t>5.5.2</w:t>
        </w:r>
        <w:r>
          <w:rPr>
            <w:rFonts w:asciiTheme="minorHAnsi" w:eastAsiaTheme="minorEastAsia" w:hAnsiTheme="minorHAnsi" w:cstheme="minorBidi"/>
            <w:noProof/>
            <w:sz w:val="22"/>
            <w:szCs w:val="22"/>
          </w:rPr>
          <w:tab/>
        </w:r>
        <w:r w:rsidRPr="00954D27">
          <w:rPr>
            <w:rStyle w:val="Hyperlink"/>
            <w:rFonts w:eastAsia="Calibri"/>
            <w:noProof/>
          </w:rPr>
          <w:t>OPTION PERIOD 2:</w:t>
        </w:r>
        <w:r>
          <w:rPr>
            <w:noProof/>
            <w:webHidden/>
          </w:rPr>
          <w:tab/>
        </w:r>
        <w:r>
          <w:rPr>
            <w:noProof/>
            <w:webHidden/>
          </w:rPr>
          <w:fldChar w:fldCharType="begin"/>
        </w:r>
        <w:r>
          <w:rPr>
            <w:noProof/>
            <w:webHidden/>
          </w:rPr>
          <w:instrText xml:space="preserve"> PAGEREF _Toc376945763 \h </w:instrText>
        </w:r>
        <w:r>
          <w:rPr>
            <w:noProof/>
            <w:webHidden/>
          </w:rPr>
        </w:r>
        <w:r>
          <w:rPr>
            <w:noProof/>
            <w:webHidden/>
          </w:rPr>
          <w:fldChar w:fldCharType="separate"/>
        </w:r>
        <w:r>
          <w:rPr>
            <w:noProof/>
            <w:webHidden/>
          </w:rPr>
          <w:t>25</w:t>
        </w:r>
        <w:r>
          <w:rPr>
            <w:noProof/>
            <w:webHidden/>
          </w:rPr>
          <w:fldChar w:fldCharType="end"/>
        </w:r>
      </w:hyperlink>
    </w:p>
    <w:p w14:paraId="2C830AA4"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64" w:history="1">
        <w:r w:rsidRPr="00954D27">
          <w:rPr>
            <w:rStyle w:val="Hyperlink"/>
            <w:noProof/>
          </w:rPr>
          <w:t>5.5.3</w:t>
        </w:r>
        <w:r>
          <w:rPr>
            <w:rFonts w:asciiTheme="minorHAnsi" w:eastAsiaTheme="minorEastAsia" w:hAnsiTheme="minorHAnsi" w:cstheme="minorBidi"/>
            <w:noProof/>
            <w:sz w:val="22"/>
            <w:szCs w:val="22"/>
          </w:rPr>
          <w:tab/>
        </w:r>
        <w:r w:rsidRPr="00954D27">
          <w:rPr>
            <w:rStyle w:val="Hyperlink"/>
            <w:rFonts w:eastAsia="Calibri"/>
            <w:noProof/>
          </w:rPr>
          <w:t>OPTION PERIOD 3:</w:t>
        </w:r>
        <w:r>
          <w:rPr>
            <w:noProof/>
            <w:webHidden/>
          </w:rPr>
          <w:tab/>
        </w:r>
        <w:r>
          <w:rPr>
            <w:noProof/>
            <w:webHidden/>
          </w:rPr>
          <w:fldChar w:fldCharType="begin"/>
        </w:r>
        <w:r>
          <w:rPr>
            <w:noProof/>
            <w:webHidden/>
          </w:rPr>
          <w:instrText xml:space="preserve"> PAGEREF _Toc376945764 \h </w:instrText>
        </w:r>
        <w:r>
          <w:rPr>
            <w:noProof/>
            <w:webHidden/>
          </w:rPr>
        </w:r>
        <w:r>
          <w:rPr>
            <w:noProof/>
            <w:webHidden/>
          </w:rPr>
          <w:fldChar w:fldCharType="separate"/>
        </w:r>
        <w:r>
          <w:rPr>
            <w:noProof/>
            <w:webHidden/>
          </w:rPr>
          <w:t>25</w:t>
        </w:r>
        <w:r>
          <w:rPr>
            <w:noProof/>
            <w:webHidden/>
          </w:rPr>
          <w:fldChar w:fldCharType="end"/>
        </w:r>
      </w:hyperlink>
    </w:p>
    <w:p w14:paraId="3A3C08AD"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65" w:history="1">
        <w:r w:rsidRPr="00954D27">
          <w:rPr>
            <w:rStyle w:val="Hyperlink"/>
            <w:noProof/>
          </w:rPr>
          <w:t>5.5.4</w:t>
        </w:r>
        <w:r>
          <w:rPr>
            <w:rFonts w:asciiTheme="minorHAnsi" w:eastAsiaTheme="minorEastAsia" w:hAnsiTheme="minorHAnsi" w:cstheme="minorBidi"/>
            <w:noProof/>
            <w:sz w:val="22"/>
            <w:szCs w:val="22"/>
          </w:rPr>
          <w:tab/>
        </w:r>
        <w:r w:rsidRPr="00954D27">
          <w:rPr>
            <w:rStyle w:val="Hyperlink"/>
            <w:rFonts w:eastAsia="Calibri"/>
            <w:noProof/>
          </w:rPr>
          <w:t>OPTION PERIOD 4:</w:t>
        </w:r>
        <w:r>
          <w:rPr>
            <w:noProof/>
            <w:webHidden/>
          </w:rPr>
          <w:tab/>
        </w:r>
        <w:r>
          <w:rPr>
            <w:noProof/>
            <w:webHidden/>
          </w:rPr>
          <w:fldChar w:fldCharType="begin"/>
        </w:r>
        <w:r>
          <w:rPr>
            <w:noProof/>
            <w:webHidden/>
          </w:rPr>
          <w:instrText xml:space="preserve"> PAGEREF _Toc376945765 \h </w:instrText>
        </w:r>
        <w:r>
          <w:rPr>
            <w:noProof/>
            <w:webHidden/>
          </w:rPr>
        </w:r>
        <w:r>
          <w:rPr>
            <w:noProof/>
            <w:webHidden/>
          </w:rPr>
          <w:fldChar w:fldCharType="separate"/>
        </w:r>
        <w:r>
          <w:rPr>
            <w:noProof/>
            <w:webHidden/>
          </w:rPr>
          <w:t>25</w:t>
        </w:r>
        <w:r>
          <w:rPr>
            <w:noProof/>
            <w:webHidden/>
          </w:rPr>
          <w:fldChar w:fldCharType="end"/>
        </w:r>
      </w:hyperlink>
    </w:p>
    <w:p w14:paraId="2C25992F" w14:textId="77777777" w:rsidR="008D3797" w:rsidRDefault="008D3797">
      <w:pPr>
        <w:pStyle w:val="TOC1"/>
        <w:tabs>
          <w:tab w:val="left" w:pos="660"/>
          <w:tab w:val="right" w:leader="dot" w:pos="9350"/>
        </w:tabs>
        <w:rPr>
          <w:rFonts w:asciiTheme="minorHAnsi" w:eastAsiaTheme="minorEastAsia" w:hAnsiTheme="minorHAnsi" w:cstheme="minorBidi"/>
          <w:noProof/>
          <w:sz w:val="22"/>
          <w:szCs w:val="22"/>
        </w:rPr>
      </w:pPr>
      <w:hyperlink w:anchor="_Toc376945766" w:history="1">
        <w:r w:rsidRPr="00954D27">
          <w:rPr>
            <w:rStyle w:val="Hyperlink"/>
            <w:noProof/>
          </w:rPr>
          <w:t>6.0</w:t>
        </w:r>
        <w:r>
          <w:rPr>
            <w:rFonts w:asciiTheme="minorHAnsi" w:eastAsiaTheme="minorEastAsia" w:hAnsiTheme="minorHAnsi" w:cstheme="minorBidi"/>
            <w:noProof/>
            <w:sz w:val="22"/>
            <w:szCs w:val="22"/>
          </w:rPr>
          <w:tab/>
        </w:r>
        <w:r w:rsidRPr="00954D27">
          <w:rPr>
            <w:rStyle w:val="Hyperlink"/>
            <w:noProof/>
          </w:rPr>
          <w:t>GENERAL REQUIREMENTS</w:t>
        </w:r>
        <w:r>
          <w:rPr>
            <w:noProof/>
            <w:webHidden/>
          </w:rPr>
          <w:tab/>
        </w:r>
        <w:r>
          <w:rPr>
            <w:noProof/>
            <w:webHidden/>
          </w:rPr>
          <w:fldChar w:fldCharType="begin"/>
        </w:r>
        <w:r>
          <w:rPr>
            <w:noProof/>
            <w:webHidden/>
          </w:rPr>
          <w:instrText xml:space="preserve"> PAGEREF _Toc376945766 \h </w:instrText>
        </w:r>
        <w:r>
          <w:rPr>
            <w:noProof/>
            <w:webHidden/>
          </w:rPr>
        </w:r>
        <w:r>
          <w:rPr>
            <w:noProof/>
            <w:webHidden/>
          </w:rPr>
          <w:fldChar w:fldCharType="separate"/>
        </w:r>
        <w:r>
          <w:rPr>
            <w:noProof/>
            <w:webHidden/>
          </w:rPr>
          <w:t>25</w:t>
        </w:r>
        <w:r>
          <w:rPr>
            <w:noProof/>
            <w:webHidden/>
          </w:rPr>
          <w:fldChar w:fldCharType="end"/>
        </w:r>
      </w:hyperlink>
    </w:p>
    <w:p w14:paraId="39726CBA"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67" w:history="1">
        <w:r w:rsidRPr="00954D27">
          <w:rPr>
            <w:rStyle w:val="Hyperlink"/>
            <w:noProof/>
          </w:rPr>
          <w:t>6.1</w:t>
        </w:r>
        <w:r>
          <w:rPr>
            <w:rFonts w:asciiTheme="minorHAnsi" w:eastAsiaTheme="minorEastAsia" w:hAnsiTheme="minorHAnsi" w:cstheme="minorBidi"/>
            <w:noProof/>
            <w:sz w:val="22"/>
            <w:szCs w:val="22"/>
          </w:rPr>
          <w:tab/>
        </w:r>
        <w:r w:rsidRPr="00954D27">
          <w:rPr>
            <w:rStyle w:val="Hyperlink"/>
            <w:noProof/>
          </w:rPr>
          <w:t>POSITION/TASK RISK DESIGNATION LEVEL(S) AND CONTRACTOR PERSONNEL SECURITY REQUIREMENTS</w:t>
        </w:r>
        <w:r>
          <w:rPr>
            <w:noProof/>
            <w:webHidden/>
          </w:rPr>
          <w:tab/>
        </w:r>
        <w:r>
          <w:rPr>
            <w:noProof/>
            <w:webHidden/>
          </w:rPr>
          <w:fldChar w:fldCharType="begin"/>
        </w:r>
        <w:r>
          <w:rPr>
            <w:noProof/>
            <w:webHidden/>
          </w:rPr>
          <w:instrText xml:space="preserve"> PAGEREF _Toc376945767 \h </w:instrText>
        </w:r>
        <w:r>
          <w:rPr>
            <w:noProof/>
            <w:webHidden/>
          </w:rPr>
        </w:r>
        <w:r>
          <w:rPr>
            <w:noProof/>
            <w:webHidden/>
          </w:rPr>
          <w:fldChar w:fldCharType="separate"/>
        </w:r>
        <w:r>
          <w:rPr>
            <w:noProof/>
            <w:webHidden/>
          </w:rPr>
          <w:t>25</w:t>
        </w:r>
        <w:r>
          <w:rPr>
            <w:noProof/>
            <w:webHidden/>
          </w:rPr>
          <w:fldChar w:fldCharType="end"/>
        </w:r>
      </w:hyperlink>
    </w:p>
    <w:p w14:paraId="75C1EE70" w14:textId="77777777" w:rsidR="008D3797" w:rsidRDefault="008D3797">
      <w:pPr>
        <w:pStyle w:val="TOC3"/>
        <w:tabs>
          <w:tab w:val="left" w:pos="1320"/>
          <w:tab w:val="right" w:leader="dot" w:pos="9350"/>
        </w:tabs>
        <w:rPr>
          <w:rFonts w:asciiTheme="minorHAnsi" w:eastAsiaTheme="minorEastAsia" w:hAnsiTheme="minorHAnsi" w:cstheme="minorBidi"/>
          <w:noProof/>
          <w:sz w:val="22"/>
          <w:szCs w:val="22"/>
        </w:rPr>
      </w:pPr>
      <w:hyperlink w:anchor="_Toc376945768" w:history="1">
        <w:r w:rsidRPr="00954D27">
          <w:rPr>
            <w:rStyle w:val="Hyperlink"/>
            <w:noProof/>
          </w:rPr>
          <w:t>6.1.1</w:t>
        </w:r>
        <w:r>
          <w:rPr>
            <w:rFonts w:asciiTheme="minorHAnsi" w:eastAsiaTheme="minorEastAsia" w:hAnsiTheme="minorHAnsi" w:cstheme="minorBidi"/>
            <w:noProof/>
            <w:sz w:val="22"/>
            <w:szCs w:val="22"/>
          </w:rPr>
          <w:tab/>
        </w:r>
        <w:r w:rsidRPr="00954D27">
          <w:rPr>
            <w:rStyle w:val="Hyperlink"/>
            <w:noProof/>
          </w:rPr>
          <w:t>POSITION/TASK RISK DESIGNATION LEVEL(S)</w:t>
        </w:r>
        <w:r>
          <w:rPr>
            <w:noProof/>
            <w:webHidden/>
          </w:rPr>
          <w:tab/>
        </w:r>
        <w:r>
          <w:rPr>
            <w:noProof/>
            <w:webHidden/>
          </w:rPr>
          <w:fldChar w:fldCharType="begin"/>
        </w:r>
        <w:r>
          <w:rPr>
            <w:noProof/>
            <w:webHidden/>
          </w:rPr>
          <w:instrText xml:space="preserve"> PAGEREF _Toc376945768 \h </w:instrText>
        </w:r>
        <w:r>
          <w:rPr>
            <w:noProof/>
            <w:webHidden/>
          </w:rPr>
        </w:r>
        <w:r>
          <w:rPr>
            <w:noProof/>
            <w:webHidden/>
          </w:rPr>
          <w:fldChar w:fldCharType="separate"/>
        </w:r>
        <w:r>
          <w:rPr>
            <w:noProof/>
            <w:webHidden/>
          </w:rPr>
          <w:t>25</w:t>
        </w:r>
        <w:r>
          <w:rPr>
            <w:noProof/>
            <w:webHidden/>
          </w:rPr>
          <w:fldChar w:fldCharType="end"/>
        </w:r>
      </w:hyperlink>
    </w:p>
    <w:p w14:paraId="2BE53AD8"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69" w:history="1">
        <w:r w:rsidRPr="00954D27">
          <w:rPr>
            <w:rStyle w:val="Hyperlink"/>
            <w:noProof/>
          </w:rPr>
          <w:t>6.2</w:t>
        </w:r>
        <w:r>
          <w:rPr>
            <w:rFonts w:asciiTheme="minorHAnsi" w:eastAsiaTheme="minorEastAsia" w:hAnsiTheme="minorHAnsi" w:cstheme="minorBidi"/>
            <w:noProof/>
            <w:sz w:val="22"/>
            <w:szCs w:val="22"/>
          </w:rPr>
          <w:tab/>
        </w:r>
        <w:r w:rsidRPr="00954D27">
          <w:rPr>
            <w:rStyle w:val="Hyperlink"/>
            <w:noProof/>
          </w:rPr>
          <w:t>METHOD AND DISTRIBUTION OF DELIVERABLES</w:t>
        </w:r>
        <w:r>
          <w:rPr>
            <w:noProof/>
            <w:webHidden/>
          </w:rPr>
          <w:tab/>
        </w:r>
        <w:r>
          <w:rPr>
            <w:noProof/>
            <w:webHidden/>
          </w:rPr>
          <w:fldChar w:fldCharType="begin"/>
        </w:r>
        <w:r>
          <w:rPr>
            <w:noProof/>
            <w:webHidden/>
          </w:rPr>
          <w:instrText xml:space="preserve"> PAGEREF _Toc376945769 \h </w:instrText>
        </w:r>
        <w:r>
          <w:rPr>
            <w:noProof/>
            <w:webHidden/>
          </w:rPr>
        </w:r>
        <w:r>
          <w:rPr>
            <w:noProof/>
            <w:webHidden/>
          </w:rPr>
          <w:fldChar w:fldCharType="separate"/>
        </w:r>
        <w:r>
          <w:rPr>
            <w:noProof/>
            <w:webHidden/>
          </w:rPr>
          <w:t>29</w:t>
        </w:r>
        <w:r>
          <w:rPr>
            <w:noProof/>
            <w:webHidden/>
          </w:rPr>
          <w:fldChar w:fldCharType="end"/>
        </w:r>
      </w:hyperlink>
    </w:p>
    <w:p w14:paraId="140F4990"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70" w:history="1">
        <w:r w:rsidRPr="00954D27">
          <w:rPr>
            <w:rStyle w:val="Hyperlink"/>
            <w:noProof/>
          </w:rPr>
          <w:t>6.3</w:t>
        </w:r>
        <w:r>
          <w:rPr>
            <w:rFonts w:asciiTheme="minorHAnsi" w:eastAsiaTheme="minorEastAsia" w:hAnsiTheme="minorHAnsi" w:cstheme="minorBidi"/>
            <w:noProof/>
            <w:sz w:val="22"/>
            <w:szCs w:val="22"/>
          </w:rPr>
          <w:tab/>
        </w:r>
        <w:r w:rsidRPr="00954D27">
          <w:rPr>
            <w:rStyle w:val="Hyperlink"/>
            <w:noProof/>
          </w:rPr>
          <w:t>PERFORMANCE METRICS</w:t>
        </w:r>
        <w:r>
          <w:rPr>
            <w:noProof/>
            <w:webHidden/>
          </w:rPr>
          <w:tab/>
        </w:r>
        <w:r>
          <w:rPr>
            <w:noProof/>
            <w:webHidden/>
          </w:rPr>
          <w:fldChar w:fldCharType="begin"/>
        </w:r>
        <w:r>
          <w:rPr>
            <w:noProof/>
            <w:webHidden/>
          </w:rPr>
          <w:instrText xml:space="preserve"> PAGEREF _Toc376945770 \h </w:instrText>
        </w:r>
        <w:r>
          <w:rPr>
            <w:noProof/>
            <w:webHidden/>
          </w:rPr>
        </w:r>
        <w:r>
          <w:rPr>
            <w:noProof/>
            <w:webHidden/>
          </w:rPr>
          <w:fldChar w:fldCharType="separate"/>
        </w:r>
        <w:r>
          <w:rPr>
            <w:noProof/>
            <w:webHidden/>
          </w:rPr>
          <w:t>29</w:t>
        </w:r>
        <w:r>
          <w:rPr>
            <w:noProof/>
            <w:webHidden/>
          </w:rPr>
          <w:fldChar w:fldCharType="end"/>
        </w:r>
      </w:hyperlink>
    </w:p>
    <w:p w14:paraId="2985CBAA"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71" w:history="1">
        <w:r w:rsidRPr="00954D27">
          <w:rPr>
            <w:rStyle w:val="Hyperlink"/>
            <w:noProof/>
          </w:rPr>
          <w:t>6.4</w:t>
        </w:r>
        <w:r>
          <w:rPr>
            <w:rFonts w:asciiTheme="minorHAnsi" w:eastAsiaTheme="minorEastAsia" w:hAnsiTheme="minorHAnsi" w:cstheme="minorBidi"/>
            <w:noProof/>
            <w:sz w:val="22"/>
            <w:szCs w:val="22"/>
          </w:rPr>
          <w:tab/>
        </w:r>
        <w:r w:rsidRPr="00954D27">
          <w:rPr>
            <w:rStyle w:val="Hyperlink"/>
            <w:noProof/>
          </w:rPr>
          <w:t>FACILITY/RESOURCE PROVISIONS</w:t>
        </w:r>
        <w:r>
          <w:rPr>
            <w:noProof/>
            <w:webHidden/>
          </w:rPr>
          <w:tab/>
        </w:r>
        <w:r>
          <w:rPr>
            <w:noProof/>
            <w:webHidden/>
          </w:rPr>
          <w:fldChar w:fldCharType="begin"/>
        </w:r>
        <w:r>
          <w:rPr>
            <w:noProof/>
            <w:webHidden/>
          </w:rPr>
          <w:instrText xml:space="preserve"> PAGEREF _Toc376945771 \h </w:instrText>
        </w:r>
        <w:r>
          <w:rPr>
            <w:noProof/>
            <w:webHidden/>
          </w:rPr>
        </w:r>
        <w:r>
          <w:rPr>
            <w:noProof/>
            <w:webHidden/>
          </w:rPr>
          <w:fldChar w:fldCharType="separate"/>
        </w:r>
        <w:r>
          <w:rPr>
            <w:noProof/>
            <w:webHidden/>
          </w:rPr>
          <w:t>31</w:t>
        </w:r>
        <w:r>
          <w:rPr>
            <w:noProof/>
            <w:webHidden/>
          </w:rPr>
          <w:fldChar w:fldCharType="end"/>
        </w:r>
      </w:hyperlink>
    </w:p>
    <w:p w14:paraId="0CE314FF"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72" w:history="1">
        <w:r w:rsidRPr="00954D27">
          <w:rPr>
            <w:rStyle w:val="Hyperlink"/>
            <w:noProof/>
          </w:rPr>
          <w:t>6.5</w:t>
        </w:r>
        <w:r>
          <w:rPr>
            <w:rFonts w:asciiTheme="minorHAnsi" w:eastAsiaTheme="minorEastAsia" w:hAnsiTheme="minorHAnsi" w:cstheme="minorBidi"/>
            <w:noProof/>
            <w:sz w:val="22"/>
            <w:szCs w:val="22"/>
          </w:rPr>
          <w:tab/>
        </w:r>
        <w:r w:rsidRPr="00954D27">
          <w:rPr>
            <w:rStyle w:val="Hyperlink"/>
            <w:noProof/>
          </w:rPr>
          <w:t>GOVERNMENT FURNISHED PROPERTY</w:t>
        </w:r>
        <w:r>
          <w:rPr>
            <w:noProof/>
            <w:webHidden/>
          </w:rPr>
          <w:tab/>
        </w:r>
        <w:r>
          <w:rPr>
            <w:noProof/>
            <w:webHidden/>
          </w:rPr>
          <w:fldChar w:fldCharType="begin"/>
        </w:r>
        <w:r>
          <w:rPr>
            <w:noProof/>
            <w:webHidden/>
          </w:rPr>
          <w:instrText xml:space="preserve"> PAGEREF _Toc376945772 \h </w:instrText>
        </w:r>
        <w:r>
          <w:rPr>
            <w:noProof/>
            <w:webHidden/>
          </w:rPr>
        </w:r>
        <w:r>
          <w:rPr>
            <w:noProof/>
            <w:webHidden/>
          </w:rPr>
          <w:fldChar w:fldCharType="separate"/>
        </w:r>
        <w:r>
          <w:rPr>
            <w:noProof/>
            <w:webHidden/>
          </w:rPr>
          <w:t>31</w:t>
        </w:r>
        <w:r>
          <w:rPr>
            <w:noProof/>
            <w:webHidden/>
          </w:rPr>
          <w:fldChar w:fldCharType="end"/>
        </w:r>
      </w:hyperlink>
    </w:p>
    <w:p w14:paraId="7EA9451D"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73" w:history="1">
        <w:r w:rsidRPr="00954D27">
          <w:rPr>
            <w:rStyle w:val="Hyperlink"/>
            <w:noProof/>
          </w:rPr>
          <w:t>6.6</w:t>
        </w:r>
        <w:r>
          <w:rPr>
            <w:rFonts w:asciiTheme="minorHAnsi" w:eastAsiaTheme="minorEastAsia" w:hAnsiTheme="minorHAnsi" w:cstheme="minorBidi"/>
            <w:noProof/>
            <w:sz w:val="22"/>
            <w:szCs w:val="22"/>
          </w:rPr>
          <w:tab/>
        </w:r>
        <w:r w:rsidRPr="00954D27">
          <w:rPr>
            <w:rStyle w:val="Hyperlink"/>
            <w:noProof/>
          </w:rPr>
          <w:t>RIGHTS IN DATA</w:t>
        </w:r>
        <w:r>
          <w:rPr>
            <w:noProof/>
            <w:webHidden/>
          </w:rPr>
          <w:tab/>
        </w:r>
        <w:r>
          <w:rPr>
            <w:noProof/>
            <w:webHidden/>
          </w:rPr>
          <w:fldChar w:fldCharType="begin"/>
        </w:r>
        <w:r>
          <w:rPr>
            <w:noProof/>
            <w:webHidden/>
          </w:rPr>
          <w:instrText xml:space="preserve"> PAGEREF _Toc376945773 \h </w:instrText>
        </w:r>
        <w:r>
          <w:rPr>
            <w:noProof/>
            <w:webHidden/>
          </w:rPr>
        </w:r>
        <w:r>
          <w:rPr>
            <w:noProof/>
            <w:webHidden/>
          </w:rPr>
          <w:fldChar w:fldCharType="separate"/>
        </w:r>
        <w:r>
          <w:rPr>
            <w:noProof/>
            <w:webHidden/>
          </w:rPr>
          <w:t>31</w:t>
        </w:r>
        <w:r>
          <w:rPr>
            <w:noProof/>
            <w:webHidden/>
          </w:rPr>
          <w:fldChar w:fldCharType="end"/>
        </w:r>
      </w:hyperlink>
    </w:p>
    <w:p w14:paraId="3ECD5881"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74" w:history="1">
        <w:r w:rsidRPr="00954D27">
          <w:rPr>
            <w:rStyle w:val="Hyperlink"/>
            <w:noProof/>
          </w:rPr>
          <w:t>6.7</w:t>
        </w:r>
        <w:r>
          <w:rPr>
            <w:rFonts w:asciiTheme="minorHAnsi" w:eastAsiaTheme="minorEastAsia" w:hAnsiTheme="minorHAnsi" w:cstheme="minorBidi"/>
            <w:noProof/>
            <w:sz w:val="22"/>
            <w:szCs w:val="22"/>
          </w:rPr>
          <w:tab/>
        </w:r>
        <w:r w:rsidRPr="00954D27">
          <w:rPr>
            <w:rStyle w:val="Hyperlink"/>
            <w:noProof/>
            <w:lang w:val="x-none" w:eastAsia="x-none"/>
          </w:rPr>
          <w:t>ACRONYM LIST</w:t>
        </w:r>
        <w:r>
          <w:rPr>
            <w:noProof/>
            <w:webHidden/>
          </w:rPr>
          <w:tab/>
        </w:r>
        <w:r>
          <w:rPr>
            <w:noProof/>
            <w:webHidden/>
          </w:rPr>
          <w:fldChar w:fldCharType="begin"/>
        </w:r>
        <w:r>
          <w:rPr>
            <w:noProof/>
            <w:webHidden/>
          </w:rPr>
          <w:instrText xml:space="preserve"> PAGEREF _Toc376945774 \h </w:instrText>
        </w:r>
        <w:r>
          <w:rPr>
            <w:noProof/>
            <w:webHidden/>
          </w:rPr>
        </w:r>
        <w:r>
          <w:rPr>
            <w:noProof/>
            <w:webHidden/>
          </w:rPr>
          <w:fldChar w:fldCharType="separate"/>
        </w:r>
        <w:r>
          <w:rPr>
            <w:noProof/>
            <w:webHidden/>
          </w:rPr>
          <w:t>32</w:t>
        </w:r>
        <w:r>
          <w:rPr>
            <w:noProof/>
            <w:webHidden/>
          </w:rPr>
          <w:fldChar w:fldCharType="end"/>
        </w:r>
      </w:hyperlink>
    </w:p>
    <w:p w14:paraId="66C92726" w14:textId="77777777" w:rsidR="008D3797" w:rsidRDefault="008D3797">
      <w:pPr>
        <w:pStyle w:val="TOC2"/>
        <w:tabs>
          <w:tab w:val="left" w:pos="880"/>
          <w:tab w:val="right" w:leader="dot" w:pos="9350"/>
        </w:tabs>
        <w:rPr>
          <w:rFonts w:asciiTheme="minorHAnsi" w:eastAsiaTheme="minorEastAsia" w:hAnsiTheme="minorHAnsi" w:cstheme="minorBidi"/>
          <w:noProof/>
          <w:sz w:val="22"/>
          <w:szCs w:val="22"/>
        </w:rPr>
      </w:pPr>
      <w:hyperlink w:anchor="_Toc376945775" w:history="1">
        <w:r w:rsidRPr="00954D27">
          <w:rPr>
            <w:rStyle w:val="Hyperlink"/>
            <w:noProof/>
          </w:rPr>
          <w:t>6.8</w:t>
        </w:r>
        <w:r>
          <w:rPr>
            <w:rFonts w:asciiTheme="minorHAnsi" w:eastAsiaTheme="minorEastAsia" w:hAnsiTheme="minorHAnsi" w:cstheme="minorBidi"/>
            <w:noProof/>
            <w:sz w:val="22"/>
            <w:szCs w:val="22"/>
          </w:rPr>
          <w:tab/>
        </w:r>
        <w:r w:rsidRPr="00954D27">
          <w:rPr>
            <w:rStyle w:val="Hyperlink"/>
            <w:noProof/>
          </w:rPr>
          <w:t>LIST OF ATTACHMENTS</w:t>
        </w:r>
        <w:r>
          <w:rPr>
            <w:noProof/>
            <w:webHidden/>
          </w:rPr>
          <w:tab/>
        </w:r>
        <w:r>
          <w:rPr>
            <w:noProof/>
            <w:webHidden/>
          </w:rPr>
          <w:fldChar w:fldCharType="begin"/>
        </w:r>
        <w:r>
          <w:rPr>
            <w:noProof/>
            <w:webHidden/>
          </w:rPr>
          <w:instrText xml:space="preserve"> PAGEREF _Toc376945775 \h </w:instrText>
        </w:r>
        <w:r>
          <w:rPr>
            <w:noProof/>
            <w:webHidden/>
          </w:rPr>
        </w:r>
        <w:r>
          <w:rPr>
            <w:noProof/>
            <w:webHidden/>
          </w:rPr>
          <w:fldChar w:fldCharType="separate"/>
        </w:r>
        <w:r>
          <w:rPr>
            <w:noProof/>
            <w:webHidden/>
          </w:rPr>
          <w:t>34</w:t>
        </w:r>
        <w:r>
          <w:rPr>
            <w:noProof/>
            <w:webHidden/>
          </w:rPr>
          <w:fldChar w:fldCharType="end"/>
        </w:r>
      </w:hyperlink>
    </w:p>
    <w:p w14:paraId="4DEFD849" w14:textId="77777777" w:rsidR="008D3797" w:rsidRDefault="008D3797">
      <w:pPr>
        <w:pStyle w:val="TOC1"/>
        <w:tabs>
          <w:tab w:val="right" w:leader="dot" w:pos="9350"/>
        </w:tabs>
        <w:rPr>
          <w:rFonts w:asciiTheme="minorHAnsi" w:eastAsiaTheme="minorEastAsia" w:hAnsiTheme="minorHAnsi" w:cstheme="minorBidi"/>
          <w:noProof/>
          <w:sz w:val="22"/>
          <w:szCs w:val="22"/>
        </w:rPr>
      </w:pPr>
      <w:hyperlink w:anchor="_Toc376945776" w:history="1">
        <w:r w:rsidRPr="00954D27">
          <w:rPr>
            <w:rStyle w:val="Hyperlink"/>
            <w:noProof/>
          </w:rPr>
          <w:t>ADDENDUM A</w:t>
        </w:r>
        <w:r>
          <w:rPr>
            <w:noProof/>
            <w:webHidden/>
          </w:rPr>
          <w:tab/>
        </w:r>
        <w:r>
          <w:rPr>
            <w:noProof/>
            <w:webHidden/>
          </w:rPr>
          <w:fldChar w:fldCharType="begin"/>
        </w:r>
        <w:r>
          <w:rPr>
            <w:noProof/>
            <w:webHidden/>
          </w:rPr>
          <w:instrText xml:space="preserve"> PAGEREF _Toc376945776 \h </w:instrText>
        </w:r>
        <w:r>
          <w:rPr>
            <w:noProof/>
            <w:webHidden/>
          </w:rPr>
        </w:r>
        <w:r>
          <w:rPr>
            <w:noProof/>
            <w:webHidden/>
          </w:rPr>
          <w:fldChar w:fldCharType="separate"/>
        </w:r>
        <w:r>
          <w:rPr>
            <w:noProof/>
            <w:webHidden/>
          </w:rPr>
          <w:t>36</w:t>
        </w:r>
        <w:r>
          <w:rPr>
            <w:noProof/>
            <w:webHidden/>
          </w:rPr>
          <w:fldChar w:fldCharType="end"/>
        </w:r>
      </w:hyperlink>
    </w:p>
    <w:p w14:paraId="05494F8D" w14:textId="77777777" w:rsidR="008D3797" w:rsidRDefault="008D3797">
      <w:pPr>
        <w:pStyle w:val="TOC1"/>
        <w:tabs>
          <w:tab w:val="right" w:leader="dot" w:pos="9350"/>
        </w:tabs>
        <w:rPr>
          <w:rFonts w:asciiTheme="minorHAnsi" w:eastAsiaTheme="minorEastAsia" w:hAnsiTheme="minorHAnsi" w:cstheme="minorBidi"/>
          <w:noProof/>
          <w:sz w:val="22"/>
          <w:szCs w:val="22"/>
        </w:rPr>
      </w:pPr>
      <w:hyperlink w:anchor="_Toc376945777" w:history="1">
        <w:r w:rsidRPr="00954D27">
          <w:rPr>
            <w:rStyle w:val="Hyperlink"/>
            <w:noProof/>
          </w:rPr>
          <w:t>ADDENDUM B</w:t>
        </w:r>
        <w:r>
          <w:rPr>
            <w:noProof/>
            <w:webHidden/>
          </w:rPr>
          <w:tab/>
        </w:r>
        <w:r>
          <w:rPr>
            <w:noProof/>
            <w:webHidden/>
          </w:rPr>
          <w:fldChar w:fldCharType="begin"/>
        </w:r>
        <w:r>
          <w:rPr>
            <w:noProof/>
            <w:webHidden/>
          </w:rPr>
          <w:instrText xml:space="preserve"> PAGEREF _Toc376945777 \h </w:instrText>
        </w:r>
        <w:r>
          <w:rPr>
            <w:noProof/>
            <w:webHidden/>
          </w:rPr>
        </w:r>
        <w:r>
          <w:rPr>
            <w:noProof/>
            <w:webHidden/>
          </w:rPr>
          <w:fldChar w:fldCharType="separate"/>
        </w:r>
        <w:r>
          <w:rPr>
            <w:noProof/>
            <w:webHidden/>
          </w:rPr>
          <w:t>41</w:t>
        </w:r>
        <w:r>
          <w:rPr>
            <w:noProof/>
            <w:webHidden/>
          </w:rPr>
          <w:fldChar w:fldCharType="end"/>
        </w:r>
      </w:hyperlink>
    </w:p>
    <w:p w14:paraId="2FFFB605" w14:textId="77777777" w:rsidR="00E47F5F" w:rsidRDefault="00F456E4" w:rsidP="00E47F5F">
      <w:r w:rsidRPr="008C40F8">
        <w:rPr>
          <w:rFonts w:cs="Arial"/>
        </w:rPr>
        <w:fldChar w:fldCharType="end"/>
      </w:r>
    </w:p>
    <w:p w14:paraId="2FFFB606" w14:textId="77777777" w:rsidR="00E47F5F" w:rsidRDefault="00E47F5F" w:rsidP="00E47F5F">
      <w:r>
        <w:t xml:space="preserve"> </w:t>
      </w:r>
      <w:r w:rsidR="003F13D3">
        <w:br w:type="page"/>
      </w:r>
    </w:p>
    <w:p w14:paraId="2FFFB607" w14:textId="77777777" w:rsidR="00E47F5F" w:rsidRPr="00D13E0C" w:rsidRDefault="00E47F5F" w:rsidP="0011119E">
      <w:pPr>
        <w:pStyle w:val="Heading1"/>
      </w:pPr>
      <w:bookmarkStart w:id="1" w:name="_Ref252782738"/>
      <w:bookmarkStart w:id="2" w:name="_Ref252782752"/>
      <w:bookmarkStart w:id="3" w:name="_Toc376945728"/>
      <w:r w:rsidRPr="00D13E0C">
        <w:lastRenderedPageBreak/>
        <w:t>BACKGROUND</w:t>
      </w:r>
      <w:bookmarkEnd w:id="1"/>
      <w:bookmarkEnd w:id="2"/>
      <w:bookmarkEnd w:id="3"/>
    </w:p>
    <w:p w14:paraId="2FFFB608" w14:textId="724915F7" w:rsidR="00EB5D9C" w:rsidRPr="00C87C02" w:rsidRDefault="00EB5D9C" w:rsidP="00EB5D9C">
      <w:pPr>
        <w:spacing w:after="240"/>
        <w:rPr>
          <w:rFonts w:cs="Arial"/>
        </w:rPr>
      </w:pPr>
      <w:bookmarkStart w:id="4" w:name="_Ref252976827"/>
      <w:bookmarkStart w:id="5" w:name="_Ref252976836"/>
      <w:r w:rsidRPr="00C87C02">
        <w:rPr>
          <w:rFonts w:cs="Arial"/>
        </w:rPr>
        <w:t xml:space="preserve">The Department of Veterans Affairs (VA) Loan Guaranty (LGY) Program provides home loan benefits to eligible Veterans obtaining mortgage loans through private lenders by guaranteeing a portion of the loan against default.  This allows Veterans to obtain mortgage loans at competitive rates with little or no down payment.  When a default occurs on these guaranteed loans, Veterans receive help in retaining their homes and minimizing their financial losses through primary servicing performed by their servicers and </w:t>
      </w:r>
      <w:r w:rsidR="004B02CA">
        <w:rPr>
          <w:rFonts w:cs="Arial"/>
        </w:rPr>
        <w:t xml:space="preserve">servicing by exception </w:t>
      </w:r>
      <w:r w:rsidRPr="00C87C02">
        <w:rPr>
          <w:rFonts w:cs="Arial"/>
        </w:rPr>
        <w:t xml:space="preserve">performed by VA.  Veterans Affairs Loan Electronic Reporting Interface (VALERI) was </w:t>
      </w:r>
      <w:r w:rsidR="005E2282">
        <w:rPr>
          <w:rFonts w:cs="Arial"/>
        </w:rPr>
        <w:t xml:space="preserve">conceptualized </w:t>
      </w:r>
      <w:r w:rsidRPr="00C87C02">
        <w:rPr>
          <w:rFonts w:cs="Arial"/>
        </w:rPr>
        <w:t>to enable Loan Administration (LA) to improve services to Veterans, improve oversight capability over VA loan servicers, and to reduce the cost to the Government for defaulted loans.</w:t>
      </w:r>
    </w:p>
    <w:p w14:paraId="69DDF468" w14:textId="02F63BB6" w:rsidR="005E2282" w:rsidRDefault="00EB5D9C" w:rsidP="00EB5D9C">
      <w:pPr>
        <w:spacing w:after="240"/>
        <w:rPr>
          <w:rFonts w:cs="Arial"/>
        </w:rPr>
      </w:pPr>
      <w:r w:rsidRPr="00C87C02">
        <w:rPr>
          <w:rFonts w:cs="Arial"/>
        </w:rPr>
        <w:t xml:space="preserve">VALERI supports VA and LGY mission </w:t>
      </w:r>
      <w:r w:rsidR="00377CD3">
        <w:rPr>
          <w:rFonts w:cs="Arial"/>
        </w:rPr>
        <w:t>in</w:t>
      </w:r>
      <w:r w:rsidR="00377CD3" w:rsidRPr="00C87C02">
        <w:rPr>
          <w:rFonts w:cs="Arial"/>
        </w:rPr>
        <w:t xml:space="preserve"> </w:t>
      </w:r>
      <w:r w:rsidRPr="00C87C02">
        <w:rPr>
          <w:rFonts w:cs="Arial"/>
        </w:rPr>
        <w:t xml:space="preserve">helping Veterans and their families retain their homes.  </w:t>
      </w:r>
    </w:p>
    <w:p w14:paraId="2FFFB609" w14:textId="14969DBD" w:rsidR="00EB5D9C" w:rsidRPr="00C87C02" w:rsidRDefault="000763DD" w:rsidP="00EB5D9C">
      <w:pPr>
        <w:spacing w:after="240"/>
        <w:rPr>
          <w:rFonts w:cs="Arial"/>
        </w:rPr>
      </w:pPr>
      <w:r>
        <w:rPr>
          <w:rFonts w:cs="Arial"/>
        </w:rPr>
        <w:t xml:space="preserve">The current </w:t>
      </w:r>
      <w:r w:rsidR="00EB5D9C" w:rsidRPr="00C87C02">
        <w:rPr>
          <w:rFonts w:cs="Arial"/>
        </w:rPr>
        <w:t xml:space="preserve">VALERI is a web-enabled rules-based solution, designed to improve VA’s oversight capability and to reduce the cost to the Government for the servicing and liquidation of VA-guaranteed loans.  It provides an interface between VA and the mortgage servicing community, allowing mortgage servicers to report significant event updates to VA focusing on default, loss mitigation, foreclosure, and claim payments.  </w:t>
      </w:r>
      <w:r>
        <w:rPr>
          <w:rFonts w:cs="Arial"/>
        </w:rPr>
        <w:t xml:space="preserve">The current </w:t>
      </w:r>
      <w:r w:rsidR="00EB5D9C" w:rsidRPr="00C87C02">
        <w:rPr>
          <w:rFonts w:cs="Arial"/>
        </w:rPr>
        <w:t>VALERI provides both a web-interface and an integration component to allow automated loading of updates from VA mortgage servicers.  The web-interface allows VAs technicians to manage VA loans and e</w:t>
      </w:r>
      <w:r w:rsidR="005E2282">
        <w:rPr>
          <w:rFonts w:cs="Arial"/>
        </w:rPr>
        <w:t>valuate servicer performance, allowing VA</w:t>
      </w:r>
      <w:r w:rsidR="00EB5D9C" w:rsidRPr="00C87C02">
        <w:rPr>
          <w:rFonts w:cs="Arial"/>
        </w:rPr>
        <w:t xml:space="preserve"> to interven</w:t>
      </w:r>
      <w:r w:rsidR="005E2282">
        <w:rPr>
          <w:rFonts w:cs="Arial"/>
        </w:rPr>
        <w:t>e</w:t>
      </w:r>
      <w:r w:rsidR="00EB5D9C" w:rsidRPr="00C87C02">
        <w:rPr>
          <w:rFonts w:cs="Arial"/>
        </w:rPr>
        <w:t xml:space="preserve"> on the Veteran’s behalf, when necessary.  Implementation of VALERI began February 20, 2008.  Since November 2008, all servicers and all VA-guaranteed loans have been managed through the </w:t>
      </w:r>
      <w:r>
        <w:rPr>
          <w:rFonts w:cs="Arial"/>
        </w:rPr>
        <w:t xml:space="preserve">current </w:t>
      </w:r>
      <w:r w:rsidR="00EB5D9C" w:rsidRPr="00C87C02">
        <w:rPr>
          <w:rFonts w:cs="Arial"/>
        </w:rPr>
        <w:t xml:space="preserve">VALERI environment.  Currently, VALERI assists VA in managing over 1.7 million active and 1.5 million inactive VA loans (inactive loans are defined as 425 calendar days following the termination of a VA loan).  By Fiscal Year (FY) </w:t>
      </w:r>
      <w:r w:rsidR="004B02CA">
        <w:rPr>
          <w:rFonts w:cs="Arial"/>
        </w:rPr>
        <w:t>20</w:t>
      </w:r>
      <w:r w:rsidR="00EB5D9C" w:rsidRPr="00C87C02">
        <w:rPr>
          <w:rFonts w:cs="Arial"/>
        </w:rPr>
        <w:t>1</w:t>
      </w:r>
      <w:r w:rsidR="002D703A">
        <w:rPr>
          <w:rFonts w:cs="Arial"/>
        </w:rPr>
        <w:t>9</w:t>
      </w:r>
      <w:r w:rsidR="00EB5D9C" w:rsidRPr="00C87C02">
        <w:rPr>
          <w:rFonts w:cs="Arial"/>
        </w:rPr>
        <w:t>, VA anticipates managing 2</w:t>
      </w:r>
      <w:r w:rsidR="002D703A">
        <w:rPr>
          <w:rFonts w:cs="Arial"/>
        </w:rPr>
        <w:t>.6</w:t>
      </w:r>
      <w:r w:rsidR="00EB5D9C" w:rsidRPr="00C87C02">
        <w:rPr>
          <w:rFonts w:cs="Arial"/>
        </w:rPr>
        <w:t xml:space="preserve"> million active and 10 million inactive loans.</w:t>
      </w:r>
    </w:p>
    <w:p w14:paraId="2FFFB60A" w14:textId="77777777" w:rsidR="00EB5D9C" w:rsidRPr="00C87C02" w:rsidRDefault="00EB5D9C" w:rsidP="00EB5D9C">
      <w:pPr>
        <w:spacing w:after="240"/>
        <w:rPr>
          <w:rFonts w:cs="Arial"/>
          <w:lang w:eastAsia="x-none"/>
        </w:rPr>
      </w:pPr>
      <w:r w:rsidRPr="00C87C02">
        <w:rPr>
          <w:rFonts w:cs="Arial"/>
          <w:lang w:eastAsia="x-none"/>
        </w:rPr>
        <w:t>VALERI is able to accomplish VA’s mission of providing improved service to Veterans by:</w:t>
      </w:r>
    </w:p>
    <w:p w14:paraId="2FFFB60B" w14:textId="77777777" w:rsidR="00EB5D9C" w:rsidRPr="000763DD" w:rsidRDefault="00EB5D9C" w:rsidP="000A15C6">
      <w:pPr>
        <w:pStyle w:val="ListParagraph"/>
        <w:numPr>
          <w:ilvl w:val="0"/>
          <w:numId w:val="52"/>
        </w:numPr>
      </w:pPr>
      <w:r w:rsidRPr="000763DD">
        <w:t>Providing Veterans assistance earlier in the default;</w:t>
      </w:r>
    </w:p>
    <w:p w14:paraId="2FFFB60C" w14:textId="77777777" w:rsidR="00EB5D9C" w:rsidRPr="000763DD" w:rsidRDefault="00EB5D9C" w:rsidP="000A15C6">
      <w:pPr>
        <w:pStyle w:val="ListParagraph"/>
        <w:numPr>
          <w:ilvl w:val="0"/>
          <w:numId w:val="52"/>
        </w:numPr>
      </w:pPr>
      <w:r w:rsidRPr="000763DD">
        <w:t>Maximizing loss mitigation;</w:t>
      </w:r>
    </w:p>
    <w:p w14:paraId="2FFFB60D" w14:textId="77777777" w:rsidR="00EB5D9C" w:rsidRPr="000763DD" w:rsidRDefault="00EB5D9C" w:rsidP="000A15C6">
      <w:pPr>
        <w:pStyle w:val="ListParagraph"/>
        <w:numPr>
          <w:ilvl w:val="0"/>
          <w:numId w:val="52"/>
        </w:numPr>
      </w:pPr>
      <w:r w:rsidRPr="000763DD">
        <w:t>Standardizing organizational structure;</w:t>
      </w:r>
    </w:p>
    <w:p w14:paraId="2FFFB60E" w14:textId="77777777" w:rsidR="00EB5D9C" w:rsidRPr="000763DD" w:rsidRDefault="00EB5D9C" w:rsidP="000A15C6">
      <w:pPr>
        <w:pStyle w:val="ListParagraph"/>
        <w:numPr>
          <w:ilvl w:val="0"/>
          <w:numId w:val="52"/>
        </w:numPr>
      </w:pPr>
      <w:r w:rsidRPr="000763DD">
        <w:t>Providing total case management;</w:t>
      </w:r>
    </w:p>
    <w:p w14:paraId="2FFFB60F" w14:textId="77777777" w:rsidR="00EB5D9C" w:rsidRPr="000763DD" w:rsidRDefault="00EB5D9C" w:rsidP="000A15C6">
      <w:pPr>
        <w:pStyle w:val="ListParagraph"/>
        <w:numPr>
          <w:ilvl w:val="0"/>
          <w:numId w:val="52"/>
        </w:numPr>
      </w:pPr>
      <w:r w:rsidRPr="000763DD">
        <w:t>Conducting post-audits of servicer actions to ensure compliance;</w:t>
      </w:r>
    </w:p>
    <w:p w14:paraId="2FFFB610" w14:textId="77777777" w:rsidR="00EB5D9C" w:rsidRPr="000763DD" w:rsidRDefault="00EB5D9C" w:rsidP="000A15C6">
      <w:pPr>
        <w:pStyle w:val="ListParagraph"/>
        <w:numPr>
          <w:ilvl w:val="0"/>
          <w:numId w:val="52"/>
        </w:numPr>
      </w:pPr>
      <w:r w:rsidRPr="000763DD">
        <w:t>Offering detailed reports on performance data;</w:t>
      </w:r>
    </w:p>
    <w:p w14:paraId="2FFFB611" w14:textId="77777777" w:rsidR="00EB5D9C" w:rsidRPr="000763DD" w:rsidRDefault="00EB5D9C" w:rsidP="000A15C6">
      <w:pPr>
        <w:pStyle w:val="ListParagraph"/>
        <w:numPr>
          <w:ilvl w:val="0"/>
          <w:numId w:val="52"/>
        </w:numPr>
      </w:pPr>
      <w:r w:rsidRPr="000763DD">
        <w:t xml:space="preserve">Offering standardized and </w:t>
      </w:r>
      <w:r w:rsidR="004B02CA">
        <w:t>recurring</w:t>
      </w:r>
      <w:r w:rsidRPr="000763DD">
        <w:t xml:space="preserve"> employee training; and</w:t>
      </w:r>
    </w:p>
    <w:p w14:paraId="2FFFB612" w14:textId="77777777" w:rsidR="00EB5D9C" w:rsidRPr="000763DD" w:rsidRDefault="00EB5D9C" w:rsidP="000A15C6">
      <w:pPr>
        <w:pStyle w:val="ListParagraph"/>
        <w:numPr>
          <w:ilvl w:val="0"/>
          <w:numId w:val="52"/>
        </w:numPr>
      </w:pPr>
      <w:r w:rsidRPr="000763DD">
        <w:t>Providing data on all outstanding VA-guaranteed loans.</w:t>
      </w:r>
    </w:p>
    <w:p w14:paraId="2FFFB613" w14:textId="77777777" w:rsidR="00EB5D9C" w:rsidRPr="00C87C02" w:rsidRDefault="00EB5D9C" w:rsidP="00EB5D9C">
      <w:pPr>
        <w:autoSpaceDE w:val="0"/>
        <w:autoSpaceDN w:val="0"/>
        <w:adjustRightInd w:val="0"/>
        <w:spacing w:before="240" w:after="200"/>
        <w:rPr>
          <w:rFonts w:cs="Arial"/>
        </w:rPr>
      </w:pPr>
      <w:r w:rsidRPr="00C87C02">
        <w:rPr>
          <w:rFonts w:cs="Arial"/>
        </w:rPr>
        <w:lastRenderedPageBreak/>
        <w:t xml:space="preserve">In May of 2009, VA awarded a sole source Task Order (TO) to Lender Processing Services (LPS) to perform overall project management and progress reporting as well as all technical requirements of developing, implementing, and training personnel on the VALERI solution.  </w:t>
      </w:r>
    </w:p>
    <w:p w14:paraId="2FFFB614" w14:textId="10F69CF1" w:rsidR="00EB5D9C" w:rsidRPr="00C87C02" w:rsidRDefault="00EB5D9C" w:rsidP="00EB5D9C">
      <w:pPr>
        <w:autoSpaceDE w:val="0"/>
        <w:autoSpaceDN w:val="0"/>
        <w:adjustRightInd w:val="0"/>
        <w:spacing w:after="200"/>
        <w:rPr>
          <w:rFonts w:cs="Arial"/>
        </w:rPr>
      </w:pPr>
      <w:r w:rsidRPr="00C87C02">
        <w:rPr>
          <w:rFonts w:cs="Arial"/>
        </w:rPr>
        <w:t>LPS developed and owns the source code</w:t>
      </w:r>
      <w:r w:rsidR="00E5241C">
        <w:rPr>
          <w:rFonts w:cs="Arial"/>
        </w:rPr>
        <w:t xml:space="preserve"> for the existing VALERI solution</w:t>
      </w:r>
      <w:r w:rsidRPr="00C87C02">
        <w:rPr>
          <w:rFonts w:cs="Arial"/>
        </w:rPr>
        <w:t xml:space="preserve">, which will only be available to that company.  VA owns the </w:t>
      </w:r>
      <w:r w:rsidR="009A4DBF">
        <w:rPr>
          <w:rFonts w:cs="Arial"/>
        </w:rPr>
        <w:t xml:space="preserve">historical </w:t>
      </w:r>
      <w:r w:rsidRPr="00C87C02">
        <w:rPr>
          <w:rFonts w:cs="Arial"/>
        </w:rPr>
        <w:t xml:space="preserve">loan data within VALERI.  </w:t>
      </w:r>
      <w:r w:rsidRPr="00AA7084">
        <w:rPr>
          <w:rFonts w:cs="Arial"/>
        </w:rPr>
        <w:t>VALERI is a VA acronym and VA intends to publicly use the VALERI name in this solicitation and as well as in future solicitations.</w:t>
      </w:r>
    </w:p>
    <w:p w14:paraId="2FFFB615" w14:textId="77777777" w:rsidR="00143EF0" w:rsidRDefault="00143EF0" w:rsidP="00143EF0">
      <w:pPr>
        <w:pStyle w:val="Heading1"/>
        <w:numPr>
          <w:ilvl w:val="0"/>
          <w:numId w:val="0"/>
        </w:numPr>
        <w:ind w:left="720"/>
      </w:pPr>
    </w:p>
    <w:p w14:paraId="2FFFB616" w14:textId="77777777" w:rsidR="00E47F5F" w:rsidRDefault="00E47F5F" w:rsidP="0011119E">
      <w:pPr>
        <w:pStyle w:val="Heading1"/>
      </w:pPr>
      <w:bookmarkStart w:id="6" w:name="_Toc376945729"/>
      <w:r w:rsidRPr="00D13E0C">
        <w:t>APPLICABLE DOCUMENTS</w:t>
      </w:r>
      <w:bookmarkEnd w:id="4"/>
      <w:bookmarkEnd w:id="5"/>
      <w:bookmarkEnd w:id="6"/>
    </w:p>
    <w:p w14:paraId="2FFFB617" w14:textId="77777777" w:rsidR="00EB5D9C" w:rsidRDefault="00EB5D9C" w:rsidP="00EB5D9C">
      <w:pPr>
        <w:rPr>
          <w:rFonts w:cs="Arial"/>
        </w:rPr>
      </w:pPr>
      <w:r w:rsidRPr="00FB6F8E">
        <w:rPr>
          <w:rFonts w:cs="Arial"/>
        </w:rPr>
        <w:t>This solicitation incorporates the following documents by reference, with the same force and effect as if they were given in full text.  The Contractor shall comply with these documents in performance of this PWS:</w:t>
      </w:r>
    </w:p>
    <w:p w14:paraId="2FFFB618" w14:textId="77777777" w:rsidR="00FB6F8E" w:rsidRPr="00FB6F8E" w:rsidRDefault="00FB6F8E" w:rsidP="00EB5D9C">
      <w:pPr>
        <w:rPr>
          <w:rFonts w:cs="Arial"/>
        </w:rPr>
      </w:pPr>
    </w:p>
    <w:p w14:paraId="2FFFB619" w14:textId="77777777" w:rsidR="00EB5D9C" w:rsidRPr="00FB6F8E" w:rsidRDefault="00EB5D9C" w:rsidP="000A15C6">
      <w:pPr>
        <w:pStyle w:val="H1NumberedList"/>
        <w:numPr>
          <w:ilvl w:val="0"/>
          <w:numId w:val="35"/>
        </w:numPr>
        <w:rPr>
          <w:rFonts w:ascii="Arial" w:hAnsi="Arial" w:cs="Arial"/>
          <w:sz w:val="24"/>
        </w:rPr>
      </w:pPr>
      <w:r w:rsidRPr="00FB6F8E">
        <w:rPr>
          <w:rFonts w:ascii="Arial" w:hAnsi="Arial" w:cs="Arial"/>
          <w:sz w:val="24"/>
        </w:rPr>
        <w:t>Privacy Act, 5 United States Code (U.S.C.) §552a, which can be found at: http://www.justice.gov/opcl/privstat.htm;</w:t>
      </w:r>
    </w:p>
    <w:p w14:paraId="2FFFB61A" w14:textId="77777777" w:rsidR="00EB5D9C" w:rsidRPr="00FB6F8E" w:rsidRDefault="00EB5D9C" w:rsidP="00EB5D9C">
      <w:pPr>
        <w:pStyle w:val="H1NumberedList"/>
        <w:rPr>
          <w:rFonts w:ascii="Arial" w:hAnsi="Arial" w:cs="Arial"/>
          <w:sz w:val="24"/>
        </w:rPr>
      </w:pPr>
      <w:r w:rsidRPr="00FB6F8E">
        <w:rPr>
          <w:rFonts w:ascii="Arial" w:hAnsi="Arial" w:cs="Arial"/>
          <w:sz w:val="24"/>
        </w:rPr>
        <w:t>VA Directive 6500, Information Security Program (VA Handbook 6500.6, Contract Security, which is available at: http://www1.va.gov/vapubs;</w:t>
      </w:r>
    </w:p>
    <w:p w14:paraId="2FFFB61B"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Veterans Health Administration (VHA) Directive 0710 (Implementation Handbook 0710.01, which are available at: http://www1.va.gov/vapubs and </w:t>
      </w:r>
      <w:hyperlink r:id="rId13" w:history="1">
        <w:r w:rsidRPr="00FB6F8E">
          <w:rPr>
            <w:rStyle w:val="Hyperlink"/>
            <w:rFonts w:cs="Arial"/>
            <w:color w:val="auto"/>
            <w:u w:val="none"/>
          </w:rPr>
          <w:t>http://www1.va.gov/vhapublications/index.cfm</w:t>
        </w:r>
      </w:hyperlink>
      <w:r w:rsidRPr="00FB6F8E">
        <w:rPr>
          <w:rFonts w:ascii="Arial" w:hAnsi="Arial" w:cs="Arial"/>
          <w:sz w:val="24"/>
        </w:rPr>
        <w:t>);</w:t>
      </w:r>
    </w:p>
    <w:p w14:paraId="2FFFB61C"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Veterans Affairs Acquisition Regulation (VAAR)-852.273-75: Security Requirements for Unclassified Information Technology (IT) Resources (Interim-October 2008), http://www.ahcancal.org/facility_operations/hit/Documents/ITrequirements.pdf; </w:t>
      </w:r>
    </w:p>
    <w:p w14:paraId="2FFFB61D" w14:textId="77777777" w:rsidR="00FB6F8E" w:rsidRDefault="00EB5D9C" w:rsidP="000A15C6">
      <w:pPr>
        <w:pStyle w:val="H3LetteredList"/>
        <w:numPr>
          <w:ilvl w:val="0"/>
          <w:numId w:val="51"/>
        </w:numPr>
        <w:ind w:left="1800"/>
        <w:rPr>
          <w:rFonts w:ascii="Arial" w:hAnsi="Arial" w:cs="Arial"/>
          <w:sz w:val="24"/>
        </w:rPr>
      </w:pPr>
      <w:r w:rsidRPr="00FB6F8E">
        <w:rPr>
          <w:rFonts w:ascii="Arial" w:hAnsi="Arial" w:cs="Arial"/>
          <w:sz w:val="24"/>
        </w:rPr>
        <w:t xml:space="preserve">Federal Information Security Management Act (FISMA), </w:t>
      </w:r>
    </w:p>
    <w:p w14:paraId="2FFFB61E" w14:textId="77777777" w:rsidR="00FB6F8E" w:rsidRDefault="00EB5D9C" w:rsidP="000A15C6">
      <w:pPr>
        <w:pStyle w:val="H3LetteredList"/>
        <w:numPr>
          <w:ilvl w:val="0"/>
          <w:numId w:val="51"/>
        </w:numPr>
        <w:ind w:left="1800"/>
        <w:rPr>
          <w:rFonts w:ascii="Arial" w:hAnsi="Arial" w:cs="Arial"/>
          <w:sz w:val="24"/>
        </w:rPr>
      </w:pPr>
      <w:r w:rsidRPr="00FB6F8E">
        <w:rPr>
          <w:rFonts w:ascii="Arial" w:hAnsi="Arial" w:cs="Arial"/>
          <w:sz w:val="24"/>
        </w:rPr>
        <w:t xml:space="preserve">Appendix III of Office of Management and Budget (OMB) Circular A-130, </w:t>
      </w:r>
      <w:hyperlink r:id="rId14" w:history="1">
        <w:r w:rsidR="00FB6F8E" w:rsidRPr="00206F00">
          <w:rPr>
            <w:rStyle w:val="Hyperlink"/>
            <w:rFonts w:cs="Arial"/>
          </w:rPr>
          <w:t>http://www.whitehouse.gov/omb/circulars_a130_a130appendix_iii</w:t>
        </w:r>
      </w:hyperlink>
      <w:r w:rsidRPr="00FB6F8E">
        <w:rPr>
          <w:rFonts w:ascii="Arial" w:hAnsi="Arial" w:cs="Arial"/>
          <w:sz w:val="24"/>
        </w:rPr>
        <w:t xml:space="preserve">, </w:t>
      </w:r>
    </w:p>
    <w:p w14:paraId="2FFFB61F" w14:textId="77777777" w:rsidR="00EB5D9C" w:rsidRPr="00FB6F8E" w:rsidRDefault="00EB5D9C" w:rsidP="000A15C6">
      <w:pPr>
        <w:pStyle w:val="H3LetteredList"/>
        <w:numPr>
          <w:ilvl w:val="0"/>
          <w:numId w:val="51"/>
        </w:numPr>
        <w:ind w:left="1800"/>
        <w:rPr>
          <w:rFonts w:ascii="Arial" w:hAnsi="Arial" w:cs="Arial"/>
          <w:sz w:val="24"/>
        </w:rPr>
      </w:pPr>
      <w:r w:rsidRPr="00FB6F8E">
        <w:rPr>
          <w:rFonts w:ascii="Arial" w:hAnsi="Arial" w:cs="Arial"/>
          <w:sz w:val="24"/>
        </w:rPr>
        <w:t>and guidance and standards, available from the Department of Commerce’s National Institute of Standards and Technology (NIST);</w:t>
      </w:r>
    </w:p>
    <w:p w14:paraId="2FFFB620" w14:textId="77777777" w:rsidR="00EB5D9C" w:rsidRPr="00FB6F8E" w:rsidRDefault="00EB5D9C" w:rsidP="00EB5D9C">
      <w:pPr>
        <w:pStyle w:val="H1NumberedList"/>
        <w:rPr>
          <w:rFonts w:ascii="Arial" w:hAnsi="Arial" w:cs="Arial"/>
          <w:sz w:val="24"/>
        </w:rPr>
      </w:pPr>
      <w:r w:rsidRPr="00FB6F8E">
        <w:rPr>
          <w:rFonts w:ascii="Arial" w:hAnsi="Arial" w:cs="Arial"/>
          <w:sz w:val="24"/>
        </w:rPr>
        <w:t>Rights in Data - General, Federal Acquisition Regulation (FAR) 52.227-14(d)(1), https://www.acquisition.gov/far/current/html/Subpart%2027_4.html;</w:t>
      </w:r>
    </w:p>
    <w:p w14:paraId="2FFFB621"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VA Directive 6300, Records and Information Management (VA Handbook 6300.1 Records Management Procedure, and all applicable VA Records Control </w:t>
      </w:r>
      <w:r w:rsidRPr="00FB6F8E">
        <w:rPr>
          <w:rFonts w:ascii="Arial" w:hAnsi="Arial" w:cs="Arial"/>
          <w:sz w:val="24"/>
        </w:rPr>
        <w:lastRenderedPageBreak/>
        <w:t>Schedules), http://www1.va.gov/vapubs/viewPublication.asp?Pub_ID=475&amp;FType=2;</w:t>
      </w:r>
    </w:p>
    <w:p w14:paraId="2FFFB622"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VA Information and Information System Security/Privacy Requirements for IT Contracts, which is available at: </w:t>
      </w:r>
      <w:hyperlink r:id="rId15" w:history="1">
        <w:r w:rsidRPr="00FB6F8E">
          <w:rPr>
            <w:rStyle w:val="Hyperlink"/>
            <w:rFonts w:cs="Arial"/>
            <w:color w:val="auto"/>
            <w:u w:val="none"/>
          </w:rPr>
          <w:t>http://www.iprm.oit.va.gov</w:t>
        </w:r>
      </w:hyperlink>
      <w:r w:rsidRPr="00FB6F8E">
        <w:rPr>
          <w:rFonts w:ascii="Arial" w:hAnsi="Arial" w:cs="Arial"/>
          <w:b/>
          <w:sz w:val="24"/>
        </w:rPr>
        <w:t>;</w:t>
      </w:r>
    </w:p>
    <w:p w14:paraId="2FFFB623" w14:textId="77777777" w:rsidR="00EB5D9C" w:rsidRPr="00FB6F8E" w:rsidRDefault="00EB5D9C" w:rsidP="00EB5D9C">
      <w:pPr>
        <w:pStyle w:val="H1NumberedList"/>
        <w:rPr>
          <w:rFonts w:ascii="Arial" w:hAnsi="Arial" w:cs="Arial"/>
          <w:sz w:val="24"/>
        </w:rPr>
      </w:pPr>
      <w:r w:rsidRPr="00FB6F8E">
        <w:rPr>
          <w:rFonts w:ascii="Arial" w:hAnsi="Arial" w:cs="Arial"/>
          <w:sz w:val="24"/>
        </w:rPr>
        <w:t>VA Directive 0730, Section 6 (Physical Security), http://www.va.gov/vapubs/viewPublication.asp?Pub_ID=94&amp;FType=2;</w:t>
      </w:r>
    </w:p>
    <w:p w14:paraId="2FFFB624" w14:textId="77777777" w:rsidR="00EB5D9C" w:rsidRPr="00FB6F8E" w:rsidRDefault="00EB5D9C" w:rsidP="00EB5D9C">
      <w:pPr>
        <w:pStyle w:val="H1NumberedList"/>
        <w:rPr>
          <w:rFonts w:ascii="Arial" w:hAnsi="Arial" w:cs="Arial"/>
          <w:sz w:val="24"/>
        </w:rPr>
      </w:pPr>
      <w:r w:rsidRPr="00FB6F8E">
        <w:rPr>
          <w:rFonts w:ascii="Arial" w:hAnsi="Arial" w:cs="Arial"/>
          <w:sz w:val="24"/>
        </w:rPr>
        <w:t>VA Memorandum: IT Oversight &amp; Compliance Information Physical Security Assessments, October 24, 2007;</w:t>
      </w:r>
    </w:p>
    <w:p w14:paraId="2FFFB625"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VA Directive 0710, September 10, 2004, which is available at: </w:t>
      </w:r>
      <w:hyperlink r:id="rId16" w:history="1">
        <w:r w:rsidRPr="00FB6F8E">
          <w:rPr>
            <w:rStyle w:val="Hyperlink"/>
            <w:rFonts w:cs="Arial"/>
            <w:color w:val="auto"/>
            <w:u w:val="none"/>
          </w:rPr>
          <w:t>http://www1.va.gov/vapubs/viewPublication.asp?Pub_ID=487&amp;FType=2</w:t>
        </w:r>
      </w:hyperlink>
      <w:r w:rsidRPr="00FB6F8E">
        <w:rPr>
          <w:rFonts w:ascii="Arial" w:hAnsi="Arial" w:cs="Arial"/>
          <w:sz w:val="24"/>
        </w:rPr>
        <w:t xml:space="preserve">; </w:t>
      </w:r>
    </w:p>
    <w:p w14:paraId="2FFFB626" w14:textId="77777777" w:rsidR="00EB5D9C" w:rsidRPr="00FB6F8E" w:rsidRDefault="00EB5D9C" w:rsidP="00EB5D9C">
      <w:pPr>
        <w:pStyle w:val="H1NumberedList"/>
        <w:rPr>
          <w:rFonts w:ascii="Arial" w:hAnsi="Arial" w:cs="Arial"/>
          <w:sz w:val="24"/>
        </w:rPr>
      </w:pPr>
      <w:r w:rsidRPr="00FB6F8E">
        <w:rPr>
          <w:rFonts w:ascii="Arial" w:hAnsi="Arial" w:cs="Arial"/>
          <w:sz w:val="24"/>
        </w:rPr>
        <w:t>Rights in Data and Copyrights, FAR 27.401 Definitions, https://www.acquisition.gov/far/current/html/Subpart%2027_4.html;</w:t>
      </w:r>
    </w:p>
    <w:p w14:paraId="2FFFB627"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VA Regulations 38 Code of Federal Regulations (CFR) 4300 Series </w:t>
      </w:r>
      <w:hyperlink r:id="rId17" w:history="1">
        <w:r w:rsidRPr="00FB6F8E">
          <w:rPr>
            <w:rStyle w:val="Hyperlink"/>
            <w:rFonts w:cs="Arial"/>
          </w:rPr>
          <w:t>http://www.benefits.va.gov/homeloans/VALERI.asp</w:t>
        </w:r>
      </w:hyperlink>
      <w:r w:rsidRPr="00FB6F8E">
        <w:rPr>
          <w:rFonts w:ascii="Arial" w:hAnsi="Arial" w:cs="Arial"/>
          <w:sz w:val="24"/>
        </w:rPr>
        <w:t>;</w:t>
      </w:r>
    </w:p>
    <w:p w14:paraId="2FFFB628"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Information related to VA’s Home Loan program, </w:t>
      </w:r>
      <w:hyperlink r:id="rId18" w:history="1">
        <w:r w:rsidR="00F37E93" w:rsidRPr="001B6E8C">
          <w:rPr>
            <w:rStyle w:val="Hyperlink"/>
            <w:rFonts w:cs="Arial"/>
          </w:rPr>
          <w:t>http://www.benefits.va.gov/homeloans</w:t>
        </w:r>
      </w:hyperlink>
      <w:r w:rsidRPr="00FB6F8E">
        <w:rPr>
          <w:rFonts w:ascii="Arial" w:hAnsi="Arial" w:cs="Arial"/>
          <w:sz w:val="24"/>
        </w:rPr>
        <w:t>;</w:t>
      </w:r>
    </w:p>
    <w:p w14:paraId="2FFFB629"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Americans with Disabilities Act (ADA) Compliance (Section 508 of the Rehabilitation Act (29 U.S.C. 794d), as amended), </w:t>
      </w:r>
      <w:hyperlink r:id="rId19" w:history="1">
        <w:r w:rsidR="00F37E93" w:rsidRPr="001B6E8C">
          <w:rPr>
            <w:rStyle w:val="Hyperlink"/>
            <w:rFonts w:cs="Arial"/>
          </w:rPr>
          <w:t>http://www.access-board.gov/sec508/standards.htm</w:t>
        </w:r>
      </w:hyperlink>
      <w:r w:rsidRPr="00FB6F8E">
        <w:rPr>
          <w:rFonts w:ascii="Arial" w:hAnsi="Arial" w:cs="Arial"/>
          <w:sz w:val="24"/>
        </w:rPr>
        <w:t xml:space="preserve">;  </w:t>
      </w:r>
    </w:p>
    <w:p w14:paraId="2FFFB62A" w14:textId="142B566C" w:rsidR="00EB5D9C" w:rsidRPr="00FB6F8E" w:rsidRDefault="00EB5D9C" w:rsidP="00EB5D9C">
      <w:pPr>
        <w:pStyle w:val="H1NumberedList"/>
        <w:rPr>
          <w:rFonts w:ascii="Arial" w:hAnsi="Arial" w:cs="Arial"/>
          <w:sz w:val="24"/>
        </w:rPr>
      </w:pPr>
      <w:r w:rsidRPr="00FB6F8E">
        <w:rPr>
          <w:rFonts w:ascii="Arial" w:hAnsi="Arial" w:cs="Arial"/>
          <w:sz w:val="24"/>
        </w:rPr>
        <w:t xml:space="preserve">Servicing System Interface Document, Attachment </w:t>
      </w:r>
      <w:r w:rsidR="000B35EC">
        <w:rPr>
          <w:rFonts w:ascii="Arial" w:hAnsi="Arial" w:cs="Arial"/>
          <w:sz w:val="24"/>
        </w:rPr>
        <w:t>A</w:t>
      </w:r>
      <w:r w:rsidRPr="00FB6F8E">
        <w:rPr>
          <w:rFonts w:ascii="Arial" w:hAnsi="Arial" w:cs="Arial"/>
          <w:sz w:val="24"/>
        </w:rPr>
        <w:t>,</w:t>
      </w:r>
      <w:r w:rsidRPr="00FB6F8E">
        <w:rPr>
          <w:rFonts w:ascii="Arial" w:hAnsi="Arial" w:cs="Arial"/>
          <w:i/>
          <w:sz w:val="24"/>
        </w:rPr>
        <w:t xml:space="preserve"> (</w:t>
      </w:r>
      <w:hyperlink r:id="rId20" w:history="1">
        <w:r w:rsidRPr="00FB6F8E">
          <w:rPr>
            <w:rStyle w:val="Hyperlink"/>
            <w:rFonts w:cs="Arial"/>
          </w:rPr>
          <w:t>http://www.benefits.va.gov/homeloans/VALERI.asp</w:t>
        </w:r>
      </w:hyperlink>
      <w:r w:rsidRPr="00FB6F8E">
        <w:rPr>
          <w:rFonts w:ascii="Arial" w:hAnsi="Arial" w:cs="Arial"/>
          <w:sz w:val="24"/>
        </w:rPr>
        <w:t>)</w:t>
      </w:r>
    </w:p>
    <w:p w14:paraId="2FFFB62B" w14:textId="5D9F3983" w:rsidR="00EB5D9C" w:rsidRPr="00FB6F8E" w:rsidRDefault="00EB5D9C" w:rsidP="00EB5D9C">
      <w:pPr>
        <w:pStyle w:val="H1NumberedList"/>
        <w:rPr>
          <w:rFonts w:ascii="Arial" w:hAnsi="Arial" w:cs="Arial"/>
          <w:sz w:val="24"/>
        </w:rPr>
      </w:pPr>
      <w:r w:rsidRPr="00FB6F8E">
        <w:rPr>
          <w:rFonts w:ascii="Arial" w:hAnsi="Arial" w:cs="Arial"/>
          <w:sz w:val="24"/>
        </w:rPr>
        <w:t xml:space="preserve">VALERI Technician Guide, Attachment </w:t>
      </w:r>
      <w:r w:rsidR="000B35EC">
        <w:rPr>
          <w:rFonts w:ascii="Arial" w:hAnsi="Arial" w:cs="Arial"/>
          <w:sz w:val="24"/>
        </w:rPr>
        <w:t>B</w:t>
      </w:r>
      <w:r w:rsidRPr="00FB6F8E">
        <w:rPr>
          <w:rFonts w:ascii="Arial" w:hAnsi="Arial" w:cs="Arial"/>
          <w:sz w:val="24"/>
        </w:rPr>
        <w:t>;</w:t>
      </w:r>
    </w:p>
    <w:p w14:paraId="2FFFB62C" w14:textId="406E2CFC" w:rsidR="00EB5D9C" w:rsidRPr="00FB6F8E" w:rsidRDefault="00EB5D9C" w:rsidP="00EB5D9C">
      <w:pPr>
        <w:pStyle w:val="H1NumberedList"/>
        <w:rPr>
          <w:rFonts w:ascii="Arial" w:hAnsi="Arial" w:cs="Arial"/>
          <w:sz w:val="24"/>
        </w:rPr>
      </w:pPr>
      <w:r w:rsidRPr="00FB6F8E">
        <w:rPr>
          <w:rFonts w:ascii="Arial" w:hAnsi="Arial" w:cs="Arial"/>
          <w:sz w:val="24"/>
        </w:rPr>
        <w:t xml:space="preserve">LGY Business Rules, Attachment </w:t>
      </w:r>
      <w:r w:rsidR="000B35EC">
        <w:rPr>
          <w:rFonts w:ascii="Arial" w:hAnsi="Arial" w:cs="Arial"/>
          <w:sz w:val="24"/>
        </w:rPr>
        <w:t>C</w:t>
      </w:r>
      <w:r w:rsidRPr="00FB6F8E">
        <w:rPr>
          <w:rFonts w:ascii="Arial" w:hAnsi="Arial" w:cs="Arial"/>
          <w:sz w:val="24"/>
        </w:rPr>
        <w:t>;</w:t>
      </w:r>
    </w:p>
    <w:p w14:paraId="2FFFB62D" w14:textId="5DC08395" w:rsidR="00EB5D9C" w:rsidRPr="00FB6F8E" w:rsidRDefault="00EB5D9C" w:rsidP="00EB5D9C">
      <w:pPr>
        <w:pStyle w:val="H1NumberedList"/>
        <w:rPr>
          <w:rFonts w:ascii="Arial" w:hAnsi="Arial" w:cs="Arial"/>
          <w:sz w:val="24"/>
        </w:rPr>
      </w:pPr>
      <w:r w:rsidRPr="00FB6F8E">
        <w:rPr>
          <w:rFonts w:ascii="Arial" w:hAnsi="Arial" w:cs="Arial"/>
          <w:sz w:val="24"/>
        </w:rPr>
        <w:t xml:space="preserve">VALERI Reporting Library, Attachment </w:t>
      </w:r>
      <w:r w:rsidR="000B35EC">
        <w:rPr>
          <w:rFonts w:ascii="Arial" w:hAnsi="Arial" w:cs="Arial"/>
          <w:sz w:val="24"/>
        </w:rPr>
        <w:t>D</w:t>
      </w:r>
      <w:r w:rsidRPr="00FB6F8E">
        <w:rPr>
          <w:rFonts w:ascii="Arial" w:hAnsi="Arial" w:cs="Arial"/>
          <w:sz w:val="24"/>
        </w:rPr>
        <w:t>;</w:t>
      </w:r>
    </w:p>
    <w:p w14:paraId="2FFFB62E" w14:textId="3D84C245" w:rsidR="00EB5D9C" w:rsidRPr="00BB01C0" w:rsidRDefault="00EB5D9C" w:rsidP="00BB01C0">
      <w:pPr>
        <w:pStyle w:val="H1NumberedList"/>
        <w:rPr>
          <w:rFonts w:ascii="Arial" w:hAnsi="Arial" w:cs="Arial"/>
          <w:sz w:val="24"/>
        </w:rPr>
      </w:pPr>
      <w:r w:rsidRPr="00FB6F8E">
        <w:rPr>
          <w:rFonts w:ascii="Arial" w:hAnsi="Arial" w:cs="Arial"/>
          <w:sz w:val="24"/>
        </w:rPr>
        <w:t>Software Requirements Specifi</w:t>
      </w:r>
      <w:r w:rsidR="00BB01C0">
        <w:rPr>
          <w:rFonts w:ascii="Arial" w:hAnsi="Arial" w:cs="Arial"/>
          <w:sz w:val="24"/>
        </w:rPr>
        <w:t xml:space="preserve">cations (SRS), Attachment </w:t>
      </w:r>
      <w:r w:rsidR="000B35EC">
        <w:rPr>
          <w:rFonts w:ascii="Arial" w:hAnsi="Arial" w:cs="Arial"/>
          <w:sz w:val="24"/>
        </w:rPr>
        <w:t>E</w:t>
      </w:r>
      <w:r w:rsidR="00BB01C0">
        <w:rPr>
          <w:rFonts w:ascii="Arial" w:hAnsi="Arial" w:cs="Arial"/>
          <w:sz w:val="24"/>
        </w:rPr>
        <w:t>;</w:t>
      </w:r>
      <w:r w:rsidRPr="00BB01C0">
        <w:rPr>
          <w:rFonts w:ascii="Arial" w:hAnsi="Arial" w:cs="Arial"/>
          <w:sz w:val="24"/>
        </w:rPr>
        <w:t xml:space="preserve"> </w:t>
      </w:r>
    </w:p>
    <w:p w14:paraId="2FFFB62F" w14:textId="291DB46C" w:rsidR="00BB01C0" w:rsidRDefault="00BB01C0" w:rsidP="00EB5D9C">
      <w:pPr>
        <w:pStyle w:val="H1NumberedList"/>
        <w:rPr>
          <w:rFonts w:ascii="Arial" w:hAnsi="Arial" w:cs="Arial"/>
          <w:sz w:val="24"/>
        </w:rPr>
      </w:pPr>
      <w:r>
        <w:rPr>
          <w:rFonts w:ascii="Arial" w:hAnsi="Arial" w:cs="Arial"/>
          <w:sz w:val="24"/>
        </w:rPr>
        <w:t xml:space="preserve">Process and steps for all active processes, Attachment </w:t>
      </w:r>
      <w:r w:rsidR="000B35EC">
        <w:rPr>
          <w:rFonts w:ascii="Arial" w:hAnsi="Arial" w:cs="Arial"/>
          <w:sz w:val="24"/>
        </w:rPr>
        <w:t>F</w:t>
      </w:r>
      <w:r>
        <w:rPr>
          <w:rFonts w:ascii="Arial" w:hAnsi="Arial" w:cs="Arial"/>
          <w:sz w:val="24"/>
        </w:rPr>
        <w:t>; and</w:t>
      </w:r>
    </w:p>
    <w:p w14:paraId="2FFFB630" w14:textId="77777777" w:rsidR="00EB5D9C" w:rsidRPr="00FB6F8E" w:rsidRDefault="00EB5D9C" w:rsidP="00EB5D9C">
      <w:pPr>
        <w:pStyle w:val="H1NumberedList"/>
        <w:rPr>
          <w:rFonts w:ascii="Arial" w:hAnsi="Arial" w:cs="Arial"/>
          <w:sz w:val="24"/>
        </w:rPr>
      </w:pPr>
      <w:r w:rsidRPr="00FB6F8E">
        <w:rPr>
          <w:rFonts w:ascii="Arial" w:hAnsi="Arial" w:cs="Arial"/>
          <w:sz w:val="24"/>
        </w:rPr>
        <w:t xml:space="preserve">VALERI Servicer Guide, </w:t>
      </w:r>
      <w:hyperlink r:id="rId21" w:history="1">
        <w:r w:rsidRPr="00FB6F8E">
          <w:rPr>
            <w:rStyle w:val="Hyperlink"/>
            <w:rFonts w:cs="Arial"/>
          </w:rPr>
          <w:t>http://www.benefits.va.gov/homeloans/valeri.asp</w:t>
        </w:r>
      </w:hyperlink>
      <w:r w:rsidRPr="00FB6F8E">
        <w:rPr>
          <w:rFonts w:ascii="Arial" w:hAnsi="Arial" w:cs="Arial"/>
          <w:sz w:val="24"/>
        </w:rPr>
        <w:t xml:space="preserve">, </w:t>
      </w:r>
      <w:r w:rsidRPr="00FB6F8E">
        <w:rPr>
          <w:rStyle w:val="Strong"/>
          <w:rFonts w:ascii="Arial" w:hAnsi="Arial" w:cs="Arial"/>
          <w:b w:val="0"/>
          <w:sz w:val="24"/>
        </w:rPr>
        <w:t>under Document Library for Servicers Live in VALERI (VA Servicer Guide)</w:t>
      </w:r>
      <w:r w:rsidRPr="00FB6F8E">
        <w:rPr>
          <w:rFonts w:ascii="Arial" w:hAnsi="Arial" w:cs="Arial"/>
          <w:sz w:val="24"/>
        </w:rPr>
        <w:t>;</w:t>
      </w:r>
      <w:r w:rsidRPr="00FB6F8E">
        <w:rPr>
          <w:rFonts w:ascii="Arial" w:hAnsi="Arial" w:cs="Arial"/>
          <w:b/>
          <w:sz w:val="24"/>
        </w:rPr>
        <w:t xml:space="preserve"> </w:t>
      </w:r>
    </w:p>
    <w:p w14:paraId="2FFFB631" w14:textId="77777777" w:rsidR="00EB5D9C" w:rsidRPr="00FB6F8E" w:rsidRDefault="00EB5D9C" w:rsidP="00EB5D9C">
      <w:pPr>
        <w:pStyle w:val="H1NumberedList"/>
        <w:rPr>
          <w:rFonts w:ascii="Arial" w:hAnsi="Arial" w:cs="Arial"/>
          <w:sz w:val="24"/>
        </w:rPr>
      </w:pPr>
      <w:r w:rsidRPr="00FB6F8E">
        <w:rPr>
          <w:rFonts w:ascii="Arial" w:hAnsi="Arial" w:cs="Arial"/>
          <w:sz w:val="24"/>
        </w:rPr>
        <w:t>Project Management Institute’s (PMI™) Project Management Body of Knowledge (PMBOK);</w:t>
      </w:r>
    </w:p>
    <w:p w14:paraId="2FFFB632" w14:textId="77777777" w:rsidR="00EB5D9C" w:rsidRDefault="00EB5D9C" w:rsidP="00EB5D9C">
      <w:pPr>
        <w:pStyle w:val="H1NumberedList"/>
        <w:rPr>
          <w:rFonts w:ascii="Arial" w:hAnsi="Arial" w:cs="Arial"/>
          <w:sz w:val="24"/>
        </w:rPr>
      </w:pPr>
      <w:r w:rsidRPr="00FB6F8E">
        <w:rPr>
          <w:rFonts w:ascii="Arial" w:hAnsi="Arial" w:cs="Arial"/>
          <w:sz w:val="24"/>
        </w:rPr>
        <w:lastRenderedPageBreak/>
        <w:t>VA Office of Information and Technology (OIT) Project Management Guide.</w:t>
      </w:r>
    </w:p>
    <w:p w14:paraId="2FFFB634" w14:textId="77777777" w:rsidR="0034240B" w:rsidRDefault="0034240B" w:rsidP="008C59FD">
      <w:pPr>
        <w:pStyle w:val="CommentText"/>
        <w:ind w:left="1170"/>
        <w:rPr>
          <w:rFonts w:cs="Arial"/>
          <w:kern w:val="0"/>
          <w:sz w:val="24"/>
          <w:szCs w:val="24"/>
        </w:rPr>
      </w:pPr>
    </w:p>
    <w:p w14:paraId="2FFFB635" w14:textId="77777777" w:rsidR="00E47F5F" w:rsidRPr="00D13E0C" w:rsidRDefault="00E47F5F" w:rsidP="0011119E">
      <w:pPr>
        <w:pStyle w:val="Heading1"/>
      </w:pPr>
      <w:bookmarkStart w:id="7" w:name="_Toc251331939"/>
      <w:bookmarkStart w:id="8" w:name="_Ref252782643"/>
      <w:bookmarkStart w:id="9" w:name="_Ref252782644"/>
      <w:bookmarkStart w:id="10" w:name="_Ref252782689"/>
      <w:bookmarkStart w:id="11" w:name="_Toc6902885"/>
      <w:bookmarkStart w:id="12" w:name="_Toc376945730"/>
      <w:r w:rsidRPr="00D13E0C">
        <w:t>SCOPE OF WORK</w:t>
      </w:r>
      <w:bookmarkEnd w:id="7"/>
      <w:bookmarkEnd w:id="8"/>
      <w:bookmarkEnd w:id="9"/>
      <w:bookmarkEnd w:id="10"/>
      <w:bookmarkEnd w:id="12"/>
    </w:p>
    <w:p w14:paraId="2FFFB636" w14:textId="77777777" w:rsidR="008E22B1" w:rsidRDefault="006A70D0" w:rsidP="006A70D0">
      <w:pPr>
        <w:spacing w:after="240"/>
        <w:rPr>
          <w:rFonts w:cs="Arial"/>
          <w:color w:val="000000"/>
        </w:rPr>
      </w:pPr>
      <w:bookmarkStart w:id="13" w:name="_Toc251331940"/>
      <w:bookmarkStart w:id="14" w:name="_Ref252782779"/>
      <w:bookmarkStart w:id="15" w:name="_Ref252782791"/>
      <w:r w:rsidRPr="00C0299E" w:rsidDel="00AA7084">
        <w:rPr>
          <w:rFonts w:cs="Arial"/>
          <w:color w:val="000000"/>
        </w:rPr>
        <w:t xml:space="preserve">The </w:t>
      </w:r>
      <w:r w:rsidR="008E22B1">
        <w:rPr>
          <w:rFonts w:cs="Arial"/>
          <w:color w:val="000000"/>
        </w:rPr>
        <w:t xml:space="preserve">scope of this </w:t>
      </w:r>
      <w:r w:rsidR="007A4DEE">
        <w:rPr>
          <w:rFonts w:cs="Arial"/>
          <w:color w:val="000000"/>
        </w:rPr>
        <w:t>effort is to acquire</w:t>
      </w:r>
      <w:r w:rsidR="008E22B1">
        <w:rPr>
          <w:rFonts w:cs="Arial"/>
          <w:color w:val="000000"/>
        </w:rPr>
        <w:t xml:space="preserve"> services </w:t>
      </w:r>
      <w:r w:rsidRPr="00C87C02" w:rsidDel="00AA7084">
        <w:rPr>
          <w:rFonts w:cs="Arial"/>
          <w:color w:val="000000"/>
        </w:rPr>
        <w:t xml:space="preserve">consistent with the existing </w:t>
      </w:r>
      <w:r w:rsidR="008E22B1">
        <w:rPr>
          <w:rFonts w:cs="Arial"/>
          <w:color w:val="000000"/>
        </w:rPr>
        <w:t xml:space="preserve">VALERI </w:t>
      </w:r>
      <w:r w:rsidRPr="00C87C02" w:rsidDel="00AA7084">
        <w:rPr>
          <w:rFonts w:cs="Arial"/>
          <w:color w:val="000000"/>
        </w:rPr>
        <w:t xml:space="preserve">solution as well as the requirements stated in this Performance Work Statement (PWS).  </w:t>
      </w:r>
      <w:r w:rsidR="007A4DEE">
        <w:rPr>
          <w:rFonts w:cs="Arial"/>
          <w:color w:val="000000"/>
        </w:rPr>
        <w:t xml:space="preserve">The solution </w:t>
      </w:r>
      <w:r w:rsidR="009A4DBF">
        <w:rPr>
          <w:rFonts w:cs="Arial"/>
          <w:color w:val="000000"/>
        </w:rPr>
        <w:t>shall</w:t>
      </w:r>
      <w:r w:rsidR="007A4DEE">
        <w:rPr>
          <w:rFonts w:cs="Arial"/>
          <w:color w:val="000000"/>
        </w:rPr>
        <w:t xml:space="preserve"> provide the following services:</w:t>
      </w:r>
    </w:p>
    <w:p w14:paraId="2FFFB637" w14:textId="77777777" w:rsidR="008E22B1" w:rsidRDefault="008E22B1" w:rsidP="008E22B1">
      <w:pPr>
        <w:pStyle w:val="ListParagraph"/>
        <w:numPr>
          <w:ilvl w:val="0"/>
          <w:numId w:val="98"/>
        </w:numPr>
        <w:spacing w:after="240"/>
        <w:rPr>
          <w:color w:val="000000"/>
        </w:rPr>
      </w:pPr>
      <w:r>
        <w:rPr>
          <w:color w:val="000000"/>
        </w:rPr>
        <w:t>E</w:t>
      </w:r>
      <w:r w:rsidR="006A70D0" w:rsidRPr="008E22B1" w:rsidDel="00AA7084">
        <w:rPr>
          <w:color w:val="000000"/>
        </w:rPr>
        <w:t xml:space="preserve">xisting integrations </w:t>
      </w:r>
      <w:r>
        <w:rPr>
          <w:color w:val="000000"/>
        </w:rPr>
        <w:t xml:space="preserve">with mortgage servicing systems and </w:t>
      </w:r>
      <w:r w:rsidRPr="008E22B1">
        <w:rPr>
          <w:color w:val="000000"/>
        </w:rPr>
        <w:t>mortgage servicing bureaus</w:t>
      </w:r>
      <w:r w:rsidR="007A4DEE">
        <w:rPr>
          <w:color w:val="000000"/>
        </w:rPr>
        <w:t xml:space="preserve"> to support daily, or more frequent updates, of all VA-guaranteed loans</w:t>
      </w:r>
      <w:r w:rsidR="009A4DBF">
        <w:rPr>
          <w:color w:val="000000"/>
        </w:rPr>
        <w:t>, the storage of these updates and any historical data associated with these loans</w:t>
      </w:r>
      <w:r>
        <w:rPr>
          <w:color w:val="000000"/>
        </w:rPr>
        <w:t>;</w:t>
      </w:r>
    </w:p>
    <w:p w14:paraId="2FFFB638" w14:textId="77777777" w:rsidR="008E22B1" w:rsidRDefault="007A4DEE" w:rsidP="008E22B1">
      <w:pPr>
        <w:pStyle w:val="ListParagraph"/>
        <w:numPr>
          <w:ilvl w:val="0"/>
          <w:numId w:val="98"/>
        </w:numPr>
        <w:spacing w:after="240"/>
        <w:rPr>
          <w:color w:val="000000"/>
        </w:rPr>
      </w:pPr>
      <w:r>
        <w:rPr>
          <w:color w:val="000000"/>
        </w:rPr>
        <w:t>I</w:t>
      </w:r>
      <w:r w:rsidR="006A70D0" w:rsidRPr="008E22B1" w:rsidDel="00AA7084">
        <w:rPr>
          <w:color w:val="000000"/>
        </w:rPr>
        <w:t>nterface with VA systems</w:t>
      </w:r>
      <w:r>
        <w:rPr>
          <w:color w:val="000000"/>
        </w:rPr>
        <w:t xml:space="preserve"> to support data exchange, financial transactions with the mortgage servicers</w:t>
      </w:r>
      <w:r w:rsidR="00A54CDD">
        <w:rPr>
          <w:color w:val="000000"/>
        </w:rPr>
        <w:t>, etc.</w:t>
      </w:r>
      <w:r w:rsidR="008E22B1">
        <w:rPr>
          <w:color w:val="000000"/>
        </w:rPr>
        <w:t>;</w:t>
      </w:r>
    </w:p>
    <w:p w14:paraId="2FFFB639" w14:textId="77777777" w:rsidR="006A70D0" w:rsidRDefault="007A4DEE" w:rsidP="008E22B1">
      <w:pPr>
        <w:pStyle w:val="ListParagraph"/>
        <w:numPr>
          <w:ilvl w:val="0"/>
          <w:numId w:val="98"/>
        </w:numPr>
        <w:spacing w:after="240"/>
        <w:rPr>
          <w:color w:val="000000"/>
        </w:rPr>
      </w:pPr>
      <w:r>
        <w:rPr>
          <w:color w:val="000000"/>
        </w:rPr>
        <w:t xml:space="preserve">Maintenance and continuous enhancement of a </w:t>
      </w:r>
      <w:r w:rsidR="008E22B1" w:rsidRPr="008E22B1">
        <w:rPr>
          <w:color w:val="000000"/>
        </w:rPr>
        <w:t>web-enabled, rule based and role-specific Graphical User Interface (GUI) for the servicing community and VA to support total case management</w:t>
      </w:r>
      <w:r w:rsidR="006A70D0" w:rsidRPr="008E22B1" w:rsidDel="00AA7084">
        <w:rPr>
          <w:color w:val="000000"/>
        </w:rPr>
        <w:t xml:space="preserve">.  </w:t>
      </w:r>
    </w:p>
    <w:p w14:paraId="2FFFB63A" w14:textId="77777777" w:rsidR="00A54CDD" w:rsidRDefault="00A54CDD" w:rsidP="008E22B1">
      <w:pPr>
        <w:pStyle w:val="ListParagraph"/>
        <w:numPr>
          <w:ilvl w:val="0"/>
          <w:numId w:val="98"/>
        </w:numPr>
        <w:spacing w:after="240"/>
        <w:rPr>
          <w:color w:val="000000"/>
        </w:rPr>
      </w:pPr>
      <w:r>
        <w:rPr>
          <w:color w:val="000000"/>
        </w:rPr>
        <w:t>Reporting and analysis of the performance of the VA portfolio, the services provided, etc.</w:t>
      </w:r>
    </w:p>
    <w:p w14:paraId="2FFFB63B" w14:textId="77777777" w:rsidR="008E22B1" w:rsidRDefault="008E22B1" w:rsidP="008E22B1">
      <w:pPr>
        <w:pStyle w:val="ListParagraph"/>
        <w:numPr>
          <w:ilvl w:val="0"/>
          <w:numId w:val="98"/>
        </w:numPr>
        <w:spacing w:after="240"/>
        <w:rPr>
          <w:color w:val="000000"/>
        </w:rPr>
      </w:pPr>
      <w:r>
        <w:rPr>
          <w:color w:val="000000"/>
        </w:rPr>
        <w:t xml:space="preserve">Training </w:t>
      </w:r>
      <w:r w:rsidR="00A54CDD">
        <w:rPr>
          <w:color w:val="000000"/>
        </w:rPr>
        <w:t xml:space="preserve">and Helpdesk support services </w:t>
      </w:r>
      <w:r>
        <w:rPr>
          <w:color w:val="000000"/>
        </w:rPr>
        <w:t xml:space="preserve">for all </w:t>
      </w:r>
      <w:r w:rsidR="00A54CDD">
        <w:rPr>
          <w:color w:val="000000"/>
        </w:rPr>
        <w:t xml:space="preserve">VALERI </w:t>
      </w:r>
      <w:r>
        <w:rPr>
          <w:color w:val="000000"/>
        </w:rPr>
        <w:t>users, including VA staff and mortgage industry participants.</w:t>
      </w:r>
    </w:p>
    <w:p w14:paraId="2FFFB63C" w14:textId="77777777" w:rsidR="00A54CDD" w:rsidRPr="00A54CDD" w:rsidDel="00AA7084" w:rsidRDefault="00A54CDD" w:rsidP="00A54CDD">
      <w:pPr>
        <w:pStyle w:val="ListParagraph"/>
        <w:numPr>
          <w:ilvl w:val="0"/>
          <w:numId w:val="98"/>
        </w:numPr>
        <w:spacing w:after="240"/>
        <w:rPr>
          <w:color w:val="000000"/>
        </w:rPr>
      </w:pPr>
      <w:r>
        <w:rPr>
          <w:color w:val="000000"/>
        </w:rPr>
        <w:t>Program/project management in support of all activities associated with this PWS.</w:t>
      </w:r>
    </w:p>
    <w:p w14:paraId="2FFFB63D" w14:textId="77777777" w:rsidR="00C0299E" w:rsidRDefault="006A70D0" w:rsidP="00C0299E">
      <w:pPr>
        <w:spacing w:after="240"/>
      </w:pPr>
      <w:r w:rsidRPr="00C87C02" w:rsidDel="00AA7084">
        <w:rPr>
          <w:rFonts w:cs="Arial"/>
          <w:color w:val="000000"/>
        </w:rPr>
        <w:t>Th</w:t>
      </w:r>
      <w:r w:rsidR="00A54CDD">
        <w:rPr>
          <w:rFonts w:cs="Arial"/>
          <w:color w:val="000000"/>
        </w:rPr>
        <w:t xml:space="preserve">e services shall </w:t>
      </w:r>
      <w:r w:rsidRPr="00C87C02" w:rsidDel="00AA7084">
        <w:rPr>
          <w:rFonts w:cs="Arial"/>
          <w:color w:val="000000"/>
        </w:rPr>
        <w:t>ensur</w:t>
      </w:r>
      <w:r w:rsidR="00A54CDD">
        <w:rPr>
          <w:rFonts w:cs="Arial"/>
          <w:color w:val="000000"/>
        </w:rPr>
        <w:t>e</w:t>
      </w:r>
      <w:r w:rsidRPr="00C87C02" w:rsidDel="00AA7084">
        <w:rPr>
          <w:rFonts w:cs="Arial"/>
          <w:color w:val="000000"/>
        </w:rPr>
        <w:t xml:space="preserve"> all loss mitigation, supplemental servicing, claims processing, and foreclosure-related activities continue</w:t>
      </w:r>
      <w:r w:rsidR="00A54CDD">
        <w:rPr>
          <w:rFonts w:cs="Arial"/>
          <w:color w:val="000000"/>
        </w:rPr>
        <w:t>,</w:t>
      </w:r>
      <w:r w:rsidRPr="00C87C02" w:rsidDel="00AA7084">
        <w:rPr>
          <w:rFonts w:cs="Arial"/>
          <w:color w:val="000000"/>
        </w:rPr>
        <w:t xml:space="preserve"> uninterrupted</w:t>
      </w:r>
      <w:r w:rsidR="00A54CDD">
        <w:rPr>
          <w:rFonts w:cs="Arial"/>
          <w:color w:val="000000"/>
        </w:rPr>
        <w:t xml:space="preserve"> at all times</w:t>
      </w:r>
      <w:r w:rsidR="00C53A38">
        <w:rPr>
          <w:rFonts w:cs="Arial"/>
          <w:color w:val="000000"/>
        </w:rPr>
        <w:t xml:space="preserve">.  The services shall also include all transition tasks including the start-up of newly provided services and the sunset/exit </w:t>
      </w:r>
      <w:r w:rsidR="00A54CDD">
        <w:rPr>
          <w:rFonts w:cs="Arial"/>
          <w:color w:val="000000"/>
        </w:rPr>
        <w:t xml:space="preserve">transition </w:t>
      </w:r>
      <w:r w:rsidR="00C53A38">
        <w:rPr>
          <w:rFonts w:cs="Arial"/>
          <w:color w:val="000000"/>
        </w:rPr>
        <w:t xml:space="preserve">of services to any newly identified providers.  </w:t>
      </w:r>
      <w:r w:rsidRPr="00C87C02" w:rsidDel="00AA7084">
        <w:rPr>
          <w:rFonts w:cs="Arial"/>
          <w:color w:val="000000"/>
        </w:rPr>
        <w:t>The selected Contractor shall provide all resources necessary to accomplish the requirements described in this PWS, except as otherwise specified.</w:t>
      </w:r>
    </w:p>
    <w:p w14:paraId="2FFFB63E" w14:textId="77777777" w:rsidR="00EB5D9C" w:rsidRDefault="00EB5D9C" w:rsidP="00EB5D9C">
      <w:r>
        <w:t xml:space="preserve">The </w:t>
      </w:r>
      <w:r w:rsidR="00C0299E">
        <w:t>detailed requirement</w:t>
      </w:r>
      <w:r w:rsidR="000A15C6">
        <w:t>s are</w:t>
      </w:r>
      <w:r w:rsidR="00C0299E">
        <w:t xml:space="preserve"> identified in</w:t>
      </w:r>
      <w:r>
        <w:t xml:space="preserve"> four (4) main functional areas shown in the table below.  Detailed descriptions of those areas are available in Section 5.0 “Tasks and Deliverables.”</w:t>
      </w:r>
    </w:p>
    <w:p w14:paraId="2FFFB63F" w14:textId="77777777" w:rsidR="00EB5D9C" w:rsidRDefault="00EB5D9C" w:rsidP="00EB5D9C"/>
    <w:tbl>
      <w:tblPr>
        <w:tblpPr w:leftFromText="180" w:rightFromText="180" w:vertAnchor="text" w:tblpXSpec="center" w:tblpY="1"/>
        <w:tblOverlap w:val="never"/>
        <w:tblW w:w="669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932"/>
        <w:gridCol w:w="1758"/>
      </w:tblGrid>
      <w:tr w:rsidR="00EB5D9C" w14:paraId="2FFFB642" w14:textId="77777777" w:rsidTr="00FC4ABB">
        <w:trPr>
          <w:trHeight w:val="65"/>
          <w:tblHeader/>
        </w:trPr>
        <w:tc>
          <w:tcPr>
            <w:tcW w:w="4932" w:type="dxa"/>
            <w:shd w:val="clear" w:color="auto" w:fill="BFBFBF"/>
          </w:tcPr>
          <w:p w14:paraId="2FFFB640" w14:textId="77777777" w:rsidR="00EB5D9C" w:rsidRDefault="00EB5D9C" w:rsidP="00FC4ABB">
            <w:pPr>
              <w:pStyle w:val="NoSpacing"/>
              <w:jc w:val="center"/>
              <w:rPr>
                <w:b/>
                <w:bCs/>
                <w:sz w:val="22"/>
                <w:szCs w:val="22"/>
              </w:rPr>
            </w:pPr>
            <w:r>
              <w:rPr>
                <w:b/>
                <w:bCs/>
                <w:sz w:val="22"/>
                <w:szCs w:val="22"/>
              </w:rPr>
              <w:t>FUNCTIONAL AREA</w:t>
            </w:r>
          </w:p>
        </w:tc>
        <w:tc>
          <w:tcPr>
            <w:tcW w:w="1758" w:type="dxa"/>
            <w:shd w:val="clear" w:color="auto" w:fill="BFBFBF"/>
            <w:vAlign w:val="center"/>
          </w:tcPr>
          <w:p w14:paraId="2FFFB641" w14:textId="77777777" w:rsidR="00EB5D9C" w:rsidRDefault="00EB5D9C" w:rsidP="00FC4ABB">
            <w:pPr>
              <w:pStyle w:val="NoSpacing"/>
              <w:jc w:val="center"/>
              <w:rPr>
                <w:b/>
                <w:bCs/>
                <w:sz w:val="22"/>
                <w:szCs w:val="22"/>
              </w:rPr>
            </w:pPr>
            <w:r>
              <w:rPr>
                <w:b/>
                <w:bCs/>
                <w:sz w:val="22"/>
                <w:szCs w:val="22"/>
              </w:rPr>
              <w:t>PWS SECTION</w:t>
            </w:r>
          </w:p>
        </w:tc>
      </w:tr>
      <w:tr w:rsidR="00EB5D9C" w14:paraId="2FFFB645" w14:textId="77777777" w:rsidTr="00FC4ABB">
        <w:trPr>
          <w:trHeight w:val="45"/>
        </w:trPr>
        <w:tc>
          <w:tcPr>
            <w:tcW w:w="4932" w:type="dxa"/>
          </w:tcPr>
          <w:p w14:paraId="2FFFB643" w14:textId="77777777" w:rsidR="00EB5D9C" w:rsidRDefault="00EB5D9C" w:rsidP="00FC4ABB">
            <w:pPr>
              <w:rPr>
                <w:szCs w:val="22"/>
              </w:rPr>
            </w:pPr>
            <w:r>
              <w:rPr>
                <w:szCs w:val="22"/>
              </w:rPr>
              <w:t>Project Management</w:t>
            </w:r>
          </w:p>
        </w:tc>
        <w:tc>
          <w:tcPr>
            <w:tcW w:w="1758" w:type="dxa"/>
            <w:vAlign w:val="center"/>
          </w:tcPr>
          <w:p w14:paraId="2FFFB644" w14:textId="77777777" w:rsidR="00EB5D9C" w:rsidRDefault="00EB5D9C" w:rsidP="00FC4ABB">
            <w:pPr>
              <w:pStyle w:val="NoSpacing"/>
              <w:jc w:val="center"/>
              <w:rPr>
                <w:sz w:val="22"/>
                <w:szCs w:val="22"/>
              </w:rPr>
            </w:pPr>
            <w:r>
              <w:rPr>
                <w:sz w:val="22"/>
                <w:szCs w:val="22"/>
              </w:rPr>
              <w:t>5.1</w:t>
            </w:r>
          </w:p>
        </w:tc>
      </w:tr>
      <w:tr w:rsidR="00EB5D9C" w14:paraId="2FFFB649" w14:textId="77777777" w:rsidTr="00FC4ABB">
        <w:trPr>
          <w:trHeight w:val="45"/>
        </w:trPr>
        <w:tc>
          <w:tcPr>
            <w:tcW w:w="4932" w:type="dxa"/>
          </w:tcPr>
          <w:p w14:paraId="2FFFB646" w14:textId="775DABE1" w:rsidR="000D4A8E" w:rsidRPr="000D4A8E" w:rsidRDefault="000D4A8E" w:rsidP="000D4A8E">
            <w:pPr>
              <w:rPr>
                <w:bCs/>
                <w:iCs/>
                <w:szCs w:val="22"/>
              </w:rPr>
            </w:pPr>
            <w:r w:rsidRPr="000D4A8E">
              <w:rPr>
                <w:bCs/>
                <w:iCs/>
                <w:szCs w:val="22"/>
              </w:rPr>
              <w:t>V</w:t>
            </w:r>
            <w:r w:rsidR="00024342">
              <w:rPr>
                <w:bCs/>
                <w:iCs/>
                <w:szCs w:val="22"/>
              </w:rPr>
              <w:t>ALERI</w:t>
            </w:r>
            <w:r w:rsidRPr="000D4A8E">
              <w:rPr>
                <w:bCs/>
                <w:iCs/>
                <w:szCs w:val="22"/>
              </w:rPr>
              <w:t xml:space="preserve"> Services </w:t>
            </w:r>
          </w:p>
          <w:p w14:paraId="2FFFB647" w14:textId="739F6787" w:rsidR="00EB5D9C" w:rsidRDefault="00EB5D9C" w:rsidP="00FC4ABB">
            <w:pPr>
              <w:rPr>
                <w:szCs w:val="22"/>
              </w:rPr>
            </w:pPr>
          </w:p>
        </w:tc>
        <w:tc>
          <w:tcPr>
            <w:tcW w:w="1758" w:type="dxa"/>
            <w:vAlign w:val="center"/>
          </w:tcPr>
          <w:p w14:paraId="2FFFB648" w14:textId="77777777" w:rsidR="00EB5D9C" w:rsidRDefault="00EB5D9C" w:rsidP="00FC4ABB">
            <w:pPr>
              <w:pStyle w:val="NoSpacing"/>
              <w:jc w:val="center"/>
              <w:rPr>
                <w:sz w:val="22"/>
                <w:szCs w:val="22"/>
              </w:rPr>
            </w:pPr>
            <w:r>
              <w:rPr>
                <w:sz w:val="22"/>
                <w:szCs w:val="22"/>
              </w:rPr>
              <w:t>5.2</w:t>
            </w:r>
          </w:p>
        </w:tc>
      </w:tr>
      <w:tr w:rsidR="00EB5D9C" w14:paraId="2FFFB64C" w14:textId="77777777" w:rsidTr="00FC4ABB">
        <w:trPr>
          <w:trHeight w:val="45"/>
        </w:trPr>
        <w:tc>
          <w:tcPr>
            <w:tcW w:w="4932" w:type="dxa"/>
          </w:tcPr>
          <w:p w14:paraId="2FFFB64A" w14:textId="77777777" w:rsidR="00EB5D9C" w:rsidRDefault="00EB5D9C" w:rsidP="000D4A8E">
            <w:pPr>
              <w:rPr>
                <w:szCs w:val="22"/>
              </w:rPr>
            </w:pPr>
            <w:r>
              <w:rPr>
                <w:szCs w:val="22"/>
              </w:rPr>
              <w:t>Operate, Maintain and Enhance VALERI Solution</w:t>
            </w:r>
          </w:p>
        </w:tc>
        <w:tc>
          <w:tcPr>
            <w:tcW w:w="1758" w:type="dxa"/>
            <w:vAlign w:val="center"/>
          </w:tcPr>
          <w:p w14:paraId="2FFFB64B" w14:textId="77777777" w:rsidR="00EB5D9C" w:rsidRDefault="00EB5D9C" w:rsidP="00FC4ABB">
            <w:pPr>
              <w:pStyle w:val="NoSpacing"/>
              <w:jc w:val="center"/>
              <w:rPr>
                <w:sz w:val="22"/>
                <w:szCs w:val="22"/>
              </w:rPr>
            </w:pPr>
            <w:r>
              <w:rPr>
                <w:sz w:val="22"/>
                <w:szCs w:val="22"/>
              </w:rPr>
              <w:t>5.3</w:t>
            </w:r>
          </w:p>
        </w:tc>
      </w:tr>
      <w:tr w:rsidR="00EB5D9C" w14:paraId="2FFFB64F" w14:textId="77777777" w:rsidTr="00FC4ABB">
        <w:trPr>
          <w:trHeight w:val="243"/>
        </w:trPr>
        <w:tc>
          <w:tcPr>
            <w:tcW w:w="4932" w:type="dxa"/>
          </w:tcPr>
          <w:p w14:paraId="2FFFB64D" w14:textId="77777777" w:rsidR="00EB5D9C" w:rsidRDefault="00EB5D9C" w:rsidP="00FC4ABB">
            <w:pPr>
              <w:rPr>
                <w:szCs w:val="22"/>
              </w:rPr>
            </w:pPr>
            <w:r>
              <w:rPr>
                <w:szCs w:val="22"/>
              </w:rPr>
              <w:t>Exit Transition</w:t>
            </w:r>
          </w:p>
        </w:tc>
        <w:tc>
          <w:tcPr>
            <w:tcW w:w="1758" w:type="dxa"/>
            <w:vAlign w:val="center"/>
          </w:tcPr>
          <w:p w14:paraId="2FFFB64E" w14:textId="77777777" w:rsidR="00EB5D9C" w:rsidRDefault="00EB5D9C" w:rsidP="00FC4ABB">
            <w:pPr>
              <w:pStyle w:val="NoSpacing"/>
              <w:jc w:val="center"/>
              <w:rPr>
                <w:sz w:val="22"/>
                <w:szCs w:val="22"/>
              </w:rPr>
            </w:pPr>
            <w:r>
              <w:rPr>
                <w:sz w:val="22"/>
                <w:szCs w:val="22"/>
              </w:rPr>
              <w:t>5.4</w:t>
            </w:r>
          </w:p>
        </w:tc>
      </w:tr>
    </w:tbl>
    <w:p w14:paraId="2FFFB650" w14:textId="77777777" w:rsidR="00EB5D9C" w:rsidRDefault="00EB5D9C" w:rsidP="00EB5D9C">
      <w:pPr>
        <w:rPr>
          <w:lang w:eastAsia="x-none"/>
        </w:rPr>
      </w:pPr>
    </w:p>
    <w:p w14:paraId="2FFFB651" w14:textId="77777777" w:rsidR="00EB5D9C" w:rsidRDefault="00EB5D9C" w:rsidP="00EB5D9C">
      <w:pPr>
        <w:rPr>
          <w:lang w:eastAsia="x-none"/>
        </w:rPr>
      </w:pPr>
    </w:p>
    <w:p w14:paraId="2FFFB652" w14:textId="77777777" w:rsidR="00EB5D9C" w:rsidRDefault="00EB5D9C" w:rsidP="00EB5D9C">
      <w:pPr>
        <w:rPr>
          <w:lang w:eastAsia="x-none"/>
        </w:rPr>
      </w:pPr>
    </w:p>
    <w:p w14:paraId="2FFFB653" w14:textId="77777777" w:rsidR="00EB5D9C" w:rsidRDefault="00EB5D9C" w:rsidP="00EB5D9C">
      <w:pPr>
        <w:rPr>
          <w:lang w:eastAsia="x-none"/>
        </w:rPr>
      </w:pPr>
    </w:p>
    <w:p w14:paraId="2FFFB654" w14:textId="77777777" w:rsidR="00EB5D9C" w:rsidRDefault="00EB5D9C" w:rsidP="00EB5D9C"/>
    <w:p w14:paraId="2FFFB655" w14:textId="77777777" w:rsidR="00EB5D9C" w:rsidRDefault="00EB5D9C" w:rsidP="00EB5D9C"/>
    <w:p w14:paraId="2FFFB656" w14:textId="77777777" w:rsidR="00EB5D9C" w:rsidRDefault="00EB5D9C" w:rsidP="00EB5D9C"/>
    <w:p w14:paraId="2FFFB657" w14:textId="77777777" w:rsidR="00EB5D9C" w:rsidRDefault="00EB5D9C" w:rsidP="00EB5D9C"/>
    <w:p w14:paraId="2FFFB658" w14:textId="77777777" w:rsidR="00EB5D9C" w:rsidRDefault="00EB5D9C" w:rsidP="00EB5D9C">
      <w:r>
        <w:lastRenderedPageBreak/>
        <w:t>The Contractor shall provide all resources necessary to accomplish the requi</w:t>
      </w:r>
      <w:r w:rsidR="0046541A">
        <w:t>rements described in this PWS.</w:t>
      </w:r>
    </w:p>
    <w:p w14:paraId="2FFFB659" w14:textId="77777777" w:rsidR="00AA7084" w:rsidRDefault="00AA7084" w:rsidP="00EB5D9C"/>
    <w:p w14:paraId="2FFFB65A" w14:textId="77777777" w:rsidR="00E47F5F" w:rsidRPr="00D13E0C" w:rsidRDefault="00E47F5F" w:rsidP="0011119E">
      <w:pPr>
        <w:pStyle w:val="Heading1"/>
      </w:pPr>
      <w:bookmarkStart w:id="16" w:name="_Toc376945731"/>
      <w:r w:rsidRPr="00D13E0C">
        <w:t>PE</w:t>
      </w:r>
      <w:r w:rsidR="00CC6169">
        <w:t>R</w:t>
      </w:r>
      <w:r w:rsidRPr="00D13E0C">
        <w:t>FORMANCE DETAILS</w:t>
      </w:r>
      <w:bookmarkEnd w:id="16"/>
    </w:p>
    <w:p w14:paraId="2FFFB65B" w14:textId="77777777" w:rsidR="00E47F5F" w:rsidRDefault="00E47F5F" w:rsidP="00B7462B">
      <w:pPr>
        <w:pStyle w:val="Heading2"/>
      </w:pPr>
      <w:bookmarkStart w:id="17" w:name="_Ref252977053"/>
      <w:bookmarkStart w:id="18" w:name="_Toc376945732"/>
      <w:r w:rsidRPr="00D13E0C">
        <w:t>PERFORMANCE PERIOD</w:t>
      </w:r>
      <w:bookmarkEnd w:id="13"/>
      <w:bookmarkEnd w:id="14"/>
      <w:bookmarkEnd w:id="15"/>
      <w:bookmarkEnd w:id="17"/>
      <w:bookmarkEnd w:id="18"/>
    </w:p>
    <w:p w14:paraId="2FFFB65C" w14:textId="0F21623A" w:rsidR="00EB5D9C" w:rsidRDefault="00EB5D9C" w:rsidP="00EB5D9C">
      <w:pPr>
        <w:spacing w:after="240"/>
        <w:rPr>
          <w:rFonts w:cs="Arial"/>
        </w:rPr>
      </w:pPr>
      <w:r w:rsidRPr="00EB5D9C">
        <w:rPr>
          <w:rFonts w:cs="Arial"/>
        </w:rPr>
        <w:t xml:space="preserve">The period of performance shall be one (1) </w:t>
      </w:r>
      <w:r w:rsidR="00024342">
        <w:rPr>
          <w:rFonts w:cs="Arial"/>
        </w:rPr>
        <w:t>partial year</w:t>
      </w:r>
      <w:r w:rsidRPr="00EB5D9C">
        <w:rPr>
          <w:rFonts w:cs="Arial"/>
        </w:rPr>
        <w:t xml:space="preserve"> base period with four (4) 12-month option periods</w:t>
      </w:r>
      <w:r w:rsidR="00024342">
        <w:rPr>
          <w:rFonts w:cs="Arial"/>
        </w:rPr>
        <w:t xml:space="preserve"> and one partial year option period, for a total of 5 years</w:t>
      </w:r>
      <w:r w:rsidRPr="00EB5D9C">
        <w:rPr>
          <w:rFonts w:cs="Arial"/>
        </w:rPr>
        <w:t xml:space="preserve">.  </w:t>
      </w:r>
      <w:r w:rsidR="000D4A8E">
        <w:rPr>
          <w:rFonts w:cs="Arial"/>
        </w:rPr>
        <w:t>All work identified in this PWS shall be performed at the Contractor’s facility(s).</w:t>
      </w:r>
    </w:p>
    <w:p w14:paraId="2FFFB65D" w14:textId="77777777" w:rsidR="00EB5D9C" w:rsidRPr="00EB5D9C" w:rsidRDefault="00EB5D9C" w:rsidP="00EB5D9C">
      <w:pPr>
        <w:spacing w:after="240"/>
        <w:rPr>
          <w:rFonts w:cs="Arial"/>
        </w:rPr>
      </w:pPr>
    </w:p>
    <w:p w14:paraId="2FFFB65E" w14:textId="77777777" w:rsidR="00E47F5F" w:rsidRPr="00D13E0C" w:rsidRDefault="00E47F5F" w:rsidP="0075504C">
      <w:pPr>
        <w:pStyle w:val="Heading2"/>
      </w:pPr>
      <w:bookmarkStart w:id="19" w:name="_Toc251331941"/>
      <w:bookmarkStart w:id="20" w:name="_Ref252782809"/>
      <w:bookmarkStart w:id="21" w:name="_Ref252782820"/>
      <w:bookmarkStart w:id="22" w:name="_Toc376945733"/>
      <w:r w:rsidRPr="00D13E0C">
        <w:t>PLACE OF PERFORMANCE</w:t>
      </w:r>
      <w:bookmarkEnd w:id="19"/>
      <w:bookmarkEnd w:id="20"/>
      <w:bookmarkEnd w:id="21"/>
      <w:bookmarkEnd w:id="22"/>
    </w:p>
    <w:p w14:paraId="2FFFB65F" w14:textId="77777777" w:rsidR="00EB5D9C" w:rsidRDefault="00EB5D9C" w:rsidP="00EB5D9C">
      <w:bookmarkStart w:id="23" w:name="_Toc251331942"/>
      <w:bookmarkStart w:id="24" w:name="_Ref252782839"/>
      <w:bookmarkStart w:id="25" w:name="_Ref252782849"/>
    </w:p>
    <w:p w14:paraId="2FFFB660" w14:textId="77777777" w:rsidR="00E47F5F" w:rsidRPr="00D13E0C" w:rsidRDefault="00E47F5F" w:rsidP="0075504C">
      <w:pPr>
        <w:pStyle w:val="Heading2"/>
      </w:pPr>
      <w:bookmarkStart w:id="26" w:name="_Toc376945734"/>
      <w:r w:rsidRPr="00D13E0C">
        <w:t>TRAVEL</w:t>
      </w:r>
      <w:bookmarkEnd w:id="23"/>
      <w:bookmarkEnd w:id="24"/>
      <w:bookmarkEnd w:id="25"/>
      <w:bookmarkEnd w:id="26"/>
    </w:p>
    <w:p w14:paraId="2FFFB661" w14:textId="77777777" w:rsidR="00C0299E" w:rsidRPr="009E0F88" w:rsidRDefault="009E0F88" w:rsidP="00EB5D9C">
      <w:bookmarkStart w:id="27" w:name="_Toc251331945"/>
      <w:bookmarkStart w:id="28" w:name="_Ref252783006"/>
      <w:bookmarkStart w:id="29" w:name="_Ref252783012"/>
      <w:bookmarkStart w:id="30" w:name="_Ref252783063"/>
      <w:bookmarkStart w:id="31" w:name="_Ref252783161"/>
      <w:bookmarkStart w:id="32" w:name="_Ref254597160"/>
      <w:bookmarkStart w:id="33" w:name="_Ref254625493"/>
      <w:r>
        <w:t xml:space="preserve">The Government anticipates travel under </w:t>
      </w:r>
      <w:r w:rsidRPr="00AF0584">
        <w:t>this effort</w:t>
      </w:r>
      <w:r>
        <w:t xml:space="preserve"> to perform the tasks associated with the effort, as well as to attend program-related meetings through the period of </w:t>
      </w:r>
      <w:r w:rsidRPr="00B21976">
        <w:t xml:space="preserve">performance.  Include </w:t>
      </w:r>
      <w:r>
        <w:t xml:space="preserve">all </w:t>
      </w:r>
      <w:r w:rsidRPr="00B21976">
        <w:t>estimated travel costs in your firm-fixed price line items. These costs will not be directly reimbursed by the Government.</w:t>
      </w:r>
      <w:r>
        <w:t xml:space="preserve"> </w:t>
      </w:r>
      <w:r w:rsidR="00EB5D9C" w:rsidRPr="00EB5D9C">
        <w:rPr>
          <w:rFonts w:cs="Arial"/>
        </w:rPr>
        <w:t xml:space="preserve">International travel will not be required.  </w:t>
      </w:r>
    </w:p>
    <w:p w14:paraId="2FFFB662" w14:textId="77777777" w:rsidR="00C0299E" w:rsidRDefault="00C0299E" w:rsidP="00EB5D9C">
      <w:pPr>
        <w:rPr>
          <w:rFonts w:cs="Arial"/>
        </w:rPr>
      </w:pPr>
    </w:p>
    <w:p w14:paraId="2FFFB663" w14:textId="0EC1FF73" w:rsidR="00EB5D9C" w:rsidRDefault="00EB5D9C" w:rsidP="00EB5D9C">
      <w:pPr>
        <w:rPr>
          <w:rFonts w:cs="Arial"/>
        </w:rPr>
      </w:pPr>
      <w:r w:rsidRPr="00EB5D9C">
        <w:rPr>
          <w:rFonts w:cs="Arial"/>
        </w:rPr>
        <w:t>VA anticipates no more than four (4)</w:t>
      </w:r>
      <w:r w:rsidR="00772934">
        <w:rPr>
          <w:rFonts w:cs="Arial"/>
        </w:rPr>
        <w:t>, week-long</w:t>
      </w:r>
      <w:r w:rsidR="000D4A8E">
        <w:rPr>
          <w:rFonts w:cs="Arial"/>
        </w:rPr>
        <w:t xml:space="preserve"> </w:t>
      </w:r>
      <w:r w:rsidR="000D4A8E" w:rsidRPr="000D4A8E">
        <w:rPr>
          <w:rFonts w:cs="Arial"/>
        </w:rPr>
        <w:t>(including travel days)</w:t>
      </w:r>
      <w:r w:rsidR="00772934">
        <w:rPr>
          <w:rFonts w:cs="Arial"/>
        </w:rPr>
        <w:t>,</w:t>
      </w:r>
      <w:r w:rsidRPr="00EB5D9C">
        <w:rPr>
          <w:rFonts w:cs="Arial"/>
        </w:rPr>
        <w:t xml:space="preserve"> </w:t>
      </w:r>
      <w:r w:rsidR="00024342">
        <w:rPr>
          <w:rFonts w:cs="Arial"/>
        </w:rPr>
        <w:t xml:space="preserve">meetings </w:t>
      </w:r>
      <w:r w:rsidRPr="00EB5D9C">
        <w:rPr>
          <w:rFonts w:cs="Arial"/>
        </w:rPr>
        <w:t xml:space="preserve">per year to VA’s Central Office (VACO) located in Washington, District of Columbia (D.C.) to review program progress, </w:t>
      </w:r>
      <w:r w:rsidR="00865993">
        <w:rPr>
          <w:rFonts w:cs="Arial"/>
        </w:rPr>
        <w:t xml:space="preserve">and discuss </w:t>
      </w:r>
      <w:r w:rsidRPr="00EB5D9C">
        <w:rPr>
          <w:rFonts w:cs="Arial"/>
        </w:rPr>
        <w:t xml:space="preserve">contractual issues.   </w:t>
      </w:r>
    </w:p>
    <w:p w14:paraId="2FFFB664" w14:textId="77777777" w:rsidR="00C0299E" w:rsidRPr="00EB5D9C" w:rsidRDefault="00C0299E" w:rsidP="00EB5D9C">
      <w:pPr>
        <w:rPr>
          <w:rFonts w:cs="Arial"/>
        </w:rPr>
      </w:pPr>
    </w:p>
    <w:p w14:paraId="2FFFB665" w14:textId="77777777" w:rsidR="00C0299E" w:rsidRDefault="00EB5D9C" w:rsidP="00EB5D9C">
      <w:pPr>
        <w:rPr>
          <w:rFonts w:cs="Arial"/>
        </w:rPr>
      </w:pPr>
      <w:r w:rsidRPr="00EB5D9C">
        <w:rPr>
          <w:rFonts w:cs="Arial"/>
        </w:rPr>
        <w:t>VA anticipates no more than six (6)</w:t>
      </w:r>
      <w:r w:rsidR="00772934">
        <w:rPr>
          <w:rFonts w:cs="Arial"/>
        </w:rPr>
        <w:t>, week-long</w:t>
      </w:r>
      <w:r w:rsidR="000D4A8E">
        <w:rPr>
          <w:rFonts w:cs="Arial"/>
        </w:rPr>
        <w:t xml:space="preserve"> (including travel days)</w:t>
      </w:r>
      <w:r w:rsidR="00772934">
        <w:rPr>
          <w:rFonts w:cs="Arial"/>
        </w:rPr>
        <w:t>,</w:t>
      </w:r>
      <w:r w:rsidRPr="00EB5D9C">
        <w:rPr>
          <w:rFonts w:cs="Arial"/>
        </w:rPr>
        <w:t xml:space="preserve"> meetings per year to mortgage servicer sites or industry events to conduct training, gather program and solution feedback, </w:t>
      </w:r>
      <w:r w:rsidRPr="00EB5D9C">
        <w:rPr>
          <w:rFonts w:cs="Arial"/>
          <w:i/>
        </w:rPr>
        <w:t>etc</w:t>
      </w:r>
      <w:r w:rsidRPr="00EB5D9C">
        <w:rPr>
          <w:rFonts w:cs="Arial"/>
        </w:rPr>
        <w:t xml:space="preserve">.  </w:t>
      </w:r>
    </w:p>
    <w:p w14:paraId="2FFFB666" w14:textId="77777777" w:rsidR="00C0299E" w:rsidRDefault="00C0299E" w:rsidP="00EB5D9C">
      <w:pPr>
        <w:rPr>
          <w:rFonts w:cs="Arial"/>
        </w:rPr>
      </w:pPr>
    </w:p>
    <w:p w14:paraId="2FFFB667" w14:textId="77777777" w:rsidR="00EB5D9C" w:rsidRPr="00EB5D9C" w:rsidRDefault="00EB5D9C" w:rsidP="00EB5D9C">
      <w:pPr>
        <w:rPr>
          <w:rFonts w:cs="Arial"/>
        </w:rPr>
      </w:pPr>
      <w:r w:rsidRPr="00EB5D9C">
        <w:rPr>
          <w:rFonts w:cs="Arial"/>
        </w:rPr>
        <w:t>VA anticipates no more than four (4) meetings</w:t>
      </w:r>
      <w:r w:rsidR="00772934">
        <w:rPr>
          <w:rFonts w:cs="Arial"/>
        </w:rPr>
        <w:t>, week-long</w:t>
      </w:r>
      <w:r w:rsidR="000D4A8E">
        <w:rPr>
          <w:rFonts w:cs="Arial"/>
        </w:rPr>
        <w:t xml:space="preserve"> (including travel days)</w:t>
      </w:r>
      <w:r w:rsidR="00772934">
        <w:rPr>
          <w:rFonts w:cs="Arial"/>
        </w:rPr>
        <w:t>,</w:t>
      </w:r>
      <w:r w:rsidRPr="00EB5D9C">
        <w:rPr>
          <w:rFonts w:cs="Arial"/>
        </w:rPr>
        <w:t xml:space="preserve"> per year to VA Regional Loan Centers (RLCs) </w:t>
      </w:r>
      <w:r w:rsidR="004B02CA">
        <w:rPr>
          <w:rFonts w:cs="Arial"/>
        </w:rPr>
        <w:t xml:space="preserve">or locations </w:t>
      </w:r>
      <w:r w:rsidRPr="00EB5D9C">
        <w:rPr>
          <w:rFonts w:cs="Arial"/>
        </w:rPr>
        <w:t xml:space="preserve">to conduct training, gather program and solution feedback, </w:t>
      </w:r>
      <w:r w:rsidRPr="00EB5D9C">
        <w:rPr>
          <w:rFonts w:cs="Arial"/>
          <w:i/>
        </w:rPr>
        <w:t>etc.</w:t>
      </w:r>
      <w:r w:rsidRPr="00EB5D9C">
        <w:rPr>
          <w:rFonts w:cs="Arial"/>
        </w:rPr>
        <w:t xml:space="preserve">, located in: </w:t>
      </w:r>
    </w:p>
    <w:p w14:paraId="2FFFB668"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 xml:space="preserve">Atlanta, Georgia </w:t>
      </w:r>
    </w:p>
    <w:p w14:paraId="2FFFB669"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 xml:space="preserve">Austin, Texas </w:t>
      </w:r>
    </w:p>
    <w:p w14:paraId="2FFFB66A"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Cleveland, Ohio</w:t>
      </w:r>
    </w:p>
    <w:p w14:paraId="2FFFB66B"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Denver, Colorado</w:t>
      </w:r>
    </w:p>
    <w:p w14:paraId="2FFFB66C"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 xml:space="preserve">Houston, Texas </w:t>
      </w:r>
    </w:p>
    <w:p w14:paraId="2FFFB66D"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 xml:space="preserve">Phoenix, Arizona </w:t>
      </w:r>
    </w:p>
    <w:p w14:paraId="2FFFB66E"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 xml:space="preserve">Roanoke, Virginia </w:t>
      </w:r>
    </w:p>
    <w:p w14:paraId="2FFFB66F" w14:textId="77777777" w:rsidR="00EB5D9C" w:rsidRPr="00EB5D9C" w:rsidRDefault="00EB5D9C" w:rsidP="00EB5D9C">
      <w:pPr>
        <w:pStyle w:val="bullet"/>
        <w:rPr>
          <w:rFonts w:ascii="Arial" w:hAnsi="Arial" w:cs="Arial"/>
          <w:sz w:val="24"/>
          <w:szCs w:val="24"/>
        </w:rPr>
      </w:pPr>
      <w:r w:rsidRPr="00EB5D9C">
        <w:rPr>
          <w:rFonts w:ascii="Arial" w:hAnsi="Arial" w:cs="Arial"/>
          <w:sz w:val="24"/>
          <w:szCs w:val="24"/>
        </w:rPr>
        <w:t xml:space="preserve">St. Paul, Minnesota </w:t>
      </w:r>
    </w:p>
    <w:p w14:paraId="2FFFB670" w14:textId="77777777" w:rsidR="00772934" w:rsidRDefault="00EB5D9C" w:rsidP="00772934">
      <w:pPr>
        <w:pStyle w:val="bullet"/>
        <w:rPr>
          <w:rFonts w:ascii="Arial" w:hAnsi="Arial" w:cs="Arial"/>
          <w:sz w:val="24"/>
          <w:szCs w:val="24"/>
        </w:rPr>
      </w:pPr>
      <w:r w:rsidRPr="00EB5D9C">
        <w:rPr>
          <w:rFonts w:ascii="Arial" w:hAnsi="Arial" w:cs="Arial"/>
          <w:sz w:val="24"/>
          <w:szCs w:val="24"/>
        </w:rPr>
        <w:t xml:space="preserve">St. Petersburg, Florida </w:t>
      </w:r>
    </w:p>
    <w:p w14:paraId="2FFFB671" w14:textId="77777777" w:rsidR="00772934" w:rsidRPr="00772934" w:rsidRDefault="00772934" w:rsidP="00772934">
      <w:pPr>
        <w:pStyle w:val="bullet"/>
        <w:numPr>
          <w:ilvl w:val="0"/>
          <w:numId w:val="0"/>
        </w:numPr>
        <w:rPr>
          <w:rFonts w:ascii="Arial" w:hAnsi="Arial" w:cs="Arial"/>
          <w:sz w:val="24"/>
          <w:szCs w:val="24"/>
        </w:rPr>
      </w:pPr>
    </w:p>
    <w:p w14:paraId="2FFFB672" w14:textId="77777777" w:rsidR="00EB5D9C" w:rsidRDefault="00EB5D9C" w:rsidP="00EB5D9C">
      <w:pPr>
        <w:pStyle w:val="bullet"/>
        <w:numPr>
          <w:ilvl w:val="0"/>
          <w:numId w:val="0"/>
        </w:numPr>
        <w:ind w:left="1080"/>
        <w:rPr>
          <w:szCs w:val="22"/>
        </w:rPr>
      </w:pPr>
    </w:p>
    <w:p w14:paraId="2FFFB673" w14:textId="77777777" w:rsidR="00E47F5F" w:rsidRPr="00D13E0C" w:rsidRDefault="000D4552" w:rsidP="0011119E">
      <w:pPr>
        <w:pStyle w:val="Heading1"/>
      </w:pPr>
      <w:bookmarkStart w:id="34" w:name="_Toc376945735"/>
      <w:r w:rsidRPr="00D13E0C">
        <w:rPr>
          <w:caps w:val="0"/>
        </w:rPr>
        <w:t>SPECIFIC TASKS AND DELIVERABLES</w:t>
      </w:r>
      <w:bookmarkEnd w:id="27"/>
      <w:bookmarkEnd w:id="28"/>
      <w:bookmarkEnd w:id="29"/>
      <w:bookmarkEnd w:id="30"/>
      <w:bookmarkEnd w:id="31"/>
      <w:bookmarkEnd w:id="32"/>
      <w:bookmarkEnd w:id="33"/>
      <w:bookmarkEnd w:id="34"/>
    </w:p>
    <w:p w14:paraId="2FFFB674" w14:textId="77777777" w:rsidR="00FC4ABB" w:rsidRPr="00243504" w:rsidRDefault="00FC4ABB" w:rsidP="00FC4ABB">
      <w:pPr>
        <w:spacing w:after="240"/>
        <w:rPr>
          <w:rFonts w:cs="Arial"/>
        </w:rPr>
      </w:pPr>
      <w:bookmarkStart w:id="35" w:name="_Ref259632988"/>
      <w:r w:rsidRPr="00243504">
        <w:rPr>
          <w:rFonts w:cs="Arial"/>
        </w:rPr>
        <w:t xml:space="preserve">The Contractor shall provide all tasks and deliverables described within this document.  All deliverables shall be submitted to the </w:t>
      </w:r>
      <w:r w:rsidR="00865993">
        <w:rPr>
          <w:rFonts w:cs="Arial"/>
        </w:rPr>
        <w:t>Contracting Officer (</w:t>
      </w:r>
      <w:r w:rsidRPr="00243504">
        <w:rPr>
          <w:rFonts w:cs="Arial"/>
        </w:rPr>
        <w:t>CO</w:t>
      </w:r>
      <w:r w:rsidR="00865993">
        <w:rPr>
          <w:rFonts w:cs="Arial"/>
        </w:rPr>
        <w:t>)</w:t>
      </w:r>
      <w:r w:rsidRPr="00243504">
        <w:rPr>
          <w:rFonts w:cs="Arial"/>
        </w:rPr>
        <w:t xml:space="preserve"> and Contracting Officer’s Representativ</w:t>
      </w:r>
      <w:r w:rsidR="00281B99">
        <w:rPr>
          <w:rFonts w:cs="Arial"/>
        </w:rPr>
        <w:t>e (COR), in accordance with PWS</w:t>
      </w:r>
      <w:r w:rsidRPr="00243504">
        <w:rPr>
          <w:rFonts w:cs="Arial"/>
        </w:rPr>
        <w:t xml:space="preserve">, Schedule of Deliverables, and shall meet the standards set forth in the Quality </w:t>
      </w:r>
      <w:r w:rsidR="00C0299E">
        <w:rPr>
          <w:rFonts w:cs="Arial"/>
        </w:rPr>
        <w:t xml:space="preserve">Assurance Surveillance </w:t>
      </w:r>
      <w:r w:rsidRPr="00243504">
        <w:rPr>
          <w:rFonts w:cs="Arial"/>
        </w:rPr>
        <w:t>Plan (Q</w:t>
      </w:r>
      <w:r w:rsidR="00C0299E">
        <w:rPr>
          <w:rFonts w:cs="Arial"/>
        </w:rPr>
        <w:t>AS</w:t>
      </w:r>
      <w:r w:rsidRPr="00243504">
        <w:rPr>
          <w:rFonts w:cs="Arial"/>
        </w:rPr>
        <w:t>P).  The COR, or other designated representative(s) will discuss and come to an agreement with the Contractor on the specific contents of the deliverables identified in this PWS.  Inspection and acceptance of all work performance, reports and other deliverables under this contract shall be performed by the COR.  Unless otherwise stipulated, written deliverables shall be phrased in plain English.  Statistical and other technical terminology shall not be used without providing a glossary of terms</w:t>
      </w:r>
      <w:r w:rsidR="00865993">
        <w:rPr>
          <w:rFonts w:cs="Arial"/>
        </w:rPr>
        <w:t xml:space="preserve"> (refer to</w:t>
      </w:r>
      <w:r w:rsidR="00027C3E">
        <w:rPr>
          <w:rFonts w:cs="Arial"/>
        </w:rPr>
        <w:t xml:space="preserve"> Section 6.7</w:t>
      </w:r>
      <w:r w:rsidR="00C0299E">
        <w:rPr>
          <w:rFonts w:cs="Arial"/>
        </w:rPr>
        <w:t>)</w:t>
      </w:r>
      <w:r w:rsidRPr="00243504">
        <w:rPr>
          <w:rFonts w:cs="Arial"/>
        </w:rPr>
        <w:t xml:space="preserve">.    </w:t>
      </w:r>
    </w:p>
    <w:p w14:paraId="2FFFB675" w14:textId="437190FB" w:rsidR="00FC4ABB" w:rsidRPr="00243504" w:rsidRDefault="00FC4ABB" w:rsidP="00FC4ABB">
      <w:pPr>
        <w:spacing w:after="240"/>
        <w:rPr>
          <w:rFonts w:cs="Arial"/>
        </w:rPr>
      </w:pPr>
      <w:r w:rsidRPr="00243504">
        <w:rPr>
          <w:rFonts w:cs="Arial"/>
        </w:rPr>
        <w:t>The services under this contract are vital to the Government and must be continued without interruption and that, upon contract expiration, a Successor, either the Government or another Contractor, may continue them.  Upon contract award, the Contractor shall begin preparation to ensure full functionality of the solution on the day after the current contract expires.  Note: The current contract will expire as of June 30, 2014, by which time the Contractor’s solution must be fully designed, developed, tested, and deployed.  The Contractor’s Projec</w:t>
      </w:r>
      <w:r w:rsidR="009A4DBF">
        <w:rPr>
          <w:rFonts w:cs="Arial"/>
        </w:rPr>
        <w:t xml:space="preserve">t Schedule shall reflect this.  </w:t>
      </w:r>
      <w:r w:rsidR="00043391">
        <w:rPr>
          <w:rFonts w:cs="Arial"/>
        </w:rPr>
        <w:t xml:space="preserve">The </w:t>
      </w:r>
      <w:r w:rsidR="00EA51FC">
        <w:rPr>
          <w:rFonts w:cs="Arial"/>
        </w:rPr>
        <w:t>C</w:t>
      </w:r>
      <w:r w:rsidR="00043391">
        <w:rPr>
          <w:rFonts w:cs="Arial"/>
        </w:rPr>
        <w:t>ontractor shall ensure</w:t>
      </w:r>
      <w:r w:rsidRPr="00243504">
        <w:rPr>
          <w:rFonts w:cs="Arial"/>
        </w:rPr>
        <w:t xml:space="preserve"> seamless transition </w:t>
      </w:r>
      <w:r w:rsidR="00043391">
        <w:rPr>
          <w:rFonts w:cs="Arial"/>
        </w:rPr>
        <w:t xml:space="preserve">to the services specified in this PWS </w:t>
      </w:r>
      <w:r w:rsidR="00B23746">
        <w:rPr>
          <w:rFonts w:cs="Arial"/>
        </w:rPr>
        <w:t>on</w:t>
      </w:r>
      <w:r w:rsidR="00043391">
        <w:rPr>
          <w:rFonts w:cs="Arial"/>
        </w:rPr>
        <w:t xml:space="preserve"> July 1, 2014</w:t>
      </w:r>
      <w:r w:rsidRPr="00243504">
        <w:rPr>
          <w:rFonts w:cs="Arial"/>
        </w:rPr>
        <w:t>.  As part of the transition, the Contractor shall provide the following:</w:t>
      </w:r>
    </w:p>
    <w:p w14:paraId="0D4DFE32" w14:textId="77777777" w:rsidR="00943E6D" w:rsidRDefault="00B23746" w:rsidP="00943E6D">
      <w:pPr>
        <w:pStyle w:val="ListParagraph"/>
        <w:numPr>
          <w:ilvl w:val="0"/>
          <w:numId w:val="44"/>
        </w:numPr>
        <w:spacing w:after="240"/>
      </w:pPr>
      <w:r>
        <w:t>Project Management;</w:t>
      </w:r>
    </w:p>
    <w:p w14:paraId="2FFFB677" w14:textId="24235E0B" w:rsidR="00FC4ABB" w:rsidRPr="00243504" w:rsidRDefault="00B23746" w:rsidP="00B23746">
      <w:pPr>
        <w:pStyle w:val="ListParagraph"/>
        <w:numPr>
          <w:ilvl w:val="0"/>
          <w:numId w:val="44"/>
        </w:numPr>
        <w:spacing w:after="240"/>
      </w:pPr>
      <w:r>
        <w:t xml:space="preserve">Transition to the new VALERI environment, including </w:t>
      </w:r>
      <w:r w:rsidR="00FC4ABB" w:rsidRPr="00243504">
        <w:t xml:space="preserve"> migration</w:t>
      </w:r>
      <w:r w:rsidR="009A4DBF">
        <w:t xml:space="preserve"> of that data to the new VALERI environment</w:t>
      </w:r>
      <w:r w:rsidR="00FC4ABB" w:rsidRPr="00243504">
        <w:t>;</w:t>
      </w:r>
    </w:p>
    <w:p w14:paraId="2FFFB678" w14:textId="7BDB9FEA" w:rsidR="00FC4ABB" w:rsidRPr="00243504" w:rsidRDefault="00B23746" w:rsidP="00027C3E">
      <w:pPr>
        <w:pStyle w:val="ListParagraph"/>
        <w:numPr>
          <w:ilvl w:val="0"/>
          <w:numId w:val="44"/>
        </w:numPr>
        <w:spacing w:after="240"/>
      </w:pPr>
      <w:r>
        <w:t>Implementation, including pilot,</w:t>
      </w:r>
      <w:r w:rsidRPr="00243504">
        <w:t xml:space="preserve"> </w:t>
      </w:r>
      <w:r w:rsidR="00FC4ABB" w:rsidRPr="00243504">
        <w:t>and deployment activities;</w:t>
      </w:r>
    </w:p>
    <w:p w14:paraId="2FFFB679" w14:textId="77777777" w:rsidR="00FC4ABB" w:rsidRPr="00243504" w:rsidRDefault="00FC4ABB" w:rsidP="00027C3E">
      <w:pPr>
        <w:pStyle w:val="ListParagraph"/>
        <w:numPr>
          <w:ilvl w:val="0"/>
          <w:numId w:val="44"/>
        </w:numPr>
        <w:spacing w:after="240"/>
      </w:pPr>
      <w:r w:rsidRPr="00243504">
        <w:t>Training of all users; and</w:t>
      </w:r>
    </w:p>
    <w:p w14:paraId="2FFFB67A" w14:textId="1FA8129D" w:rsidR="00FC4ABB" w:rsidRPr="00243504" w:rsidRDefault="00FC4ABB" w:rsidP="00027C3E">
      <w:pPr>
        <w:pStyle w:val="ListParagraph"/>
        <w:numPr>
          <w:ilvl w:val="0"/>
          <w:numId w:val="44"/>
        </w:numPr>
        <w:spacing w:after="240"/>
      </w:pPr>
      <w:r w:rsidRPr="00243504">
        <w:t>Coordination with VA</w:t>
      </w:r>
      <w:r w:rsidR="00B23746">
        <w:t xml:space="preserve">, </w:t>
      </w:r>
      <w:r w:rsidRPr="00243504">
        <w:t xml:space="preserve">the </w:t>
      </w:r>
      <w:r w:rsidR="00943E6D">
        <w:t>current solution provider</w:t>
      </w:r>
      <w:r w:rsidR="00B23746">
        <w:t xml:space="preserve"> and successors</w:t>
      </w:r>
      <w:r w:rsidRPr="00243504">
        <w:t>.</w:t>
      </w:r>
    </w:p>
    <w:p w14:paraId="2FFFB67B" w14:textId="77777777" w:rsidR="00FC4ABB" w:rsidRPr="00243504" w:rsidRDefault="00FC4ABB" w:rsidP="00FC4ABB">
      <w:pPr>
        <w:spacing w:after="240"/>
        <w:rPr>
          <w:rFonts w:cs="Arial"/>
        </w:rPr>
      </w:pPr>
      <w:r w:rsidRPr="00243504">
        <w:rPr>
          <w:rFonts w:cs="Arial"/>
        </w:rPr>
        <w:t xml:space="preserve">More information on the requirements for this PWS is provided below. </w:t>
      </w:r>
    </w:p>
    <w:p w14:paraId="2FFFB67C" w14:textId="7C1B05F7" w:rsidR="00FC4ABB" w:rsidRDefault="00FC4ABB" w:rsidP="00FC4ABB">
      <w:pPr>
        <w:spacing w:after="240"/>
        <w:rPr>
          <w:rFonts w:cs="Arial"/>
        </w:rPr>
      </w:pPr>
      <w:r w:rsidRPr="00243504">
        <w:rPr>
          <w:rFonts w:cs="Arial"/>
        </w:rPr>
        <w:t>The following sections describe the underlying technical and management constraints and considerations that support the VA’s objectives.  There are four (4) functional areas of tasks that the Contractor shall provide under this PWS: Project Management, VALERI S</w:t>
      </w:r>
      <w:r w:rsidR="00EA51FC">
        <w:rPr>
          <w:rFonts w:cs="Arial"/>
        </w:rPr>
        <w:t>ervices</w:t>
      </w:r>
      <w:r w:rsidRPr="00243504">
        <w:rPr>
          <w:rFonts w:cs="Arial"/>
        </w:rPr>
        <w:t xml:space="preserve">, Operate, Maintain and Enhance VALERI Solution, and Exit Transition.  </w:t>
      </w:r>
    </w:p>
    <w:p w14:paraId="2FFFB67D" w14:textId="77777777" w:rsidR="00FC4ABB" w:rsidRPr="00243504" w:rsidRDefault="00FC4ABB" w:rsidP="00FC4ABB">
      <w:pPr>
        <w:spacing w:after="240"/>
        <w:rPr>
          <w:rFonts w:cs="Arial"/>
        </w:rPr>
      </w:pPr>
      <w:r w:rsidRPr="00243504">
        <w:rPr>
          <w:rFonts w:cs="Arial"/>
        </w:rPr>
        <w:t>The Contractor shall use best commercial practices for formatting deliverables under this contract.  Additionally, electronic copies shall be delivered via email attachment in Microsoft (MS) Office Suite or Adobe formats</w:t>
      </w:r>
      <w:r w:rsidR="00E66D02">
        <w:rPr>
          <w:rFonts w:cs="Arial"/>
        </w:rPr>
        <w:t xml:space="preserve"> (refer to Section 6.2)</w:t>
      </w:r>
      <w:r w:rsidRPr="00243504">
        <w:rPr>
          <w:rFonts w:cs="Arial"/>
        </w:rPr>
        <w:t xml:space="preserve">.  The Contractor shall label each email with the Contract Number and Project Title in the subject line.  The Contractor shall maintain a MS SharePoint site or similar technology accessible by </w:t>
      </w:r>
      <w:r w:rsidRPr="00243504">
        <w:rPr>
          <w:rFonts w:cs="Arial"/>
        </w:rPr>
        <w:lastRenderedPageBreak/>
        <w:t xml:space="preserve">VA where it shall store all applicable deliverables associated with this PWS.  All documentation including systems requirements, training materials, on-line resources, user guide, </w:t>
      </w:r>
      <w:r w:rsidRPr="00243504">
        <w:rPr>
          <w:rFonts w:cs="Arial"/>
          <w:i/>
        </w:rPr>
        <w:t>etc.</w:t>
      </w:r>
      <w:r w:rsidRPr="00243504">
        <w:rPr>
          <w:rFonts w:cs="Arial"/>
        </w:rPr>
        <w:t xml:space="preserve">, shall be continuously updated immediately following changes to the solution.  Notification of the addition of new materials and updates shall be provided to the COR via email.  The Contractor shall update and retain all VALERI-related documentation including business requirements, technical requirements, use cases, and so forth throughout the life of this contract.  </w:t>
      </w:r>
    </w:p>
    <w:p w14:paraId="2FFFB67E" w14:textId="77777777" w:rsidR="00FC4ABB" w:rsidRPr="00FC4ABB" w:rsidRDefault="00FC4ABB" w:rsidP="00FC4ABB">
      <w:pPr>
        <w:spacing w:after="240"/>
        <w:rPr>
          <w:rFonts w:ascii="Times New Roman" w:hAnsi="Times New Roman"/>
          <w:sz w:val="22"/>
        </w:rPr>
      </w:pPr>
    </w:p>
    <w:p w14:paraId="2FFFB67F" w14:textId="77777777" w:rsidR="00C73E3C" w:rsidRDefault="00932705" w:rsidP="00C93974">
      <w:pPr>
        <w:pStyle w:val="Heading2"/>
      </w:pPr>
      <w:bookmarkStart w:id="36" w:name="_Toc376945736"/>
      <w:r>
        <w:rPr>
          <w:caps w:val="0"/>
        </w:rPr>
        <w:t>PROJECT MANAGEMENT</w:t>
      </w:r>
      <w:bookmarkEnd w:id="36"/>
    </w:p>
    <w:p w14:paraId="2FFFB680" w14:textId="36C3C026" w:rsidR="00FC4ABB" w:rsidRPr="00243504" w:rsidRDefault="00FC4ABB" w:rsidP="00FC4ABB">
      <w:pPr>
        <w:spacing w:after="240"/>
        <w:rPr>
          <w:rFonts w:cs="Arial"/>
        </w:rPr>
      </w:pPr>
      <w:r w:rsidRPr="00243504">
        <w:rPr>
          <w:rFonts w:cs="Arial"/>
        </w:rPr>
        <w:t xml:space="preserve">The Contractor shall provide </w:t>
      </w:r>
      <w:r w:rsidR="00943E6D">
        <w:rPr>
          <w:rFonts w:cs="Arial"/>
        </w:rPr>
        <w:t xml:space="preserve">comprehensive </w:t>
      </w:r>
      <w:r w:rsidRPr="00243504">
        <w:rPr>
          <w:rFonts w:cs="Arial"/>
        </w:rPr>
        <w:t>Project Management under this contract.  Th</w:t>
      </w:r>
      <w:r w:rsidR="001855DD">
        <w:rPr>
          <w:rFonts w:cs="Arial"/>
        </w:rPr>
        <w:t>e</w:t>
      </w:r>
      <w:r w:rsidRPr="00243504">
        <w:rPr>
          <w:rFonts w:cs="Arial"/>
        </w:rPr>
        <w:t xml:space="preserve"> </w:t>
      </w:r>
      <w:r w:rsidR="001855DD" w:rsidRPr="001855DD">
        <w:rPr>
          <w:rFonts w:cs="Arial"/>
        </w:rPr>
        <w:t>Project Management</w:t>
      </w:r>
      <w:r w:rsidR="00724ADC">
        <w:rPr>
          <w:rFonts w:cs="Arial"/>
        </w:rPr>
        <w:t xml:space="preserve"> Plan</w:t>
      </w:r>
      <w:r w:rsidR="00943E6D">
        <w:rPr>
          <w:rFonts w:cs="Arial"/>
        </w:rPr>
        <w:t xml:space="preserve">, </w:t>
      </w:r>
      <w:r w:rsidR="00943E6D" w:rsidRPr="00454938">
        <w:rPr>
          <w:rFonts w:cs="Arial"/>
        </w:rPr>
        <w:t>in compliance with Project Management Institute’s (PMI™) Project Management Body of Knowledge (PMBOK)</w:t>
      </w:r>
      <w:r w:rsidR="00724ADC">
        <w:rPr>
          <w:rFonts w:cs="Arial"/>
        </w:rPr>
        <w:t xml:space="preserve">, </w:t>
      </w:r>
      <w:r w:rsidR="001855DD">
        <w:rPr>
          <w:rFonts w:cs="Arial"/>
        </w:rPr>
        <w:t xml:space="preserve">shall </w:t>
      </w:r>
      <w:r w:rsidRPr="00243504">
        <w:rPr>
          <w:rFonts w:cs="Arial"/>
        </w:rPr>
        <w:t>include the management and oversight of all activities performed by Contractor personnel, including subcontractors, to satisfy the requirement</w:t>
      </w:r>
      <w:r w:rsidR="004B02CA">
        <w:rPr>
          <w:rFonts w:cs="Arial"/>
        </w:rPr>
        <w:t xml:space="preserve">s identified in this PWS.  </w:t>
      </w:r>
      <w:proofErr w:type="gramStart"/>
      <w:r w:rsidR="000D4A8E">
        <w:rPr>
          <w:rFonts w:cs="Arial"/>
        </w:rPr>
        <w:t>A k</w:t>
      </w:r>
      <w:r w:rsidR="004B02CA">
        <w:rPr>
          <w:rFonts w:cs="Arial"/>
        </w:rPr>
        <w:t>ey</w:t>
      </w:r>
      <w:proofErr w:type="gramEnd"/>
      <w:r w:rsidR="004B02CA">
        <w:rPr>
          <w:rFonts w:cs="Arial"/>
        </w:rPr>
        <w:t xml:space="preserve"> p</w:t>
      </w:r>
      <w:r w:rsidRPr="00243504">
        <w:rPr>
          <w:rFonts w:cs="Arial"/>
        </w:rPr>
        <w:t xml:space="preserve">ersonnel for this effort is </w:t>
      </w:r>
      <w:r w:rsidR="000D4A8E">
        <w:rPr>
          <w:rFonts w:cs="Arial"/>
        </w:rPr>
        <w:t>the</w:t>
      </w:r>
      <w:r w:rsidRPr="00243504">
        <w:rPr>
          <w:rFonts w:cs="Arial"/>
        </w:rPr>
        <w:t xml:space="preserve"> Project Manager.  The Contractor shall identify a Project Manager, who shall provide management, direction, administration, quality assurance, and leadership of the execution of this contract.  </w:t>
      </w:r>
    </w:p>
    <w:p w14:paraId="2FFFB681" w14:textId="77777777" w:rsidR="00FC4ABB" w:rsidRPr="00243504" w:rsidRDefault="00FC4ABB" w:rsidP="00FC4ABB">
      <w:pPr>
        <w:spacing w:after="240"/>
        <w:rPr>
          <w:rFonts w:cs="Arial"/>
        </w:rPr>
      </w:pPr>
      <w:r w:rsidRPr="00243504">
        <w:rPr>
          <w:rFonts w:cs="Arial"/>
        </w:rPr>
        <w:t xml:space="preserve">The Contractor shall schedule and coordinate a </w:t>
      </w:r>
      <w:r w:rsidRPr="001518E2">
        <w:rPr>
          <w:rFonts w:cs="Arial"/>
        </w:rPr>
        <w:t>Project Kick-Off Meeting</w:t>
      </w:r>
      <w:r w:rsidRPr="00243504">
        <w:rPr>
          <w:rFonts w:cs="Arial"/>
        </w:rPr>
        <w:t xml:space="preserve"> within five (5) business days of contract award, at the location approved by the Government, but most likely in the Washington, D.C. area.  The meeting will provide an introduction between the Contractor personnel and Government personnel who will be involved with the contract.  The meeting will provide the opportunity to discuss all aspects of the PWS.  The Contractor shall participate </w:t>
      </w:r>
      <w:r w:rsidRPr="001518E2">
        <w:rPr>
          <w:rFonts w:cs="Arial"/>
        </w:rPr>
        <w:t>in monthly</w:t>
      </w:r>
      <w:r w:rsidR="0050606D">
        <w:rPr>
          <w:rFonts w:cs="Arial"/>
        </w:rPr>
        <w:t>/quarterly</w:t>
      </w:r>
      <w:r w:rsidRPr="001518E2">
        <w:rPr>
          <w:rFonts w:cs="Arial"/>
        </w:rPr>
        <w:t xml:space="preserve"> status meetings</w:t>
      </w:r>
      <w:r w:rsidRPr="00243504">
        <w:rPr>
          <w:rFonts w:cs="Arial"/>
        </w:rPr>
        <w:t xml:space="preserve"> to ensure success of the project and shall prepare </w:t>
      </w:r>
      <w:r w:rsidRPr="008946B8">
        <w:rPr>
          <w:rFonts w:cs="Arial"/>
        </w:rPr>
        <w:t>monthly</w:t>
      </w:r>
      <w:r w:rsidR="0050606D">
        <w:rPr>
          <w:rFonts w:cs="Arial"/>
        </w:rPr>
        <w:t>/quarterly</w:t>
      </w:r>
      <w:r w:rsidRPr="008946B8">
        <w:rPr>
          <w:rFonts w:cs="Arial"/>
        </w:rPr>
        <w:t xml:space="preserve"> status and progress reports</w:t>
      </w:r>
      <w:r w:rsidRPr="00243504">
        <w:rPr>
          <w:rFonts w:cs="Arial"/>
        </w:rPr>
        <w:t xml:space="preserve"> until such time that the CO/COR/Authorized Designee elects to modify this schedule in writing.  The Contractor shall provide </w:t>
      </w:r>
      <w:r w:rsidRPr="008946B8">
        <w:rPr>
          <w:rFonts w:cs="Arial"/>
        </w:rPr>
        <w:t>meeting minutes</w:t>
      </w:r>
      <w:r w:rsidRPr="00243504">
        <w:rPr>
          <w:rFonts w:cs="Arial"/>
        </w:rPr>
        <w:t xml:space="preserve"> for the monthly</w:t>
      </w:r>
      <w:r w:rsidR="0050606D">
        <w:rPr>
          <w:rFonts w:cs="Arial"/>
        </w:rPr>
        <w:t>/quarterly</w:t>
      </w:r>
      <w:r w:rsidRPr="00243504">
        <w:rPr>
          <w:rFonts w:cs="Arial"/>
        </w:rPr>
        <w:t xml:space="preserve"> status meetings to the COR with a copy to the CO within 48 hours of the meeting.  The Contractor shall keep in communication with the CO/COR accordingly so that issues that arise are transparent to both parties and outstanding issues are not escalated.  </w:t>
      </w:r>
    </w:p>
    <w:p w14:paraId="2FFFB682" w14:textId="77777777" w:rsidR="00FC4ABB" w:rsidRPr="00243504" w:rsidRDefault="00FC4ABB" w:rsidP="00FC4ABB">
      <w:pPr>
        <w:spacing w:after="240"/>
        <w:rPr>
          <w:rFonts w:cs="Arial"/>
        </w:rPr>
      </w:pPr>
      <w:r w:rsidRPr="00243504">
        <w:rPr>
          <w:rFonts w:cs="Arial"/>
        </w:rPr>
        <w:t xml:space="preserve">The Contractor shall ensure audits and assessments do not have substantive findings (material weaknesses or significant deficiencies).  The Contractor shall provide VA with a written response to </w:t>
      </w:r>
      <w:r w:rsidRPr="00027C3E">
        <w:rPr>
          <w:rFonts w:cs="Arial"/>
        </w:rPr>
        <w:t>all non-substantive findings</w:t>
      </w:r>
      <w:r w:rsidRPr="00243504">
        <w:rPr>
          <w:rFonts w:cs="Arial"/>
        </w:rPr>
        <w:t xml:space="preserve"> within one (1) month and resolution within two (2) months from the date of notification.  The Contractor shall provide VA with a written response to </w:t>
      </w:r>
      <w:r w:rsidRPr="00027C3E">
        <w:rPr>
          <w:rFonts w:cs="Arial"/>
        </w:rPr>
        <w:t>all substantive findings</w:t>
      </w:r>
      <w:r w:rsidRPr="00243504">
        <w:rPr>
          <w:rFonts w:cs="Arial"/>
        </w:rPr>
        <w:t xml:space="preserve"> within two (2) weeks and resolution within four (4) weeks from the date of notification.  The Contractor shall generate, collect, distribute, store, retrieve, and dispose of project information</w:t>
      </w:r>
      <w:r w:rsidRPr="008946B8">
        <w:rPr>
          <w:rFonts w:cs="Arial"/>
        </w:rPr>
        <w:t xml:space="preserve">.  VA will retain all rights to information, data, deliverables, </w:t>
      </w:r>
      <w:r w:rsidRPr="008946B8">
        <w:rPr>
          <w:rFonts w:cs="Arial"/>
          <w:i/>
        </w:rPr>
        <w:t>etc.</w:t>
      </w:r>
      <w:r w:rsidRPr="008946B8">
        <w:rPr>
          <w:rFonts w:cs="Arial"/>
        </w:rPr>
        <w:t>, developed in support in this PWS with the exception of the COTS source code developed by the Contractor through the project included in the deliverables and otherwise.</w:t>
      </w:r>
    </w:p>
    <w:p w14:paraId="2FFFB683" w14:textId="77777777" w:rsidR="00FC4ABB" w:rsidRPr="00243504" w:rsidRDefault="00FC4ABB" w:rsidP="00FC4ABB">
      <w:pPr>
        <w:spacing w:after="240"/>
        <w:rPr>
          <w:rFonts w:cs="Arial"/>
        </w:rPr>
      </w:pPr>
      <w:r w:rsidRPr="00243504">
        <w:rPr>
          <w:rFonts w:cs="Arial"/>
        </w:rPr>
        <w:t>In addition, the Contractor shall:</w:t>
      </w:r>
    </w:p>
    <w:p w14:paraId="2FFFB684" w14:textId="77777777" w:rsidR="00FC4ABB" w:rsidRPr="00243504" w:rsidRDefault="00FC4ABB" w:rsidP="00345BAC">
      <w:pPr>
        <w:pStyle w:val="ListParagraph"/>
        <w:numPr>
          <w:ilvl w:val="0"/>
          <w:numId w:val="45"/>
        </w:numPr>
        <w:spacing w:after="240"/>
      </w:pPr>
      <w:r w:rsidRPr="00243504">
        <w:lastRenderedPageBreak/>
        <w:t xml:space="preserve">Provide VA with an updated list of phone numbers, addresses, email addresses for key personnel that regularly interact with VA;   </w:t>
      </w:r>
    </w:p>
    <w:p w14:paraId="2FFFB685" w14:textId="77777777" w:rsidR="00FC4ABB" w:rsidRPr="00243504" w:rsidRDefault="00FC4ABB" w:rsidP="00345BAC">
      <w:pPr>
        <w:pStyle w:val="ListParagraph"/>
        <w:numPr>
          <w:ilvl w:val="0"/>
          <w:numId w:val="45"/>
        </w:numPr>
        <w:spacing w:after="240"/>
      </w:pPr>
      <w:r w:rsidRPr="00243504">
        <w:t xml:space="preserve">Ensure all documents are tracked using dated version control. </w:t>
      </w:r>
    </w:p>
    <w:p w14:paraId="2FFFB686" w14:textId="77777777" w:rsidR="001518E2" w:rsidRDefault="001518E2" w:rsidP="00C93974">
      <w:pPr>
        <w:rPr>
          <w:b/>
        </w:rPr>
      </w:pPr>
    </w:p>
    <w:p w14:paraId="2FFFB687" w14:textId="77777777" w:rsidR="00C93974" w:rsidRPr="001518E2" w:rsidRDefault="001518E2" w:rsidP="00C93974">
      <w:pPr>
        <w:rPr>
          <w:b/>
        </w:rPr>
      </w:pPr>
      <w:r w:rsidRPr="001518E2">
        <w:rPr>
          <w:b/>
        </w:rPr>
        <w:t>Deliverables:</w:t>
      </w:r>
    </w:p>
    <w:p w14:paraId="2FFFB688" w14:textId="77777777" w:rsidR="001518E2" w:rsidRDefault="001518E2" w:rsidP="00C93974"/>
    <w:p w14:paraId="2FFFB689" w14:textId="77777777" w:rsidR="001518E2" w:rsidRPr="00243504" w:rsidRDefault="001518E2" w:rsidP="00345BAC">
      <w:pPr>
        <w:numPr>
          <w:ilvl w:val="0"/>
          <w:numId w:val="53"/>
        </w:numPr>
        <w:spacing w:after="240"/>
        <w:rPr>
          <w:rFonts w:cs="Arial"/>
        </w:rPr>
      </w:pPr>
      <w:r w:rsidRPr="00243504">
        <w:rPr>
          <w:rFonts w:cs="Arial"/>
        </w:rPr>
        <w:t xml:space="preserve">Project Kickoff Meeting Minutes </w:t>
      </w:r>
    </w:p>
    <w:p w14:paraId="2FFFB68A" w14:textId="77777777" w:rsidR="008946B8" w:rsidRPr="00FD71C3" w:rsidRDefault="00FD71C3" w:rsidP="00345BAC">
      <w:pPr>
        <w:numPr>
          <w:ilvl w:val="0"/>
          <w:numId w:val="53"/>
        </w:numPr>
        <w:spacing w:after="240"/>
        <w:rPr>
          <w:rFonts w:cs="Arial"/>
        </w:rPr>
      </w:pPr>
      <w:r w:rsidRPr="00243504">
        <w:rPr>
          <w:rFonts w:cs="Arial"/>
        </w:rPr>
        <w:t>Quarterly Status Meeting Minutes</w:t>
      </w:r>
    </w:p>
    <w:p w14:paraId="2FFFB68B" w14:textId="77777777" w:rsidR="001518E2" w:rsidRPr="00243504" w:rsidRDefault="001518E2" w:rsidP="00345BAC">
      <w:pPr>
        <w:numPr>
          <w:ilvl w:val="0"/>
          <w:numId w:val="53"/>
        </w:numPr>
        <w:spacing w:after="240"/>
        <w:rPr>
          <w:rFonts w:cs="Arial"/>
        </w:rPr>
      </w:pPr>
      <w:r w:rsidRPr="00243504">
        <w:rPr>
          <w:rFonts w:cs="Arial"/>
        </w:rPr>
        <w:t>Written Responses to all non-substantive findings</w:t>
      </w:r>
    </w:p>
    <w:p w14:paraId="2FFFB68C" w14:textId="77777777" w:rsidR="001518E2" w:rsidRPr="00243504" w:rsidRDefault="001518E2" w:rsidP="00345BAC">
      <w:pPr>
        <w:numPr>
          <w:ilvl w:val="0"/>
          <w:numId w:val="53"/>
        </w:numPr>
        <w:spacing w:after="240"/>
        <w:rPr>
          <w:rFonts w:cs="Arial"/>
        </w:rPr>
      </w:pPr>
      <w:r w:rsidRPr="00243504">
        <w:rPr>
          <w:rFonts w:cs="Arial"/>
        </w:rPr>
        <w:t>Written Responses to all substantive findings</w:t>
      </w:r>
    </w:p>
    <w:p w14:paraId="2FFFB68D" w14:textId="77777777" w:rsidR="001518E2" w:rsidRDefault="001518E2" w:rsidP="001518E2">
      <w:pPr>
        <w:pStyle w:val="ListParagraph"/>
        <w:numPr>
          <w:ilvl w:val="0"/>
          <w:numId w:val="0"/>
        </w:numPr>
        <w:ind w:left="1080"/>
      </w:pPr>
    </w:p>
    <w:p w14:paraId="2FFFB68E" w14:textId="77777777" w:rsidR="002B1AF8" w:rsidRPr="00C93974" w:rsidRDefault="00E93D53" w:rsidP="00C93974">
      <w:pPr>
        <w:pStyle w:val="Heading3"/>
      </w:pPr>
      <w:bookmarkStart w:id="37" w:name="_Toc376945737"/>
      <w:r w:rsidRPr="00C93974">
        <w:t>PROJECT MANAGEMENT PLAN</w:t>
      </w:r>
      <w:bookmarkEnd w:id="35"/>
      <w:bookmarkEnd w:id="37"/>
    </w:p>
    <w:p w14:paraId="2FFFB68F" w14:textId="77777777" w:rsidR="00FC4ABB" w:rsidRPr="00454938" w:rsidRDefault="00FC4ABB" w:rsidP="00FC4ABB">
      <w:pPr>
        <w:spacing w:after="240"/>
        <w:rPr>
          <w:rFonts w:cs="Arial"/>
        </w:rPr>
      </w:pPr>
      <w:r w:rsidRPr="00454938">
        <w:rPr>
          <w:rFonts w:cs="Arial"/>
        </w:rPr>
        <w:t xml:space="preserve">The Contractor shall provide a detailed </w:t>
      </w:r>
      <w:r w:rsidR="004B02CA">
        <w:rPr>
          <w:rFonts w:cs="Arial"/>
        </w:rPr>
        <w:t>Project Management Plan (</w:t>
      </w:r>
      <w:r w:rsidRPr="00454938">
        <w:rPr>
          <w:rFonts w:cs="Arial"/>
        </w:rPr>
        <w:t>PMP</w:t>
      </w:r>
      <w:r w:rsidR="004B02CA">
        <w:rPr>
          <w:rFonts w:cs="Arial"/>
        </w:rPr>
        <w:t>)</w:t>
      </w:r>
      <w:r w:rsidRPr="00454938">
        <w:rPr>
          <w:rFonts w:cs="Arial"/>
        </w:rPr>
        <w:t xml:space="preserve">, in compliance with Project Management professional standards, specifically Project Management Institute’s (PMI™) Project Management Body of Knowledge (PMBOK) [e.g.; Communications Management Plan, </w:t>
      </w:r>
      <w:r w:rsidR="004B02CA">
        <w:rPr>
          <w:rFonts w:cs="Arial"/>
        </w:rPr>
        <w:t>Quality Control Plan (</w:t>
      </w:r>
      <w:r w:rsidRPr="00454938">
        <w:rPr>
          <w:rFonts w:cs="Arial"/>
        </w:rPr>
        <w:t>QCP</w:t>
      </w:r>
      <w:r w:rsidR="004B02CA">
        <w:rPr>
          <w:rFonts w:cs="Arial"/>
        </w:rPr>
        <w:t>)</w:t>
      </w:r>
      <w:r w:rsidRPr="00454938">
        <w:rPr>
          <w:rFonts w:cs="Arial"/>
        </w:rPr>
        <w:t xml:space="preserve">, Human Resources Management Plan, Risk Management Plan, Work Breakdown Structure (WBS), Schedule Management Plan, </w:t>
      </w:r>
      <w:r w:rsidRPr="00454938">
        <w:rPr>
          <w:rFonts w:cs="Arial"/>
          <w:i/>
        </w:rPr>
        <w:t>etc</w:t>
      </w:r>
      <w:r w:rsidRPr="00454938">
        <w:rPr>
          <w:rFonts w:cs="Arial"/>
        </w:rPr>
        <w:t>.,]; and the VA Office of Information and Technology (OIT) Project Management Guide which will cover all work to be completed within this contract and shall include a project schedule that is updated regularly to reflect any changes.  The PMP shall be kept current throughout the life of the project and shall be used in part to track progress.  An updated PMP reflecting those changes shall be delivered during the Monthly/Quarterly briefings</w:t>
      </w:r>
      <w:r w:rsidR="004B02CA">
        <w:rPr>
          <w:rFonts w:cs="Arial"/>
        </w:rPr>
        <w:t xml:space="preserve"> on the 3</w:t>
      </w:r>
      <w:r w:rsidR="004B02CA" w:rsidRPr="004B02CA">
        <w:rPr>
          <w:rFonts w:cs="Arial"/>
          <w:vertAlign w:val="superscript"/>
        </w:rPr>
        <w:t>rd</w:t>
      </w:r>
      <w:r w:rsidR="004B02CA">
        <w:rPr>
          <w:rFonts w:cs="Arial"/>
        </w:rPr>
        <w:t xml:space="preserve"> business day of every month</w:t>
      </w:r>
      <w:r w:rsidRPr="00454938">
        <w:rPr>
          <w:rFonts w:cs="Arial"/>
        </w:rPr>
        <w:t xml:space="preserve">.  Work shall not commence until the VA PM approves the PMP.  </w:t>
      </w:r>
    </w:p>
    <w:p w14:paraId="2FFFB690" w14:textId="77777777" w:rsidR="00FC4ABB" w:rsidRPr="00454938" w:rsidRDefault="00FC4ABB" w:rsidP="00FC4ABB">
      <w:pPr>
        <w:spacing w:after="240"/>
        <w:rPr>
          <w:rFonts w:cs="Arial"/>
        </w:rPr>
      </w:pPr>
      <w:r w:rsidRPr="00454938">
        <w:rPr>
          <w:rFonts w:cs="Arial"/>
        </w:rPr>
        <w:t>Included with the PMP, the Contractor shall:</w:t>
      </w:r>
    </w:p>
    <w:p w14:paraId="2FFFB691" w14:textId="77777777" w:rsidR="00FC4ABB" w:rsidRPr="00454938" w:rsidRDefault="00FC4ABB" w:rsidP="00345BAC">
      <w:pPr>
        <w:pStyle w:val="ListParagraph"/>
        <w:numPr>
          <w:ilvl w:val="0"/>
          <w:numId w:val="43"/>
        </w:numPr>
        <w:spacing w:after="240"/>
      </w:pPr>
      <w:r w:rsidRPr="00454938">
        <w:t>Explain how the Contractor shall encourage high quality performance of both employees and subcontractors;</w:t>
      </w:r>
    </w:p>
    <w:p w14:paraId="2FFFB692" w14:textId="77777777" w:rsidR="00FC4ABB" w:rsidRPr="00454938" w:rsidRDefault="00FC4ABB" w:rsidP="00345BAC">
      <w:pPr>
        <w:pStyle w:val="ListParagraph"/>
        <w:numPr>
          <w:ilvl w:val="0"/>
          <w:numId w:val="43"/>
        </w:numPr>
        <w:spacing w:after="240"/>
      </w:pPr>
      <w:r w:rsidRPr="00454938">
        <w:t>Ensure the separation of duties between operations and audit/oversight staff;</w:t>
      </w:r>
    </w:p>
    <w:p w14:paraId="2FFFB693" w14:textId="77777777" w:rsidR="00FC4ABB" w:rsidRPr="00454938" w:rsidRDefault="00FC4ABB" w:rsidP="00345BAC">
      <w:pPr>
        <w:pStyle w:val="ListParagraph"/>
        <w:numPr>
          <w:ilvl w:val="0"/>
          <w:numId w:val="43"/>
        </w:numPr>
        <w:spacing w:after="240"/>
      </w:pPr>
      <w:r w:rsidRPr="00454938">
        <w:t xml:space="preserve">Proactively recommend and implement process and technology improvements that positively impact operations on the requirements; </w:t>
      </w:r>
    </w:p>
    <w:p w14:paraId="2FFFB694" w14:textId="77777777" w:rsidR="00FC4ABB" w:rsidRPr="00454938" w:rsidRDefault="00FC4ABB" w:rsidP="00345BAC">
      <w:pPr>
        <w:pStyle w:val="ListParagraph"/>
        <w:numPr>
          <w:ilvl w:val="0"/>
          <w:numId w:val="43"/>
        </w:numPr>
        <w:spacing w:after="240"/>
      </w:pPr>
      <w:r w:rsidRPr="00454938">
        <w:t xml:space="preserve">Address tasks within this PWS to include measurable outcomes and definitions of success;  </w:t>
      </w:r>
    </w:p>
    <w:p w14:paraId="2FFFB695" w14:textId="77777777" w:rsidR="00FC4ABB" w:rsidRPr="00454938" w:rsidRDefault="00FC4ABB" w:rsidP="00345BAC">
      <w:pPr>
        <w:pStyle w:val="ListParagraph"/>
        <w:numPr>
          <w:ilvl w:val="0"/>
          <w:numId w:val="43"/>
        </w:numPr>
        <w:spacing w:after="240"/>
      </w:pPr>
      <w:r w:rsidRPr="00454938">
        <w:t xml:space="preserve">Contain officer certifications, authorized signers, as well as plans to mitigate known risks; and  </w:t>
      </w:r>
    </w:p>
    <w:p w14:paraId="2FFFB696" w14:textId="77777777" w:rsidR="00FC4ABB" w:rsidRPr="00454938" w:rsidRDefault="00FC4ABB" w:rsidP="00345BAC">
      <w:pPr>
        <w:pStyle w:val="ListParagraph"/>
        <w:numPr>
          <w:ilvl w:val="0"/>
          <w:numId w:val="43"/>
        </w:numPr>
        <w:spacing w:after="240"/>
      </w:pPr>
      <w:r w:rsidRPr="00454938">
        <w:t>Address critical aspects of the Contractor’s offering to VA, including known industry issues.</w:t>
      </w:r>
    </w:p>
    <w:p w14:paraId="2FFFB697" w14:textId="77777777" w:rsidR="00FC4ABB" w:rsidRPr="00454938" w:rsidRDefault="00FC4ABB" w:rsidP="00FC4ABB">
      <w:pPr>
        <w:spacing w:after="240"/>
        <w:rPr>
          <w:rFonts w:cs="Arial"/>
        </w:rPr>
      </w:pPr>
      <w:r w:rsidRPr="00454938">
        <w:rPr>
          <w:rFonts w:cs="Arial"/>
        </w:rPr>
        <w:lastRenderedPageBreak/>
        <w:t>Note: The current contract will expire as of June 30, 2014, by which time the Contractor’s solution must be fully designed, developed, tested, and deployed.  The Contractor’s Project Schedule shall reflect this.</w:t>
      </w:r>
    </w:p>
    <w:p w14:paraId="2FFFB698" w14:textId="77777777" w:rsidR="00454938" w:rsidRPr="00454938" w:rsidRDefault="00454938" w:rsidP="00FC4ABB">
      <w:pPr>
        <w:spacing w:after="240"/>
        <w:rPr>
          <w:rFonts w:cs="Arial"/>
          <w:b/>
        </w:rPr>
      </w:pPr>
      <w:r w:rsidRPr="00454938">
        <w:rPr>
          <w:rFonts w:cs="Arial"/>
          <w:b/>
        </w:rPr>
        <w:t>Deliverable:</w:t>
      </w:r>
    </w:p>
    <w:p w14:paraId="2FFFB699" w14:textId="77777777" w:rsidR="00454938" w:rsidRDefault="001C3AD0" w:rsidP="00345BAC">
      <w:pPr>
        <w:pStyle w:val="ListParagraph"/>
        <w:numPr>
          <w:ilvl w:val="0"/>
          <w:numId w:val="42"/>
        </w:numPr>
        <w:spacing w:after="240"/>
      </w:pPr>
      <w:r>
        <w:t>Detailed PMP and Briefing</w:t>
      </w:r>
    </w:p>
    <w:p w14:paraId="2FFFB69A" w14:textId="77777777" w:rsidR="00454938" w:rsidRDefault="00454938" w:rsidP="00FC4ABB">
      <w:pPr>
        <w:spacing w:after="240"/>
        <w:rPr>
          <w:rFonts w:ascii="Times New Roman" w:hAnsi="Times New Roman"/>
          <w:sz w:val="22"/>
          <w:szCs w:val="22"/>
        </w:rPr>
      </w:pPr>
    </w:p>
    <w:p w14:paraId="2FFFB69B" w14:textId="77777777" w:rsidR="00243504" w:rsidRPr="00243504" w:rsidRDefault="00243504" w:rsidP="00243504">
      <w:pPr>
        <w:pStyle w:val="Heading3"/>
        <w:rPr>
          <w:szCs w:val="24"/>
        </w:rPr>
      </w:pPr>
      <w:bookmarkStart w:id="38" w:name="_Toc376945738"/>
      <w:r w:rsidRPr="00243504">
        <w:rPr>
          <w:bCs w:val="0"/>
          <w:szCs w:val="24"/>
          <w:lang w:eastAsia="x-none"/>
        </w:rPr>
        <w:t>MONTHLY STATUS REPORTS (MSR)</w:t>
      </w:r>
      <w:bookmarkEnd w:id="38"/>
    </w:p>
    <w:p w14:paraId="2FFFB69C" w14:textId="77777777" w:rsidR="00FC4ABB" w:rsidRPr="00454938" w:rsidRDefault="00FC4ABB" w:rsidP="00FC4ABB">
      <w:pPr>
        <w:spacing w:after="240"/>
        <w:rPr>
          <w:rFonts w:cs="Arial"/>
          <w:noProof/>
        </w:rPr>
      </w:pPr>
      <w:r w:rsidRPr="00454938">
        <w:rPr>
          <w:rFonts w:cs="Arial"/>
          <w:noProof/>
        </w:rPr>
        <w:t xml:space="preserve">The Contractor shall develop and provide a </w:t>
      </w:r>
      <w:r w:rsidRPr="008E46C2">
        <w:rPr>
          <w:rFonts w:cs="Arial"/>
          <w:noProof/>
        </w:rPr>
        <w:t>MSR</w:t>
      </w:r>
      <w:r w:rsidRPr="00454938">
        <w:rPr>
          <w:rFonts w:cs="Arial"/>
          <w:noProof/>
        </w:rPr>
        <w:t xml:space="preserve"> using MS Office Suite applications, by the third business day of each month via electronic mail to the COR.  </w:t>
      </w:r>
      <w:r w:rsidR="00243504">
        <w:rPr>
          <w:rFonts w:cs="Arial"/>
          <w:noProof/>
        </w:rPr>
        <w:t xml:space="preserve">Each </w:t>
      </w:r>
      <w:r w:rsidRPr="00454938">
        <w:rPr>
          <w:rFonts w:cs="Arial"/>
          <w:noProof/>
        </w:rPr>
        <w:t>report shall include the following:</w:t>
      </w:r>
    </w:p>
    <w:p w14:paraId="2FFFB69D" w14:textId="77777777" w:rsidR="00FC4ABB" w:rsidRPr="00454938" w:rsidRDefault="00FC4ABB" w:rsidP="00345BAC">
      <w:pPr>
        <w:numPr>
          <w:ilvl w:val="0"/>
          <w:numId w:val="38"/>
        </w:numPr>
        <w:spacing w:after="240"/>
        <w:ind w:hanging="270"/>
        <w:rPr>
          <w:rFonts w:cs="Arial"/>
        </w:rPr>
      </w:pPr>
      <w:r w:rsidRPr="00454938">
        <w:rPr>
          <w:rFonts w:cs="Arial"/>
        </w:rPr>
        <w:t>Activities by task during reporting period to include: on-going activities, new activities, and activities completed; progress to date; and a brief description of the task;</w:t>
      </w:r>
    </w:p>
    <w:p w14:paraId="2FFFB69E" w14:textId="77777777" w:rsidR="00414CED" w:rsidRDefault="00FC4ABB" w:rsidP="00414CED">
      <w:pPr>
        <w:numPr>
          <w:ilvl w:val="0"/>
          <w:numId w:val="37"/>
        </w:numPr>
        <w:spacing w:after="240"/>
        <w:ind w:left="720" w:hanging="270"/>
        <w:rPr>
          <w:rFonts w:cs="Arial"/>
        </w:rPr>
      </w:pPr>
      <w:r w:rsidRPr="00454938">
        <w:rPr>
          <w:rFonts w:cs="Arial"/>
        </w:rPr>
        <w:t>Problems/issues and corrective actions taken (issues or concerns and proposed resolutions to address them); and</w:t>
      </w:r>
    </w:p>
    <w:p w14:paraId="2FFFB69F" w14:textId="77777777" w:rsidR="00FC4ABB" w:rsidRPr="00414CED" w:rsidRDefault="00FC4ABB" w:rsidP="00414CED">
      <w:pPr>
        <w:numPr>
          <w:ilvl w:val="0"/>
          <w:numId w:val="37"/>
        </w:numPr>
        <w:spacing w:after="240"/>
        <w:ind w:left="720" w:hanging="270"/>
        <w:rPr>
          <w:rFonts w:cs="Arial"/>
        </w:rPr>
      </w:pPr>
      <w:r w:rsidRPr="00414CED">
        <w:rPr>
          <w:rFonts w:cs="Arial"/>
        </w:rPr>
        <w:t>Schedule deviations.</w:t>
      </w:r>
    </w:p>
    <w:p w14:paraId="2FFFB6A0" w14:textId="77777777" w:rsidR="00924FC5" w:rsidRDefault="00924FC5" w:rsidP="00924FC5">
      <w:pPr>
        <w:spacing w:after="240"/>
        <w:rPr>
          <w:rFonts w:cs="Arial"/>
        </w:rPr>
      </w:pPr>
    </w:p>
    <w:p w14:paraId="2FFFB6A1" w14:textId="77777777" w:rsidR="00924FC5" w:rsidRPr="00924FC5" w:rsidRDefault="00924FC5" w:rsidP="00924FC5">
      <w:pPr>
        <w:spacing w:after="240"/>
        <w:rPr>
          <w:rFonts w:cs="Arial"/>
          <w:b/>
        </w:rPr>
      </w:pPr>
      <w:r w:rsidRPr="00924FC5">
        <w:rPr>
          <w:rFonts w:cs="Arial"/>
          <w:b/>
        </w:rPr>
        <w:t>Delive</w:t>
      </w:r>
      <w:r w:rsidR="00EF2E95">
        <w:rPr>
          <w:rFonts w:cs="Arial"/>
          <w:b/>
        </w:rPr>
        <w:t>rable</w:t>
      </w:r>
      <w:r w:rsidRPr="00924FC5">
        <w:rPr>
          <w:rFonts w:cs="Arial"/>
          <w:b/>
        </w:rPr>
        <w:t>:</w:t>
      </w:r>
    </w:p>
    <w:p w14:paraId="2FFFB6A2" w14:textId="77777777" w:rsidR="00924FC5" w:rsidRPr="00243504" w:rsidRDefault="00924FC5" w:rsidP="00EF2E95">
      <w:pPr>
        <w:numPr>
          <w:ilvl w:val="0"/>
          <w:numId w:val="47"/>
        </w:numPr>
        <w:spacing w:after="240"/>
        <w:ind w:left="1080"/>
        <w:rPr>
          <w:rFonts w:cs="Arial"/>
        </w:rPr>
      </w:pPr>
      <w:r w:rsidRPr="00243504">
        <w:rPr>
          <w:rFonts w:cs="Arial"/>
        </w:rPr>
        <w:t>MSRs</w:t>
      </w:r>
    </w:p>
    <w:p w14:paraId="2FFFB6A3" w14:textId="77777777" w:rsidR="00924FC5" w:rsidRDefault="00924FC5" w:rsidP="00924FC5">
      <w:pPr>
        <w:spacing w:after="240"/>
        <w:rPr>
          <w:rFonts w:cs="Arial"/>
        </w:rPr>
      </w:pPr>
    </w:p>
    <w:p w14:paraId="2FFFB6A4" w14:textId="766BA54F" w:rsidR="00243504" w:rsidRPr="00243504" w:rsidRDefault="00E50561" w:rsidP="00243504">
      <w:pPr>
        <w:pStyle w:val="Heading3"/>
      </w:pPr>
      <w:bookmarkStart w:id="39" w:name="_Toc376945739"/>
      <w:r w:rsidRPr="00243504">
        <w:rPr>
          <w:bCs w:val="0"/>
          <w:lang w:eastAsia="x-none"/>
        </w:rPr>
        <w:t xml:space="preserve">QUARTERLY </w:t>
      </w:r>
      <w:r w:rsidR="00724ADC">
        <w:rPr>
          <w:bCs w:val="0"/>
          <w:lang w:eastAsia="x-none"/>
        </w:rPr>
        <w:t>MANAGEMENT BRIEFING</w:t>
      </w:r>
      <w:bookmarkEnd w:id="39"/>
    </w:p>
    <w:p w14:paraId="2FFFB6A5" w14:textId="1AB1B7F2" w:rsidR="00924FC5" w:rsidRDefault="00FC4ABB" w:rsidP="00FC4ABB">
      <w:pPr>
        <w:spacing w:after="240"/>
        <w:rPr>
          <w:rFonts w:cs="Arial"/>
        </w:rPr>
      </w:pPr>
      <w:r w:rsidRPr="00243504">
        <w:rPr>
          <w:rFonts w:cs="Arial"/>
        </w:rPr>
        <w:t xml:space="preserve">The Contractor shall provide a </w:t>
      </w:r>
      <w:r w:rsidRPr="00E66D02">
        <w:rPr>
          <w:rFonts w:cs="Arial"/>
        </w:rPr>
        <w:t>QSR</w:t>
      </w:r>
      <w:r w:rsidRPr="00E50561">
        <w:rPr>
          <w:rFonts w:cs="Arial"/>
        </w:rPr>
        <w:t>,</w:t>
      </w:r>
      <w:r w:rsidRPr="00243504">
        <w:rPr>
          <w:rFonts w:cs="Arial"/>
        </w:rPr>
        <w:t xml:space="preserve"> due the third business day of each quarter, which describes, at a minimum, the tasks, progress, and accomplishments for the period since the last quarterly</w:t>
      </w:r>
      <w:r w:rsidR="004B02CA">
        <w:rPr>
          <w:rFonts w:cs="Arial"/>
        </w:rPr>
        <w:t xml:space="preserve"> </w:t>
      </w:r>
      <w:r w:rsidR="00724ADC">
        <w:rPr>
          <w:rFonts w:cs="Arial"/>
        </w:rPr>
        <w:t>briefing</w:t>
      </w:r>
      <w:r w:rsidRPr="00243504">
        <w:rPr>
          <w:rFonts w:cs="Arial"/>
        </w:rPr>
        <w:t xml:space="preserve">.  </w:t>
      </w:r>
    </w:p>
    <w:p w14:paraId="2FFFB6A6" w14:textId="77777777" w:rsidR="00924FC5" w:rsidRPr="00924FC5" w:rsidRDefault="00924FC5" w:rsidP="00FC4ABB">
      <w:pPr>
        <w:spacing w:after="240"/>
        <w:rPr>
          <w:rFonts w:cs="Arial"/>
          <w:b/>
        </w:rPr>
      </w:pPr>
      <w:r w:rsidRPr="00924FC5">
        <w:rPr>
          <w:rFonts w:cs="Arial"/>
          <w:b/>
        </w:rPr>
        <w:t>Delivera</w:t>
      </w:r>
      <w:r w:rsidR="00EF2E95">
        <w:rPr>
          <w:rFonts w:cs="Arial"/>
          <w:b/>
        </w:rPr>
        <w:t>ble</w:t>
      </w:r>
      <w:r w:rsidRPr="00924FC5">
        <w:rPr>
          <w:rFonts w:cs="Arial"/>
          <w:b/>
        </w:rPr>
        <w:t>:</w:t>
      </w:r>
    </w:p>
    <w:p w14:paraId="2FFFB6A7" w14:textId="73C2F188" w:rsidR="00924FC5" w:rsidRPr="00243504" w:rsidRDefault="00724ADC" w:rsidP="00EF2E95">
      <w:pPr>
        <w:numPr>
          <w:ilvl w:val="0"/>
          <w:numId w:val="46"/>
        </w:numPr>
        <w:spacing w:after="240"/>
        <w:rPr>
          <w:rFonts w:cs="Arial"/>
        </w:rPr>
      </w:pPr>
      <w:r w:rsidRPr="00243504">
        <w:rPr>
          <w:rFonts w:cs="Arial"/>
        </w:rPr>
        <w:t>Q</w:t>
      </w:r>
      <w:r>
        <w:rPr>
          <w:rFonts w:cs="Arial"/>
        </w:rPr>
        <w:t>uarterly Management Briefing</w:t>
      </w:r>
    </w:p>
    <w:p w14:paraId="2FFFB6A8" w14:textId="77777777" w:rsidR="00454938" w:rsidRPr="00FC4ABB" w:rsidRDefault="00454938" w:rsidP="00E66D02">
      <w:pPr>
        <w:spacing w:after="240"/>
        <w:rPr>
          <w:rFonts w:ascii="Times New Roman" w:hAnsi="Times New Roman"/>
          <w:sz w:val="22"/>
          <w:szCs w:val="22"/>
        </w:rPr>
      </w:pPr>
    </w:p>
    <w:p w14:paraId="2FFFB6A9" w14:textId="77777777" w:rsidR="00FC4ABB" w:rsidRPr="00454938" w:rsidRDefault="00E50561" w:rsidP="00454938">
      <w:pPr>
        <w:pStyle w:val="Heading2"/>
        <w:rPr>
          <w:szCs w:val="24"/>
        </w:rPr>
      </w:pPr>
      <w:bookmarkStart w:id="40" w:name="_Toc376945740"/>
      <w:r w:rsidRPr="00454938">
        <w:rPr>
          <w:caps w:val="0"/>
          <w:szCs w:val="24"/>
          <w:lang w:eastAsia="x-none"/>
        </w:rPr>
        <w:t>VALERI S</w:t>
      </w:r>
      <w:r w:rsidR="00D13E58">
        <w:rPr>
          <w:caps w:val="0"/>
          <w:szCs w:val="24"/>
          <w:lang w:eastAsia="x-none"/>
        </w:rPr>
        <w:t>ERVICES</w:t>
      </w:r>
      <w:bookmarkEnd w:id="40"/>
      <w:r>
        <w:rPr>
          <w:caps w:val="0"/>
          <w:szCs w:val="24"/>
          <w:lang w:eastAsia="x-none"/>
        </w:rPr>
        <w:t xml:space="preserve"> </w:t>
      </w:r>
    </w:p>
    <w:p w14:paraId="2FFFB6AA" w14:textId="77777777" w:rsidR="0096211E" w:rsidRDefault="00901BD7" w:rsidP="0096211E">
      <w:pPr>
        <w:spacing w:after="240"/>
        <w:rPr>
          <w:rFonts w:cs="Arial"/>
        </w:rPr>
      </w:pPr>
      <w:r w:rsidRPr="00C0299E" w:rsidDel="00AA7084">
        <w:rPr>
          <w:rFonts w:cs="Arial"/>
          <w:color w:val="000000"/>
        </w:rPr>
        <w:t xml:space="preserve">The </w:t>
      </w:r>
      <w:r>
        <w:rPr>
          <w:rFonts w:cs="Arial"/>
          <w:color w:val="000000"/>
        </w:rPr>
        <w:t xml:space="preserve">Contractor shall provide services </w:t>
      </w:r>
      <w:r w:rsidRPr="00C87C02" w:rsidDel="00AA7084">
        <w:rPr>
          <w:rFonts w:cs="Arial"/>
          <w:color w:val="000000"/>
        </w:rPr>
        <w:t xml:space="preserve">consistent with the existing </w:t>
      </w:r>
      <w:r>
        <w:rPr>
          <w:rFonts w:cs="Arial"/>
          <w:color w:val="000000"/>
        </w:rPr>
        <w:t>VALERI solution and</w:t>
      </w:r>
      <w:r>
        <w:rPr>
          <w:rFonts w:cs="Arial"/>
        </w:rPr>
        <w:t xml:space="preserve"> </w:t>
      </w:r>
      <w:r w:rsidR="00FC4ABB" w:rsidRPr="00DA5D45">
        <w:rPr>
          <w:rFonts w:cs="Arial"/>
        </w:rPr>
        <w:t xml:space="preserve">in accordance with the PWS, </w:t>
      </w:r>
      <w:r w:rsidR="0096211E">
        <w:rPr>
          <w:rFonts w:cs="Arial"/>
        </w:rPr>
        <w:t>and the following attachments:</w:t>
      </w:r>
    </w:p>
    <w:p w14:paraId="2FFFB6AB" w14:textId="77777777" w:rsidR="0096211E" w:rsidRPr="0096211E" w:rsidRDefault="0096211E" w:rsidP="0096211E">
      <w:pPr>
        <w:pStyle w:val="ListParagraph"/>
        <w:numPr>
          <w:ilvl w:val="0"/>
          <w:numId w:val="103"/>
        </w:numPr>
        <w:spacing w:after="240"/>
      </w:pPr>
      <w:r>
        <w:lastRenderedPageBreak/>
        <w:t xml:space="preserve">Attachment A - </w:t>
      </w:r>
      <w:r w:rsidRPr="0096211E">
        <w:t>Servicing System Interface Document</w:t>
      </w:r>
    </w:p>
    <w:p w14:paraId="2FFFB6AC" w14:textId="77777777" w:rsidR="0096211E" w:rsidRPr="0096211E" w:rsidRDefault="0096211E" w:rsidP="0096211E">
      <w:pPr>
        <w:pStyle w:val="ListParagraph"/>
        <w:numPr>
          <w:ilvl w:val="0"/>
          <w:numId w:val="103"/>
        </w:numPr>
        <w:spacing w:after="240"/>
      </w:pPr>
      <w:r>
        <w:t>Attachment B</w:t>
      </w:r>
      <w:r w:rsidRPr="0096211E">
        <w:t xml:space="preserve"> - VALERI Technician Guide</w:t>
      </w:r>
    </w:p>
    <w:p w14:paraId="2FFFB6AD" w14:textId="77777777" w:rsidR="0096211E" w:rsidRPr="0096211E" w:rsidRDefault="0096211E" w:rsidP="0096211E">
      <w:pPr>
        <w:pStyle w:val="ListParagraph"/>
        <w:numPr>
          <w:ilvl w:val="0"/>
          <w:numId w:val="103"/>
        </w:numPr>
        <w:spacing w:after="240"/>
      </w:pPr>
      <w:r>
        <w:t>Attachment C</w:t>
      </w:r>
      <w:r w:rsidRPr="0096211E">
        <w:t xml:space="preserve"> - LGY Business Rules</w:t>
      </w:r>
    </w:p>
    <w:p w14:paraId="2FFFB6AE" w14:textId="77777777" w:rsidR="0096211E" w:rsidRPr="0096211E" w:rsidRDefault="0096211E" w:rsidP="0096211E">
      <w:pPr>
        <w:pStyle w:val="ListParagraph"/>
        <w:numPr>
          <w:ilvl w:val="0"/>
          <w:numId w:val="103"/>
        </w:numPr>
        <w:spacing w:after="240"/>
      </w:pPr>
      <w:r>
        <w:t>Attachment D</w:t>
      </w:r>
      <w:r w:rsidRPr="0096211E">
        <w:t xml:space="preserve"> - VALERI Reporting Library</w:t>
      </w:r>
    </w:p>
    <w:p w14:paraId="2FFFB6AF" w14:textId="77777777" w:rsidR="0096211E" w:rsidRPr="0096211E" w:rsidRDefault="0096211E" w:rsidP="0096211E">
      <w:pPr>
        <w:pStyle w:val="ListParagraph"/>
        <w:numPr>
          <w:ilvl w:val="0"/>
          <w:numId w:val="103"/>
        </w:numPr>
        <w:spacing w:after="240"/>
      </w:pPr>
      <w:r>
        <w:t>Attachment E</w:t>
      </w:r>
      <w:r w:rsidRPr="0096211E">
        <w:t xml:space="preserve"> - Software Requirements Specifications (SRS)</w:t>
      </w:r>
    </w:p>
    <w:p w14:paraId="2FFFB6B0" w14:textId="77777777" w:rsidR="0096211E" w:rsidRPr="0096211E" w:rsidRDefault="0096211E" w:rsidP="0096211E">
      <w:pPr>
        <w:pStyle w:val="ListParagraph"/>
        <w:numPr>
          <w:ilvl w:val="0"/>
          <w:numId w:val="103"/>
        </w:numPr>
        <w:spacing w:after="240"/>
      </w:pPr>
      <w:r>
        <w:t>Attachment F</w:t>
      </w:r>
      <w:r w:rsidRPr="0096211E">
        <w:t xml:space="preserve"> - Process And Steps For All Active Processes</w:t>
      </w:r>
    </w:p>
    <w:p w14:paraId="2FFFB6B3" w14:textId="5A87F473" w:rsidR="00FC4ABB" w:rsidRPr="00DA5D45" w:rsidRDefault="00EA51FC" w:rsidP="00FC4ABB">
      <w:pPr>
        <w:spacing w:after="240"/>
        <w:rPr>
          <w:rFonts w:cs="Arial"/>
        </w:rPr>
      </w:pPr>
      <w:r w:rsidRPr="00DA5D45">
        <w:rPr>
          <w:rFonts w:cs="Arial"/>
        </w:rPr>
        <w:t>Th</w:t>
      </w:r>
      <w:r>
        <w:rPr>
          <w:rFonts w:cs="Arial"/>
        </w:rPr>
        <w:t>e</w:t>
      </w:r>
      <w:r w:rsidRPr="00DA5D45">
        <w:rPr>
          <w:rFonts w:cs="Arial"/>
        </w:rPr>
        <w:t xml:space="preserve"> </w:t>
      </w:r>
      <w:r w:rsidR="00901BD7">
        <w:rPr>
          <w:rFonts w:cs="Arial"/>
        </w:rPr>
        <w:t xml:space="preserve">Contractor’s </w:t>
      </w:r>
      <w:r w:rsidR="00FC4ABB" w:rsidRPr="00DA5D45">
        <w:rPr>
          <w:rFonts w:cs="Arial"/>
        </w:rPr>
        <w:t xml:space="preserve">solution </w:t>
      </w:r>
      <w:r>
        <w:rPr>
          <w:rFonts w:cs="Arial"/>
        </w:rPr>
        <w:t xml:space="preserve">which offers the VALERI services </w:t>
      </w:r>
      <w:r w:rsidR="00FC4ABB" w:rsidRPr="00DA5D45">
        <w:rPr>
          <w:rFonts w:cs="Arial"/>
        </w:rPr>
        <w:t>shall include existing interfaces with mortgage-servicing systems</w:t>
      </w:r>
      <w:r w:rsidR="00FB04A5">
        <w:rPr>
          <w:rFonts w:cs="Arial"/>
        </w:rPr>
        <w:t xml:space="preserve"> and mortgage-servicing bureaus </w:t>
      </w:r>
      <w:proofErr w:type="gramStart"/>
      <w:r w:rsidR="00FB04A5">
        <w:rPr>
          <w:rFonts w:cs="Arial"/>
        </w:rPr>
        <w:t xml:space="preserve">that </w:t>
      </w:r>
      <w:r w:rsidR="00724ADC">
        <w:rPr>
          <w:rFonts w:cs="Arial"/>
        </w:rPr>
        <w:t xml:space="preserve"> </w:t>
      </w:r>
      <w:r w:rsidR="00FB04A5">
        <w:rPr>
          <w:rFonts w:cs="Arial"/>
        </w:rPr>
        <w:t>collect</w:t>
      </w:r>
      <w:proofErr w:type="gramEnd"/>
      <w:r w:rsidR="00724ADC">
        <w:rPr>
          <w:rFonts w:cs="Arial"/>
        </w:rPr>
        <w:t xml:space="preserve"> loan data on VA-guaranteed loans</w:t>
      </w:r>
      <w:r w:rsidR="00FB04A5">
        <w:rPr>
          <w:rFonts w:cs="Arial"/>
        </w:rPr>
        <w:t xml:space="preserve">, interpret </w:t>
      </w:r>
      <w:r w:rsidR="00724ADC">
        <w:rPr>
          <w:rFonts w:cs="Arial"/>
        </w:rPr>
        <w:t xml:space="preserve">that data </w:t>
      </w:r>
      <w:r w:rsidR="00FB04A5">
        <w:rPr>
          <w:rFonts w:cs="Arial"/>
        </w:rPr>
        <w:t xml:space="preserve">and drive business workflow for </w:t>
      </w:r>
      <w:r w:rsidR="00724ADC">
        <w:rPr>
          <w:rFonts w:cs="Arial"/>
        </w:rPr>
        <w:t xml:space="preserve">those </w:t>
      </w:r>
      <w:r w:rsidR="00FB04A5">
        <w:rPr>
          <w:rFonts w:cs="Arial"/>
        </w:rPr>
        <w:t>loans.</w:t>
      </w:r>
      <w:r w:rsidR="00FC4ABB" w:rsidRPr="00DA5D45">
        <w:rPr>
          <w:rFonts w:cs="Arial"/>
        </w:rPr>
        <w:t xml:space="preserve">.  </w:t>
      </w:r>
    </w:p>
    <w:p w14:paraId="2FFFB6B4" w14:textId="0FEAB525" w:rsidR="00EA51FC" w:rsidRDefault="00FC4ABB" w:rsidP="00FC4ABB">
      <w:pPr>
        <w:spacing w:after="240"/>
        <w:rPr>
          <w:rFonts w:cs="Arial"/>
        </w:rPr>
      </w:pPr>
      <w:r w:rsidRPr="00DA5D45">
        <w:rPr>
          <w:rFonts w:cs="Arial"/>
        </w:rPr>
        <w:t>The Contractor’s solution shall provide authorized industry and VA personnel with real time, 24/7</w:t>
      </w:r>
      <w:r w:rsidR="007661DB">
        <w:rPr>
          <w:rFonts w:cs="Arial"/>
        </w:rPr>
        <w:t>/365</w:t>
      </w:r>
      <w:r w:rsidRPr="00DA5D45">
        <w:rPr>
          <w:rFonts w:cs="Arial"/>
        </w:rPr>
        <w:t xml:space="preserve">, secured internet, and direct connection access to all production data and records.  </w:t>
      </w:r>
      <w:r w:rsidR="00B1098C">
        <w:rPr>
          <w:rFonts w:cs="Arial"/>
        </w:rPr>
        <w:t xml:space="preserve">The service shall be fully operational 99.9% throughout the period of performance.  </w:t>
      </w:r>
      <w:r w:rsidRPr="00DA5D45">
        <w:rPr>
          <w:rFonts w:cs="Arial"/>
        </w:rPr>
        <w:t xml:space="preserve">The solution shall be compatible with </w:t>
      </w:r>
      <w:r w:rsidR="00375B12">
        <w:rPr>
          <w:rFonts w:cs="Arial"/>
        </w:rPr>
        <w:t xml:space="preserve">versions of </w:t>
      </w:r>
      <w:r w:rsidRPr="00DA5D45">
        <w:rPr>
          <w:rFonts w:cs="Arial"/>
        </w:rPr>
        <w:t>Internet Explorer (IE)</w:t>
      </w:r>
      <w:r w:rsidR="00375B12">
        <w:rPr>
          <w:rFonts w:cs="Arial"/>
        </w:rPr>
        <w:t xml:space="preserve"> currently supported by Microsoft or used by VA, in addition to browsers commonly used by industry, as defined by VA.  The solution shall </w:t>
      </w:r>
      <w:r w:rsidRPr="00DA5D45">
        <w:rPr>
          <w:rFonts w:cs="Arial"/>
        </w:rPr>
        <w:t>provide response times acceptable to VA, but no more than .5 second</w:t>
      </w:r>
      <w:r w:rsidR="002D703A">
        <w:rPr>
          <w:rFonts w:cs="Arial"/>
        </w:rPr>
        <w:t xml:space="preserve"> with </w:t>
      </w:r>
      <w:r w:rsidR="00EF3D77">
        <w:rPr>
          <w:rFonts w:cs="Arial"/>
        </w:rPr>
        <w:t>1</w:t>
      </w:r>
      <w:r w:rsidR="002D703A">
        <w:rPr>
          <w:rFonts w:cs="Arial"/>
        </w:rPr>
        <w:t>,000 concurrent users</w:t>
      </w:r>
      <w:r w:rsidRPr="00DA5D45">
        <w:rPr>
          <w:rFonts w:cs="Arial"/>
        </w:rPr>
        <w:t>.  The solution shall be</w:t>
      </w:r>
      <w:r w:rsidRPr="00DA5D45">
        <w:rPr>
          <w:rFonts w:cs="Arial"/>
          <w:lang w:eastAsia="x-none"/>
        </w:rPr>
        <w:t xml:space="preserve"> web-based graphical user interface (GUI), </w:t>
      </w:r>
      <w:r w:rsidRPr="00DA5D45">
        <w:rPr>
          <w:rFonts w:cs="Arial"/>
        </w:rPr>
        <w:t>capable of supporting more than 10,000 users across nearly 400 different servicing companies</w:t>
      </w:r>
      <w:proofErr w:type="gramStart"/>
      <w:r w:rsidRPr="00DA5D45">
        <w:rPr>
          <w:rFonts w:cs="Arial"/>
        </w:rPr>
        <w:t>, ,</w:t>
      </w:r>
      <w:proofErr w:type="gramEnd"/>
      <w:r w:rsidRPr="00DA5D45">
        <w:rPr>
          <w:rFonts w:cs="Arial"/>
        </w:rPr>
        <w:t xml:space="preserve"> 3.2 million loans at any given time.  </w:t>
      </w:r>
    </w:p>
    <w:p w14:paraId="2FFFB6B5" w14:textId="77777777" w:rsidR="006A3C5E" w:rsidRDefault="00FC4ABB" w:rsidP="00FC4ABB">
      <w:pPr>
        <w:spacing w:after="240"/>
        <w:rPr>
          <w:rFonts w:cs="Arial"/>
        </w:rPr>
      </w:pPr>
      <w:r w:rsidRPr="00DA5D45">
        <w:rPr>
          <w:rFonts w:cs="Arial"/>
        </w:rPr>
        <w:t xml:space="preserve">The Contractor’s solution shall be readily </w:t>
      </w:r>
      <w:r w:rsidRPr="00EF2E95">
        <w:rPr>
          <w:rFonts w:cs="Arial"/>
        </w:rPr>
        <w:t>capable to scale up to accommodate growth in a manner transparent to VA and its user base.</w:t>
      </w:r>
      <w:r w:rsidRPr="00DA5D45">
        <w:rPr>
          <w:rFonts w:cs="Arial"/>
        </w:rPr>
        <w:t xml:space="preserve">  </w:t>
      </w:r>
      <w:proofErr w:type="gramStart"/>
      <w:r w:rsidRPr="00DA5D45">
        <w:rPr>
          <w:rFonts w:cs="Arial"/>
        </w:rPr>
        <w:t>(See Attachment F, SRS Document, Section 2.2 – User Classes and Characteristics.)</w:t>
      </w:r>
      <w:proofErr w:type="gramEnd"/>
      <w:r w:rsidRPr="00DA5D45">
        <w:rPr>
          <w:rFonts w:cs="Arial"/>
        </w:rPr>
        <w:t xml:space="preserve"> </w:t>
      </w:r>
      <w:r w:rsidR="00EA51FC">
        <w:rPr>
          <w:rFonts w:cs="Arial"/>
        </w:rPr>
        <w:t xml:space="preserve"> </w:t>
      </w:r>
      <w:r w:rsidRPr="00DA5D45">
        <w:rPr>
          <w:rFonts w:cs="Arial"/>
        </w:rPr>
        <w:t>Currently VALERI maintains 10,247 users, which includes 9,777 servicer users and 470 VA users daily, data exchanges with 391 servicers in the industry, processing over 142 event files daily and maintaining a web portal for the remaining servicers’ use.  Currently, VALERI assists VA in managing over 1.7 million active and 1.5 million inactive VA loans (inactive loans are defined as 425 calendar days following the te</w:t>
      </w:r>
      <w:r w:rsidR="00E57C35">
        <w:rPr>
          <w:rFonts w:cs="Arial"/>
        </w:rPr>
        <w:t>rmination of a VA loan).  By FY</w:t>
      </w:r>
      <w:r w:rsidR="004B02CA">
        <w:rPr>
          <w:rFonts w:cs="Arial"/>
        </w:rPr>
        <w:t>20</w:t>
      </w:r>
      <w:r w:rsidRPr="00DA5D45">
        <w:rPr>
          <w:rFonts w:cs="Arial"/>
        </w:rPr>
        <w:t>1</w:t>
      </w:r>
      <w:r w:rsidR="006A3C5E">
        <w:rPr>
          <w:rFonts w:cs="Arial"/>
        </w:rPr>
        <w:t>9</w:t>
      </w:r>
      <w:r w:rsidRPr="00DA5D45">
        <w:rPr>
          <w:rFonts w:cs="Arial"/>
        </w:rPr>
        <w:t>, VA anticipates managing 2</w:t>
      </w:r>
      <w:r w:rsidR="006A3C5E">
        <w:rPr>
          <w:rFonts w:cs="Arial"/>
        </w:rPr>
        <w:t>.6 million active and 9.5</w:t>
      </w:r>
      <w:r w:rsidR="00E57C35">
        <w:rPr>
          <w:rFonts w:cs="Arial"/>
        </w:rPr>
        <w:t xml:space="preserve"> million inactive loans, which will be accommodated by the Contractor’s solution.</w:t>
      </w:r>
      <w:r w:rsidRPr="00DA5D45">
        <w:rPr>
          <w:rFonts w:cs="Arial"/>
        </w:rPr>
        <w:t xml:space="preserve">  </w:t>
      </w:r>
    </w:p>
    <w:p w14:paraId="2FFFB6B6" w14:textId="77777777" w:rsidR="00FC4ABB" w:rsidRPr="00DA5D45" w:rsidRDefault="006A3C5E" w:rsidP="00FC4ABB">
      <w:pPr>
        <w:spacing w:after="240"/>
        <w:rPr>
          <w:rFonts w:cs="Arial"/>
        </w:rPr>
      </w:pPr>
      <w:r>
        <w:rPr>
          <w:rFonts w:cs="Arial"/>
        </w:rPr>
        <w:t xml:space="preserve">The Contractor’s solution </w:t>
      </w:r>
      <w:r w:rsidR="00FC4ABB" w:rsidRPr="00DA5D45">
        <w:rPr>
          <w:rFonts w:cs="Arial"/>
        </w:rPr>
        <w:t>shall maintain an electronic interface with three (3) VA systems</w:t>
      </w:r>
      <w:r w:rsidR="00E57C35">
        <w:rPr>
          <w:rFonts w:cs="Arial"/>
        </w:rPr>
        <w:t>,</w:t>
      </w:r>
      <w:r w:rsidR="00FC4ABB" w:rsidRPr="00DA5D45">
        <w:rPr>
          <w:rFonts w:cs="Arial"/>
        </w:rPr>
        <w:t xml:space="preserve"> or their rep</w:t>
      </w:r>
      <w:r w:rsidR="00E57C35">
        <w:rPr>
          <w:rFonts w:cs="Arial"/>
        </w:rPr>
        <w:t>lacements in the unlikely event</w:t>
      </w:r>
      <w:r w:rsidR="00FC4ABB" w:rsidRPr="00DA5D45">
        <w:rPr>
          <w:rFonts w:cs="Arial"/>
        </w:rPr>
        <w:t xml:space="preserve"> they are replaced, processing 12 transaction files daily for VA.</w:t>
      </w:r>
    </w:p>
    <w:p w14:paraId="2FFFB6B7" w14:textId="77777777" w:rsidR="00F55FC8" w:rsidRDefault="00F55FC8" w:rsidP="00FC4ABB">
      <w:pPr>
        <w:spacing w:after="240"/>
        <w:rPr>
          <w:rFonts w:cs="Arial"/>
        </w:rPr>
      </w:pPr>
      <w:r>
        <w:rPr>
          <w:rFonts w:cs="Arial"/>
        </w:rPr>
        <w:t>In addition to conducting work on production data for the entire VA-Guaranteed Loan portfolio, t</w:t>
      </w:r>
      <w:r w:rsidR="00AE3F0B">
        <w:rPr>
          <w:rFonts w:cs="Arial"/>
        </w:rPr>
        <w:t>he Contractor</w:t>
      </w:r>
      <w:r>
        <w:rPr>
          <w:rFonts w:cs="Arial"/>
        </w:rPr>
        <w:t>’s solution</w:t>
      </w:r>
      <w:r w:rsidR="00AE3F0B">
        <w:rPr>
          <w:rFonts w:cs="Arial"/>
        </w:rPr>
        <w:t xml:space="preserve"> sha</w:t>
      </w:r>
      <w:r>
        <w:rPr>
          <w:rFonts w:cs="Arial"/>
        </w:rPr>
        <w:t>ll provide the ability for VALERI users to;</w:t>
      </w:r>
    </w:p>
    <w:p w14:paraId="2FFFB6B8" w14:textId="465886B7" w:rsidR="00F55FC8" w:rsidRDefault="00F55FC8" w:rsidP="00F55FC8">
      <w:pPr>
        <w:pStyle w:val="ListParagraph"/>
        <w:numPr>
          <w:ilvl w:val="0"/>
          <w:numId w:val="99"/>
        </w:numPr>
        <w:spacing w:after="240"/>
      </w:pPr>
      <w:r>
        <w:t>C</w:t>
      </w:r>
      <w:r w:rsidRPr="00F55FC8">
        <w:t xml:space="preserve">onduct user acceptance testing </w:t>
      </w:r>
      <w:r>
        <w:t>(UAT)</w:t>
      </w:r>
      <w:r w:rsidR="00F87FA2">
        <w:t xml:space="preserve"> in an environment that mirrors production</w:t>
      </w:r>
      <w:r>
        <w:t>.  Test cases used in UAT shall not affect production data.</w:t>
      </w:r>
    </w:p>
    <w:p w14:paraId="2FFFB6B9" w14:textId="4D34E8B5" w:rsidR="00F55FC8" w:rsidRDefault="00F55FC8" w:rsidP="00FC4ABB">
      <w:pPr>
        <w:pStyle w:val="ListParagraph"/>
        <w:numPr>
          <w:ilvl w:val="0"/>
          <w:numId w:val="99"/>
        </w:numPr>
        <w:spacing w:after="240"/>
      </w:pPr>
      <w:r>
        <w:t>Conduct training</w:t>
      </w:r>
      <w:r w:rsidR="00F87FA2">
        <w:t xml:space="preserve"> in an environment that mirrors production</w:t>
      </w:r>
      <w:r>
        <w:t>.  Training cases used for training purposes shall not affect production data.</w:t>
      </w:r>
    </w:p>
    <w:p w14:paraId="2FFFB6BA" w14:textId="77777777" w:rsidR="00AE3F0B" w:rsidRPr="00F55FC8" w:rsidRDefault="00F55FC8" w:rsidP="00FC4ABB">
      <w:pPr>
        <w:pStyle w:val="ListParagraph"/>
        <w:numPr>
          <w:ilvl w:val="0"/>
          <w:numId w:val="99"/>
        </w:numPr>
        <w:spacing w:after="240"/>
      </w:pPr>
      <w:r>
        <w:lastRenderedPageBreak/>
        <w:t>Create and manipulate</w:t>
      </w:r>
      <w:r w:rsidRPr="00F55FC8">
        <w:t xml:space="preserve"> </w:t>
      </w:r>
      <w:r>
        <w:t xml:space="preserve">cases used for </w:t>
      </w:r>
      <w:r w:rsidRPr="00F55FC8">
        <w:t>test</w:t>
      </w:r>
      <w:r>
        <w:t>ing</w:t>
      </w:r>
      <w:r w:rsidRPr="00F55FC8">
        <w:t xml:space="preserve"> or training, based on fictional scenarios provided by VA or </w:t>
      </w:r>
      <w:r>
        <w:t xml:space="preserve">by copying </w:t>
      </w:r>
      <w:r w:rsidRPr="00F55FC8">
        <w:t>actual production cases</w:t>
      </w:r>
      <w:r>
        <w:t>, without affecting production data</w:t>
      </w:r>
      <w:r w:rsidRPr="00F55FC8">
        <w:t xml:space="preserve">.  </w:t>
      </w:r>
      <w:r w:rsidR="00B36535">
        <w:t>The ability to copy actual production cases, as stated above, is limited to specifically identified VA employees.</w:t>
      </w:r>
    </w:p>
    <w:p w14:paraId="2FFFB6BB" w14:textId="3A340935" w:rsidR="00FC4ABB" w:rsidRPr="00DA5D45" w:rsidRDefault="004C3035" w:rsidP="00FC4ABB">
      <w:pPr>
        <w:spacing w:after="240"/>
        <w:rPr>
          <w:rFonts w:cs="Arial"/>
        </w:rPr>
      </w:pPr>
      <w:r>
        <w:rPr>
          <w:rFonts w:cs="Arial"/>
        </w:rPr>
        <w:t>T</w:t>
      </w:r>
      <w:r w:rsidRPr="00DA5D45">
        <w:rPr>
          <w:rFonts w:cs="Arial"/>
        </w:rPr>
        <w:t xml:space="preserve">he </w:t>
      </w:r>
      <w:r w:rsidR="00FC4ABB" w:rsidRPr="00DA5D45">
        <w:rPr>
          <w:rFonts w:cs="Arial"/>
        </w:rPr>
        <w:t>Contractor’s solutions shall:</w:t>
      </w:r>
    </w:p>
    <w:p w14:paraId="2FFFB6BC" w14:textId="77777777" w:rsidR="00FC4ABB" w:rsidRPr="00DA5D45" w:rsidRDefault="00FC4ABB" w:rsidP="00EF2E95">
      <w:pPr>
        <w:numPr>
          <w:ilvl w:val="0"/>
          <w:numId w:val="41"/>
        </w:numPr>
        <w:spacing w:after="240"/>
        <w:rPr>
          <w:rFonts w:cs="Arial"/>
        </w:rPr>
      </w:pPr>
      <w:r w:rsidRPr="00DA5D45">
        <w:rPr>
          <w:rFonts w:cs="Arial"/>
        </w:rPr>
        <w:t>Ensure that VALERI users shall not be required to provide Personally Identifiable Information (PII) such date of birth, social security number, for access to the solution.</w:t>
      </w:r>
    </w:p>
    <w:p w14:paraId="2FFFB6BD" w14:textId="77777777" w:rsidR="00FC4ABB" w:rsidRPr="00DA5D45" w:rsidRDefault="00FC4ABB" w:rsidP="00EF2E95">
      <w:pPr>
        <w:numPr>
          <w:ilvl w:val="0"/>
          <w:numId w:val="41"/>
        </w:numPr>
        <w:spacing w:after="240"/>
        <w:rPr>
          <w:rFonts w:cs="Arial"/>
        </w:rPr>
      </w:pPr>
      <w:r w:rsidRPr="00DA5D45">
        <w:rPr>
          <w:rFonts w:cs="Arial"/>
        </w:rPr>
        <w:t>Keep records satisfactory to VA pertaining to each loan for the duration of the contract (Records and related documentation are VA’s property).</w:t>
      </w:r>
    </w:p>
    <w:p w14:paraId="2FFFB6BE" w14:textId="7C8E0973" w:rsidR="00E57C35" w:rsidRDefault="00FC4ABB" w:rsidP="00FC4ABB">
      <w:pPr>
        <w:spacing w:after="240"/>
        <w:rPr>
          <w:rFonts w:cs="Arial"/>
          <w:color w:val="000000"/>
        </w:rPr>
      </w:pPr>
      <w:r w:rsidRPr="00DA5D45">
        <w:rPr>
          <w:rFonts w:cs="Arial"/>
          <w:color w:val="000000"/>
        </w:rPr>
        <w:t xml:space="preserve">The Contractor’s solution shall provide data processing that involves updating and maintaining a loan from origination until the loan is paid-in-full or terminated.  The solution </w:t>
      </w:r>
      <w:r w:rsidR="00CC284D">
        <w:rPr>
          <w:rFonts w:cs="Arial"/>
          <w:color w:val="000000"/>
        </w:rPr>
        <w:t xml:space="preserve">shall be </w:t>
      </w:r>
      <w:r w:rsidRPr="00DA5D45">
        <w:rPr>
          <w:rFonts w:cs="Arial"/>
          <w:color w:val="000000"/>
        </w:rPr>
        <w:t>design</w:t>
      </w:r>
      <w:r w:rsidR="00B36535">
        <w:rPr>
          <w:rFonts w:cs="Arial"/>
          <w:color w:val="000000"/>
        </w:rPr>
        <w:t>ed</w:t>
      </w:r>
      <w:r w:rsidRPr="00DA5D45">
        <w:rPr>
          <w:rFonts w:cs="Arial"/>
          <w:color w:val="000000"/>
        </w:rPr>
        <w:t xml:space="preserve"> to automate and integrate the critical processes that involve loan servicing, pre-approvals</w:t>
      </w:r>
      <w:r w:rsidR="004C3035">
        <w:rPr>
          <w:rFonts w:cs="Arial"/>
          <w:color w:val="000000"/>
        </w:rPr>
        <w:t xml:space="preserve"> per VA regulation</w:t>
      </w:r>
      <w:r w:rsidRPr="00DA5D45">
        <w:rPr>
          <w:rFonts w:cs="Arial"/>
          <w:color w:val="000000"/>
        </w:rPr>
        <w:t xml:space="preserve">, loss mitigation, foreclosure, claims, appeals, and post audit.  These processes shall be managed and maintained by administration tools and code enhancements.  </w:t>
      </w:r>
    </w:p>
    <w:p w14:paraId="2FFFB6BF" w14:textId="05C7BC93" w:rsidR="00E57C35" w:rsidRDefault="00E57C35" w:rsidP="00E57C35">
      <w:r w:rsidRPr="008E160C">
        <w:t xml:space="preserve">The </w:t>
      </w:r>
      <w:r w:rsidR="00EA51FC">
        <w:t>G</w:t>
      </w:r>
      <w:r w:rsidRPr="008E160C">
        <w:t xml:space="preserve">overnment will provide electronic records and data necessary to establish the historical actions taken by or documented by the VA, in relation to specific loans contained within the existing VALERI environment.  The </w:t>
      </w:r>
      <w:r w:rsidR="00EA51FC">
        <w:t>C</w:t>
      </w:r>
      <w:r w:rsidR="00EA51FC" w:rsidRPr="008E160C">
        <w:t xml:space="preserve">ontractor </w:t>
      </w:r>
      <w:r w:rsidR="00EA51FC">
        <w:t>sha</w:t>
      </w:r>
      <w:r w:rsidRPr="008E160C">
        <w:t>ll be responsible for merging this information with any newly acquired information, on a loan level basis, or otherwise, as it relates to the requirements herein.</w:t>
      </w:r>
      <w:r w:rsidRPr="00E57C35">
        <w:rPr>
          <w:rFonts w:cs="Arial"/>
          <w:color w:val="000000"/>
        </w:rPr>
        <w:t xml:space="preserve"> </w:t>
      </w:r>
      <w:r w:rsidRPr="00DA5D45">
        <w:rPr>
          <w:rFonts w:cs="Arial"/>
          <w:color w:val="000000"/>
        </w:rPr>
        <w:t xml:space="preserve">This </w:t>
      </w:r>
      <w:r>
        <w:rPr>
          <w:rFonts w:cs="Arial"/>
          <w:color w:val="000000"/>
        </w:rPr>
        <w:t xml:space="preserve">imported </w:t>
      </w:r>
      <w:r w:rsidRPr="00DA5D45">
        <w:rPr>
          <w:rFonts w:cs="Arial"/>
          <w:color w:val="000000"/>
        </w:rPr>
        <w:t>data shall be available in the production version of the Contractor’s solution at all times.</w:t>
      </w:r>
    </w:p>
    <w:p w14:paraId="2FFFB6C0" w14:textId="77777777" w:rsidR="00E57C35" w:rsidRPr="00E57C35" w:rsidRDefault="00E57C35" w:rsidP="00E57C35"/>
    <w:p w14:paraId="2FFFB6C1" w14:textId="5E0945D4" w:rsidR="00FC4ABB" w:rsidRPr="00DA5D45" w:rsidRDefault="00FC4ABB" w:rsidP="00FC4ABB">
      <w:pPr>
        <w:spacing w:after="240"/>
        <w:rPr>
          <w:rFonts w:cs="Arial"/>
          <w:color w:val="000000"/>
        </w:rPr>
      </w:pPr>
      <w:r w:rsidRPr="00DA5D45">
        <w:rPr>
          <w:rFonts w:cs="Arial"/>
          <w:color w:val="000000"/>
        </w:rPr>
        <w:t xml:space="preserve">The Contractor’s solution shall identify </w:t>
      </w:r>
      <w:r w:rsidR="004C3035">
        <w:rPr>
          <w:rFonts w:cs="Arial"/>
          <w:color w:val="000000"/>
        </w:rPr>
        <w:t xml:space="preserve">and process </w:t>
      </w:r>
      <w:r w:rsidRPr="00DA5D45">
        <w:rPr>
          <w:rFonts w:cs="Arial"/>
          <w:color w:val="000000"/>
        </w:rPr>
        <w:t>cases for adequacy of servicing</w:t>
      </w:r>
      <w:r w:rsidR="004C3035">
        <w:rPr>
          <w:rFonts w:cs="Arial"/>
          <w:color w:val="000000"/>
        </w:rPr>
        <w:t xml:space="preserve"> reviews</w:t>
      </w:r>
      <w:r w:rsidRPr="00DA5D45">
        <w:rPr>
          <w:rFonts w:cs="Arial"/>
          <w:color w:val="000000"/>
        </w:rPr>
        <w:t>; identify and log regulatory infractions; identify suspicious loss mitigation workouts; identify cases with substantial equity; accept entries of decisions related to loss mitigation recommendations, refund</w:t>
      </w:r>
      <w:r w:rsidR="004C3035">
        <w:rPr>
          <w:rFonts w:cs="Arial"/>
          <w:color w:val="000000"/>
        </w:rPr>
        <w:t xml:space="preserve"> transactions</w:t>
      </w:r>
      <w:r w:rsidRPr="00DA5D45">
        <w:rPr>
          <w:rFonts w:cs="Arial"/>
          <w:color w:val="000000"/>
        </w:rPr>
        <w:t xml:space="preserve">, </w:t>
      </w:r>
      <w:r w:rsidRPr="00DA5D45">
        <w:rPr>
          <w:rFonts w:cs="Arial"/>
        </w:rPr>
        <w:t>Bills of Collection (BOCs)</w:t>
      </w:r>
      <w:r w:rsidRPr="00DA5D45">
        <w:rPr>
          <w:rFonts w:cs="Arial"/>
          <w:color w:val="000000"/>
        </w:rPr>
        <w:t xml:space="preserve">, incentive payments, acquisition payments and claim payments; and process pre-approvals, appeals and post-audits.  </w:t>
      </w:r>
    </w:p>
    <w:p w14:paraId="2FFFB6C2" w14:textId="77777777" w:rsidR="00FC4ABB" w:rsidRPr="00DA5D45" w:rsidRDefault="00FC4ABB" w:rsidP="00FC4ABB">
      <w:pPr>
        <w:spacing w:after="240"/>
        <w:rPr>
          <w:rFonts w:cs="Arial"/>
          <w:color w:val="000000"/>
        </w:rPr>
      </w:pPr>
      <w:r w:rsidRPr="00DA5D45">
        <w:rPr>
          <w:rFonts w:cs="Arial"/>
          <w:color w:val="000000"/>
        </w:rPr>
        <w:t xml:space="preserve">The Contractor’s solution shall receive loan data on a daily basis and compare it to previously submitted data.  The solution shall provide the capability to determine if any changes were made to the data and generate appropriate regulatory events based on the VA Business Rules.  (This function is currently known as the Event Interpreter.)  VA has developed business rules for each event, which shall be examined by the solution via a business rules engine.  The solution shall make available the results for VA review.  Historically, there has been one (1) large revision to the Business Rules during the four (4) years, which was a one (1)-time correction to a known design flaw.  VA anticipates future changes to be minor.  </w:t>
      </w:r>
    </w:p>
    <w:p w14:paraId="2FFFB6C3" w14:textId="77777777" w:rsidR="00FC4ABB" w:rsidRPr="00DA5D45" w:rsidRDefault="00FC4ABB" w:rsidP="00FC4ABB">
      <w:pPr>
        <w:spacing w:after="240"/>
        <w:rPr>
          <w:rFonts w:cs="Arial"/>
          <w:color w:val="000000"/>
        </w:rPr>
      </w:pPr>
      <w:r w:rsidRPr="00DA5D45">
        <w:rPr>
          <w:rFonts w:cs="Arial"/>
          <w:color w:val="000000"/>
        </w:rPr>
        <w:lastRenderedPageBreak/>
        <w:t xml:space="preserve">The Contractor’s solution shall monitor and track for regulatory events that initiate data processes for action by VA personnel, which are then assigned to individual workbaskets or work queues.  VA has established steps for each process, which are tracked and completed in VALERI, within a required timeframe (refer to Attachment C, VALERI Technician Guide).  The Contractor’s solution shall include all functionalities, interfaces, and processes such as Event Interpreter Functionality, Data Processing, Process Creation Functionality, Business Rules, </w:t>
      </w:r>
      <w:r w:rsidRPr="00DA5D45">
        <w:rPr>
          <w:rFonts w:cs="Arial"/>
          <w:i/>
          <w:color w:val="000000"/>
        </w:rPr>
        <w:t>etc</w:t>
      </w:r>
      <w:r w:rsidRPr="00DA5D45">
        <w:rPr>
          <w:rFonts w:cs="Arial"/>
          <w:color w:val="000000"/>
        </w:rPr>
        <w:t>.</w:t>
      </w:r>
    </w:p>
    <w:p w14:paraId="2FFFB6C4" w14:textId="77777777" w:rsidR="002F2CFF" w:rsidRDefault="002F2CFF" w:rsidP="00FC4ABB">
      <w:pPr>
        <w:spacing w:after="240"/>
        <w:rPr>
          <w:rFonts w:ascii="Times New Roman" w:hAnsi="Times New Roman"/>
          <w:color w:val="000000"/>
          <w:sz w:val="22"/>
          <w:szCs w:val="22"/>
        </w:rPr>
      </w:pPr>
    </w:p>
    <w:p w14:paraId="2FFFB6C5" w14:textId="77777777" w:rsidR="002F2CFF" w:rsidRPr="002F2CFF" w:rsidRDefault="002F2CFF" w:rsidP="00DA5D45">
      <w:pPr>
        <w:pStyle w:val="Heading3"/>
      </w:pPr>
      <w:bookmarkStart w:id="41" w:name="_Toc376945741"/>
      <w:r>
        <w:t>INTERFACES</w:t>
      </w:r>
      <w:bookmarkEnd w:id="41"/>
    </w:p>
    <w:p w14:paraId="2FFFB6C6" w14:textId="77777777" w:rsidR="00DA5D45" w:rsidRDefault="00FC4ABB" w:rsidP="00FC4ABB">
      <w:pPr>
        <w:spacing w:after="240"/>
        <w:rPr>
          <w:rFonts w:cs="Arial"/>
        </w:rPr>
      </w:pPr>
      <w:r w:rsidRPr="00DA5D45">
        <w:rPr>
          <w:rFonts w:cs="Arial"/>
        </w:rPr>
        <w:t xml:space="preserve">The Contractor’s solution shall provide four (4) interfaces to support VA personnel, mortgage servicer personnel, mortgage servicing systems, and VA systems. </w:t>
      </w:r>
    </w:p>
    <w:p w14:paraId="2FFFB6C7" w14:textId="77777777" w:rsidR="00FD71C3" w:rsidRPr="00FD71C3" w:rsidRDefault="00FD71C3" w:rsidP="00FC4ABB">
      <w:pPr>
        <w:spacing w:after="240"/>
        <w:rPr>
          <w:rFonts w:cs="Arial"/>
        </w:rPr>
      </w:pPr>
    </w:p>
    <w:p w14:paraId="4B530A80" w14:textId="65777C94" w:rsidR="008C59BC" w:rsidRDefault="00D13734" w:rsidP="0050606D">
      <w:pPr>
        <w:pStyle w:val="Heading3"/>
        <w:numPr>
          <w:ilvl w:val="3"/>
          <w:numId w:val="48"/>
        </w:numPr>
      </w:pPr>
      <w:bookmarkStart w:id="42" w:name="_Toc376945742"/>
      <w:r>
        <w:t>Security Deliverables</w:t>
      </w:r>
      <w:bookmarkEnd w:id="42"/>
    </w:p>
    <w:p w14:paraId="09C3B0EE" w14:textId="4E270E0E" w:rsidR="008C59BC" w:rsidRPr="008D3797" w:rsidRDefault="008C59BC" w:rsidP="008D3797">
      <w:pPr>
        <w:pStyle w:val="Heading3"/>
        <w:numPr>
          <w:ilvl w:val="4"/>
          <w:numId w:val="48"/>
        </w:numPr>
      </w:pPr>
      <w:bookmarkStart w:id="43" w:name="_Toc376945743"/>
      <w:r>
        <w:t>The contractor shall maintain continual compliance and deliver against the requirements set forth in Addendum X in order for any interface connection with VA network or systems to be tested, piloted or used to production.</w:t>
      </w:r>
      <w:bookmarkEnd w:id="43"/>
      <w:r>
        <w:t xml:space="preserve">  </w:t>
      </w:r>
    </w:p>
    <w:p w14:paraId="2FFFB6C8" w14:textId="77777777" w:rsidR="002F2CFF" w:rsidRPr="00FD71C3" w:rsidRDefault="002F2CFF" w:rsidP="0050606D">
      <w:pPr>
        <w:pStyle w:val="Heading3"/>
        <w:numPr>
          <w:ilvl w:val="3"/>
          <w:numId w:val="48"/>
        </w:numPr>
      </w:pPr>
      <w:bookmarkStart w:id="44" w:name="_Toc376945744"/>
      <w:r w:rsidRPr="00FD71C3">
        <w:rPr>
          <w:bCs w:val="0"/>
          <w:lang w:eastAsia="x-none"/>
        </w:rPr>
        <w:t>MORTGAGE SERVICER PERSONNEL INTERFACE [CURRENTLY KNOWN AS SERVICER WEB PORTAL (SWP)]</w:t>
      </w:r>
      <w:bookmarkEnd w:id="44"/>
    </w:p>
    <w:p w14:paraId="2FFFB6C9" w14:textId="77777777" w:rsidR="00FC4ABB" w:rsidRPr="00DA5D45" w:rsidRDefault="00FC4ABB" w:rsidP="00FC4ABB">
      <w:pPr>
        <w:spacing w:after="240"/>
        <w:rPr>
          <w:rFonts w:cs="Arial"/>
          <w:lang w:eastAsia="x-none"/>
        </w:rPr>
      </w:pPr>
      <w:r w:rsidRPr="00DA5D45">
        <w:rPr>
          <w:rFonts w:cs="Arial"/>
          <w:lang w:eastAsia="x-none"/>
        </w:rPr>
        <w:t xml:space="preserve">The Contractor’s solution shall allow mortgage servicers to login and manually upload or enter loan data into the </w:t>
      </w:r>
      <w:r w:rsidRPr="00DA5D45">
        <w:rPr>
          <w:rFonts w:cs="Arial"/>
        </w:rPr>
        <w:t>solution for an individual event on individual loans or upload multiple events on multiple loans at once</w:t>
      </w:r>
      <w:r w:rsidRPr="00DA5D45">
        <w:rPr>
          <w:rFonts w:cs="Arial"/>
          <w:lang w:eastAsia="x-none"/>
        </w:rPr>
        <w:t xml:space="preserve">.  Additionally, the mortgage servicer shall be able to view information previously submitted, as well as submit events, including, but not limited to: </w:t>
      </w:r>
    </w:p>
    <w:p w14:paraId="2FFFB6CA" w14:textId="77777777" w:rsidR="00FC4ABB" w:rsidRDefault="00FC4ABB" w:rsidP="0050606D">
      <w:pPr>
        <w:pStyle w:val="ListParagraph"/>
        <w:numPr>
          <w:ilvl w:val="0"/>
          <w:numId w:val="54"/>
        </w:numPr>
        <w:spacing w:after="240"/>
      </w:pPr>
      <w:r w:rsidRPr="00FD71C3">
        <w:t>Claims – Servicers have the option of manually inputting a claim or building an interface to submit automated claims for loans terminated through foreclosure, deed-in-lieu (DIL) of foreclosure, and compromise sale.  They shall have the ability to submit supplemental claims and claims for refunded loans.  VALERI automatically processes all terminated loan claims electronically when servicers report the Basic Claim event.</w:t>
      </w:r>
    </w:p>
    <w:p w14:paraId="2FFFB6CB" w14:textId="77777777" w:rsidR="00FD71C3" w:rsidRPr="00FD71C3" w:rsidRDefault="00FD71C3" w:rsidP="00FD71C3">
      <w:pPr>
        <w:pStyle w:val="ListParagraph"/>
        <w:numPr>
          <w:ilvl w:val="0"/>
          <w:numId w:val="0"/>
        </w:numPr>
        <w:spacing w:after="240"/>
        <w:ind w:left="1170"/>
      </w:pPr>
    </w:p>
    <w:p w14:paraId="2FFFB6CC" w14:textId="77777777" w:rsidR="00FC4ABB" w:rsidRDefault="00FC4ABB" w:rsidP="0050606D">
      <w:pPr>
        <w:pStyle w:val="ListParagraph"/>
        <w:numPr>
          <w:ilvl w:val="0"/>
          <w:numId w:val="54"/>
        </w:numPr>
        <w:spacing w:after="240"/>
      </w:pPr>
      <w:r w:rsidRPr="00FD71C3">
        <w:t>Appeals – Servicers may appeal a VA decision</w:t>
      </w:r>
      <w:r w:rsidR="007B0D99">
        <w:t>, including but not limited to</w:t>
      </w:r>
      <w:r w:rsidRPr="00FD71C3">
        <w:t xml:space="preserve"> on unpaid and paid incentives, claims, claim line items, post audits, acquisitions, regulatory infractions, BOCs</w:t>
      </w:r>
      <w:r w:rsidR="007B0D99">
        <w:t>, and late claims</w:t>
      </w:r>
      <w:r w:rsidRPr="00FD71C3">
        <w:t>.</w:t>
      </w:r>
    </w:p>
    <w:p w14:paraId="2FFFB6CD" w14:textId="77777777" w:rsidR="00FD71C3" w:rsidRPr="00FD71C3" w:rsidRDefault="00FD71C3" w:rsidP="00FD71C3">
      <w:pPr>
        <w:pStyle w:val="ListParagraph"/>
        <w:numPr>
          <w:ilvl w:val="0"/>
          <w:numId w:val="0"/>
        </w:numPr>
        <w:ind w:left="1440"/>
      </w:pPr>
    </w:p>
    <w:p w14:paraId="2FFFB6CE" w14:textId="77777777" w:rsidR="00FC4ABB" w:rsidRDefault="00FC4ABB" w:rsidP="0050606D">
      <w:pPr>
        <w:pStyle w:val="ListParagraph"/>
        <w:numPr>
          <w:ilvl w:val="0"/>
          <w:numId w:val="54"/>
        </w:numPr>
        <w:spacing w:after="240"/>
      </w:pPr>
      <w:r w:rsidRPr="00FD71C3">
        <w:t xml:space="preserve">Post Audit – The post audit is one (1) of the core processes that enable the VA to monitor servicer performance and adherence to VA policies and regulations, and validate payments.  VA post audits consist of a random selection of cases with repayment plans, special forbearances, loan </w:t>
      </w:r>
      <w:r w:rsidRPr="00FD71C3">
        <w:lastRenderedPageBreak/>
        <w:t>modifications, DILs, compromise sales, and terminated/foreclosed loans, with and without claims and partial releases of security.</w:t>
      </w:r>
    </w:p>
    <w:p w14:paraId="2FFFB6CF" w14:textId="77777777" w:rsidR="00FD71C3" w:rsidRPr="00FD71C3" w:rsidRDefault="00FD71C3" w:rsidP="00FD71C3">
      <w:pPr>
        <w:pStyle w:val="ListParagraph"/>
        <w:numPr>
          <w:ilvl w:val="0"/>
          <w:numId w:val="0"/>
        </w:numPr>
        <w:ind w:left="1440"/>
      </w:pPr>
    </w:p>
    <w:p w14:paraId="2FFFB6D0" w14:textId="77777777" w:rsidR="00543525" w:rsidRPr="00543525" w:rsidRDefault="00543525" w:rsidP="00543525">
      <w:pPr>
        <w:pStyle w:val="Heading3"/>
        <w:numPr>
          <w:ilvl w:val="3"/>
          <w:numId w:val="2"/>
        </w:numPr>
      </w:pPr>
      <w:bookmarkStart w:id="45" w:name="_Toc376945745"/>
      <w:r w:rsidRPr="00543525">
        <w:rPr>
          <w:bCs w:val="0"/>
          <w:lang w:eastAsia="x-none"/>
        </w:rPr>
        <w:t>AUTOMATED MORTGAGE SERVICER INTERFACE (CURRENTLY KNOWN AS DIRECT CONNECT)</w:t>
      </w:r>
      <w:bookmarkEnd w:id="45"/>
    </w:p>
    <w:p w14:paraId="2FFFB6D1" w14:textId="77777777" w:rsidR="00FC4ABB" w:rsidRPr="00DA5D45" w:rsidRDefault="00FC4ABB" w:rsidP="00FC4ABB">
      <w:pPr>
        <w:spacing w:after="240"/>
        <w:rPr>
          <w:rFonts w:cs="Arial"/>
        </w:rPr>
      </w:pPr>
      <w:r w:rsidRPr="00DA5D45">
        <w:rPr>
          <w:rFonts w:cs="Arial"/>
          <w:lang w:eastAsia="x-none"/>
        </w:rPr>
        <w:t xml:space="preserve">The Contractor’s solution shall </w:t>
      </w:r>
      <w:r w:rsidRPr="00DA5D45">
        <w:rPr>
          <w:rFonts w:cs="Arial"/>
        </w:rPr>
        <w:t xml:space="preserve">interface with the servicing community (e.g., Servicer Proprietary Systems, </w:t>
      </w:r>
      <w:r w:rsidR="00E57C35">
        <w:rPr>
          <w:rFonts w:cs="Arial"/>
        </w:rPr>
        <w:t xml:space="preserve">Servicer Licensed Mortgage Servicing Systems, </w:t>
      </w:r>
      <w:r w:rsidRPr="00DA5D45">
        <w:rPr>
          <w:rFonts w:cs="Arial"/>
        </w:rPr>
        <w:t xml:space="preserve">Mortgage Servicing Bureaus,) to support automatic detection of regulation-required events from servicer-provided data that is submitted daily.  VA has specified a list of 204 fields to be provided by the servicing community in daily extracts (See </w:t>
      </w:r>
      <w:r w:rsidRPr="0050606D">
        <w:rPr>
          <w:rFonts w:cs="Arial"/>
        </w:rPr>
        <w:t>Attachment B -</w:t>
      </w:r>
      <w:r w:rsidRPr="00DA5D45">
        <w:rPr>
          <w:rFonts w:cs="Arial"/>
        </w:rPr>
        <w:t xml:space="preserve"> Servicing System Interface Document Version 10 Final</w:t>
      </w:r>
      <w:r w:rsidR="00396E17">
        <w:rPr>
          <w:rFonts w:cs="Arial"/>
        </w:rPr>
        <w:t>, dated Nov 17, 2008</w:t>
      </w:r>
      <w:r w:rsidRPr="00DA5D45">
        <w:rPr>
          <w:rFonts w:cs="Arial"/>
        </w:rPr>
        <w:t>).</w:t>
      </w:r>
    </w:p>
    <w:p w14:paraId="2FFFB6D2" w14:textId="77777777" w:rsidR="00543525" w:rsidRDefault="00543525" w:rsidP="00FC4ABB">
      <w:pPr>
        <w:spacing w:after="240"/>
        <w:rPr>
          <w:rFonts w:ascii="Times New Roman" w:hAnsi="Times New Roman"/>
          <w:sz w:val="22"/>
          <w:szCs w:val="22"/>
        </w:rPr>
      </w:pPr>
    </w:p>
    <w:p w14:paraId="2FFFB6D3" w14:textId="77777777" w:rsidR="00543525" w:rsidRPr="00FD71C3" w:rsidRDefault="00543525" w:rsidP="00543525">
      <w:pPr>
        <w:pStyle w:val="Heading3"/>
        <w:numPr>
          <w:ilvl w:val="3"/>
          <w:numId w:val="2"/>
        </w:numPr>
      </w:pPr>
      <w:bookmarkStart w:id="46" w:name="_Toc376945746"/>
      <w:r w:rsidRPr="00FD71C3">
        <w:rPr>
          <w:bCs w:val="0"/>
          <w:lang w:eastAsia="x-none"/>
        </w:rPr>
        <w:t>VA PERSONNEL USER INTERFACE</w:t>
      </w:r>
      <w:bookmarkEnd w:id="46"/>
    </w:p>
    <w:p w14:paraId="2FFFB6D4" w14:textId="77777777" w:rsidR="00FC4ABB" w:rsidRPr="00DA5D45" w:rsidRDefault="00FC4ABB" w:rsidP="00FC4ABB">
      <w:pPr>
        <w:spacing w:after="240"/>
        <w:rPr>
          <w:rFonts w:cs="Arial"/>
        </w:rPr>
      </w:pPr>
      <w:r w:rsidRPr="00DA5D45">
        <w:rPr>
          <w:rFonts w:cs="Arial"/>
          <w:lang w:eastAsia="x-none"/>
        </w:rPr>
        <w:t xml:space="preserve">The Contractor’s solution shall </w:t>
      </w:r>
      <w:r w:rsidRPr="00DA5D45">
        <w:rPr>
          <w:rFonts w:cs="Arial"/>
        </w:rPr>
        <w:t>provide a customized COTS GUI so that VA personnel can login, review, and complete queued work that is based on events generated by the solution from data submitted by loan servicers.  Examples of these processes include, but are not limited to:</w:t>
      </w:r>
    </w:p>
    <w:p w14:paraId="2FFFB6D5" w14:textId="77777777" w:rsidR="00FC4ABB" w:rsidRPr="00DA5D45" w:rsidRDefault="00FC4ABB" w:rsidP="008D3797">
      <w:pPr>
        <w:numPr>
          <w:ilvl w:val="0"/>
          <w:numId w:val="75"/>
        </w:numPr>
        <w:ind w:left="1166"/>
        <w:rPr>
          <w:rFonts w:cs="Arial"/>
        </w:rPr>
      </w:pPr>
      <w:r w:rsidRPr="00DA5D45">
        <w:rPr>
          <w:rFonts w:cs="Arial"/>
        </w:rPr>
        <w:t>Access case information for current and delinquent loans;</w:t>
      </w:r>
    </w:p>
    <w:p w14:paraId="2FFFB6D6" w14:textId="77777777" w:rsidR="00FC4ABB" w:rsidRPr="0050606D" w:rsidRDefault="00FC4ABB" w:rsidP="00FC2618">
      <w:pPr>
        <w:pStyle w:val="ListParagraph"/>
        <w:numPr>
          <w:ilvl w:val="0"/>
          <w:numId w:val="75"/>
        </w:numPr>
        <w:spacing w:after="240"/>
      </w:pPr>
      <w:r w:rsidRPr="0050606D">
        <w:t>Conduct adequacy of servicing reviews;</w:t>
      </w:r>
    </w:p>
    <w:p w14:paraId="2FFFB6D7" w14:textId="77777777" w:rsidR="00FC4ABB" w:rsidRPr="0050606D" w:rsidRDefault="00FC4ABB" w:rsidP="0050606D">
      <w:pPr>
        <w:pStyle w:val="ListParagraph"/>
        <w:numPr>
          <w:ilvl w:val="0"/>
          <w:numId w:val="75"/>
        </w:numPr>
        <w:spacing w:after="240"/>
      </w:pPr>
      <w:r w:rsidRPr="0050606D">
        <w:t xml:space="preserve">Assign/reassign cases; </w:t>
      </w:r>
    </w:p>
    <w:p w14:paraId="2FFFB6D8" w14:textId="77777777" w:rsidR="00FC4ABB" w:rsidRPr="0050606D" w:rsidRDefault="00FC4ABB" w:rsidP="0050606D">
      <w:pPr>
        <w:pStyle w:val="ListParagraph"/>
        <w:numPr>
          <w:ilvl w:val="0"/>
          <w:numId w:val="75"/>
        </w:numPr>
        <w:spacing w:after="240"/>
      </w:pPr>
      <w:r w:rsidRPr="0050606D">
        <w:t>Manage workbaskets (i.e., work queues,);</w:t>
      </w:r>
    </w:p>
    <w:p w14:paraId="2FFFB6D9" w14:textId="77777777" w:rsidR="00FC4ABB" w:rsidRPr="0050606D" w:rsidRDefault="00FC4ABB" w:rsidP="0050606D">
      <w:pPr>
        <w:pStyle w:val="ListParagraph"/>
        <w:numPr>
          <w:ilvl w:val="0"/>
          <w:numId w:val="75"/>
        </w:numPr>
        <w:spacing w:after="240"/>
      </w:pPr>
      <w:r w:rsidRPr="0050606D">
        <w:t>Review and enter case notes;</w:t>
      </w:r>
    </w:p>
    <w:p w14:paraId="2FFFB6DA" w14:textId="77777777" w:rsidR="00FC4ABB" w:rsidRPr="0050606D" w:rsidRDefault="00FC4ABB" w:rsidP="0050606D">
      <w:pPr>
        <w:pStyle w:val="ListParagraph"/>
        <w:numPr>
          <w:ilvl w:val="0"/>
          <w:numId w:val="75"/>
        </w:numPr>
        <w:spacing w:after="240"/>
      </w:pPr>
      <w:r w:rsidRPr="0050606D">
        <w:t>Complete loss mitigation actions;</w:t>
      </w:r>
    </w:p>
    <w:p w14:paraId="2FFFB6DB" w14:textId="77777777" w:rsidR="00FC4ABB" w:rsidRPr="0050606D" w:rsidRDefault="00FC4ABB" w:rsidP="0050606D">
      <w:pPr>
        <w:pStyle w:val="ListParagraph"/>
        <w:numPr>
          <w:ilvl w:val="0"/>
          <w:numId w:val="75"/>
        </w:numPr>
        <w:spacing w:after="240"/>
      </w:pPr>
      <w:r w:rsidRPr="0050606D">
        <w:t>Provide pre-approval of exception cases;</w:t>
      </w:r>
    </w:p>
    <w:p w14:paraId="2FFFB6DC" w14:textId="77777777" w:rsidR="00FC4ABB" w:rsidRPr="0050606D" w:rsidRDefault="007B0D99" w:rsidP="0050606D">
      <w:pPr>
        <w:pStyle w:val="ListParagraph"/>
        <w:numPr>
          <w:ilvl w:val="0"/>
          <w:numId w:val="75"/>
        </w:numPr>
        <w:spacing w:after="240"/>
      </w:pPr>
      <w:r>
        <w:t xml:space="preserve">Review, </w:t>
      </w:r>
      <w:r w:rsidR="00FC4ABB" w:rsidRPr="0050606D">
        <w:t xml:space="preserve">approve </w:t>
      </w:r>
      <w:r>
        <w:t xml:space="preserve">and certify </w:t>
      </w:r>
      <w:r w:rsidR="00FC4ABB" w:rsidRPr="0050606D">
        <w:t xml:space="preserve">appeals; </w:t>
      </w:r>
    </w:p>
    <w:p w14:paraId="2FFFB6DD" w14:textId="77777777" w:rsidR="00FC4ABB" w:rsidRPr="0050606D" w:rsidRDefault="007B0D99" w:rsidP="0050606D">
      <w:pPr>
        <w:pStyle w:val="ListParagraph"/>
        <w:numPr>
          <w:ilvl w:val="0"/>
          <w:numId w:val="75"/>
        </w:numPr>
        <w:spacing w:after="240"/>
      </w:pPr>
      <w:r>
        <w:t xml:space="preserve">Review, </w:t>
      </w:r>
      <w:r w:rsidR="00FC4ABB" w:rsidRPr="0050606D">
        <w:t xml:space="preserve">approve </w:t>
      </w:r>
      <w:r>
        <w:t xml:space="preserve">and certify </w:t>
      </w:r>
      <w:r w:rsidR="00FC4ABB" w:rsidRPr="0050606D">
        <w:t>claims;</w:t>
      </w:r>
    </w:p>
    <w:p w14:paraId="2FFFB6DE" w14:textId="77777777" w:rsidR="00FC4ABB" w:rsidRPr="0050606D" w:rsidRDefault="007B0D99" w:rsidP="0050606D">
      <w:pPr>
        <w:pStyle w:val="ListParagraph"/>
        <w:numPr>
          <w:ilvl w:val="0"/>
          <w:numId w:val="75"/>
        </w:numPr>
        <w:spacing w:after="240"/>
      </w:pPr>
      <w:r>
        <w:t xml:space="preserve">Review, </w:t>
      </w:r>
      <w:r w:rsidR="00FC4ABB" w:rsidRPr="0050606D">
        <w:t xml:space="preserve">approve </w:t>
      </w:r>
      <w:r>
        <w:t xml:space="preserve">and certify </w:t>
      </w:r>
      <w:r w:rsidR="00FC4ABB" w:rsidRPr="0050606D">
        <w:t>incentives;</w:t>
      </w:r>
    </w:p>
    <w:p w14:paraId="2FFFB6DF" w14:textId="77777777" w:rsidR="00FC4ABB" w:rsidRPr="0050606D" w:rsidRDefault="007B0D99" w:rsidP="0050606D">
      <w:pPr>
        <w:pStyle w:val="ListParagraph"/>
        <w:numPr>
          <w:ilvl w:val="0"/>
          <w:numId w:val="75"/>
        </w:numPr>
        <w:spacing w:after="240"/>
      </w:pPr>
      <w:r>
        <w:t xml:space="preserve">Review, </w:t>
      </w:r>
      <w:r w:rsidR="00FC4ABB" w:rsidRPr="0050606D">
        <w:t xml:space="preserve">approve </w:t>
      </w:r>
      <w:r>
        <w:t xml:space="preserve">and certify </w:t>
      </w:r>
      <w:r w:rsidR="00FC4ABB" w:rsidRPr="0050606D">
        <w:t>post audits;</w:t>
      </w:r>
    </w:p>
    <w:p w14:paraId="2FFFB6E0" w14:textId="77777777" w:rsidR="00FC4ABB" w:rsidRPr="0050606D" w:rsidRDefault="00FC4ABB" w:rsidP="0050606D">
      <w:pPr>
        <w:pStyle w:val="ListParagraph"/>
        <w:numPr>
          <w:ilvl w:val="0"/>
          <w:numId w:val="75"/>
        </w:numPr>
        <w:spacing w:after="240"/>
      </w:pPr>
      <w:r w:rsidRPr="0050606D">
        <w:t>Review substantial equity cases;</w:t>
      </w:r>
    </w:p>
    <w:p w14:paraId="2FFFB6E1" w14:textId="77777777" w:rsidR="00FC4ABB" w:rsidRPr="0050606D" w:rsidRDefault="00FC4ABB" w:rsidP="0050606D">
      <w:pPr>
        <w:pStyle w:val="ListParagraph"/>
        <w:numPr>
          <w:ilvl w:val="0"/>
          <w:numId w:val="75"/>
        </w:numPr>
        <w:spacing w:after="240"/>
      </w:pPr>
      <w:r w:rsidRPr="0050606D">
        <w:t>Review early payment default loan;</w:t>
      </w:r>
    </w:p>
    <w:p w14:paraId="2FFFB6E2" w14:textId="77777777" w:rsidR="00FC4ABB" w:rsidRPr="0050606D" w:rsidRDefault="00FC4ABB" w:rsidP="0050606D">
      <w:pPr>
        <w:pStyle w:val="ListParagraph"/>
        <w:numPr>
          <w:ilvl w:val="0"/>
          <w:numId w:val="75"/>
        </w:numPr>
        <w:spacing w:after="240"/>
      </w:pPr>
      <w:r w:rsidRPr="0050606D">
        <w:t>Review</w:t>
      </w:r>
      <w:r w:rsidR="007B0D99">
        <w:t>, approve</w:t>
      </w:r>
      <w:r w:rsidRPr="0050606D">
        <w:t xml:space="preserve"> and </w:t>
      </w:r>
      <w:r w:rsidR="007B0D99">
        <w:t>certify</w:t>
      </w:r>
      <w:r w:rsidRPr="0050606D">
        <w:t xml:space="preserve"> BOC</w:t>
      </w:r>
      <w:r w:rsidR="007B0D99">
        <w:t>s</w:t>
      </w:r>
      <w:r w:rsidRPr="0050606D">
        <w:t>;</w:t>
      </w:r>
    </w:p>
    <w:p w14:paraId="2FFFB6E3" w14:textId="77777777" w:rsidR="00FC4ABB" w:rsidRPr="0050606D" w:rsidRDefault="00FC4ABB" w:rsidP="0050606D">
      <w:pPr>
        <w:pStyle w:val="ListParagraph"/>
        <w:numPr>
          <w:ilvl w:val="0"/>
          <w:numId w:val="75"/>
        </w:numPr>
        <w:spacing w:after="240"/>
      </w:pPr>
      <w:r w:rsidRPr="0050606D">
        <w:t xml:space="preserve">Review and approve property conveyances; </w:t>
      </w:r>
    </w:p>
    <w:p w14:paraId="2FFFB6E4" w14:textId="77777777" w:rsidR="00FC4ABB" w:rsidRPr="0050606D" w:rsidRDefault="00FC4ABB" w:rsidP="0050606D">
      <w:pPr>
        <w:pStyle w:val="ListParagraph"/>
        <w:numPr>
          <w:ilvl w:val="0"/>
          <w:numId w:val="75"/>
        </w:numPr>
        <w:spacing w:after="240"/>
      </w:pPr>
      <w:r w:rsidRPr="0050606D">
        <w:t>Review and approve Refund Considerations;</w:t>
      </w:r>
    </w:p>
    <w:p w14:paraId="2FFFB6E5" w14:textId="77777777" w:rsidR="00FC4ABB" w:rsidRPr="0050606D" w:rsidRDefault="00FC4ABB" w:rsidP="0050606D">
      <w:pPr>
        <w:pStyle w:val="ListParagraph"/>
        <w:numPr>
          <w:ilvl w:val="0"/>
          <w:numId w:val="75"/>
        </w:numPr>
        <w:spacing w:after="240"/>
      </w:pPr>
      <w:r w:rsidRPr="0050606D">
        <w:t>Review returns of custody; and</w:t>
      </w:r>
    </w:p>
    <w:p w14:paraId="2FFFB6E6" w14:textId="77777777" w:rsidR="00FC4ABB" w:rsidRPr="0050606D" w:rsidRDefault="00FC4ABB" w:rsidP="0050606D">
      <w:pPr>
        <w:pStyle w:val="ListParagraph"/>
        <w:numPr>
          <w:ilvl w:val="0"/>
          <w:numId w:val="75"/>
        </w:numPr>
        <w:spacing w:after="240"/>
      </w:pPr>
      <w:r w:rsidRPr="0050606D">
        <w:t xml:space="preserve">Upload documents.  </w:t>
      </w:r>
    </w:p>
    <w:p w14:paraId="2FFFB6E7" w14:textId="77777777" w:rsidR="00543525" w:rsidRDefault="00543525" w:rsidP="00543525">
      <w:pPr>
        <w:spacing w:after="240"/>
        <w:rPr>
          <w:rFonts w:ascii="Times New Roman" w:hAnsi="Times New Roman"/>
          <w:sz w:val="22"/>
          <w:szCs w:val="22"/>
        </w:rPr>
      </w:pPr>
    </w:p>
    <w:p w14:paraId="2FFFB6E8" w14:textId="77777777" w:rsidR="00543525" w:rsidRPr="00DA5D45" w:rsidRDefault="00543525" w:rsidP="00543525">
      <w:pPr>
        <w:pStyle w:val="Heading3"/>
        <w:numPr>
          <w:ilvl w:val="3"/>
          <w:numId w:val="2"/>
        </w:numPr>
      </w:pPr>
      <w:bookmarkStart w:id="47" w:name="_Toc376945747"/>
      <w:r w:rsidRPr="00DA5D45">
        <w:rPr>
          <w:bCs w:val="0"/>
          <w:lang w:eastAsia="x-none"/>
        </w:rPr>
        <w:lastRenderedPageBreak/>
        <w:t>VA AUTOMATED SYSTEMS INTERFACE</w:t>
      </w:r>
      <w:bookmarkEnd w:id="47"/>
    </w:p>
    <w:p w14:paraId="2FFFB6E9" w14:textId="77777777" w:rsidR="00FC4ABB" w:rsidRPr="00DA5D45" w:rsidRDefault="00FC4ABB" w:rsidP="00FC4ABB">
      <w:pPr>
        <w:spacing w:after="240"/>
        <w:rPr>
          <w:rFonts w:cs="Arial"/>
          <w:lang w:eastAsia="x-none"/>
        </w:rPr>
      </w:pPr>
      <w:r w:rsidRPr="00DA5D45">
        <w:rPr>
          <w:rFonts w:cs="Arial"/>
          <w:lang w:eastAsia="x-none"/>
        </w:rPr>
        <w:t xml:space="preserve">The Contractor’s solution shall maintain VA Automated Systems Interfaces.  </w:t>
      </w:r>
      <w:r w:rsidRPr="00DA5D45">
        <w:rPr>
          <w:rFonts w:cs="Arial"/>
        </w:rPr>
        <w:t>On a daily basis, VALERI manages the receipt and processing of files from other VA systems and generates files to be sent to those systems.  These processes run automatically to ensure each file is processed the day it is received.  (For additional details, reference Attachment B, System Interface document)  The types of files received and transmitted from/by VA are:</w:t>
      </w:r>
    </w:p>
    <w:p w14:paraId="2FFFB6EA" w14:textId="77777777" w:rsidR="00FC4ABB" w:rsidRPr="00DA5D45" w:rsidRDefault="00FC4ABB" w:rsidP="0050606D">
      <w:pPr>
        <w:numPr>
          <w:ilvl w:val="0"/>
          <w:numId w:val="76"/>
        </w:numPr>
        <w:spacing w:after="240"/>
        <w:rPr>
          <w:rFonts w:cs="Arial"/>
        </w:rPr>
      </w:pPr>
      <w:r w:rsidRPr="00DA5D45">
        <w:rPr>
          <w:rFonts w:cs="Arial"/>
        </w:rPr>
        <w:t>Loan origination and appraisal information from Web-enabled Loan Guaranty System (</w:t>
      </w:r>
      <w:proofErr w:type="spellStart"/>
      <w:r w:rsidRPr="00DA5D45">
        <w:rPr>
          <w:rFonts w:cs="Arial"/>
        </w:rPr>
        <w:t>WebLGY</w:t>
      </w:r>
      <w:proofErr w:type="spellEnd"/>
      <w:r w:rsidRPr="00DA5D45">
        <w:rPr>
          <w:rFonts w:cs="Arial"/>
        </w:rPr>
        <w:t xml:space="preserve">) and sending information on loan terminations to </w:t>
      </w:r>
      <w:proofErr w:type="spellStart"/>
      <w:r w:rsidRPr="00DA5D45">
        <w:rPr>
          <w:rFonts w:cs="Arial"/>
        </w:rPr>
        <w:t>WebLGY</w:t>
      </w:r>
      <w:proofErr w:type="spellEnd"/>
      <w:r w:rsidRPr="00DA5D45">
        <w:rPr>
          <w:rFonts w:cs="Arial"/>
        </w:rPr>
        <w:t xml:space="preserve">; </w:t>
      </w:r>
    </w:p>
    <w:p w14:paraId="2FFFB6EB" w14:textId="77777777" w:rsidR="00FC4ABB" w:rsidRDefault="00FC4ABB" w:rsidP="0050606D">
      <w:pPr>
        <w:pStyle w:val="ListParagraph"/>
        <w:numPr>
          <w:ilvl w:val="0"/>
          <w:numId w:val="76"/>
        </w:numPr>
        <w:spacing w:after="240"/>
      </w:pPr>
      <w:r w:rsidRPr="0050606D">
        <w:t xml:space="preserve">Property management assignments and withdrawals to Centralized Property Tracking System (CPTS), which sends acknowledgments to VALERI; and </w:t>
      </w:r>
    </w:p>
    <w:p w14:paraId="2FFFB6EC" w14:textId="77777777" w:rsidR="0050606D" w:rsidRPr="0050606D" w:rsidRDefault="0050606D" w:rsidP="0050606D">
      <w:pPr>
        <w:pStyle w:val="ListParagraph"/>
        <w:numPr>
          <w:ilvl w:val="0"/>
          <w:numId w:val="0"/>
        </w:numPr>
        <w:spacing w:after="240"/>
        <w:ind w:left="720"/>
      </w:pPr>
    </w:p>
    <w:p w14:paraId="2FFFB6ED" w14:textId="77777777" w:rsidR="00543525" w:rsidRPr="00B9496C" w:rsidRDefault="00FC4ABB" w:rsidP="00FC4ABB">
      <w:pPr>
        <w:pStyle w:val="ListParagraph"/>
        <w:numPr>
          <w:ilvl w:val="0"/>
          <w:numId w:val="76"/>
        </w:numPr>
        <w:spacing w:after="240"/>
        <w:rPr>
          <w:sz w:val="22"/>
          <w:szCs w:val="22"/>
        </w:rPr>
      </w:pPr>
      <w:r w:rsidRPr="0050606D">
        <w:t xml:space="preserve">Financial information to and from the VALERI solution via several Financial Management System (FMS) files.  The FMS files are processed at time of receipt in VALERI.  Several FMS files are also transmitted daily from VALERI to FMS that contain payment transaction and BOC data.  </w:t>
      </w:r>
    </w:p>
    <w:p w14:paraId="2FFFB6EE" w14:textId="77777777" w:rsidR="00543525" w:rsidRPr="00DA5D45" w:rsidRDefault="00543525" w:rsidP="00543525">
      <w:pPr>
        <w:pStyle w:val="Heading3"/>
      </w:pPr>
      <w:bookmarkStart w:id="48" w:name="_Toc376945748"/>
      <w:r w:rsidRPr="00DA5D45">
        <w:t>R</w:t>
      </w:r>
      <w:r w:rsidRPr="00DA5D45">
        <w:rPr>
          <w:bCs w:val="0"/>
          <w:lang w:eastAsia="x-none"/>
        </w:rPr>
        <w:t>EPORTING</w:t>
      </w:r>
      <w:bookmarkEnd w:id="48"/>
    </w:p>
    <w:p w14:paraId="2FFFB6EF" w14:textId="07B78D73" w:rsidR="00FC4ABB" w:rsidRPr="00DA5D45" w:rsidRDefault="00FC4ABB" w:rsidP="00D64E46">
      <w:pPr>
        <w:rPr>
          <w:rFonts w:cs="Arial"/>
        </w:rPr>
      </w:pPr>
      <w:r w:rsidRPr="00DA5D45">
        <w:rPr>
          <w:rFonts w:cs="Arial"/>
        </w:rPr>
        <w:t xml:space="preserve">The Contractor shall provide a flexible reporting capability to allow VA management to analyze operational loan servicing data, the performance of the VA portfolio, financial information, and metrics for VA employees, and servicer performance.  (For additional details, see </w:t>
      </w:r>
      <w:r w:rsidR="008924C1">
        <w:t xml:space="preserve">Attachment D – </w:t>
      </w:r>
      <w:r w:rsidR="008924C1">
        <w:rPr>
          <w:szCs w:val="22"/>
        </w:rPr>
        <w:t xml:space="preserve">VALERI Reporting Library and </w:t>
      </w:r>
      <w:r w:rsidRPr="00DA5D45">
        <w:rPr>
          <w:rFonts w:cs="Arial"/>
        </w:rPr>
        <w:t>Attachment F – SRS</w:t>
      </w:r>
      <w:r w:rsidR="007B0D99">
        <w:rPr>
          <w:rFonts w:cs="Arial"/>
        </w:rPr>
        <w:t xml:space="preserve"> (System Requirement Specification)</w:t>
      </w:r>
      <w:r w:rsidRPr="00DA5D45">
        <w:rPr>
          <w:rFonts w:cs="Arial"/>
        </w:rPr>
        <w:t>.)  The solution shall allow authorized VA users to analyze information across several dimensions, in support of all VA loan servicing, loss mitigation, supplemental servicing, and remittance functions.  The VALERI data populates the reporting application on a daily basis, at a minimum.  The Contractor’s solution shall support canned and ad hoc reporting.</w:t>
      </w:r>
    </w:p>
    <w:p w14:paraId="2FFFB6F0" w14:textId="77777777" w:rsidR="00FC4ABB" w:rsidRPr="00DA5D45" w:rsidRDefault="00FC4ABB" w:rsidP="00FC4ABB">
      <w:pPr>
        <w:spacing w:after="240"/>
        <w:rPr>
          <w:rFonts w:cs="Arial"/>
        </w:rPr>
      </w:pPr>
      <w:r w:rsidRPr="00DA5D45">
        <w:rPr>
          <w:rFonts w:cs="Arial"/>
        </w:rPr>
        <w:t>The Contractor shall provide the following Business Intelligence and Reporting:</w:t>
      </w:r>
    </w:p>
    <w:p w14:paraId="2FFFB6F1" w14:textId="77777777" w:rsidR="00FC4ABB" w:rsidRPr="00396E17" w:rsidRDefault="00FC4ABB" w:rsidP="00396E17">
      <w:pPr>
        <w:pStyle w:val="ListParagraph"/>
        <w:numPr>
          <w:ilvl w:val="0"/>
          <w:numId w:val="77"/>
        </w:numPr>
        <w:spacing w:after="240"/>
      </w:pPr>
      <w:r w:rsidRPr="00396E17">
        <w:t>Loan Administration (LA) Reports – The solution provides standard reports for Central Office LA and RLC management for overseeing LA program operations;</w:t>
      </w:r>
    </w:p>
    <w:p w14:paraId="2FFFB6F2" w14:textId="77777777" w:rsidR="00FC4ABB" w:rsidRPr="00396E17" w:rsidRDefault="00FC4ABB" w:rsidP="00396E17">
      <w:pPr>
        <w:pStyle w:val="ListParagraph"/>
        <w:numPr>
          <w:ilvl w:val="0"/>
          <w:numId w:val="77"/>
        </w:numPr>
        <w:spacing w:after="240"/>
      </w:pPr>
      <w:r w:rsidRPr="00396E17">
        <w:t>Additional VA Functional Reports – The solution provides standard reports for other VA entities such as Administrative and Loan Accounting Center (ALAC), the Debt Management Center (DMC), Loan Production (LP), Monitoring Unit (MU), and Property Management (PM);</w:t>
      </w:r>
    </w:p>
    <w:p w14:paraId="2FFFB6F3" w14:textId="77777777" w:rsidR="00FC4ABB" w:rsidRPr="00396E17" w:rsidRDefault="00FC4ABB" w:rsidP="00396E17">
      <w:pPr>
        <w:pStyle w:val="ListParagraph"/>
        <w:numPr>
          <w:ilvl w:val="0"/>
          <w:numId w:val="77"/>
        </w:numPr>
        <w:spacing w:after="240"/>
      </w:pPr>
      <w:r w:rsidRPr="00396E17">
        <w:t>Servicer Operational Reports – The solution provides standard reports to servicers, as referenced in the Reporting Library  (See Attachment E, VALERI Reporting Library, for examples of reports); and</w:t>
      </w:r>
    </w:p>
    <w:p w14:paraId="2FFFB6F4" w14:textId="77777777" w:rsidR="00FC4ABB" w:rsidRPr="00396E17" w:rsidRDefault="00FC4ABB" w:rsidP="00396E17">
      <w:pPr>
        <w:pStyle w:val="ListParagraph"/>
        <w:numPr>
          <w:ilvl w:val="0"/>
          <w:numId w:val="77"/>
        </w:numPr>
        <w:spacing w:after="240"/>
      </w:pPr>
      <w:r w:rsidRPr="00396E17">
        <w:t xml:space="preserve">Business Intelligence (currently known as VALERI Data Mart and servicer tier-ranking reports) – The solution presents VA users with the ability to create and export ad-hoc reports on demand, and with user defined data.  All </w:t>
      </w:r>
      <w:r w:rsidRPr="00396E17">
        <w:lastRenderedPageBreak/>
        <w:t xml:space="preserve">data elements captured by VALERI are available for reporting purposes, in addition to various calculations performed by the solution.  The Data Mart shall include four (4) focus areas:  Workload Metrics, Portfolio Analytics, Executive Dashboard and Servicer Tier-Ranking.  </w:t>
      </w:r>
    </w:p>
    <w:p w14:paraId="2FFFB6F5" w14:textId="77777777" w:rsidR="00543525" w:rsidRDefault="00543525" w:rsidP="00FC4ABB">
      <w:pPr>
        <w:spacing w:after="240"/>
        <w:ind w:left="720" w:hanging="270"/>
        <w:rPr>
          <w:rFonts w:ascii="Times New Roman" w:hAnsi="Times New Roman"/>
          <w:sz w:val="22"/>
          <w:szCs w:val="22"/>
        </w:rPr>
      </w:pPr>
    </w:p>
    <w:p w14:paraId="2FFFB6F6" w14:textId="77777777" w:rsidR="006B2184" w:rsidRPr="00CC53E6" w:rsidRDefault="006B2184" w:rsidP="00CC53E6">
      <w:pPr>
        <w:spacing w:after="240"/>
        <w:ind w:left="270" w:hanging="270"/>
        <w:rPr>
          <w:rFonts w:cs="Arial"/>
          <w:b/>
        </w:rPr>
      </w:pPr>
      <w:r w:rsidRPr="00CC53E6">
        <w:rPr>
          <w:rFonts w:cs="Arial"/>
          <w:b/>
        </w:rPr>
        <w:t>Deliverables:</w:t>
      </w:r>
    </w:p>
    <w:p w14:paraId="2FFFB6F7" w14:textId="77777777" w:rsidR="00CC53E6" w:rsidRPr="004562DB" w:rsidDel="004562DB" w:rsidRDefault="00CC53E6" w:rsidP="00E66D02">
      <w:pPr>
        <w:pStyle w:val="ListParagraph"/>
        <w:numPr>
          <w:ilvl w:val="0"/>
          <w:numId w:val="86"/>
        </w:numPr>
        <w:spacing w:after="240"/>
        <w:ind w:left="1080"/>
      </w:pPr>
      <w:r w:rsidRPr="004562DB" w:rsidDel="004562DB">
        <w:t xml:space="preserve">Ad-hoc Reports </w:t>
      </w:r>
    </w:p>
    <w:p w14:paraId="2FFFB6F8" w14:textId="77777777" w:rsidR="00CC53E6" w:rsidRDefault="00CC53E6" w:rsidP="00E66D02">
      <w:pPr>
        <w:pStyle w:val="ListParagraph"/>
        <w:numPr>
          <w:ilvl w:val="0"/>
          <w:numId w:val="86"/>
        </w:numPr>
        <w:spacing w:after="240"/>
        <w:ind w:left="1080"/>
      </w:pPr>
      <w:r>
        <w:t>LA Reports</w:t>
      </w:r>
    </w:p>
    <w:p w14:paraId="2FFFB6F9" w14:textId="77777777" w:rsidR="00CC53E6" w:rsidRDefault="00CC53E6" w:rsidP="00E66D02">
      <w:pPr>
        <w:pStyle w:val="ListParagraph"/>
        <w:numPr>
          <w:ilvl w:val="0"/>
          <w:numId w:val="86"/>
        </w:numPr>
        <w:spacing w:after="240"/>
        <w:ind w:left="1080"/>
      </w:pPr>
      <w:r>
        <w:t>Functional Reports</w:t>
      </w:r>
    </w:p>
    <w:p w14:paraId="2FFFB6FA" w14:textId="77777777" w:rsidR="00CC53E6" w:rsidRDefault="00CC53E6" w:rsidP="00E66D02">
      <w:pPr>
        <w:pStyle w:val="ListParagraph"/>
        <w:numPr>
          <w:ilvl w:val="0"/>
          <w:numId w:val="86"/>
        </w:numPr>
        <w:spacing w:after="240"/>
        <w:ind w:left="1080"/>
      </w:pPr>
      <w:r>
        <w:t>Servicer Operational Reports</w:t>
      </w:r>
    </w:p>
    <w:p w14:paraId="2FFFB6FB" w14:textId="77777777" w:rsidR="00CC53E6" w:rsidRDefault="00CC53E6" w:rsidP="00E66D02">
      <w:pPr>
        <w:pStyle w:val="ListParagraph"/>
        <w:numPr>
          <w:ilvl w:val="0"/>
          <w:numId w:val="86"/>
        </w:numPr>
        <w:spacing w:after="240"/>
        <w:ind w:left="1080"/>
      </w:pPr>
      <w:r>
        <w:t>Business Intelligence Reports</w:t>
      </w:r>
    </w:p>
    <w:p w14:paraId="2FFFB6FC" w14:textId="77777777" w:rsidR="006B2184" w:rsidRDefault="006B2184" w:rsidP="00FC4ABB">
      <w:pPr>
        <w:spacing w:after="240"/>
        <w:ind w:left="720" w:hanging="270"/>
        <w:rPr>
          <w:rFonts w:ascii="Times New Roman" w:hAnsi="Times New Roman"/>
          <w:sz w:val="22"/>
          <w:szCs w:val="22"/>
        </w:rPr>
      </w:pPr>
    </w:p>
    <w:p w14:paraId="2FFFB6FD" w14:textId="77777777" w:rsidR="00543525" w:rsidRPr="00543525" w:rsidRDefault="00543525" w:rsidP="00543525">
      <w:pPr>
        <w:pStyle w:val="Heading3"/>
      </w:pPr>
      <w:bookmarkStart w:id="49" w:name="_Toc376945749"/>
      <w:r w:rsidRPr="00543525">
        <w:t>S</w:t>
      </w:r>
      <w:r w:rsidRPr="00543525">
        <w:rPr>
          <w:bCs w:val="0"/>
          <w:lang w:eastAsia="x-none"/>
        </w:rPr>
        <w:t>ERVICER ANALYSIS</w:t>
      </w:r>
      <w:bookmarkEnd w:id="49"/>
    </w:p>
    <w:p w14:paraId="2FFFB6FE" w14:textId="278822A3" w:rsidR="00FC4ABB" w:rsidRPr="00D64E46" w:rsidRDefault="00FC4ABB" w:rsidP="00FC4ABB">
      <w:pPr>
        <w:spacing w:after="240"/>
        <w:rPr>
          <w:rFonts w:ascii="Times New Roman" w:hAnsi="Times New Roman"/>
          <w:sz w:val="22"/>
          <w:lang w:eastAsia="x-none"/>
        </w:rPr>
      </w:pPr>
      <w:r w:rsidRPr="00DA5D45">
        <w:rPr>
          <w:rFonts w:cs="Arial"/>
        </w:rPr>
        <w:t xml:space="preserve">VA has developed a tier-ranking program, which evaluates and ranks the performance of VA servicers but has not deployed due to incomplete regulations.  The Contractor’s solution shall support VA by implementing a servicer tier-ranking program, including an analytics tool capable of identifying environment-wide, servicer specific and loan level trending to support VA in improving program performance.  </w:t>
      </w:r>
      <w:r w:rsidR="008924C1">
        <w:rPr>
          <w:rFonts w:cs="Arial"/>
        </w:rPr>
        <w:t>(See ATTACHMENT G – Tier Ranking Requirements</w:t>
      </w:r>
      <w:r w:rsidR="008924C1">
        <w:rPr>
          <w:rFonts w:ascii="Times New Roman" w:hAnsi="Times New Roman"/>
          <w:sz w:val="22"/>
          <w:lang w:eastAsia="x-none"/>
        </w:rPr>
        <w:t xml:space="preserve"> </w:t>
      </w:r>
      <w:r w:rsidR="008924C1" w:rsidRPr="00D64E46">
        <w:rPr>
          <w:rFonts w:cs="Arial"/>
        </w:rPr>
        <w:t xml:space="preserve">for additional information.)  </w:t>
      </w:r>
      <w:r w:rsidRPr="00DA5D45">
        <w:rPr>
          <w:rFonts w:cs="Arial"/>
        </w:rPr>
        <w:t>The tools provided and associated maintenance activities shall include:</w:t>
      </w:r>
    </w:p>
    <w:p w14:paraId="2FFFB6FF" w14:textId="77777777" w:rsidR="00FC4ABB" w:rsidRPr="00396E17" w:rsidRDefault="00FC4ABB" w:rsidP="00396E17">
      <w:pPr>
        <w:pStyle w:val="ListParagraph"/>
        <w:numPr>
          <w:ilvl w:val="0"/>
          <w:numId w:val="78"/>
        </w:numPr>
        <w:spacing w:after="240"/>
      </w:pPr>
      <w:r w:rsidRPr="00396E17">
        <w:t xml:space="preserve">Providing and maintaining a </w:t>
      </w:r>
      <w:r w:rsidR="00A07F92">
        <w:t xml:space="preserve">model and </w:t>
      </w:r>
      <w:r w:rsidRPr="00396E17">
        <w:t>tool that supports VA criteria for tier-ranking of servicers and analysis of VA portfolio;</w:t>
      </w:r>
    </w:p>
    <w:p w14:paraId="2FFFB700" w14:textId="77777777" w:rsidR="00FC4ABB" w:rsidRPr="00396E17" w:rsidRDefault="00FC4ABB" w:rsidP="00396E17">
      <w:pPr>
        <w:pStyle w:val="ListParagraph"/>
        <w:numPr>
          <w:ilvl w:val="0"/>
          <w:numId w:val="78"/>
        </w:numPr>
        <w:spacing w:after="240"/>
      </w:pPr>
      <w:r w:rsidRPr="00396E17">
        <w:t>Collecting servicer performance data, based on established VA ranking criteria, to include timeframes, appropriate servicing actions, and adherence to VA regulations;</w:t>
      </w:r>
    </w:p>
    <w:p w14:paraId="2FFFB701" w14:textId="77777777" w:rsidR="00FC4ABB" w:rsidRPr="00396E17" w:rsidRDefault="00FC4ABB" w:rsidP="00396E17">
      <w:pPr>
        <w:pStyle w:val="ListParagraph"/>
        <w:numPr>
          <w:ilvl w:val="0"/>
          <w:numId w:val="78"/>
        </w:numPr>
        <w:spacing w:after="240"/>
      </w:pPr>
      <w:r w:rsidRPr="00396E17">
        <w:t>Maintaining a tool for comparison of VA portfolio data to data reported from the servicing industry on VA portfolio loans for the purposes of verifying quality of data (VA loan count, balances, statuses, delinquency stages, foreclosures, loss mitigation efforts);</w:t>
      </w:r>
    </w:p>
    <w:p w14:paraId="2FFFB702" w14:textId="77777777" w:rsidR="00FC4ABB" w:rsidRPr="00396E17" w:rsidRDefault="00FC4ABB" w:rsidP="00396E17">
      <w:pPr>
        <w:pStyle w:val="ListParagraph"/>
        <w:numPr>
          <w:ilvl w:val="0"/>
          <w:numId w:val="78"/>
        </w:numPr>
        <w:spacing w:after="240"/>
      </w:pPr>
      <w:r w:rsidRPr="00396E17">
        <w:t>Comparing VA portfolio statistics to other Federal home loan programs, [</w:t>
      </w:r>
      <w:r w:rsidRPr="00396E17">
        <w:rPr>
          <w:i/>
        </w:rPr>
        <w:t>i.e.,</w:t>
      </w:r>
      <w:r w:rsidRPr="00396E17">
        <w:t xml:space="preserve"> Fannie Mae (FNMA), Federal Home Loan Mortgage Corporation (FHLMC), </w:t>
      </w:r>
      <w:r w:rsidRPr="00396E17">
        <w:rPr>
          <w:i/>
        </w:rPr>
        <w:t>etc</w:t>
      </w:r>
      <w:r w:rsidRPr="00396E17">
        <w:t>.] portfolio statistics;</w:t>
      </w:r>
    </w:p>
    <w:p w14:paraId="2FFFB703" w14:textId="77777777" w:rsidR="00FC4ABB" w:rsidRPr="00396E17" w:rsidRDefault="00FC4ABB" w:rsidP="00396E17">
      <w:pPr>
        <w:pStyle w:val="ListParagraph"/>
        <w:numPr>
          <w:ilvl w:val="0"/>
          <w:numId w:val="78"/>
        </w:numPr>
        <w:spacing w:after="240"/>
      </w:pPr>
      <w:r w:rsidRPr="00396E17">
        <w:t>Maintaining a tier-ranking Scorecard;</w:t>
      </w:r>
    </w:p>
    <w:p w14:paraId="2FFFB704" w14:textId="77777777" w:rsidR="00FC4ABB" w:rsidRPr="00396E17" w:rsidRDefault="00FC4ABB" w:rsidP="00396E17">
      <w:pPr>
        <w:pStyle w:val="ListParagraph"/>
        <w:numPr>
          <w:ilvl w:val="0"/>
          <w:numId w:val="78"/>
        </w:numPr>
        <w:spacing w:after="240"/>
      </w:pPr>
      <w:r w:rsidRPr="00396E17">
        <w:t>Maintaining the algorithms and reporting (metrics, weighting, calculations);</w:t>
      </w:r>
    </w:p>
    <w:p w14:paraId="2FFFB705" w14:textId="77777777" w:rsidR="00FC4ABB" w:rsidRPr="00396E17" w:rsidRDefault="00FC4ABB" w:rsidP="00396E17">
      <w:pPr>
        <w:pStyle w:val="ListParagraph"/>
        <w:numPr>
          <w:ilvl w:val="0"/>
          <w:numId w:val="78"/>
        </w:numPr>
        <w:spacing w:after="240"/>
      </w:pPr>
      <w:r w:rsidRPr="00396E17">
        <w:t>Supporting infrastructure (data processing, servers, edit checks, data integrity);</w:t>
      </w:r>
    </w:p>
    <w:p w14:paraId="2FFFB706" w14:textId="0D3A7356" w:rsidR="00FC4ABB" w:rsidRPr="00396E17" w:rsidRDefault="008924C1" w:rsidP="00396E17">
      <w:pPr>
        <w:pStyle w:val="ListParagraph"/>
        <w:numPr>
          <w:ilvl w:val="0"/>
          <w:numId w:val="78"/>
        </w:numPr>
        <w:spacing w:after="240"/>
      </w:pPr>
      <w:r>
        <w:t>Proactively r</w:t>
      </w:r>
      <w:r w:rsidR="00FC4ABB" w:rsidRPr="00396E17">
        <w:t>esolving issues related to data format, structure, and quality;</w:t>
      </w:r>
    </w:p>
    <w:p w14:paraId="2FFFB707" w14:textId="77777777" w:rsidR="00FC4ABB" w:rsidRPr="00396E17" w:rsidRDefault="00FC4ABB" w:rsidP="00396E17">
      <w:pPr>
        <w:pStyle w:val="ListParagraph"/>
        <w:numPr>
          <w:ilvl w:val="0"/>
          <w:numId w:val="78"/>
        </w:numPr>
        <w:spacing w:after="240"/>
      </w:pPr>
      <w:r w:rsidRPr="00396E17">
        <w:t>Incorporating any additional validation and quality measures provided by VA;</w:t>
      </w:r>
    </w:p>
    <w:p w14:paraId="2FFFB708" w14:textId="77777777" w:rsidR="00FC4ABB" w:rsidRPr="00396E17" w:rsidRDefault="00FC4ABB" w:rsidP="00396E17">
      <w:pPr>
        <w:pStyle w:val="ListParagraph"/>
        <w:numPr>
          <w:ilvl w:val="0"/>
          <w:numId w:val="78"/>
        </w:numPr>
        <w:spacing w:after="240"/>
      </w:pPr>
      <w:r w:rsidRPr="00396E17">
        <w:t>Providing and aggregating loan level data based on VA requirements;</w:t>
      </w:r>
    </w:p>
    <w:p w14:paraId="2FFFB709" w14:textId="77777777" w:rsidR="00FC4ABB" w:rsidRPr="00396E17" w:rsidRDefault="00FC4ABB" w:rsidP="00396E17">
      <w:pPr>
        <w:pStyle w:val="ListParagraph"/>
        <w:numPr>
          <w:ilvl w:val="0"/>
          <w:numId w:val="78"/>
        </w:numPr>
        <w:spacing w:after="240"/>
      </w:pPr>
      <w:r w:rsidRPr="00396E17">
        <w:lastRenderedPageBreak/>
        <w:t>Providing the reporting of aggregate month-end mortgage servicing data and metrics;</w:t>
      </w:r>
    </w:p>
    <w:p w14:paraId="2FFFB70A" w14:textId="77777777" w:rsidR="00FC4ABB" w:rsidRPr="00396E17" w:rsidRDefault="00FC4ABB" w:rsidP="00396E17">
      <w:pPr>
        <w:pStyle w:val="ListParagraph"/>
        <w:numPr>
          <w:ilvl w:val="0"/>
          <w:numId w:val="78"/>
        </w:numPr>
        <w:spacing w:after="240"/>
      </w:pPr>
      <w:r w:rsidRPr="00396E17">
        <w:t>Working with VA to develop recurring reports as defined by VA to include Scorecard Tier-Ranking reports; and</w:t>
      </w:r>
    </w:p>
    <w:p w14:paraId="2FFFB70B" w14:textId="77777777" w:rsidR="00FC4ABB" w:rsidRPr="00396E17" w:rsidRDefault="00FC4ABB" w:rsidP="00396E17">
      <w:pPr>
        <w:pStyle w:val="ListParagraph"/>
        <w:numPr>
          <w:ilvl w:val="0"/>
          <w:numId w:val="78"/>
        </w:numPr>
        <w:spacing w:after="240"/>
      </w:pPr>
      <w:r w:rsidRPr="00396E17">
        <w:t>Creating and modifying all report templates as defined by VA.</w:t>
      </w:r>
    </w:p>
    <w:p w14:paraId="2FFFB70C" w14:textId="77777777" w:rsidR="00543525" w:rsidRDefault="00543525" w:rsidP="00FC4ABB">
      <w:pPr>
        <w:spacing w:after="240"/>
        <w:ind w:left="810" w:hanging="360"/>
        <w:rPr>
          <w:rFonts w:ascii="Times New Roman" w:hAnsi="Times New Roman"/>
          <w:sz w:val="22"/>
          <w:szCs w:val="22"/>
        </w:rPr>
      </w:pPr>
    </w:p>
    <w:p w14:paraId="2FFFB70D" w14:textId="5A99F4F8" w:rsidR="006E4DA9" w:rsidRPr="006E4DA9" w:rsidRDefault="006E4DA9" w:rsidP="006E4DA9">
      <w:pPr>
        <w:spacing w:after="240"/>
        <w:ind w:left="360" w:hanging="360"/>
        <w:rPr>
          <w:rFonts w:cs="Arial"/>
          <w:b/>
        </w:rPr>
      </w:pPr>
      <w:r w:rsidRPr="006E4DA9">
        <w:rPr>
          <w:rFonts w:cs="Arial"/>
          <w:b/>
        </w:rPr>
        <w:t>Deliverable:</w:t>
      </w:r>
    </w:p>
    <w:p w14:paraId="2FFFB70E" w14:textId="77777777" w:rsidR="006B2184" w:rsidRPr="004562DB" w:rsidDel="004562DB" w:rsidRDefault="006B2184" w:rsidP="00CC53E6">
      <w:pPr>
        <w:pStyle w:val="ListParagraph"/>
        <w:numPr>
          <w:ilvl w:val="0"/>
          <w:numId w:val="88"/>
        </w:numPr>
        <w:spacing w:after="240"/>
      </w:pPr>
      <w:r w:rsidRPr="004562DB" w:rsidDel="004562DB">
        <w:t>Quarterly Servicer Tier-Ranking Reports</w:t>
      </w:r>
    </w:p>
    <w:p w14:paraId="2FFFB70F" w14:textId="77777777" w:rsidR="006B2184" w:rsidRDefault="006B2184" w:rsidP="00FC4ABB">
      <w:pPr>
        <w:spacing w:after="240"/>
        <w:ind w:left="810" w:hanging="360"/>
        <w:rPr>
          <w:rFonts w:ascii="Times New Roman" w:hAnsi="Times New Roman"/>
          <w:sz w:val="22"/>
          <w:szCs w:val="22"/>
        </w:rPr>
      </w:pPr>
    </w:p>
    <w:p w14:paraId="2FFFB710" w14:textId="77777777" w:rsidR="00543525" w:rsidRPr="002F2CFF" w:rsidRDefault="00543525" w:rsidP="00543525">
      <w:pPr>
        <w:pStyle w:val="Heading3"/>
      </w:pPr>
      <w:bookmarkStart w:id="50" w:name="_Toc376945750"/>
      <w:r>
        <w:t>TESTING</w:t>
      </w:r>
      <w:bookmarkEnd w:id="50"/>
    </w:p>
    <w:p w14:paraId="2FFFB711" w14:textId="77777777" w:rsidR="00543525" w:rsidRDefault="00FC4ABB" w:rsidP="00FC4ABB">
      <w:pPr>
        <w:spacing w:after="240"/>
        <w:rPr>
          <w:rFonts w:cs="Arial"/>
        </w:rPr>
      </w:pPr>
      <w:r w:rsidRPr="00DA5D45">
        <w:rPr>
          <w:rFonts w:cs="Arial"/>
        </w:rPr>
        <w:t xml:space="preserve">The Contractor shall conduct </w:t>
      </w:r>
      <w:r w:rsidR="000F3C4A">
        <w:rPr>
          <w:rFonts w:cs="Arial"/>
        </w:rPr>
        <w:t xml:space="preserve">the necessary </w:t>
      </w:r>
      <w:r w:rsidRPr="00DA5D45">
        <w:rPr>
          <w:rFonts w:cs="Arial"/>
        </w:rPr>
        <w:t>testing of the s</w:t>
      </w:r>
      <w:r w:rsidR="000F3C4A">
        <w:rPr>
          <w:rFonts w:cs="Arial"/>
        </w:rPr>
        <w:t>ervice,</w:t>
      </w:r>
      <w:r w:rsidRPr="00DA5D45">
        <w:rPr>
          <w:rFonts w:cs="Arial"/>
        </w:rPr>
        <w:t xml:space="preserve"> and s</w:t>
      </w:r>
      <w:r w:rsidR="000F3C4A">
        <w:rPr>
          <w:rFonts w:cs="Arial"/>
        </w:rPr>
        <w:t>ubsequent enhancements, to provide a defect free user experience.</w:t>
      </w:r>
      <w:r w:rsidR="000F3C4A">
        <w:rPr>
          <w:rStyle w:val="CommentReference"/>
          <w:kern w:val="22"/>
        </w:rPr>
        <w:t xml:space="preserve"> </w:t>
      </w:r>
    </w:p>
    <w:p w14:paraId="2FFFB712" w14:textId="77777777" w:rsidR="000F3C4A" w:rsidRPr="000F3C4A" w:rsidRDefault="000F3C4A" w:rsidP="00FC4ABB">
      <w:pPr>
        <w:spacing w:after="240"/>
        <w:rPr>
          <w:rFonts w:cs="Arial"/>
        </w:rPr>
      </w:pPr>
    </w:p>
    <w:p w14:paraId="2FFFB713" w14:textId="77777777" w:rsidR="00543525" w:rsidRPr="002F2CFF" w:rsidRDefault="00543525" w:rsidP="00543525">
      <w:pPr>
        <w:pStyle w:val="Heading3"/>
        <w:numPr>
          <w:ilvl w:val="3"/>
          <w:numId w:val="2"/>
        </w:numPr>
      </w:pPr>
      <w:bookmarkStart w:id="51" w:name="_Toc376945751"/>
      <w:r>
        <w:t>TEST PLAN</w:t>
      </w:r>
      <w:bookmarkEnd w:id="51"/>
    </w:p>
    <w:p w14:paraId="2FFFB714" w14:textId="77777777" w:rsidR="00FC4ABB" w:rsidRPr="00DA5D45" w:rsidRDefault="00FC4ABB" w:rsidP="00FC4ABB">
      <w:pPr>
        <w:spacing w:after="240"/>
        <w:rPr>
          <w:rFonts w:cs="Arial"/>
          <w:lang w:eastAsia="x-none"/>
        </w:rPr>
      </w:pPr>
      <w:r w:rsidRPr="00DA5D45">
        <w:rPr>
          <w:rFonts w:cs="Arial"/>
          <w:lang w:eastAsia="x-none"/>
        </w:rPr>
        <w:t>The Contractor shall provide a</w:t>
      </w:r>
      <w:r w:rsidRPr="00DA5D45">
        <w:rPr>
          <w:rFonts w:cs="Arial"/>
        </w:rPr>
        <w:t xml:space="preserve"> thorough Test Plan and provide VA the plan for approval </w:t>
      </w:r>
      <w:r w:rsidR="009A4DBF">
        <w:rPr>
          <w:rFonts w:cs="Arial"/>
        </w:rPr>
        <w:t xml:space="preserve">1 day or more </w:t>
      </w:r>
      <w:r w:rsidRPr="00DA5D45">
        <w:rPr>
          <w:rFonts w:cs="Arial"/>
        </w:rPr>
        <w:t xml:space="preserve">prior to </w:t>
      </w:r>
      <w:r w:rsidR="00396E17">
        <w:rPr>
          <w:rFonts w:cs="Arial"/>
        </w:rPr>
        <w:t>testing</w:t>
      </w:r>
      <w:r w:rsidRPr="00DA5D45">
        <w:rPr>
          <w:rFonts w:cs="Arial"/>
        </w:rPr>
        <w:t xml:space="preserve">.  </w:t>
      </w:r>
      <w:r w:rsidRPr="00DA5D45">
        <w:rPr>
          <w:rFonts w:cs="Arial"/>
          <w:lang w:eastAsia="x-none"/>
        </w:rPr>
        <w:t xml:space="preserve">Additionally, the Contractor shall provide the facility and equipment to host UAT to validate the solution’s functionality compliance with VA requirements.  </w:t>
      </w:r>
      <w:r w:rsidR="00B1098C">
        <w:rPr>
          <w:rFonts w:cs="Arial"/>
          <w:lang w:eastAsia="x-none"/>
        </w:rPr>
        <w:t>VA will approve the Test Plan prior to the execution of that plan.</w:t>
      </w:r>
    </w:p>
    <w:p w14:paraId="2FFFB715" w14:textId="77777777" w:rsidR="006B2184" w:rsidRPr="004562DB" w:rsidRDefault="006B2184" w:rsidP="006B2184">
      <w:pPr>
        <w:spacing w:after="240"/>
        <w:rPr>
          <w:rFonts w:cs="Arial"/>
          <w:b/>
        </w:rPr>
      </w:pPr>
      <w:r w:rsidRPr="004562DB">
        <w:rPr>
          <w:rFonts w:cs="Arial"/>
          <w:b/>
        </w:rPr>
        <w:t>Deliverable:</w:t>
      </w:r>
    </w:p>
    <w:p w14:paraId="2FFFB716" w14:textId="77777777" w:rsidR="006B2184" w:rsidRPr="004562DB" w:rsidDel="004562DB" w:rsidRDefault="006B2184" w:rsidP="006B2184">
      <w:pPr>
        <w:pStyle w:val="ListParagraph"/>
        <w:numPr>
          <w:ilvl w:val="0"/>
          <w:numId w:val="83"/>
        </w:numPr>
        <w:spacing w:after="240"/>
        <w:ind w:left="1080"/>
      </w:pPr>
      <w:r w:rsidRPr="004562DB" w:rsidDel="004562DB">
        <w:t xml:space="preserve">Test Plan </w:t>
      </w:r>
    </w:p>
    <w:p w14:paraId="2FFFB717" w14:textId="77777777" w:rsidR="00543525" w:rsidRDefault="00543525" w:rsidP="00FC4ABB">
      <w:pPr>
        <w:spacing w:after="240"/>
        <w:rPr>
          <w:rFonts w:ascii="Times New Roman" w:hAnsi="Times New Roman"/>
          <w:sz w:val="22"/>
          <w:szCs w:val="22"/>
          <w:lang w:eastAsia="x-none"/>
        </w:rPr>
      </w:pPr>
    </w:p>
    <w:p w14:paraId="2FFFB718" w14:textId="77777777" w:rsidR="00543525" w:rsidRPr="0050606D" w:rsidRDefault="00543525" w:rsidP="00543525">
      <w:pPr>
        <w:pStyle w:val="Heading3"/>
        <w:numPr>
          <w:ilvl w:val="3"/>
          <w:numId w:val="2"/>
        </w:numPr>
      </w:pPr>
      <w:bookmarkStart w:id="52" w:name="_Toc376945752"/>
      <w:r w:rsidRPr="0050606D">
        <w:t>T</w:t>
      </w:r>
      <w:r w:rsidRPr="0050606D">
        <w:rPr>
          <w:bCs w:val="0"/>
          <w:lang w:eastAsia="x-none"/>
        </w:rPr>
        <w:t>EST SCENARIOS AND SCRIPTS</w:t>
      </w:r>
      <w:bookmarkEnd w:id="52"/>
    </w:p>
    <w:p w14:paraId="2FFFB719" w14:textId="77777777" w:rsidR="00FC4ABB" w:rsidRPr="00DA5D45" w:rsidRDefault="00FC4ABB" w:rsidP="00FC4ABB">
      <w:pPr>
        <w:spacing w:after="240"/>
        <w:rPr>
          <w:rFonts w:cs="Arial"/>
          <w:lang w:eastAsia="x-none"/>
        </w:rPr>
      </w:pPr>
      <w:r w:rsidRPr="00DA5D45">
        <w:rPr>
          <w:rFonts w:cs="Arial"/>
          <w:lang w:eastAsia="x-none"/>
        </w:rPr>
        <w:t>The Contractor’s shall develop test scenarios and scripts to support the Test Plan</w:t>
      </w:r>
      <w:r w:rsidR="00BB01C0">
        <w:rPr>
          <w:rFonts w:cs="Arial"/>
          <w:lang w:eastAsia="x-none"/>
        </w:rPr>
        <w:t xml:space="preserve">, which </w:t>
      </w:r>
      <w:r w:rsidR="00A07F92">
        <w:rPr>
          <w:rFonts w:cs="Arial"/>
          <w:lang w:eastAsia="x-none"/>
        </w:rPr>
        <w:t>shall be</w:t>
      </w:r>
      <w:r w:rsidR="00BB01C0">
        <w:rPr>
          <w:rFonts w:cs="Arial"/>
          <w:lang w:eastAsia="x-none"/>
        </w:rPr>
        <w:t xml:space="preserve"> submitted to VA for approval</w:t>
      </w:r>
      <w:r w:rsidRPr="00DA5D45">
        <w:rPr>
          <w:rFonts w:cs="Arial"/>
          <w:lang w:eastAsia="x-none"/>
        </w:rPr>
        <w:t xml:space="preserve">.  After all testing has been conducted; the Contractor shall provide test results that detail the test conducted and the outcomes of those tests.  </w:t>
      </w:r>
    </w:p>
    <w:p w14:paraId="2FFFB71A" w14:textId="77777777" w:rsidR="006B2184" w:rsidRPr="004562DB" w:rsidRDefault="006B2184" w:rsidP="006B2184">
      <w:pPr>
        <w:spacing w:after="240"/>
        <w:rPr>
          <w:rFonts w:cs="Arial"/>
          <w:b/>
        </w:rPr>
      </w:pPr>
      <w:r w:rsidRPr="004562DB">
        <w:rPr>
          <w:rFonts w:cs="Arial"/>
          <w:b/>
        </w:rPr>
        <w:t>Deliverables:</w:t>
      </w:r>
    </w:p>
    <w:p w14:paraId="2FFFB71B" w14:textId="77777777" w:rsidR="006B2184" w:rsidRPr="004562DB" w:rsidDel="004562DB" w:rsidRDefault="006B2184" w:rsidP="006B2184">
      <w:pPr>
        <w:pStyle w:val="ListParagraph"/>
        <w:numPr>
          <w:ilvl w:val="0"/>
          <w:numId w:val="85"/>
        </w:numPr>
        <w:spacing w:after="240"/>
        <w:ind w:left="1440"/>
      </w:pPr>
      <w:r w:rsidRPr="004562DB" w:rsidDel="004562DB">
        <w:t>Test Scenarios and Scripts</w:t>
      </w:r>
    </w:p>
    <w:p w14:paraId="2FFFB71C" w14:textId="77777777" w:rsidR="006B2184" w:rsidRPr="004562DB" w:rsidDel="004562DB" w:rsidRDefault="006B2184" w:rsidP="006B2184">
      <w:pPr>
        <w:pStyle w:val="ListParagraph"/>
        <w:numPr>
          <w:ilvl w:val="0"/>
          <w:numId w:val="85"/>
        </w:numPr>
        <w:spacing w:after="240"/>
        <w:ind w:left="1440"/>
      </w:pPr>
      <w:r w:rsidRPr="004562DB" w:rsidDel="004562DB">
        <w:t>Test Results</w:t>
      </w:r>
    </w:p>
    <w:p w14:paraId="2FFFB71D" w14:textId="77777777" w:rsidR="00543525" w:rsidRDefault="00543525" w:rsidP="00FC4ABB">
      <w:pPr>
        <w:spacing w:after="240"/>
        <w:rPr>
          <w:rFonts w:ascii="Times New Roman" w:hAnsi="Times New Roman"/>
          <w:sz w:val="22"/>
          <w:szCs w:val="22"/>
          <w:lang w:eastAsia="x-none"/>
        </w:rPr>
      </w:pPr>
    </w:p>
    <w:p w14:paraId="2FFFB71E" w14:textId="418AFC2E" w:rsidR="00543525" w:rsidRPr="002F2CFF" w:rsidRDefault="00A0019E" w:rsidP="00543525">
      <w:pPr>
        <w:pStyle w:val="Heading3"/>
      </w:pPr>
      <w:bookmarkStart w:id="53" w:name="_Toc376945753"/>
      <w:r>
        <w:lastRenderedPageBreak/>
        <w:t>LIMITED USE PILOT OF PRODUCTION VALERI SOLUTION</w:t>
      </w:r>
      <w:bookmarkEnd w:id="53"/>
    </w:p>
    <w:p w14:paraId="2FFFB71F" w14:textId="155D7D67" w:rsidR="00FC4ABB" w:rsidRPr="00DA5D45" w:rsidRDefault="00FC4ABB" w:rsidP="00FC4ABB">
      <w:pPr>
        <w:spacing w:after="240"/>
        <w:rPr>
          <w:rFonts w:cs="Arial"/>
          <w:i/>
        </w:rPr>
      </w:pPr>
      <w:r w:rsidRPr="00DA5D45">
        <w:rPr>
          <w:rFonts w:cs="Arial"/>
          <w:lang w:eastAsia="x-none"/>
        </w:rPr>
        <w:t xml:space="preserve">Prior to deployment to the production environment, the Contractor shall execute a </w:t>
      </w:r>
      <w:r w:rsidR="00A0019E">
        <w:rPr>
          <w:rFonts w:cs="Arial"/>
          <w:lang w:eastAsia="x-none"/>
        </w:rPr>
        <w:t xml:space="preserve">limited-use </w:t>
      </w:r>
      <w:r w:rsidRPr="00DA5D45">
        <w:rPr>
          <w:rFonts w:cs="Arial"/>
          <w:lang w:eastAsia="x-none"/>
        </w:rPr>
        <w:t>pilot to test the solution</w:t>
      </w:r>
      <w:r w:rsidR="00A0019E">
        <w:rPr>
          <w:rFonts w:cs="Arial"/>
          <w:lang w:eastAsia="x-none"/>
        </w:rPr>
        <w:t xml:space="preserve"> during the transition phase</w:t>
      </w:r>
      <w:r w:rsidR="007935A9">
        <w:rPr>
          <w:rFonts w:cs="Arial"/>
          <w:lang w:eastAsia="x-none"/>
        </w:rPr>
        <w:t xml:space="preserve"> to ensure that the intended outcome, as specified by VA, was achieved</w:t>
      </w:r>
      <w:r w:rsidRPr="00DA5D45">
        <w:rPr>
          <w:rFonts w:cs="Arial"/>
          <w:lang w:eastAsia="x-none"/>
        </w:rPr>
        <w:t>.  The pilot shall include representatives of all user</w:t>
      </w:r>
      <w:r w:rsidR="00A0019E">
        <w:rPr>
          <w:rFonts w:cs="Arial"/>
          <w:lang w:eastAsia="x-none"/>
        </w:rPr>
        <w:t xml:space="preserve"> types, including SWP users and direct connect</w:t>
      </w:r>
      <w:r w:rsidRPr="00DA5D45">
        <w:rPr>
          <w:rFonts w:cs="Arial"/>
          <w:lang w:eastAsia="x-none"/>
        </w:rPr>
        <w:t>.  This pilot shall mirror the actual production environment of the solution using live data</w:t>
      </w:r>
      <w:r w:rsidR="00A0019E">
        <w:rPr>
          <w:rFonts w:cs="Arial"/>
          <w:lang w:eastAsia="x-none"/>
        </w:rPr>
        <w:t>.</w:t>
      </w:r>
      <w:r w:rsidRPr="00DA5D45">
        <w:rPr>
          <w:rFonts w:cs="Arial"/>
          <w:lang w:eastAsia="x-none"/>
        </w:rPr>
        <w:t xml:space="preserve">  </w:t>
      </w:r>
      <w:r w:rsidR="007935A9">
        <w:rPr>
          <w:rFonts w:cs="Arial"/>
          <w:lang w:eastAsia="x-none"/>
        </w:rPr>
        <w:t xml:space="preserve">The pilot results </w:t>
      </w:r>
      <w:r w:rsidR="00FD2086">
        <w:rPr>
          <w:rFonts w:cs="Arial"/>
          <w:lang w:eastAsia="x-none"/>
        </w:rPr>
        <w:t xml:space="preserve">shall </w:t>
      </w:r>
      <w:r w:rsidR="007935A9">
        <w:rPr>
          <w:rFonts w:cs="Arial"/>
          <w:lang w:eastAsia="x-none"/>
        </w:rPr>
        <w:t>be submitted to VA for approval prior to migration for all</w:t>
      </w:r>
      <w:r w:rsidR="00A07F92">
        <w:rPr>
          <w:rFonts w:cs="Arial"/>
          <w:lang w:eastAsia="x-none"/>
        </w:rPr>
        <w:t xml:space="preserve"> </w:t>
      </w:r>
      <w:r w:rsidR="00A0019E">
        <w:rPr>
          <w:rFonts w:cs="Arial"/>
          <w:lang w:eastAsia="x-none"/>
        </w:rPr>
        <w:t>mortgage servicers and VA users</w:t>
      </w:r>
      <w:r w:rsidR="00A07F92">
        <w:rPr>
          <w:rFonts w:cs="Arial"/>
          <w:lang w:eastAsia="x-none"/>
        </w:rPr>
        <w:t xml:space="preserve">.  </w:t>
      </w:r>
      <w:r w:rsidR="00BA62B4">
        <w:rPr>
          <w:rFonts w:cs="Arial"/>
          <w:lang w:eastAsia="x-none"/>
        </w:rPr>
        <w:t xml:space="preserve">Successful completion of the pilot shall require the Contractor to execute, and provide evidence of, successful transactions/interactions of all requirements contained within this PWS.  </w:t>
      </w:r>
      <w:r w:rsidR="00A07F92">
        <w:rPr>
          <w:rFonts w:cs="Arial"/>
          <w:lang w:eastAsia="x-none"/>
        </w:rPr>
        <w:t xml:space="preserve">The </w:t>
      </w:r>
      <w:r w:rsidR="00FD2086">
        <w:rPr>
          <w:rFonts w:cs="Arial"/>
          <w:lang w:eastAsia="x-none"/>
        </w:rPr>
        <w:t xml:space="preserve">Contractor </w:t>
      </w:r>
      <w:r w:rsidR="00A07F92">
        <w:rPr>
          <w:rFonts w:cs="Arial"/>
          <w:lang w:eastAsia="x-none"/>
        </w:rPr>
        <w:t>shall ensure that</w:t>
      </w:r>
      <w:r w:rsidR="007935A9">
        <w:rPr>
          <w:rFonts w:cs="Arial"/>
          <w:lang w:eastAsia="x-none"/>
        </w:rPr>
        <w:t xml:space="preserve"> new software bugs/defects </w:t>
      </w:r>
      <w:r w:rsidR="00A07F92">
        <w:rPr>
          <w:rFonts w:cs="Arial"/>
          <w:lang w:eastAsia="x-none"/>
        </w:rPr>
        <w:t>are minimized, maintaining a r</w:t>
      </w:r>
      <w:r w:rsidR="003A0A6A" w:rsidRPr="008E160C">
        <w:rPr>
          <w:rFonts w:cs="Arial"/>
        </w:rPr>
        <w:t>atio of new defects to number of enhancements per release does not exceed 1:30</w:t>
      </w:r>
      <w:r w:rsidR="003A0A6A">
        <w:rPr>
          <w:rFonts w:cs="Arial"/>
        </w:rPr>
        <w:t>.</w:t>
      </w:r>
    </w:p>
    <w:p w14:paraId="2FFFB720" w14:textId="77777777" w:rsidR="00543525" w:rsidRDefault="00543525" w:rsidP="00FC4ABB">
      <w:pPr>
        <w:spacing w:after="240"/>
        <w:rPr>
          <w:rFonts w:ascii="Times New Roman" w:hAnsi="Times New Roman"/>
          <w:i/>
          <w:sz w:val="22"/>
        </w:rPr>
      </w:pPr>
    </w:p>
    <w:p w14:paraId="2FFFB721" w14:textId="3EA086CD" w:rsidR="00543525" w:rsidRPr="002F2CFF" w:rsidRDefault="00DB19F7" w:rsidP="00543525">
      <w:pPr>
        <w:pStyle w:val="Heading3"/>
      </w:pPr>
      <w:r>
        <w:t xml:space="preserve"> </w:t>
      </w:r>
      <w:bookmarkStart w:id="54" w:name="_Toc376945754"/>
      <w:r>
        <w:t>“ALL USER” IMPLEMENTATION</w:t>
      </w:r>
      <w:bookmarkEnd w:id="54"/>
    </w:p>
    <w:p w14:paraId="2FFFB722" w14:textId="2F602AA9" w:rsidR="00FC4ABB" w:rsidRDefault="00FC4ABB" w:rsidP="00FC4ABB">
      <w:pPr>
        <w:autoSpaceDE w:val="0"/>
        <w:autoSpaceDN w:val="0"/>
        <w:adjustRightInd w:val="0"/>
        <w:spacing w:after="200"/>
        <w:rPr>
          <w:rFonts w:cs="Arial"/>
        </w:rPr>
      </w:pPr>
      <w:r w:rsidRPr="00D63E3B">
        <w:rPr>
          <w:rFonts w:cs="Arial"/>
        </w:rPr>
        <w:t>After the pilot is complete and VA has approved deployment</w:t>
      </w:r>
      <w:r w:rsidR="00BA62B4">
        <w:rPr>
          <w:rFonts w:cs="Arial"/>
        </w:rPr>
        <w:t xml:space="preserve"> for all users</w:t>
      </w:r>
      <w:r w:rsidRPr="00D63E3B">
        <w:rPr>
          <w:rFonts w:cs="Arial"/>
        </w:rPr>
        <w:t xml:space="preserve">, the solution shall be deployed according to the schedule in the PMP.  The Contractor shall provide a progressive release schedule based on the solution performance. </w:t>
      </w:r>
    </w:p>
    <w:p w14:paraId="4F147A22" w14:textId="70AE669D" w:rsidR="00DB19F7" w:rsidRDefault="00DB19F7" w:rsidP="00FC4ABB">
      <w:pPr>
        <w:autoSpaceDE w:val="0"/>
        <w:autoSpaceDN w:val="0"/>
        <w:adjustRightInd w:val="0"/>
        <w:spacing w:after="200"/>
        <w:rPr>
          <w:rFonts w:cs="Arial"/>
        </w:rPr>
      </w:pPr>
      <w:r>
        <w:rPr>
          <w:rFonts w:cs="Arial"/>
        </w:rPr>
        <w:t xml:space="preserve">The implementation schedule shall be proposed by the Contractor to VA for approval.  </w:t>
      </w:r>
    </w:p>
    <w:p w14:paraId="2FFFB725" w14:textId="77777777" w:rsidR="00543525" w:rsidRDefault="00543525" w:rsidP="00FC4ABB">
      <w:pPr>
        <w:autoSpaceDE w:val="0"/>
        <w:autoSpaceDN w:val="0"/>
        <w:adjustRightInd w:val="0"/>
        <w:spacing w:after="200"/>
        <w:rPr>
          <w:rFonts w:ascii="Times New Roman" w:hAnsi="Times New Roman"/>
          <w:sz w:val="22"/>
          <w:szCs w:val="22"/>
        </w:rPr>
      </w:pPr>
    </w:p>
    <w:p w14:paraId="2FFFB726" w14:textId="1751541D" w:rsidR="00543525" w:rsidRPr="00D63E3B" w:rsidRDefault="00D63E3B" w:rsidP="00543525">
      <w:pPr>
        <w:pStyle w:val="Heading3"/>
      </w:pPr>
      <w:bookmarkStart w:id="55" w:name="_Toc376945755"/>
      <w:r w:rsidRPr="00D63E3B">
        <w:t>D</w:t>
      </w:r>
      <w:r w:rsidRPr="00D63E3B">
        <w:rPr>
          <w:bCs w:val="0"/>
          <w:lang w:eastAsia="x-none"/>
        </w:rPr>
        <w:t>ISASTER RECOVERY (DR)</w:t>
      </w:r>
      <w:bookmarkEnd w:id="55"/>
      <w:r w:rsidRPr="00D63E3B">
        <w:rPr>
          <w:bCs w:val="0"/>
          <w:lang w:eastAsia="x-none"/>
        </w:rPr>
        <w:t xml:space="preserve"> </w:t>
      </w:r>
    </w:p>
    <w:p w14:paraId="2FFFB727" w14:textId="26149149" w:rsidR="00FC4ABB" w:rsidRDefault="00FC4ABB" w:rsidP="00FC4ABB">
      <w:pPr>
        <w:spacing w:after="240"/>
        <w:rPr>
          <w:rFonts w:cs="Arial"/>
        </w:rPr>
      </w:pPr>
      <w:r w:rsidRPr="00D63E3B">
        <w:rPr>
          <w:rFonts w:cs="Arial"/>
        </w:rPr>
        <w:t xml:space="preserve">The Contractor shall provide </w:t>
      </w:r>
      <w:r w:rsidR="001B592A">
        <w:rPr>
          <w:rFonts w:cs="Arial"/>
        </w:rPr>
        <w:t xml:space="preserve">solution that has full </w:t>
      </w:r>
      <w:r w:rsidRPr="00D63E3B">
        <w:rPr>
          <w:rFonts w:cs="Arial"/>
        </w:rPr>
        <w:t xml:space="preserve">DR </w:t>
      </w:r>
      <w:r w:rsidR="001B592A">
        <w:rPr>
          <w:rFonts w:cs="Arial"/>
        </w:rPr>
        <w:t xml:space="preserve">capabilities for </w:t>
      </w:r>
      <w:r w:rsidRPr="00D63E3B">
        <w:rPr>
          <w:rFonts w:cs="Arial"/>
        </w:rPr>
        <w:t>of all VALERI equipment and software to ensure that the solution is available.  The Contractor shall provide a DR Plan and environment that mirrors production for continuous backup of VALERI data to provide uninterrupted user experience</w:t>
      </w:r>
      <w:r w:rsidR="001B592A">
        <w:rPr>
          <w:rFonts w:cs="Arial"/>
        </w:rPr>
        <w:t xml:space="preserve"> should a disaster occur</w:t>
      </w:r>
      <w:r w:rsidRPr="00D63E3B">
        <w:rPr>
          <w:rFonts w:cs="Arial"/>
        </w:rPr>
        <w:t xml:space="preserve">.  The Contractor shall be responsible for meeting the organization’s Recovery Point Objective (RPO) </w:t>
      </w:r>
      <w:r w:rsidR="00D64E46">
        <w:rPr>
          <w:rFonts w:cs="Arial"/>
        </w:rPr>
        <w:t>of zero (0)</w:t>
      </w:r>
      <w:r w:rsidR="008E60A7">
        <w:rPr>
          <w:rFonts w:cs="Arial"/>
        </w:rPr>
        <w:t xml:space="preserve"> loss of data or transactions</w:t>
      </w:r>
      <w:r w:rsidR="00D64E46">
        <w:rPr>
          <w:rFonts w:cs="Arial"/>
        </w:rPr>
        <w:t xml:space="preserve"> </w:t>
      </w:r>
      <w:r w:rsidRPr="00D63E3B">
        <w:rPr>
          <w:rFonts w:cs="Arial"/>
        </w:rPr>
        <w:t>and Recovery Time Objective (RTO)</w:t>
      </w:r>
      <w:r w:rsidR="00D64E46">
        <w:rPr>
          <w:rFonts w:cs="Arial"/>
        </w:rPr>
        <w:t xml:space="preserve"> of 5 minutes</w:t>
      </w:r>
      <w:r w:rsidRPr="00D63E3B">
        <w:rPr>
          <w:rFonts w:cs="Arial"/>
        </w:rPr>
        <w:t>.  This includes ensuring all software maintenance releases and solution enhancements are applied to the DR and production environment on a timely basis. The Contractor shall provide a monthly report on database activities and back-ups.</w:t>
      </w:r>
    </w:p>
    <w:p w14:paraId="2FFFB728" w14:textId="77777777" w:rsidR="004562DB" w:rsidRDefault="004562DB" w:rsidP="00FC4ABB">
      <w:pPr>
        <w:spacing w:after="240"/>
        <w:rPr>
          <w:rFonts w:cs="Arial"/>
        </w:rPr>
      </w:pPr>
    </w:p>
    <w:p w14:paraId="2FFFB729" w14:textId="77777777" w:rsidR="004562DB" w:rsidRPr="004562DB" w:rsidRDefault="004562DB" w:rsidP="00FC4ABB">
      <w:pPr>
        <w:spacing w:after="240"/>
        <w:rPr>
          <w:rFonts w:cs="Arial"/>
          <w:b/>
        </w:rPr>
      </w:pPr>
      <w:r w:rsidRPr="004562DB">
        <w:rPr>
          <w:rFonts w:cs="Arial"/>
          <w:b/>
        </w:rPr>
        <w:t>Deliverables:</w:t>
      </w:r>
    </w:p>
    <w:p w14:paraId="2FFFB72A" w14:textId="77777777" w:rsidR="004562DB" w:rsidRPr="00DA5D45" w:rsidRDefault="004562DB" w:rsidP="00CC53E6">
      <w:pPr>
        <w:pStyle w:val="ListParagraph"/>
        <w:numPr>
          <w:ilvl w:val="0"/>
          <w:numId w:val="50"/>
        </w:numPr>
        <w:spacing w:after="240"/>
        <w:ind w:left="1080"/>
      </w:pPr>
      <w:r w:rsidRPr="00DA5D45">
        <w:t>DR Plan</w:t>
      </w:r>
    </w:p>
    <w:p w14:paraId="2FFFB72B" w14:textId="77777777" w:rsidR="004562DB" w:rsidRPr="00DA5D45" w:rsidRDefault="004562DB" w:rsidP="00CC53E6">
      <w:pPr>
        <w:pStyle w:val="ListParagraph"/>
        <w:numPr>
          <w:ilvl w:val="0"/>
          <w:numId w:val="50"/>
        </w:numPr>
        <w:spacing w:after="240"/>
        <w:ind w:left="1080"/>
      </w:pPr>
      <w:r w:rsidRPr="00DA5D45">
        <w:t>DR Environment</w:t>
      </w:r>
    </w:p>
    <w:p w14:paraId="2FFFB72C" w14:textId="77777777" w:rsidR="004562DB" w:rsidRPr="00DA5D45" w:rsidRDefault="004562DB" w:rsidP="00CC53E6">
      <w:pPr>
        <w:pStyle w:val="ListParagraph"/>
        <w:numPr>
          <w:ilvl w:val="0"/>
          <w:numId w:val="50"/>
        </w:numPr>
        <w:spacing w:after="240"/>
        <w:ind w:left="1080"/>
      </w:pPr>
      <w:r w:rsidRPr="00DA5D45">
        <w:t>Monthly Database and Back-up Reports</w:t>
      </w:r>
    </w:p>
    <w:p w14:paraId="2FFFB72D" w14:textId="77777777" w:rsidR="00396E17" w:rsidRPr="004562DB" w:rsidRDefault="00396E17" w:rsidP="004562DB">
      <w:pPr>
        <w:spacing w:after="240"/>
        <w:rPr>
          <w:rFonts w:ascii="Times New Roman" w:hAnsi="Times New Roman"/>
          <w:sz w:val="22"/>
          <w:szCs w:val="22"/>
        </w:rPr>
      </w:pPr>
    </w:p>
    <w:p w14:paraId="2FFFB72E" w14:textId="77777777" w:rsidR="00D63E3B" w:rsidRPr="00D63E3B" w:rsidRDefault="00D63E3B" w:rsidP="00D63E3B">
      <w:pPr>
        <w:pStyle w:val="Heading3"/>
      </w:pPr>
      <w:bookmarkStart w:id="56" w:name="_Toc376945756"/>
      <w:r w:rsidRPr="00D63E3B">
        <w:lastRenderedPageBreak/>
        <w:t>U</w:t>
      </w:r>
      <w:r w:rsidRPr="00D63E3B">
        <w:rPr>
          <w:bCs w:val="0"/>
          <w:lang w:eastAsia="x-none"/>
        </w:rPr>
        <w:t>SER TRAINING</w:t>
      </w:r>
      <w:bookmarkEnd w:id="56"/>
    </w:p>
    <w:p w14:paraId="2FFFB72F" w14:textId="77777777" w:rsidR="00FC4ABB" w:rsidRPr="00DA5D45" w:rsidRDefault="00FC4ABB" w:rsidP="00FC4ABB">
      <w:pPr>
        <w:spacing w:after="240"/>
        <w:rPr>
          <w:rFonts w:cs="Arial"/>
        </w:rPr>
      </w:pPr>
      <w:r w:rsidRPr="00DA5D45">
        <w:rPr>
          <w:rFonts w:cs="Arial"/>
        </w:rPr>
        <w:t xml:space="preserve">The Contractor shall provide a comprehensive, on-going, role-specific training for new and existing VALERI users to provide them with the necessary skills and knowledge to perform their roles in the VALERI environment.  The roles shall align with the SRS.  At a minimum, the Contractor shall provide the following: </w:t>
      </w:r>
    </w:p>
    <w:p w14:paraId="2FFFB730" w14:textId="77777777" w:rsidR="00FC4ABB" w:rsidRPr="004562DB" w:rsidRDefault="00FC4ABB" w:rsidP="004562DB">
      <w:pPr>
        <w:pStyle w:val="ListParagraph"/>
        <w:numPr>
          <w:ilvl w:val="0"/>
          <w:numId w:val="80"/>
        </w:numPr>
        <w:spacing w:after="240"/>
      </w:pPr>
      <w:r w:rsidRPr="004562DB">
        <w:t xml:space="preserve">A VA-approved training strategy and Training Plan for all </w:t>
      </w:r>
      <w:r w:rsidR="00A07F92">
        <w:t xml:space="preserve">Contractor </w:t>
      </w:r>
      <w:r w:rsidRPr="004562DB">
        <w:t xml:space="preserve">employees including, newly assigned </w:t>
      </w:r>
      <w:r w:rsidR="001364A6">
        <w:t xml:space="preserve">contractor </w:t>
      </w:r>
      <w:r w:rsidRPr="004562DB">
        <w:t xml:space="preserve">staff as well as </w:t>
      </w:r>
      <w:r w:rsidR="000D5541">
        <w:t>s</w:t>
      </w:r>
      <w:r w:rsidRPr="004562DB">
        <w:t>ub</w:t>
      </w:r>
      <w:r w:rsidR="000D5541">
        <w:t>-c</w:t>
      </w:r>
      <w:r w:rsidRPr="004562DB">
        <w:t>ontractors, created during the Transition period</w:t>
      </w:r>
      <w:r w:rsidR="001364A6">
        <w:t xml:space="preserve"> and for future additions to replace or supplement existing staff</w:t>
      </w:r>
      <w:r w:rsidRPr="004562DB">
        <w:t>;</w:t>
      </w:r>
    </w:p>
    <w:p w14:paraId="2FFFB731" w14:textId="77777777" w:rsidR="00FC4ABB" w:rsidRPr="004562DB" w:rsidRDefault="00FC4ABB" w:rsidP="004562DB">
      <w:pPr>
        <w:pStyle w:val="ListParagraph"/>
        <w:numPr>
          <w:ilvl w:val="0"/>
          <w:numId w:val="80"/>
        </w:numPr>
        <w:spacing w:after="240"/>
      </w:pPr>
      <w:r w:rsidRPr="004562DB">
        <w:t>Pre-recorded modular web-based training for all aspects of features and functionality available 24/7 linked to the solution;</w:t>
      </w:r>
    </w:p>
    <w:p w14:paraId="2FFFB732" w14:textId="77777777" w:rsidR="00FC4ABB" w:rsidRPr="004562DB" w:rsidRDefault="00FC4ABB" w:rsidP="004562DB">
      <w:pPr>
        <w:pStyle w:val="ListParagraph"/>
        <w:numPr>
          <w:ilvl w:val="0"/>
          <w:numId w:val="80"/>
        </w:numPr>
        <w:spacing w:after="240"/>
      </w:pPr>
      <w:r w:rsidRPr="004562DB">
        <w:t>Train-the-Trainer (T3) materials and curriculum created and delivered during the transition period and when new releases affecting user experience occur (an electronic copy of the materials shall be available for all participants 24 hours prior to the scheduled training session);</w:t>
      </w:r>
    </w:p>
    <w:p w14:paraId="2FFFB733" w14:textId="77777777" w:rsidR="00FC4ABB" w:rsidRPr="004562DB" w:rsidRDefault="00FC4ABB" w:rsidP="004562DB">
      <w:pPr>
        <w:pStyle w:val="ListParagraph"/>
        <w:numPr>
          <w:ilvl w:val="0"/>
          <w:numId w:val="80"/>
        </w:numPr>
        <w:spacing w:after="240"/>
      </w:pPr>
      <w:r w:rsidRPr="004562DB">
        <w:t>Regularly updated web-based User Manual describing how to use the solution;</w:t>
      </w:r>
    </w:p>
    <w:p w14:paraId="2FFFB734" w14:textId="77777777" w:rsidR="00FC4ABB" w:rsidRPr="004562DB" w:rsidRDefault="00FC4ABB" w:rsidP="004562DB">
      <w:pPr>
        <w:pStyle w:val="ListParagraph"/>
        <w:numPr>
          <w:ilvl w:val="0"/>
          <w:numId w:val="80"/>
        </w:numPr>
        <w:spacing w:after="240"/>
      </w:pPr>
      <w:r w:rsidRPr="004562DB">
        <w:t xml:space="preserve">Regularly updated web-based Questions and Answers (Q&amp;As); </w:t>
      </w:r>
    </w:p>
    <w:p w14:paraId="2FFFB735" w14:textId="77777777" w:rsidR="00FC4ABB" w:rsidRPr="004562DB" w:rsidRDefault="00FC4ABB" w:rsidP="004562DB">
      <w:pPr>
        <w:pStyle w:val="ListParagraph"/>
        <w:numPr>
          <w:ilvl w:val="0"/>
          <w:numId w:val="80"/>
        </w:numPr>
        <w:spacing w:after="240"/>
      </w:pPr>
      <w:r w:rsidRPr="004562DB">
        <w:t xml:space="preserve">Needs-based on-site tailored training for specific mortgage servicers (VA anticipates no more than six (6) training sessions per year to commence in the first option period), an electronic copy of the materials shall be available for all participants 24 hours prior to the scheduled training session; </w:t>
      </w:r>
    </w:p>
    <w:p w14:paraId="2FFFB736" w14:textId="77777777" w:rsidR="00FC4ABB" w:rsidRPr="004562DB" w:rsidRDefault="00FC4ABB" w:rsidP="004562DB">
      <w:pPr>
        <w:pStyle w:val="ListParagraph"/>
        <w:numPr>
          <w:ilvl w:val="0"/>
          <w:numId w:val="80"/>
        </w:numPr>
        <w:spacing w:after="240"/>
      </w:pPr>
      <w:r w:rsidRPr="004562DB">
        <w:t>No more than two (2) T3 sessions for VA personnel, at Contractor facilities prior to deployment (an electronic copy of the materials shall be available for all participants 24 hours prior to the scheduled training session); and</w:t>
      </w:r>
    </w:p>
    <w:p w14:paraId="2FFFB737" w14:textId="77777777" w:rsidR="00FC4ABB" w:rsidRPr="004562DB" w:rsidRDefault="00261490" w:rsidP="004562DB">
      <w:pPr>
        <w:pStyle w:val="ListParagraph"/>
        <w:numPr>
          <w:ilvl w:val="0"/>
          <w:numId w:val="80"/>
        </w:numPr>
        <w:spacing w:after="240"/>
      </w:pPr>
      <w:r>
        <w:t>Update</w:t>
      </w:r>
      <w:r w:rsidRPr="004562DB">
        <w:t xml:space="preserve"> </w:t>
      </w:r>
      <w:r w:rsidR="00FC4ABB" w:rsidRPr="004562DB">
        <w:t xml:space="preserve">training </w:t>
      </w:r>
      <w:r>
        <w:t xml:space="preserve">material </w:t>
      </w:r>
      <w:r w:rsidR="00FC4ABB" w:rsidRPr="004562DB">
        <w:t>as enhancements and upgrades are made to the solution.</w:t>
      </w:r>
    </w:p>
    <w:p w14:paraId="2FFFB738" w14:textId="77777777" w:rsidR="004562DB" w:rsidRDefault="004562DB" w:rsidP="00FC4ABB">
      <w:pPr>
        <w:rPr>
          <w:rFonts w:cs="Arial"/>
          <w:b/>
          <w:bCs/>
        </w:rPr>
      </w:pPr>
    </w:p>
    <w:p w14:paraId="2FFFB739" w14:textId="77777777" w:rsidR="00FC4ABB" w:rsidRPr="00DA5D45" w:rsidRDefault="00FC4ABB" w:rsidP="00FC4ABB">
      <w:pPr>
        <w:rPr>
          <w:rFonts w:cs="Arial"/>
          <w:b/>
          <w:bCs/>
        </w:rPr>
      </w:pPr>
      <w:r w:rsidRPr="00DA5D45">
        <w:rPr>
          <w:rFonts w:cs="Arial"/>
          <w:b/>
          <w:bCs/>
        </w:rPr>
        <w:t>Deliverables</w:t>
      </w:r>
    </w:p>
    <w:p w14:paraId="2FFFB73A" w14:textId="77777777" w:rsidR="00FC4ABB" w:rsidRPr="007935A9" w:rsidRDefault="00FC4ABB" w:rsidP="007935A9">
      <w:pPr>
        <w:spacing w:after="240"/>
        <w:ind w:left="1440" w:hanging="360"/>
        <w:rPr>
          <w:strike/>
        </w:rPr>
      </w:pPr>
    </w:p>
    <w:p w14:paraId="2FFFB73B" w14:textId="77777777" w:rsidR="000D5541" w:rsidRPr="000D5541" w:rsidRDefault="00FC4ABB" w:rsidP="00CC53E6">
      <w:pPr>
        <w:pStyle w:val="ListParagraph"/>
        <w:numPr>
          <w:ilvl w:val="0"/>
          <w:numId w:val="87"/>
        </w:numPr>
        <w:spacing w:after="240"/>
        <w:ind w:left="1080"/>
      </w:pPr>
      <w:r w:rsidRPr="00DA5D45">
        <w:t>Training Strategy and Plan</w:t>
      </w:r>
      <w:r w:rsidR="000D5541" w:rsidRPr="000D5541">
        <w:rPr>
          <w:rFonts w:cs="Times New Roman"/>
        </w:rPr>
        <w:t xml:space="preserve"> </w:t>
      </w:r>
    </w:p>
    <w:p w14:paraId="2FFFB73C" w14:textId="77777777" w:rsidR="00FC4ABB" w:rsidRPr="00DA5D45" w:rsidRDefault="000D5541" w:rsidP="00CC53E6">
      <w:pPr>
        <w:pStyle w:val="ListParagraph"/>
        <w:numPr>
          <w:ilvl w:val="0"/>
          <w:numId w:val="87"/>
        </w:numPr>
        <w:spacing w:after="240"/>
        <w:ind w:left="1080"/>
      </w:pPr>
      <w:r w:rsidRPr="000D5541">
        <w:t>Train-the-Trainer (T3) materials</w:t>
      </w:r>
    </w:p>
    <w:p w14:paraId="2FFFB73D" w14:textId="77777777" w:rsidR="008F7681" w:rsidRPr="00DA5D45" w:rsidRDefault="00FC4ABB" w:rsidP="00CC53E6">
      <w:pPr>
        <w:pStyle w:val="ListParagraph"/>
        <w:numPr>
          <w:ilvl w:val="0"/>
          <w:numId w:val="87"/>
        </w:numPr>
        <w:spacing w:after="240"/>
        <w:ind w:left="1080"/>
      </w:pPr>
      <w:r w:rsidRPr="00DA5D45">
        <w:t>Training Material</w:t>
      </w:r>
    </w:p>
    <w:p w14:paraId="2FFFB73E" w14:textId="77777777" w:rsidR="00FC4ABB" w:rsidRPr="00DA5D45" w:rsidRDefault="00FC4ABB" w:rsidP="00CC53E6">
      <w:pPr>
        <w:pStyle w:val="ListParagraph"/>
        <w:numPr>
          <w:ilvl w:val="0"/>
          <w:numId w:val="87"/>
        </w:numPr>
        <w:spacing w:after="240"/>
        <w:ind w:left="1080"/>
      </w:pPr>
      <w:r w:rsidRPr="00DA5D45">
        <w:t>Web-based User Manual</w:t>
      </w:r>
      <w:r w:rsidR="008F7681">
        <w:t xml:space="preserve"> </w:t>
      </w:r>
    </w:p>
    <w:p w14:paraId="2FFFB73F" w14:textId="77777777" w:rsidR="00FC4ABB" w:rsidRPr="00DA5D45" w:rsidRDefault="00FC4ABB" w:rsidP="00CC53E6">
      <w:pPr>
        <w:pStyle w:val="ListParagraph"/>
        <w:numPr>
          <w:ilvl w:val="0"/>
          <w:numId w:val="87"/>
        </w:numPr>
        <w:spacing w:after="240"/>
        <w:ind w:left="1080"/>
      </w:pPr>
      <w:r w:rsidRPr="00DA5D45">
        <w:t>Q&amp;As</w:t>
      </w:r>
    </w:p>
    <w:p w14:paraId="2FFFB740" w14:textId="77777777" w:rsidR="00FC4ABB" w:rsidRPr="00DA5D45" w:rsidRDefault="00FC4ABB" w:rsidP="00CC53E6">
      <w:pPr>
        <w:pStyle w:val="ListParagraph"/>
        <w:numPr>
          <w:ilvl w:val="0"/>
          <w:numId w:val="87"/>
        </w:numPr>
        <w:spacing w:after="240"/>
        <w:ind w:left="1080"/>
      </w:pPr>
      <w:r w:rsidRPr="00DA5D45">
        <w:t>On-site Training and related materials</w:t>
      </w:r>
    </w:p>
    <w:p w14:paraId="2FFFB741" w14:textId="77777777" w:rsidR="00454938" w:rsidRPr="00FC4ABB" w:rsidRDefault="00454938" w:rsidP="00FC4ABB">
      <w:pPr>
        <w:spacing w:after="240"/>
        <w:ind w:left="1890" w:hanging="360"/>
        <w:rPr>
          <w:rFonts w:ascii="Times New Roman" w:hAnsi="Times New Roman"/>
          <w:sz w:val="22"/>
          <w:szCs w:val="22"/>
        </w:rPr>
      </w:pPr>
    </w:p>
    <w:p w14:paraId="2FFFB742" w14:textId="77777777" w:rsidR="00FC4ABB" w:rsidRPr="00454938" w:rsidRDefault="00AD647A" w:rsidP="00454938">
      <w:pPr>
        <w:pStyle w:val="Heading2"/>
        <w:rPr>
          <w:szCs w:val="24"/>
        </w:rPr>
      </w:pPr>
      <w:bookmarkStart w:id="57" w:name="_Toc376945757"/>
      <w:r w:rsidRPr="00454938">
        <w:rPr>
          <w:caps w:val="0"/>
          <w:szCs w:val="24"/>
          <w:lang w:eastAsia="x-none"/>
        </w:rPr>
        <w:lastRenderedPageBreak/>
        <w:t>OPERATE, MAINTAIN AND ENHANCE VALERI SOLUTION</w:t>
      </w:r>
      <w:bookmarkEnd w:id="57"/>
      <w:r w:rsidRPr="00454938">
        <w:rPr>
          <w:caps w:val="0"/>
          <w:szCs w:val="24"/>
          <w:lang w:eastAsia="x-none"/>
        </w:rPr>
        <w:t xml:space="preserve"> </w:t>
      </w:r>
    </w:p>
    <w:p w14:paraId="2FFFB743" w14:textId="33A0B71B" w:rsidR="00FC4ABB" w:rsidRPr="00D63E3B" w:rsidRDefault="00FC4ABB" w:rsidP="00FC4ABB">
      <w:pPr>
        <w:spacing w:after="240"/>
        <w:rPr>
          <w:rFonts w:cs="Arial"/>
        </w:rPr>
      </w:pPr>
      <w:r w:rsidRPr="00D63E3B">
        <w:rPr>
          <w:rFonts w:cs="Arial"/>
        </w:rPr>
        <w:t>The Contractor shall provide on-going maintenance and necessary enhancements of all resources required to maintain VALERI in a manner consistent with industry standards.  Enhancements may include, but are not limited to, maintenance and upgrades associated with hardware, interfaces, and software.  This includes ensuring all software maintenance releases and solution enhancements are applied to the DR and production environment.  Any solution (or release) impacting user experience requires prior notice</w:t>
      </w:r>
      <w:r w:rsidR="00DB19F7">
        <w:rPr>
          <w:rFonts w:cs="Arial"/>
        </w:rPr>
        <w:t xml:space="preserve"> and VA approval</w:t>
      </w:r>
      <w:r w:rsidRPr="00D63E3B">
        <w:rPr>
          <w:rFonts w:cs="Arial"/>
        </w:rPr>
        <w:t xml:space="preserve">.  Scheduled changes shall be communicated to VA five (5) business days in advance of the change.  </w:t>
      </w:r>
      <w:r w:rsidR="00DB19F7">
        <w:rPr>
          <w:rFonts w:cs="Arial"/>
        </w:rPr>
        <w:t>Schedule o</w:t>
      </w:r>
      <w:r w:rsidR="00DB19F7" w:rsidRPr="00B13EEE">
        <w:rPr>
          <w:rFonts w:cs="Arial"/>
        </w:rPr>
        <w:t>ne (1) release every eight (8) weeks as directed by the COR</w:t>
      </w:r>
      <w:r w:rsidR="00DB19F7">
        <w:rPr>
          <w:rFonts w:cs="Arial"/>
        </w:rPr>
        <w:t xml:space="preserve"> and documented in the PMP</w:t>
      </w:r>
      <w:r w:rsidR="00DB19F7" w:rsidRPr="00B13EEE">
        <w:rPr>
          <w:rFonts w:cs="Arial"/>
        </w:rPr>
        <w:t xml:space="preserve">.  Interim releases </w:t>
      </w:r>
      <w:r w:rsidR="00DB19F7">
        <w:rPr>
          <w:rFonts w:cs="Arial"/>
        </w:rPr>
        <w:t xml:space="preserve">shall be required </w:t>
      </w:r>
      <w:r w:rsidR="00DB19F7" w:rsidRPr="00B13EEE">
        <w:rPr>
          <w:rFonts w:cs="Arial"/>
        </w:rPr>
        <w:t xml:space="preserve">for high priority issues.  No more than two (2) releases rescheduled per </w:t>
      </w:r>
      <w:proofErr w:type="spellStart"/>
      <w:r w:rsidR="00DB19F7" w:rsidRPr="00B13EEE">
        <w:rPr>
          <w:rFonts w:cs="Arial"/>
        </w:rPr>
        <w:t>year</w:t>
      </w:r>
      <w:r w:rsidR="00DB19F7">
        <w:rPr>
          <w:rFonts w:cs="Arial"/>
        </w:rPr>
        <w:t>.All</w:t>
      </w:r>
      <w:proofErr w:type="spellEnd"/>
      <w:r w:rsidR="00DB19F7">
        <w:rPr>
          <w:rFonts w:cs="Arial"/>
        </w:rPr>
        <w:t xml:space="preserve"> deployments, including s</w:t>
      </w:r>
      <w:r w:rsidR="00DB19F7" w:rsidRPr="003A0A6A">
        <w:rPr>
          <w:rFonts w:cs="Arial"/>
        </w:rPr>
        <w:t>ystem maintenance and releases</w:t>
      </w:r>
      <w:r w:rsidR="00DB19F7">
        <w:rPr>
          <w:rFonts w:cs="Arial"/>
        </w:rPr>
        <w:t>, shall be</w:t>
      </w:r>
      <w:r w:rsidR="00DB19F7" w:rsidRPr="003A0A6A">
        <w:rPr>
          <w:rFonts w:cs="Arial"/>
        </w:rPr>
        <w:t xml:space="preserve"> performed during non-business hours</w:t>
      </w:r>
      <w:r w:rsidR="00DB19F7" w:rsidRPr="003A0A6A">
        <w:rPr>
          <w:rFonts w:cs="Arial"/>
        </w:rPr>
        <w:tab/>
        <w:t>between the hours of 10 p.m. ET to 6 a.m. ET on Friday, Saturday or Sunday</w:t>
      </w:r>
      <w:r w:rsidR="00DB19F7">
        <w:rPr>
          <w:rFonts w:cs="Arial"/>
        </w:rPr>
        <w:t xml:space="preserve">.  </w:t>
      </w:r>
      <w:r w:rsidRPr="00D63E3B">
        <w:rPr>
          <w:rFonts w:cs="Arial"/>
        </w:rPr>
        <w:t xml:space="preserve">Unscheduled changes required to restore user experience do not require advance notice, however shall require after-action notice reporting to VA.  The Contractor shall provide on-going </w:t>
      </w:r>
      <w:r w:rsidR="008E160C">
        <w:rPr>
          <w:rFonts w:cs="Arial"/>
        </w:rPr>
        <w:t xml:space="preserve">pre-recorded </w:t>
      </w:r>
      <w:r w:rsidRPr="00D63E3B">
        <w:rPr>
          <w:rFonts w:cs="Arial"/>
        </w:rPr>
        <w:t>refresher training and training for new users.  The Contractor shall ensure that it follows industry standards for managing changes to the solution.  The Contractor shall provide its Change Management Plan</w:t>
      </w:r>
      <w:r w:rsidR="009A4DBF">
        <w:rPr>
          <w:rFonts w:cs="Arial"/>
        </w:rPr>
        <w:t>, including relevant performance metrics,</w:t>
      </w:r>
      <w:r w:rsidRPr="00D63E3B">
        <w:rPr>
          <w:rFonts w:cs="Arial"/>
        </w:rPr>
        <w:t xml:space="preserve"> at the Quarterly Change Control Board (CCB) meetings, which the Contractor shall host, and provide meeting minutes.  Release specific Change Management Plan shall be submitted to VA for approval prior to the scope of every release being defined.  All decisions will be vetted through the CCB for approval.  </w:t>
      </w:r>
    </w:p>
    <w:p w14:paraId="2FFFB744" w14:textId="77777777" w:rsidR="00FC4ABB" w:rsidRDefault="00FC4ABB" w:rsidP="00FC4ABB">
      <w:pPr>
        <w:spacing w:after="240"/>
        <w:rPr>
          <w:rFonts w:cs="Arial"/>
          <w:kern w:val="22"/>
          <w:lang w:eastAsia="x-none"/>
        </w:rPr>
      </w:pPr>
      <w:r w:rsidRPr="00D63E3B">
        <w:rPr>
          <w:rFonts w:cs="Arial"/>
          <w:kern w:val="22"/>
          <w:lang w:val="x-none" w:eastAsia="x-none"/>
        </w:rPr>
        <w:t xml:space="preserve">The Contractor shall continuously update and enhance information </w:t>
      </w:r>
      <w:r w:rsidR="007935A9">
        <w:rPr>
          <w:rFonts w:cs="Arial"/>
          <w:kern w:val="22"/>
          <w:lang w:eastAsia="x-none"/>
        </w:rPr>
        <w:t xml:space="preserve">and functionality </w:t>
      </w:r>
      <w:r w:rsidRPr="00D63E3B">
        <w:rPr>
          <w:rFonts w:cs="Arial"/>
          <w:kern w:val="22"/>
          <w:lang w:val="x-none" w:eastAsia="x-none"/>
        </w:rPr>
        <w:t xml:space="preserve">made available to VA and the performance of their solution, </w:t>
      </w:r>
      <w:r w:rsidR="007935A9">
        <w:rPr>
          <w:rFonts w:cs="Arial"/>
          <w:kern w:val="22"/>
          <w:lang w:eastAsia="x-none"/>
        </w:rPr>
        <w:t>consistent with any updates made to its COTS product and/or consistent with industry standards</w:t>
      </w:r>
      <w:r w:rsidRPr="00D63E3B">
        <w:rPr>
          <w:rFonts w:cs="Arial"/>
          <w:kern w:val="22"/>
          <w:lang w:val="x-none" w:eastAsia="x-none"/>
        </w:rPr>
        <w:t xml:space="preserve">. </w:t>
      </w:r>
      <w:r w:rsidRPr="00D63E3B">
        <w:rPr>
          <w:rFonts w:cs="Arial"/>
          <w:kern w:val="22"/>
          <w:lang w:eastAsia="x-none"/>
        </w:rPr>
        <w:t xml:space="preserve"> Examples may include the addition of hardware to improve page loads, refining the GUI to improve usability, addition of new functionality, the addition of interfaces into Department of Defense systems to determine Service Members Civil Reli</w:t>
      </w:r>
      <w:r w:rsidR="00AB76B4">
        <w:rPr>
          <w:rFonts w:cs="Arial"/>
          <w:kern w:val="22"/>
          <w:lang w:eastAsia="x-none"/>
        </w:rPr>
        <w:t>e</w:t>
      </w:r>
      <w:r w:rsidRPr="00D63E3B">
        <w:rPr>
          <w:rFonts w:cs="Arial"/>
          <w:kern w:val="22"/>
          <w:lang w:eastAsia="x-none"/>
        </w:rPr>
        <w:t xml:space="preserve">f Act (SCRA) eligibility, </w:t>
      </w:r>
      <w:r w:rsidRPr="00D63E3B">
        <w:rPr>
          <w:rFonts w:cs="Arial"/>
          <w:i/>
          <w:iCs/>
          <w:kern w:val="22"/>
          <w:lang w:eastAsia="x-none"/>
        </w:rPr>
        <w:t>etc</w:t>
      </w:r>
      <w:r w:rsidRPr="00D63E3B">
        <w:rPr>
          <w:rFonts w:cs="Arial"/>
          <w:kern w:val="22"/>
          <w:lang w:eastAsia="x-none"/>
        </w:rPr>
        <w:t xml:space="preserve">.  </w:t>
      </w:r>
      <w:r w:rsidRPr="00D63E3B">
        <w:rPr>
          <w:rFonts w:cs="Arial"/>
          <w:kern w:val="22"/>
          <w:lang w:val="x-none" w:eastAsia="x-none"/>
        </w:rPr>
        <w:t xml:space="preserve">The Contractor shall provide necessary updates in accordance with </w:t>
      </w:r>
      <w:r w:rsidRPr="00D63E3B">
        <w:rPr>
          <w:rFonts w:cs="Arial"/>
          <w:kern w:val="22"/>
          <w:lang w:eastAsia="x-none"/>
        </w:rPr>
        <w:t xml:space="preserve">Federal, </w:t>
      </w:r>
      <w:r w:rsidRPr="00D63E3B">
        <w:rPr>
          <w:rFonts w:cs="Arial"/>
          <w:kern w:val="22"/>
          <w:lang w:val="x-none" w:eastAsia="x-none"/>
        </w:rPr>
        <w:t xml:space="preserve">state, jurisdictional law,  new regulations, </w:t>
      </w:r>
      <w:r w:rsidRPr="00D63E3B">
        <w:rPr>
          <w:rFonts w:cs="Arial"/>
          <w:i/>
          <w:kern w:val="22"/>
          <w:lang w:val="x-none" w:eastAsia="x-none"/>
        </w:rPr>
        <w:t>etc</w:t>
      </w:r>
      <w:r w:rsidRPr="00D63E3B">
        <w:rPr>
          <w:rFonts w:cs="Arial"/>
          <w:kern w:val="22"/>
          <w:lang w:val="x-none" w:eastAsia="x-none"/>
        </w:rPr>
        <w:t xml:space="preserve">.  </w:t>
      </w:r>
      <w:r w:rsidR="00AB76B4">
        <w:rPr>
          <w:rFonts w:cs="Arial"/>
          <w:kern w:val="22"/>
          <w:lang w:eastAsia="x-none"/>
        </w:rPr>
        <w:t xml:space="preserve">The Contractor shall conduct on-going testing (refer to Section 5.3.1) to verify these updates and enhancements functions properly and does not have any negative effects on the </w:t>
      </w:r>
      <w:r w:rsidR="00260239">
        <w:rPr>
          <w:rFonts w:cs="Arial"/>
          <w:kern w:val="22"/>
          <w:lang w:eastAsia="x-none"/>
        </w:rPr>
        <w:t xml:space="preserve">core program. </w:t>
      </w:r>
      <w:r w:rsidRPr="00D63E3B">
        <w:rPr>
          <w:rFonts w:cs="Arial"/>
          <w:kern w:val="22"/>
          <w:lang w:val="x-none" w:eastAsia="x-none"/>
        </w:rPr>
        <w:t xml:space="preserve">The Contractor shall also maintain an industry standard for technology utilized by the solution including hardware, software, interfaces, </w:t>
      </w:r>
      <w:r w:rsidR="00AB76B4">
        <w:rPr>
          <w:rFonts w:cs="Arial"/>
          <w:kern w:val="22"/>
          <w:lang w:eastAsia="x-none"/>
        </w:rPr>
        <w:t xml:space="preserve">and </w:t>
      </w:r>
      <w:r w:rsidRPr="00D63E3B">
        <w:rPr>
          <w:rFonts w:cs="Arial"/>
          <w:kern w:val="22"/>
          <w:lang w:val="x-none" w:eastAsia="x-none"/>
        </w:rPr>
        <w:t>coding language.</w:t>
      </w:r>
      <w:r w:rsidRPr="00D63E3B">
        <w:rPr>
          <w:rFonts w:cs="Arial"/>
          <w:kern w:val="22"/>
          <w:lang w:eastAsia="x-none"/>
        </w:rPr>
        <w:t xml:space="preserve">  </w:t>
      </w:r>
    </w:p>
    <w:p w14:paraId="2FFFB745" w14:textId="77777777" w:rsidR="0084730A" w:rsidRPr="00DA5D45" w:rsidRDefault="0084730A" w:rsidP="0084730A">
      <w:pPr>
        <w:rPr>
          <w:rFonts w:cs="Arial"/>
          <w:b/>
          <w:bCs/>
        </w:rPr>
      </w:pPr>
      <w:r w:rsidRPr="00DA5D45">
        <w:rPr>
          <w:rFonts w:cs="Arial"/>
          <w:b/>
          <w:bCs/>
        </w:rPr>
        <w:t>Deliverables</w:t>
      </w:r>
      <w:r>
        <w:rPr>
          <w:rFonts w:cs="Arial"/>
          <w:b/>
          <w:bCs/>
        </w:rPr>
        <w:t>:</w:t>
      </w:r>
    </w:p>
    <w:p w14:paraId="2FFFB746" w14:textId="77777777" w:rsidR="0084730A" w:rsidRPr="0084730A" w:rsidRDefault="0084730A" w:rsidP="0084730A">
      <w:pPr>
        <w:numPr>
          <w:ilvl w:val="0"/>
          <w:numId w:val="49"/>
        </w:numPr>
        <w:spacing w:after="240"/>
        <w:rPr>
          <w:rFonts w:cs="Arial"/>
        </w:rPr>
      </w:pPr>
      <w:r w:rsidRPr="0084730A">
        <w:rPr>
          <w:rFonts w:cs="Arial"/>
        </w:rPr>
        <w:t xml:space="preserve">After-Action Notice Reports </w:t>
      </w:r>
    </w:p>
    <w:p w14:paraId="2FFFB747" w14:textId="77777777" w:rsidR="0084730A" w:rsidRPr="0084730A" w:rsidRDefault="0084730A" w:rsidP="0084730A">
      <w:pPr>
        <w:numPr>
          <w:ilvl w:val="0"/>
          <w:numId w:val="49"/>
        </w:numPr>
        <w:spacing w:after="240"/>
        <w:rPr>
          <w:rFonts w:cs="Arial"/>
        </w:rPr>
      </w:pPr>
      <w:r w:rsidRPr="0084730A">
        <w:rPr>
          <w:rFonts w:cs="Arial"/>
        </w:rPr>
        <w:t>Change Management Plan</w:t>
      </w:r>
    </w:p>
    <w:p w14:paraId="2FFFB748" w14:textId="77777777" w:rsidR="0084730A" w:rsidRPr="0084730A" w:rsidRDefault="0084730A" w:rsidP="0084730A">
      <w:pPr>
        <w:numPr>
          <w:ilvl w:val="0"/>
          <w:numId w:val="49"/>
        </w:numPr>
        <w:spacing w:after="240"/>
        <w:rPr>
          <w:rFonts w:cs="Arial"/>
        </w:rPr>
      </w:pPr>
      <w:r w:rsidRPr="0084730A">
        <w:rPr>
          <w:rFonts w:cs="Arial"/>
        </w:rPr>
        <w:t>CCB Meeting Minutes</w:t>
      </w:r>
    </w:p>
    <w:p w14:paraId="2FFFB749" w14:textId="77777777" w:rsidR="00DA5D45" w:rsidRDefault="00DA5D45" w:rsidP="00FC4ABB">
      <w:pPr>
        <w:spacing w:after="240"/>
        <w:rPr>
          <w:rFonts w:cs="Arial"/>
          <w:kern w:val="22"/>
          <w:lang w:eastAsia="x-none"/>
        </w:rPr>
      </w:pPr>
    </w:p>
    <w:p w14:paraId="2FFFB74A" w14:textId="77777777" w:rsidR="00D63E3B" w:rsidRPr="00D63E3B" w:rsidRDefault="00D63E3B" w:rsidP="00DA5D45">
      <w:pPr>
        <w:pStyle w:val="Heading3"/>
      </w:pPr>
      <w:bookmarkStart w:id="58" w:name="_Toc376945758"/>
      <w:r>
        <w:t>O</w:t>
      </w:r>
      <w:r w:rsidR="00DA5D45">
        <w:t>N-GOING TESTING</w:t>
      </w:r>
      <w:bookmarkEnd w:id="58"/>
      <w:r w:rsidRPr="00D63E3B">
        <w:t xml:space="preserve"> </w:t>
      </w:r>
    </w:p>
    <w:p w14:paraId="2FFFB74B" w14:textId="379D636C" w:rsidR="00FC4ABB" w:rsidRDefault="00FC4ABB" w:rsidP="00FC4ABB">
      <w:pPr>
        <w:spacing w:after="240"/>
        <w:rPr>
          <w:rFonts w:cs="Arial"/>
          <w:lang w:eastAsia="x-none"/>
        </w:rPr>
      </w:pPr>
      <w:r w:rsidRPr="00DA5D45">
        <w:rPr>
          <w:rFonts w:cs="Arial"/>
          <w:lang w:eastAsia="x-none"/>
        </w:rPr>
        <w:t xml:space="preserve">The Contractor shall provide testing throughout the life of this contract in compliance with Project Management standards </w:t>
      </w:r>
      <w:r w:rsidR="00AB76B4">
        <w:rPr>
          <w:rFonts w:cs="Arial"/>
          <w:lang w:eastAsia="x-none"/>
        </w:rPr>
        <w:t xml:space="preserve">(refer to PMBOK in Section 2.0) </w:t>
      </w:r>
      <w:r w:rsidRPr="00DA5D45">
        <w:rPr>
          <w:rFonts w:cs="Arial"/>
          <w:lang w:eastAsia="x-none"/>
        </w:rPr>
        <w:t>established in this PWS.  The testing shall include functional and technical upgrade testing and imitate the production environment.  Th</w:t>
      </w:r>
      <w:r w:rsidR="00AB76B4">
        <w:rPr>
          <w:rFonts w:cs="Arial"/>
          <w:lang w:eastAsia="x-none"/>
        </w:rPr>
        <w:t>e</w:t>
      </w:r>
      <w:r w:rsidRPr="00DA5D45">
        <w:rPr>
          <w:rFonts w:cs="Arial"/>
          <w:lang w:eastAsia="x-none"/>
        </w:rPr>
        <w:t xml:space="preserve"> </w:t>
      </w:r>
      <w:r w:rsidR="008C59BC">
        <w:rPr>
          <w:rFonts w:cs="Arial"/>
          <w:lang w:eastAsia="x-none"/>
        </w:rPr>
        <w:t xml:space="preserve">UAT </w:t>
      </w:r>
      <w:r w:rsidRPr="00DA5D45">
        <w:rPr>
          <w:rFonts w:cs="Arial"/>
          <w:lang w:eastAsia="x-none"/>
        </w:rPr>
        <w:t>testing environment shall be refreshed with each solution release.  Additionally, the Contractor shall provide facility and equipment to host UAT to validate solution functionality compliance with VA requirements.</w:t>
      </w:r>
    </w:p>
    <w:p w14:paraId="2FFFB74C" w14:textId="77777777" w:rsidR="0084730A" w:rsidRPr="00AD647A" w:rsidRDefault="0084730A" w:rsidP="00AD647A">
      <w:pPr>
        <w:rPr>
          <w:rFonts w:cs="Arial"/>
          <w:b/>
          <w:bCs/>
        </w:rPr>
      </w:pPr>
      <w:r>
        <w:rPr>
          <w:rFonts w:cs="Arial"/>
          <w:b/>
          <w:bCs/>
        </w:rPr>
        <w:t>Deliverable:</w:t>
      </w:r>
    </w:p>
    <w:p w14:paraId="2FFFB74D" w14:textId="77777777" w:rsidR="00DA5D45" w:rsidRPr="00AD647A" w:rsidRDefault="0084730A" w:rsidP="00AD647A">
      <w:pPr>
        <w:pStyle w:val="ListParagraph"/>
        <w:numPr>
          <w:ilvl w:val="0"/>
          <w:numId w:val="96"/>
        </w:numPr>
        <w:spacing w:after="240"/>
        <w:rPr>
          <w:lang w:eastAsia="x-none"/>
        </w:rPr>
      </w:pPr>
      <w:r w:rsidRPr="00AD647A">
        <w:rPr>
          <w:lang w:eastAsia="x-none"/>
        </w:rPr>
        <w:t>Ongoing Testing Results</w:t>
      </w:r>
    </w:p>
    <w:p w14:paraId="2FFFB74E" w14:textId="77777777" w:rsidR="00AD647A" w:rsidRPr="00AD647A" w:rsidRDefault="00AD647A" w:rsidP="00AD647A">
      <w:pPr>
        <w:pStyle w:val="ListParagraph"/>
        <w:numPr>
          <w:ilvl w:val="0"/>
          <w:numId w:val="0"/>
        </w:numPr>
        <w:spacing w:after="240"/>
        <w:ind w:left="1080"/>
        <w:rPr>
          <w:lang w:eastAsia="x-none"/>
        </w:rPr>
      </w:pPr>
    </w:p>
    <w:p w14:paraId="2FFFB74F" w14:textId="77777777" w:rsidR="00DA5D45" w:rsidRPr="00DA5D45" w:rsidRDefault="00DA5D45" w:rsidP="00DA5D45">
      <w:pPr>
        <w:pStyle w:val="Heading3"/>
      </w:pPr>
      <w:bookmarkStart w:id="59" w:name="_Toc376945759"/>
      <w:r w:rsidRPr="00DA5D45">
        <w:rPr>
          <w:bCs w:val="0"/>
          <w:lang w:eastAsia="x-none"/>
        </w:rPr>
        <w:t>CUSTOMER SERVICE/HELP DESK SUPPORT/TICKET TRACKING</w:t>
      </w:r>
      <w:bookmarkEnd w:id="59"/>
    </w:p>
    <w:p w14:paraId="2FFFB750" w14:textId="77777777" w:rsidR="007661DB" w:rsidRDefault="00FC4ABB" w:rsidP="00FC4ABB">
      <w:pPr>
        <w:spacing w:after="240"/>
        <w:rPr>
          <w:rFonts w:cs="Arial"/>
        </w:rPr>
      </w:pPr>
      <w:r w:rsidRPr="00DA5D45">
        <w:rPr>
          <w:rFonts w:cs="Arial"/>
        </w:rPr>
        <w:t xml:space="preserve">The Contractor shall provide </w:t>
      </w:r>
      <w:r w:rsidR="003B1F33">
        <w:rPr>
          <w:rFonts w:cs="Arial"/>
        </w:rPr>
        <w:t xml:space="preserve">second-level </w:t>
      </w:r>
      <w:r w:rsidRPr="00DA5D45">
        <w:rPr>
          <w:rFonts w:cs="Arial"/>
        </w:rPr>
        <w:t xml:space="preserve">customer service support </w:t>
      </w:r>
      <w:r w:rsidR="003B1F33">
        <w:rPr>
          <w:rFonts w:cs="Arial"/>
        </w:rPr>
        <w:t xml:space="preserve">via phone, email and/or chat for designated first-level customer support </w:t>
      </w:r>
      <w:r w:rsidR="007661DB">
        <w:rPr>
          <w:rFonts w:cs="Arial"/>
        </w:rPr>
        <w:t>personnel</w:t>
      </w:r>
      <w:r w:rsidR="003B1F33">
        <w:rPr>
          <w:rFonts w:cs="Arial"/>
        </w:rPr>
        <w:t xml:space="preserve">.  First level customer support </w:t>
      </w:r>
      <w:r w:rsidR="007661DB">
        <w:rPr>
          <w:rFonts w:cs="Arial"/>
        </w:rPr>
        <w:t>personnel</w:t>
      </w:r>
      <w:r w:rsidR="003B1F33">
        <w:rPr>
          <w:rFonts w:cs="Arial"/>
        </w:rPr>
        <w:t xml:space="preserve"> are </w:t>
      </w:r>
      <w:r w:rsidR="007661DB">
        <w:rPr>
          <w:rFonts w:cs="Arial"/>
        </w:rPr>
        <w:t xml:space="preserve">comprised of VALERI subject matter experts employed by the VA (known as Regional Loan Center Points of Contact (RLC POCs) or within the Mortgage Servicing companies that are registered users of VALERI.  VALERI subject matter experts in VA’s Loan Guaranty Service Central Office (VACO) shall also be supported by the second level customer service support provided by the Contractor.  </w:t>
      </w:r>
    </w:p>
    <w:p w14:paraId="2FFFB751" w14:textId="7278E2CE" w:rsidR="00FC4ABB" w:rsidRPr="00DA5D45" w:rsidRDefault="007661DB" w:rsidP="00FC4ABB">
      <w:pPr>
        <w:spacing w:after="240"/>
        <w:rPr>
          <w:rFonts w:cs="Arial"/>
        </w:rPr>
      </w:pPr>
      <w:r>
        <w:rPr>
          <w:rFonts w:cs="Arial"/>
        </w:rPr>
        <w:t>P</w:t>
      </w:r>
      <w:r w:rsidR="00FC4ABB" w:rsidRPr="00DA5D45">
        <w:rPr>
          <w:rFonts w:cs="Arial"/>
        </w:rPr>
        <w:t xml:space="preserve">rior to transitioning into the Contractor’s solution </w:t>
      </w:r>
      <w:r>
        <w:rPr>
          <w:rFonts w:cs="Arial"/>
        </w:rPr>
        <w:t>shall</w:t>
      </w:r>
      <w:r w:rsidR="00FC4ABB" w:rsidRPr="00DA5D45">
        <w:rPr>
          <w:rFonts w:cs="Arial"/>
        </w:rPr>
        <w:t xml:space="preserve"> provide advanced defect tracking, </w:t>
      </w:r>
      <w:r w:rsidR="00260239">
        <w:rPr>
          <w:rFonts w:cs="Arial"/>
        </w:rPr>
        <w:t xml:space="preserve">and </w:t>
      </w:r>
      <w:r w:rsidR="00FC4ABB" w:rsidRPr="00DA5D45">
        <w:rPr>
          <w:rFonts w:cs="Arial"/>
        </w:rPr>
        <w:t xml:space="preserve">training.  The Contractor shall continue providing second-level customer support service throughout the duration of the contract.  Customer support services for the Contractor’s solution shall ensure issues that inhibit the use of the VALERI </w:t>
      </w:r>
      <w:r w:rsidR="00FD2086" w:rsidRPr="00DA5D45">
        <w:rPr>
          <w:rFonts w:cs="Arial"/>
        </w:rPr>
        <w:t>s</w:t>
      </w:r>
      <w:r w:rsidR="00FD2086">
        <w:rPr>
          <w:rFonts w:cs="Arial"/>
        </w:rPr>
        <w:t>ervices</w:t>
      </w:r>
      <w:r w:rsidR="00FD2086" w:rsidRPr="00DA5D45">
        <w:rPr>
          <w:rFonts w:cs="Arial"/>
        </w:rPr>
        <w:t xml:space="preserve"> </w:t>
      </w:r>
      <w:r w:rsidR="00FC4ABB" w:rsidRPr="00DA5D45">
        <w:rPr>
          <w:rFonts w:cs="Arial"/>
        </w:rPr>
        <w:t xml:space="preserve">to perform its loan servicing and payment activities are documented and resolved.  If there are any issues identified by VA and communicated to the Contractor, the Contractor shall track each issue and its resolution.  The Contractor shall provide a monthly Help Desk Executive Summary Report identifying the number of help desk tickets opened and closed and </w:t>
      </w:r>
      <w:r w:rsidR="00260239">
        <w:rPr>
          <w:rFonts w:cs="Arial"/>
        </w:rPr>
        <w:t xml:space="preserve">indicate </w:t>
      </w:r>
      <w:r w:rsidR="00FC4ABB" w:rsidRPr="00DA5D45">
        <w:rPr>
          <w:rFonts w:cs="Arial"/>
        </w:rPr>
        <w:t>any trending issues</w:t>
      </w:r>
      <w:r w:rsidR="009A4DBF">
        <w:rPr>
          <w:rFonts w:cs="Arial"/>
        </w:rPr>
        <w:t xml:space="preserve"> by the third</w:t>
      </w:r>
      <w:r w:rsidR="00A07F92">
        <w:rPr>
          <w:rFonts w:cs="Arial"/>
        </w:rPr>
        <w:t xml:space="preserve"> (3</w:t>
      </w:r>
      <w:r w:rsidR="00A07F92" w:rsidRPr="00A07F92">
        <w:rPr>
          <w:rFonts w:cs="Arial"/>
          <w:vertAlign w:val="superscript"/>
        </w:rPr>
        <w:t>rd</w:t>
      </w:r>
      <w:r w:rsidR="00A07F92">
        <w:rPr>
          <w:rFonts w:cs="Arial"/>
        </w:rPr>
        <w:t>)</w:t>
      </w:r>
      <w:r w:rsidR="009A4DBF">
        <w:rPr>
          <w:rFonts w:cs="Arial"/>
        </w:rPr>
        <w:t xml:space="preserve"> business day of every month</w:t>
      </w:r>
      <w:r w:rsidR="00FC4ABB" w:rsidRPr="00DA5D45">
        <w:rPr>
          <w:rFonts w:cs="Arial"/>
        </w:rPr>
        <w:t xml:space="preserve">.  </w:t>
      </w:r>
    </w:p>
    <w:p w14:paraId="2FFFB752" w14:textId="77777777" w:rsidR="00FC4ABB" w:rsidRPr="00DA5D45" w:rsidRDefault="00FC4ABB" w:rsidP="00FC4ABB">
      <w:pPr>
        <w:spacing w:after="240"/>
        <w:rPr>
          <w:rFonts w:cs="Arial"/>
        </w:rPr>
      </w:pPr>
      <w:r w:rsidRPr="00DA5D45">
        <w:rPr>
          <w:rFonts w:cs="Arial"/>
        </w:rPr>
        <w:t>At a minimum, the Contractor shall provide VA with “preferred customer” and priority status on process improvements, information technology, and reporting requests issued against this solicitation.</w:t>
      </w:r>
    </w:p>
    <w:p w14:paraId="2FFFB753" w14:textId="77777777" w:rsidR="00FC4ABB" w:rsidRPr="00DA5D45" w:rsidRDefault="00FC4ABB" w:rsidP="00FC4ABB">
      <w:pPr>
        <w:spacing w:after="240"/>
        <w:rPr>
          <w:rFonts w:cs="Arial"/>
          <w:b/>
        </w:rPr>
      </w:pPr>
      <w:r w:rsidRPr="00DA5D45">
        <w:rPr>
          <w:rFonts w:cs="Arial"/>
        </w:rPr>
        <w:t>The Contractor shall perform, at a minimum, the following customer service actions:</w:t>
      </w:r>
    </w:p>
    <w:p w14:paraId="2FFFB754" w14:textId="77777777" w:rsidR="00FC4ABB" w:rsidRPr="0084730A" w:rsidRDefault="00FC4ABB" w:rsidP="0084730A">
      <w:pPr>
        <w:pStyle w:val="ListParagraph"/>
        <w:numPr>
          <w:ilvl w:val="0"/>
          <w:numId w:val="89"/>
        </w:numPr>
        <w:spacing w:after="240"/>
      </w:pPr>
      <w:r w:rsidRPr="0084730A">
        <w:t xml:space="preserve">Provide second-level help desk service support for the mortgage servicing industry and second-level help desk service support, via phone and email at a minimum, for VA personnel and mortgage servicers.  Functions shall include, but not be limited to: solution support, defect tracking, enhancement </w:t>
      </w:r>
      <w:r w:rsidRPr="0084730A">
        <w:lastRenderedPageBreak/>
        <w:t xml:space="preserve">tracking and training.  (Note: The Contractor shall not address or respond to any policy issues.  Creation of VA personnel credentials and the creation of new servicing companies require approval from authorized VA staff.); </w:t>
      </w:r>
    </w:p>
    <w:p w14:paraId="2FFFB755" w14:textId="77777777" w:rsidR="00FC4ABB" w:rsidRPr="0084730A" w:rsidRDefault="00FC4ABB" w:rsidP="0084730A">
      <w:pPr>
        <w:pStyle w:val="ListParagraph"/>
        <w:numPr>
          <w:ilvl w:val="0"/>
          <w:numId w:val="89"/>
        </w:numPr>
        <w:spacing w:after="240"/>
      </w:pPr>
      <w:r w:rsidRPr="0084730A">
        <w:t>Average hold times in any given month shall never exceed industry standards, currently three (3) minutes.  As with any transition, VA anticipates higher call volumes during the transition period, which will decline as user knowledge, available training improves, corrections to solution defects and solution enhancements are implemented.</w:t>
      </w:r>
    </w:p>
    <w:p w14:paraId="2FFFB756" w14:textId="77777777" w:rsidR="00FC4ABB" w:rsidRPr="0084730A" w:rsidRDefault="00FC4ABB" w:rsidP="0084730A">
      <w:pPr>
        <w:pStyle w:val="ListParagraph"/>
        <w:numPr>
          <w:ilvl w:val="0"/>
          <w:numId w:val="89"/>
        </w:numPr>
        <w:spacing w:after="240"/>
      </w:pPr>
      <w:r w:rsidRPr="0084730A">
        <w:t>Provide a report on all help desk activities;</w:t>
      </w:r>
    </w:p>
    <w:p w14:paraId="2FFFB757" w14:textId="77777777" w:rsidR="00FC4ABB" w:rsidRPr="0084730A" w:rsidRDefault="00FC4ABB" w:rsidP="0084730A">
      <w:pPr>
        <w:pStyle w:val="ListParagraph"/>
        <w:numPr>
          <w:ilvl w:val="0"/>
          <w:numId w:val="89"/>
        </w:numPr>
        <w:spacing w:after="240"/>
      </w:pPr>
      <w:r w:rsidRPr="0084730A">
        <w:t>Understand and recreate issues as reported (shall use VALERI solution to research and resolve issues);</w:t>
      </w:r>
    </w:p>
    <w:p w14:paraId="2FFFB758" w14:textId="77777777" w:rsidR="00FC4ABB" w:rsidRDefault="00FC4ABB" w:rsidP="0084730A">
      <w:pPr>
        <w:pStyle w:val="ListParagraph"/>
        <w:numPr>
          <w:ilvl w:val="0"/>
          <w:numId w:val="89"/>
        </w:numPr>
        <w:spacing w:after="240"/>
      </w:pPr>
      <w:r w:rsidRPr="0084730A">
        <w:t>Research and track development, communication, interface, and technical VALERI related-issues and open tickets accordingly;</w:t>
      </w:r>
    </w:p>
    <w:p w14:paraId="2FFFB759" w14:textId="77777777" w:rsidR="007661DB" w:rsidRPr="0084730A" w:rsidRDefault="007661DB" w:rsidP="0084730A">
      <w:pPr>
        <w:pStyle w:val="ListParagraph"/>
        <w:numPr>
          <w:ilvl w:val="0"/>
          <w:numId w:val="89"/>
        </w:numPr>
        <w:spacing w:after="240"/>
      </w:pPr>
      <w:r w:rsidRPr="008E160C">
        <w:t xml:space="preserve">High priority/severity issues, such as global outages, inability to pay claims, resolved </w:t>
      </w:r>
      <w:r>
        <w:t>shall be resolved with five (5) minutes of discovery;</w:t>
      </w:r>
    </w:p>
    <w:p w14:paraId="2FFFB75A" w14:textId="77777777" w:rsidR="003A0A6A" w:rsidRDefault="00FC4ABB" w:rsidP="003A0A6A">
      <w:pPr>
        <w:pStyle w:val="ListParagraph"/>
        <w:numPr>
          <w:ilvl w:val="0"/>
          <w:numId w:val="89"/>
        </w:numPr>
        <w:spacing w:after="240"/>
      </w:pPr>
      <w:r w:rsidRPr="0084730A">
        <w:t xml:space="preserve">Open, track, and close help desk issues through resolution; </w:t>
      </w:r>
    </w:p>
    <w:p w14:paraId="2FFFB75B" w14:textId="77777777" w:rsidR="003A0A6A" w:rsidRPr="0084730A" w:rsidRDefault="003A0A6A" w:rsidP="003A0A6A">
      <w:pPr>
        <w:pStyle w:val="ListParagraph"/>
        <w:numPr>
          <w:ilvl w:val="0"/>
          <w:numId w:val="89"/>
        </w:numPr>
        <w:spacing w:after="240"/>
      </w:pPr>
      <w:r>
        <w:t>Reduce the number of outstanding defects by 10% ever quarter and provide evidence of that progress in the MSR.</w:t>
      </w:r>
    </w:p>
    <w:p w14:paraId="2FFFB75C" w14:textId="77777777" w:rsidR="00FC4ABB" w:rsidRPr="0084730A" w:rsidRDefault="00FC4ABB" w:rsidP="0084730A">
      <w:pPr>
        <w:pStyle w:val="ListParagraph"/>
        <w:numPr>
          <w:ilvl w:val="0"/>
          <w:numId w:val="89"/>
        </w:numPr>
        <w:spacing w:after="240"/>
      </w:pPr>
      <w:r w:rsidRPr="0084730A">
        <w:t xml:space="preserve">Manage solution enhancement and defect resolution (conduct review of priorities, host weekly calls, verify issue resolution, </w:t>
      </w:r>
      <w:r w:rsidRPr="0084730A">
        <w:rPr>
          <w:i/>
        </w:rPr>
        <w:t>etc</w:t>
      </w:r>
      <w:r w:rsidRPr="0084730A">
        <w:t xml:space="preserve">.); </w:t>
      </w:r>
    </w:p>
    <w:p w14:paraId="2FFFB75D" w14:textId="77777777" w:rsidR="00FC4ABB" w:rsidRPr="0084730A" w:rsidRDefault="00FC4ABB" w:rsidP="0084730A">
      <w:pPr>
        <w:pStyle w:val="ListParagraph"/>
        <w:numPr>
          <w:ilvl w:val="0"/>
          <w:numId w:val="89"/>
        </w:numPr>
        <w:spacing w:after="240"/>
      </w:pPr>
      <w:r w:rsidRPr="0084730A">
        <w:t>Create Root Cause Analysis (RCA) for critical VALERI issues including, but not limited to, issues that result in an actual or potential financial loss to the Government; and</w:t>
      </w:r>
    </w:p>
    <w:p w14:paraId="2FFFB75E" w14:textId="77777777" w:rsidR="00FC4ABB" w:rsidRPr="0084730A" w:rsidRDefault="00FC4ABB" w:rsidP="0084730A">
      <w:pPr>
        <w:pStyle w:val="ListParagraph"/>
        <w:numPr>
          <w:ilvl w:val="0"/>
          <w:numId w:val="89"/>
        </w:numPr>
        <w:spacing w:after="240"/>
      </w:pPr>
      <w:r w:rsidRPr="0084730A">
        <w:t>Host a weekly outstanding issues call.</w:t>
      </w:r>
    </w:p>
    <w:p w14:paraId="2FFFB75F" w14:textId="77777777" w:rsidR="00DA5D45" w:rsidRPr="00DA5D45" w:rsidRDefault="00DA5D45" w:rsidP="00FC4ABB">
      <w:pPr>
        <w:spacing w:after="240"/>
        <w:ind w:left="720" w:hanging="270"/>
        <w:rPr>
          <w:rFonts w:cs="Arial"/>
        </w:rPr>
      </w:pPr>
    </w:p>
    <w:p w14:paraId="2FFFB760" w14:textId="77777777" w:rsidR="00FC4ABB" w:rsidRPr="00DA5D45" w:rsidRDefault="00FC4ABB" w:rsidP="00FC4ABB">
      <w:pPr>
        <w:rPr>
          <w:rFonts w:cs="Arial"/>
          <w:b/>
          <w:bCs/>
        </w:rPr>
      </w:pPr>
      <w:r w:rsidRPr="00DA5D45">
        <w:rPr>
          <w:rFonts w:cs="Arial"/>
          <w:b/>
          <w:bCs/>
        </w:rPr>
        <w:t>Deliverable</w:t>
      </w:r>
      <w:r w:rsidR="0084730A">
        <w:rPr>
          <w:rFonts w:cs="Arial"/>
          <w:b/>
          <w:bCs/>
        </w:rPr>
        <w:t>:</w:t>
      </w:r>
    </w:p>
    <w:p w14:paraId="2FFFB761" w14:textId="77777777" w:rsidR="00FC4ABB" w:rsidRPr="0084730A" w:rsidRDefault="00FC4ABB" w:rsidP="0084730A">
      <w:pPr>
        <w:pStyle w:val="ListParagraph"/>
        <w:numPr>
          <w:ilvl w:val="0"/>
          <w:numId w:val="90"/>
        </w:numPr>
        <w:spacing w:after="240"/>
        <w:ind w:left="1080"/>
      </w:pPr>
      <w:r w:rsidRPr="0084730A">
        <w:t>Monthly Help Desk Executive Summary Reports</w:t>
      </w:r>
    </w:p>
    <w:p w14:paraId="2FFFB762" w14:textId="77777777" w:rsidR="00DA5D45" w:rsidRPr="00DA5D45" w:rsidRDefault="00DA5D45" w:rsidP="00DA5D45">
      <w:pPr>
        <w:spacing w:after="240"/>
        <w:ind w:left="1890"/>
        <w:rPr>
          <w:rFonts w:cs="Arial"/>
        </w:rPr>
      </w:pPr>
    </w:p>
    <w:p w14:paraId="2FFFB763" w14:textId="77777777" w:rsidR="007904F6" w:rsidRDefault="00454938" w:rsidP="007904F6">
      <w:pPr>
        <w:pStyle w:val="Heading2"/>
      </w:pPr>
      <w:bookmarkStart w:id="60" w:name="_Toc376945760"/>
      <w:r>
        <w:t>EXIT TRANSITION</w:t>
      </w:r>
      <w:bookmarkEnd w:id="60"/>
    </w:p>
    <w:p w14:paraId="2FFFB764" w14:textId="77777777" w:rsidR="00FC4ABB" w:rsidRPr="00454938" w:rsidRDefault="00FC4ABB" w:rsidP="00FC4ABB">
      <w:pPr>
        <w:spacing w:after="240"/>
        <w:rPr>
          <w:rFonts w:cs="Arial"/>
        </w:rPr>
      </w:pPr>
      <w:r w:rsidRPr="00454938">
        <w:rPr>
          <w:rFonts w:cs="Arial"/>
        </w:rPr>
        <w:t xml:space="preserve">The Contractor shall, upon the CO's written notice, (l) furnish phase-in, phase-out services for up to 90 days after this contract expires and (2) negotiate in good faith a plan with a successor to determine the nature and extent of phase-in, phase-out services required.  The </w:t>
      </w:r>
      <w:r w:rsidR="007A1D15">
        <w:rPr>
          <w:rFonts w:cs="Arial"/>
        </w:rPr>
        <w:t>Exit Transition P</w:t>
      </w:r>
      <w:r w:rsidRPr="00454938">
        <w:rPr>
          <w:rFonts w:cs="Arial"/>
        </w:rPr>
        <w:t>lan shall specify a training program and a date for transferring responsibilities for each division of work described in the plan, and shall be subject to the CO's approval.  The Contractor shall provide sufficient experienced personnel during the phase-in, phase-out period to ensure that the services called for by this contract are maintained at the required level of proficiency.</w:t>
      </w:r>
    </w:p>
    <w:p w14:paraId="2FFFB765" w14:textId="77777777" w:rsidR="00FC4ABB" w:rsidRDefault="00FC4ABB" w:rsidP="00FC4ABB">
      <w:pPr>
        <w:rPr>
          <w:rFonts w:cs="Arial"/>
          <w:b/>
          <w:bCs/>
        </w:rPr>
      </w:pPr>
      <w:r w:rsidRPr="00454938">
        <w:rPr>
          <w:rFonts w:cs="Arial"/>
          <w:b/>
          <w:bCs/>
        </w:rPr>
        <w:t>Deliverable:</w:t>
      </w:r>
    </w:p>
    <w:p w14:paraId="2FFFB766" w14:textId="77777777" w:rsidR="00DA5D45" w:rsidRPr="00454938" w:rsidRDefault="00DA5D45" w:rsidP="00FC4ABB">
      <w:pPr>
        <w:rPr>
          <w:rFonts w:cs="Arial"/>
          <w:b/>
          <w:bCs/>
        </w:rPr>
      </w:pPr>
    </w:p>
    <w:p w14:paraId="2FFFB767" w14:textId="77777777" w:rsidR="00FC4ABB" w:rsidRPr="00454938" w:rsidRDefault="00DA5D45" w:rsidP="00DA5D45">
      <w:pPr>
        <w:spacing w:after="240"/>
        <w:ind w:left="1080" w:hanging="360"/>
        <w:rPr>
          <w:rFonts w:cs="Arial"/>
        </w:rPr>
      </w:pPr>
      <w:r>
        <w:rPr>
          <w:rFonts w:cs="Arial"/>
        </w:rPr>
        <w:lastRenderedPageBreak/>
        <w:t>A.</w:t>
      </w:r>
      <w:r>
        <w:rPr>
          <w:rFonts w:cs="Arial"/>
        </w:rPr>
        <w:tab/>
      </w:r>
      <w:r w:rsidR="00FC4ABB" w:rsidRPr="00454938">
        <w:rPr>
          <w:rFonts w:cs="Arial"/>
        </w:rPr>
        <w:t>Exit Transition Plan</w:t>
      </w:r>
    </w:p>
    <w:p w14:paraId="2FFFB768" w14:textId="77777777" w:rsidR="007904F6" w:rsidRPr="00FC4ABB" w:rsidRDefault="007904F6" w:rsidP="007904F6">
      <w:pPr>
        <w:spacing w:after="240"/>
        <w:ind w:left="1800"/>
        <w:rPr>
          <w:rFonts w:ascii="Times New Roman" w:hAnsi="Times New Roman"/>
          <w:sz w:val="22"/>
          <w:szCs w:val="22"/>
        </w:rPr>
      </w:pPr>
    </w:p>
    <w:p w14:paraId="2FFFB769" w14:textId="77777777" w:rsidR="00B1235F" w:rsidRPr="007904F6" w:rsidRDefault="007904F6" w:rsidP="00B1235F">
      <w:pPr>
        <w:pStyle w:val="Heading2"/>
      </w:pPr>
      <w:bookmarkStart w:id="61" w:name="_Toc376945761"/>
      <w:r w:rsidRPr="007904F6">
        <w:rPr>
          <w:rFonts w:eastAsia="Calibri"/>
        </w:rPr>
        <w:t>OPTION PERIODS</w:t>
      </w:r>
      <w:bookmarkEnd w:id="61"/>
    </w:p>
    <w:p w14:paraId="2FFFB76A" w14:textId="77777777" w:rsidR="007A1D15" w:rsidRDefault="007A1D15" w:rsidP="007A1D15">
      <w:pPr>
        <w:rPr>
          <w:rFonts w:eastAsia="Calibri"/>
        </w:rPr>
      </w:pPr>
      <w:r>
        <w:rPr>
          <w:rFonts w:eastAsia="Calibri"/>
        </w:rPr>
        <w:t xml:space="preserve">For each option period the Contractor shall perform the </w:t>
      </w:r>
      <w:r w:rsidR="00B13EEE">
        <w:rPr>
          <w:rFonts w:eastAsia="Calibri"/>
        </w:rPr>
        <w:t xml:space="preserve">following </w:t>
      </w:r>
      <w:r>
        <w:rPr>
          <w:rFonts w:eastAsia="Calibri"/>
        </w:rPr>
        <w:t>tasks identified in this PWS.</w:t>
      </w:r>
    </w:p>
    <w:p w14:paraId="2FFFB76B" w14:textId="77777777" w:rsidR="007A1D15" w:rsidRDefault="007A1D15" w:rsidP="007A1D15">
      <w:pPr>
        <w:rPr>
          <w:rFonts w:eastAsia="Calibri"/>
        </w:rPr>
      </w:pPr>
    </w:p>
    <w:p w14:paraId="2FFFB76C" w14:textId="77777777" w:rsidR="007A1D15" w:rsidRDefault="007A1D15" w:rsidP="007A1D15">
      <w:pPr>
        <w:pStyle w:val="Heading3"/>
        <w:rPr>
          <w:rFonts w:eastAsia="Calibri"/>
        </w:rPr>
      </w:pPr>
      <w:bookmarkStart w:id="62" w:name="_Toc376945762"/>
      <w:r>
        <w:rPr>
          <w:rFonts w:eastAsia="Calibri"/>
        </w:rPr>
        <w:t>OPTION PERIOD 1:</w:t>
      </w:r>
      <w:bookmarkEnd w:id="62"/>
    </w:p>
    <w:p w14:paraId="2FFFB76D" w14:textId="77777777" w:rsidR="007A1D15" w:rsidRPr="007A1D15" w:rsidRDefault="007A1D15" w:rsidP="007A1D15"/>
    <w:p w14:paraId="2FFFB76E" w14:textId="3BB63C8D" w:rsidR="007A1D15" w:rsidRDefault="007A1D15" w:rsidP="007A1D15">
      <w:pPr>
        <w:rPr>
          <w:rFonts w:eastAsia="Calibri"/>
        </w:rPr>
      </w:pPr>
      <w:r>
        <w:rPr>
          <w:rFonts w:eastAsia="Calibri"/>
        </w:rPr>
        <w:t>For option period 1, the Contractor shall perform tasks identified in Sections</w:t>
      </w:r>
      <w:r w:rsidR="000B35EC">
        <w:rPr>
          <w:rFonts w:eastAsia="Calibri"/>
        </w:rPr>
        <w:t xml:space="preserve"> and subsections of</w:t>
      </w:r>
      <w:r>
        <w:rPr>
          <w:rFonts w:eastAsia="Calibri"/>
        </w:rPr>
        <w:t xml:space="preserve"> 5.1, </w:t>
      </w:r>
      <w:r w:rsidR="000B35EC">
        <w:rPr>
          <w:rFonts w:eastAsia="Calibri"/>
        </w:rPr>
        <w:t xml:space="preserve">5.2, </w:t>
      </w:r>
      <w:r>
        <w:rPr>
          <w:rFonts w:eastAsia="Calibri"/>
        </w:rPr>
        <w:t>5.3</w:t>
      </w:r>
      <w:r w:rsidR="00171CDE">
        <w:rPr>
          <w:rFonts w:eastAsia="Calibri"/>
        </w:rPr>
        <w:t>,</w:t>
      </w:r>
      <w:r>
        <w:rPr>
          <w:rFonts w:eastAsia="Calibri"/>
        </w:rPr>
        <w:t xml:space="preserve"> and 5.4.</w:t>
      </w:r>
    </w:p>
    <w:p w14:paraId="2FFFB76F" w14:textId="77777777" w:rsidR="007A1D15" w:rsidRDefault="007A1D15" w:rsidP="007A1D15">
      <w:pPr>
        <w:rPr>
          <w:rFonts w:eastAsia="Calibri"/>
        </w:rPr>
      </w:pPr>
    </w:p>
    <w:p w14:paraId="2FFFB770" w14:textId="77777777" w:rsidR="007A1D15" w:rsidRPr="007904F6" w:rsidRDefault="007A1D15" w:rsidP="007A1D15">
      <w:pPr>
        <w:pStyle w:val="Heading3"/>
      </w:pPr>
      <w:bookmarkStart w:id="63" w:name="_Toc376945763"/>
      <w:r>
        <w:rPr>
          <w:rFonts w:eastAsia="Calibri"/>
        </w:rPr>
        <w:t>OPTION PERIOD 2:</w:t>
      </w:r>
      <w:bookmarkEnd w:id="63"/>
    </w:p>
    <w:p w14:paraId="2FFFB771" w14:textId="77777777" w:rsidR="007A1D15" w:rsidRDefault="007A1D15" w:rsidP="007A1D15">
      <w:pPr>
        <w:rPr>
          <w:rFonts w:eastAsia="Calibri"/>
        </w:rPr>
      </w:pPr>
    </w:p>
    <w:p w14:paraId="2FFFB772" w14:textId="77777777" w:rsidR="000B35EC" w:rsidRPr="000B35EC" w:rsidRDefault="000B35EC" w:rsidP="000B35EC">
      <w:pPr>
        <w:rPr>
          <w:rFonts w:eastAsia="Calibri"/>
        </w:rPr>
      </w:pPr>
      <w:r>
        <w:rPr>
          <w:rFonts w:eastAsia="Calibri"/>
        </w:rPr>
        <w:t>For option period 2</w:t>
      </w:r>
      <w:r w:rsidRPr="000B35EC">
        <w:rPr>
          <w:rFonts w:eastAsia="Calibri"/>
        </w:rPr>
        <w:t>, the Contractor shall perform tasks identified in Sections and subsections of 5.1, 5.2, 5.3, and 5.4.</w:t>
      </w:r>
    </w:p>
    <w:p w14:paraId="2FFFB774" w14:textId="77777777" w:rsidR="007A1D15" w:rsidRPr="00454938" w:rsidRDefault="007A1D15" w:rsidP="007A1D15">
      <w:pPr>
        <w:rPr>
          <w:rFonts w:eastAsia="Calibri"/>
        </w:rPr>
      </w:pPr>
    </w:p>
    <w:p w14:paraId="2FFFB775" w14:textId="77777777" w:rsidR="007A1D15" w:rsidRPr="007904F6" w:rsidRDefault="007A1D15" w:rsidP="007A1D15">
      <w:pPr>
        <w:pStyle w:val="Heading3"/>
      </w:pPr>
      <w:bookmarkStart w:id="64" w:name="_Toc376945764"/>
      <w:r>
        <w:rPr>
          <w:rFonts w:eastAsia="Calibri"/>
        </w:rPr>
        <w:t>OPTION PERIOD 3:</w:t>
      </w:r>
      <w:bookmarkEnd w:id="64"/>
    </w:p>
    <w:p w14:paraId="2FFFB776" w14:textId="77777777" w:rsidR="007A1D15" w:rsidRDefault="007A1D15" w:rsidP="007A1D15">
      <w:pPr>
        <w:rPr>
          <w:rFonts w:eastAsia="Calibri"/>
        </w:rPr>
      </w:pPr>
    </w:p>
    <w:p w14:paraId="2FFFB777" w14:textId="77777777" w:rsidR="000B35EC" w:rsidRPr="000B35EC" w:rsidRDefault="000B35EC" w:rsidP="000B35EC">
      <w:pPr>
        <w:rPr>
          <w:rFonts w:eastAsia="Calibri"/>
        </w:rPr>
      </w:pPr>
      <w:r>
        <w:rPr>
          <w:rFonts w:eastAsia="Calibri"/>
        </w:rPr>
        <w:t>For option period 3</w:t>
      </w:r>
      <w:r w:rsidRPr="000B35EC">
        <w:rPr>
          <w:rFonts w:eastAsia="Calibri"/>
        </w:rPr>
        <w:t>, the Contractor shall perform tasks identified in Sections and subsections of 5.1, 5.2, 5.3, and 5.4.</w:t>
      </w:r>
    </w:p>
    <w:p w14:paraId="2FFFB779" w14:textId="77777777" w:rsidR="007A1D15" w:rsidRDefault="007A1D15" w:rsidP="007A1D15">
      <w:pPr>
        <w:rPr>
          <w:rFonts w:eastAsia="Calibri"/>
        </w:rPr>
      </w:pPr>
    </w:p>
    <w:p w14:paraId="2FFFB77A" w14:textId="77777777" w:rsidR="007A1D15" w:rsidRPr="007904F6" w:rsidRDefault="007A1D15" w:rsidP="007A1D15">
      <w:pPr>
        <w:pStyle w:val="Heading3"/>
      </w:pPr>
      <w:bookmarkStart w:id="65" w:name="_Toc376945765"/>
      <w:r>
        <w:rPr>
          <w:rFonts w:eastAsia="Calibri"/>
        </w:rPr>
        <w:t>OPTION PERIOD 4:</w:t>
      </w:r>
      <w:bookmarkEnd w:id="65"/>
    </w:p>
    <w:p w14:paraId="2FFFB77B" w14:textId="77777777" w:rsidR="007A1D15" w:rsidRDefault="007A1D15" w:rsidP="00B1235F">
      <w:pPr>
        <w:rPr>
          <w:rFonts w:eastAsia="Calibri"/>
        </w:rPr>
      </w:pPr>
    </w:p>
    <w:p w14:paraId="2FFFB77C" w14:textId="77777777" w:rsidR="000B35EC" w:rsidRPr="000B35EC" w:rsidRDefault="000B35EC" w:rsidP="000B35EC">
      <w:pPr>
        <w:rPr>
          <w:rFonts w:eastAsia="Calibri"/>
        </w:rPr>
      </w:pPr>
      <w:r>
        <w:rPr>
          <w:rFonts w:eastAsia="Calibri"/>
        </w:rPr>
        <w:t>For option period 4</w:t>
      </w:r>
      <w:r w:rsidRPr="000B35EC">
        <w:rPr>
          <w:rFonts w:eastAsia="Calibri"/>
        </w:rPr>
        <w:t>, the Contractor shall perform tasks identified in Sections and subsections of 5.1, 5.2, 5.3, and 5.4.</w:t>
      </w:r>
    </w:p>
    <w:p w14:paraId="2FFFB77E" w14:textId="77777777" w:rsidR="007904F6" w:rsidRPr="00DF480B" w:rsidRDefault="007904F6" w:rsidP="00B1235F">
      <w:pPr>
        <w:rPr>
          <w:rFonts w:eastAsia="Calibri"/>
        </w:rPr>
      </w:pPr>
    </w:p>
    <w:p w14:paraId="2FFFB77F" w14:textId="77777777" w:rsidR="008A293B" w:rsidRPr="008A293B" w:rsidRDefault="00E47F5F" w:rsidP="008A293B">
      <w:pPr>
        <w:pStyle w:val="Heading1"/>
      </w:pPr>
      <w:bookmarkStart w:id="66" w:name="_Toc376945766"/>
      <w:r w:rsidRPr="00D13E0C">
        <w:t>GENERAL REQUIREMENTS</w:t>
      </w:r>
      <w:bookmarkEnd w:id="66"/>
    </w:p>
    <w:p w14:paraId="2FFFB780" w14:textId="77777777" w:rsidR="00F0259A" w:rsidRDefault="00D461F0" w:rsidP="00F0259A">
      <w:pPr>
        <w:pStyle w:val="Heading2"/>
        <w:rPr>
          <w:caps w:val="0"/>
        </w:rPr>
      </w:pPr>
      <w:bookmarkStart w:id="67" w:name="_Toc346195975"/>
      <w:bookmarkStart w:id="68" w:name="_Toc346196772"/>
      <w:bookmarkStart w:id="69" w:name="_Toc346195976"/>
      <w:bookmarkStart w:id="70" w:name="_Toc346196773"/>
      <w:bookmarkStart w:id="71" w:name="_Toc346195977"/>
      <w:bookmarkStart w:id="72" w:name="_Toc346196774"/>
      <w:bookmarkStart w:id="73" w:name="_Toc346195978"/>
      <w:bookmarkStart w:id="74" w:name="_Toc346196775"/>
      <w:bookmarkStart w:id="75" w:name="_Toc346195980"/>
      <w:bookmarkStart w:id="76" w:name="_Toc346196777"/>
      <w:bookmarkStart w:id="77" w:name="_Toc346195981"/>
      <w:bookmarkStart w:id="78" w:name="_Toc346196778"/>
      <w:bookmarkStart w:id="79" w:name="_Toc346195982"/>
      <w:bookmarkStart w:id="80" w:name="_Toc346196779"/>
      <w:bookmarkStart w:id="81" w:name="_Toc346195984"/>
      <w:bookmarkStart w:id="82" w:name="_Toc346196781"/>
      <w:bookmarkStart w:id="83" w:name="_Toc346195985"/>
      <w:bookmarkStart w:id="84" w:name="_Toc346196782"/>
      <w:bookmarkStart w:id="85" w:name="_Ref317086732"/>
      <w:bookmarkStart w:id="86" w:name="_Ref317086748"/>
      <w:bookmarkStart w:id="87" w:name="_Ref317086784"/>
      <w:bookmarkStart w:id="88" w:name="_Toc251331977"/>
      <w:bookmarkStart w:id="89" w:name="_Toc37694576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caps w:val="0"/>
        </w:rPr>
        <w:t xml:space="preserve">POSITION/TASK RISK DESIGNATION LEVEL(S) AND </w:t>
      </w:r>
      <w:r w:rsidRPr="00D13E0C">
        <w:rPr>
          <w:caps w:val="0"/>
        </w:rPr>
        <w:t>CONTRACTOR PERSONNEL SECURITY REQUIREMENTS</w:t>
      </w:r>
      <w:bookmarkEnd w:id="85"/>
      <w:bookmarkEnd w:id="86"/>
      <w:bookmarkEnd w:id="87"/>
      <w:bookmarkEnd w:id="89"/>
    </w:p>
    <w:p w14:paraId="2FFFB781" w14:textId="77777777" w:rsidR="00CF6B58" w:rsidRPr="00CF6B58" w:rsidRDefault="00CF6B58" w:rsidP="00CF6B58">
      <w:pPr>
        <w:pStyle w:val="Heading3"/>
      </w:pPr>
      <w:bookmarkStart w:id="90" w:name="_Toc376945768"/>
      <w:r>
        <w:t>POSITION/TASK RISK DESIGNATION LEVEL(S)</w:t>
      </w:r>
      <w:bookmarkEnd w:id="90"/>
    </w:p>
    <w:p w14:paraId="2FFFB782" w14:textId="77777777" w:rsidR="00F0259A" w:rsidRPr="00D13E0C" w:rsidRDefault="00F0259A" w:rsidP="00F0259A">
      <w:pPr>
        <w:rPr>
          <w:rFonts w:cs="Arial"/>
        </w:rPr>
      </w:pPr>
    </w:p>
    <w:tbl>
      <w:tblPr>
        <w:tblW w:w="0" w:type="auto"/>
        <w:tblInd w:w="108" w:type="dxa"/>
        <w:tblCellMar>
          <w:left w:w="0" w:type="dxa"/>
          <w:right w:w="0" w:type="dxa"/>
        </w:tblCellMar>
        <w:tblLook w:val="0000" w:firstRow="0" w:lastRow="0" w:firstColumn="0" w:lastColumn="0" w:noHBand="0" w:noVBand="0"/>
      </w:tblPr>
      <w:tblGrid>
        <w:gridCol w:w="1417"/>
        <w:gridCol w:w="8051"/>
      </w:tblGrid>
      <w:tr w:rsidR="00F0259A" w:rsidRPr="00D13E0C" w14:paraId="2FFFB785" w14:textId="77777777" w:rsidTr="00025EBC">
        <w:trPr>
          <w:trHeight w:val="997"/>
          <w:tblHead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FFB783" w14:textId="77777777" w:rsidR="00F0259A" w:rsidRPr="00D13E0C" w:rsidRDefault="00F0259A" w:rsidP="00025EBC">
            <w:pPr>
              <w:keepNext/>
              <w:rPr>
                <w:rFonts w:cs="Arial"/>
                <w:b/>
                <w:bCs/>
              </w:rPr>
            </w:pPr>
            <w:r w:rsidRPr="00D13E0C">
              <w:rPr>
                <w:rFonts w:cs="Arial"/>
                <w:b/>
                <w:bCs/>
              </w:rPr>
              <w:t>Position Sensitivity</w:t>
            </w:r>
          </w:p>
        </w:tc>
        <w:tc>
          <w:tcPr>
            <w:tcW w:w="8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FFB784" w14:textId="77777777" w:rsidR="00F0259A" w:rsidRPr="00D13E0C" w:rsidRDefault="00F0259A" w:rsidP="00025EBC">
            <w:pPr>
              <w:keepNext/>
              <w:rPr>
                <w:rFonts w:cs="Arial"/>
                <w:b/>
                <w:bCs/>
              </w:rPr>
            </w:pPr>
            <w:r w:rsidRPr="00D13E0C">
              <w:rPr>
                <w:rFonts w:cs="Arial"/>
                <w:b/>
                <w:bCs/>
              </w:rPr>
              <w:t xml:space="preserve">Background Investigation </w:t>
            </w:r>
            <w:r w:rsidRPr="00D13E0C">
              <w:rPr>
                <w:rFonts w:cs="Arial"/>
                <w:bCs/>
              </w:rPr>
              <w:t xml:space="preserve">(in accordance with </w:t>
            </w:r>
            <w:r>
              <w:rPr>
                <w:rFonts w:cs="Arial"/>
                <w:bCs/>
              </w:rPr>
              <w:t>Department of Veterans Affairs 07</w:t>
            </w:r>
            <w:r w:rsidRPr="00D13E0C">
              <w:rPr>
                <w:rFonts w:cs="Arial"/>
                <w:bCs/>
              </w:rPr>
              <w:t>10 Handbook</w:t>
            </w:r>
            <w:r>
              <w:rPr>
                <w:rFonts w:cs="Arial"/>
                <w:bCs/>
              </w:rPr>
              <w:t>, “Personnel Security Suitability Program,”</w:t>
            </w:r>
            <w:r w:rsidRPr="00D13E0C">
              <w:rPr>
                <w:rFonts w:cs="Arial"/>
                <w:bCs/>
              </w:rPr>
              <w:t xml:space="preserve"> Appendix A)</w:t>
            </w:r>
          </w:p>
        </w:tc>
      </w:tr>
      <w:tr w:rsidR="00F0259A" w:rsidRPr="00D13E0C" w14:paraId="2FFFB788" w14:textId="77777777" w:rsidTr="00025EBC">
        <w:trPr>
          <w:trHeight w:val="52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FB786" w14:textId="77777777" w:rsidR="00F0259A" w:rsidRPr="00D13E0C" w:rsidRDefault="00F0259A" w:rsidP="00025EBC">
            <w:pPr>
              <w:rPr>
                <w:rFonts w:cs="Arial"/>
                <w:b/>
              </w:rPr>
            </w:pPr>
            <w:r w:rsidRPr="00D13E0C">
              <w:rPr>
                <w:rFonts w:cs="Arial"/>
                <w:b/>
              </w:rPr>
              <w:t>Low</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14:paraId="2FFFB787" w14:textId="77777777" w:rsidR="00F0259A" w:rsidRPr="00D13E0C" w:rsidRDefault="00F0259A" w:rsidP="00025EBC">
            <w:pPr>
              <w:rPr>
                <w:rFonts w:cs="Arial"/>
                <w:color w:val="000000"/>
                <w:sz w:val="23"/>
                <w:szCs w:val="23"/>
              </w:rPr>
            </w:pPr>
            <w:r w:rsidRPr="00D13E0C">
              <w:rPr>
                <w:rFonts w:cs="Arial"/>
                <w:b/>
                <w:bCs/>
              </w:rPr>
              <w:t>National Agency Check with Written Inquiries (NACI)</w:t>
            </w:r>
            <w:r w:rsidRPr="00D13E0C">
              <w:rPr>
                <w:rFonts w:cs="Arial"/>
              </w:rPr>
              <w:t xml:space="preserve"> </w:t>
            </w:r>
            <w:r w:rsidRPr="00D13E0C">
              <w:rPr>
                <w:rFonts w:cs="Arial"/>
                <w:color w:val="000000"/>
                <w:sz w:val="23"/>
                <w:szCs w:val="23"/>
              </w:rPr>
              <w:t xml:space="preserve">A NACI is conducted by OPM and covers a 5-year period. It consists of a review of </w:t>
            </w:r>
            <w:r w:rsidRPr="00D13E0C">
              <w:rPr>
                <w:rFonts w:cs="Arial"/>
                <w:color w:val="000000"/>
                <w:sz w:val="23"/>
                <w:szCs w:val="23"/>
              </w:rPr>
              <w:lastRenderedPageBreak/>
              <w:t>records contained in the OPM Security Investigations Index (SII) and the DOD Defense Central Investigations Index (DCII), FBI name check, FBI fingerprint check, and written inquiries to previous employers and references listed on the application for employment. In VA it is used for Non-sensitive or Low Risk positions.</w:t>
            </w:r>
          </w:p>
        </w:tc>
      </w:tr>
      <w:tr w:rsidR="00F0259A" w:rsidRPr="00D13E0C" w14:paraId="2FFFB78B" w14:textId="77777777" w:rsidTr="00025EBC">
        <w:trPr>
          <w:trHeight w:val="223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FB789" w14:textId="77777777" w:rsidR="00F0259A" w:rsidRPr="00D13E0C" w:rsidRDefault="00F0259A" w:rsidP="00025EBC">
            <w:pPr>
              <w:rPr>
                <w:rFonts w:cs="Arial"/>
                <w:b/>
              </w:rPr>
            </w:pPr>
            <w:r w:rsidRPr="00D13E0C">
              <w:rPr>
                <w:rFonts w:cs="Arial"/>
                <w:b/>
              </w:rPr>
              <w:lastRenderedPageBreak/>
              <w:t>Moderate</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14:paraId="2FFFB78A" w14:textId="77777777" w:rsidR="00F0259A" w:rsidRPr="00D13E0C" w:rsidRDefault="00F0259A" w:rsidP="00823806">
            <w:pPr>
              <w:rPr>
                <w:rFonts w:cs="Arial"/>
              </w:rPr>
            </w:pPr>
            <w:r w:rsidRPr="00D13E0C">
              <w:rPr>
                <w:rFonts w:cs="Arial"/>
                <w:b/>
                <w:color w:val="000000"/>
              </w:rPr>
              <w:t>M</w:t>
            </w:r>
            <w:r w:rsidR="00823806">
              <w:rPr>
                <w:rFonts w:cs="Arial"/>
                <w:b/>
                <w:color w:val="000000"/>
              </w:rPr>
              <w:t>oderate</w:t>
            </w:r>
            <w:r w:rsidRPr="00D13E0C">
              <w:rPr>
                <w:rFonts w:cs="Arial"/>
                <w:b/>
                <w:color w:val="000000"/>
              </w:rPr>
              <w:t xml:space="preserve"> Background Investigation (MBI) </w:t>
            </w:r>
            <w:r w:rsidRPr="00D13E0C">
              <w:rPr>
                <w:rFonts w:cs="Arial"/>
                <w:color w:val="000000"/>
                <w:sz w:val="23"/>
                <w:szCs w:val="23"/>
              </w:rPr>
              <w:t xml:space="preserve">A MBI is conducted by OPM and covers a 5-year period. It consists of a review of National Agency Check (NAC) records [OPM Security Investigations Index (SII), DOD Defense Central Investigations Index (DCII), FBI name check, and a FBI fingerprint check], a credit report covering a period of 5 years, written inquiries to previous employers and references listed on the application for employment; an interview with the subject, </w:t>
            </w:r>
            <w:r>
              <w:rPr>
                <w:rFonts w:cs="Arial"/>
                <w:color w:val="000000"/>
                <w:sz w:val="23"/>
                <w:szCs w:val="23"/>
              </w:rPr>
              <w:t>law enforcement check</w:t>
            </w:r>
            <w:r w:rsidRPr="00D13E0C">
              <w:rPr>
                <w:rFonts w:cs="Arial"/>
                <w:color w:val="000000"/>
                <w:sz w:val="23"/>
                <w:szCs w:val="23"/>
              </w:rPr>
              <w:t>; and a verification of the educational degree.</w:t>
            </w:r>
          </w:p>
        </w:tc>
      </w:tr>
      <w:tr w:rsidR="00F0259A" w:rsidRPr="00D13E0C" w14:paraId="2FFFB78E" w14:textId="77777777" w:rsidTr="00025EB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FB78C" w14:textId="77777777" w:rsidR="00F0259A" w:rsidRPr="00584DD8" w:rsidRDefault="00F0259A" w:rsidP="00025EBC">
            <w:pPr>
              <w:rPr>
                <w:rFonts w:cs="Arial"/>
                <w:b/>
              </w:rPr>
            </w:pPr>
            <w:r w:rsidRPr="00584DD8">
              <w:rPr>
                <w:rFonts w:cs="Arial"/>
                <w:b/>
              </w:rPr>
              <w:t xml:space="preserve">High </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14:paraId="2FFFB78D" w14:textId="77777777" w:rsidR="00F0259A" w:rsidRPr="00D13E0C" w:rsidRDefault="00F0259A" w:rsidP="00025EBC">
            <w:pPr>
              <w:keepNext/>
              <w:keepLines/>
              <w:rPr>
                <w:rFonts w:cs="Arial"/>
              </w:rPr>
            </w:pPr>
            <w:r w:rsidRPr="00584DD8">
              <w:rPr>
                <w:rFonts w:cs="Arial"/>
                <w:b/>
                <w:color w:val="000000"/>
              </w:rPr>
              <w:t xml:space="preserve">Background Investigation (BI) </w:t>
            </w:r>
            <w:r w:rsidRPr="00584DD8">
              <w:rPr>
                <w:rFonts w:cs="Arial"/>
                <w:color w:val="000000"/>
                <w:sz w:val="23"/>
                <w:szCs w:val="23"/>
              </w:rPr>
              <w:t>A BI is conducted by OPM and covers a 10-year period. It consists of a review of National Agency Check (NAC) records [OPM Security Investigations Index (SII), DOD Defense Central Investigations Index (DCII), FBI name check, and a FBI fingerprint check report], a credit report covering a period of 10 years, written inquiries to previous employers and references listed on the application for employment; an interview with the subject, spouse, neighbors, supervisor, co-workers; court records, law enforcement check, and a verification of the educational degree.</w:t>
            </w:r>
          </w:p>
        </w:tc>
      </w:tr>
    </w:tbl>
    <w:p w14:paraId="2FFFB78F" w14:textId="77777777" w:rsidR="00C07409" w:rsidRDefault="00C07409" w:rsidP="00F2214C">
      <w:pPr>
        <w:pStyle w:val="ListParagraph"/>
        <w:numPr>
          <w:ilvl w:val="0"/>
          <w:numId w:val="0"/>
        </w:numPr>
        <w:rPr>
          <w:rFonts w:cs="Times New Roman"/>
        </w:rPr>
      </w:pPr>
    </w:p>
    <w:p w14:paraId="2FFFB790" w14:textId="77777777" w:rsidR="00C07409" w:rsidRDefault="00C07409" w:rsidP="00F2214C">
      <w:pPr>
        <w:pStyle w:val="ListParagraph"/>
        <w:numPr>
          <w:ilvl w:val="0"/>
          <w:numId w:val="0"/>
        </w:numPr>
        <w:rPr>
          <w:rFonts w:cs="Times New Roman"/>
        </w:rPr>
      </w:pPr>
    </w:p>
    <w:p w14:paraId="2FFFB791" w14:textId="77777777" w:rsidR="00B50C45" w:rsidRDefault="00B50C45" w:rsidP="00B50C45"/>
    <w:p w14:paraId="2FFFB792" w14:textId="77777777" w:rsidR="00B50C45" w:rsidRDefault="00B50C45" w:rsidP="00B50C45"/>
    <w:tbl>
      <w:tblPr>
        <w:tblW w:w="95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170"/>
      </w:tblGrid>
      <w:tr w:rsidR="00B50C45" w:rsidRPr="00FD363D" w14:paraId="2FFFB795" w14:textId="77777777" w:rsidTr="00FC4ABB">
        <w:trPr>
          <w:trHeight w:val="683"/>
        </w:trPr>
        <w:tc>
          <w:tcPr>
            <w:tcW w:w="2400" w:type="dxa"/>
            <w:shd w:val="clear" w:color="auto" w:fill="D9D9D9" w:themeFill="background1" w:themeFillShade="D9"/>
          </w:tcPr>
          <w:p w14:paraId="2FFFB793" w14:textId="77777777" w:rsidR="00B50C45" w:rsidRPr="00FD363D" w:rsidRDefault="00B50C45" w:rsidP="00FC4ABB">
            <w:pPr>
              <w:ind w:left="120"/>
              <w:jc w:val="center"/>
              <w:rPr>
                <w:b/>
              </w:rPr>
            </w:pPr>
          </w:p>
        </w:tc>
        <w:tc>
          <w:tcPr>
            <w:tcW w:w="7170" w:type="dxa"/>
          </w:tcPr>
          <w:p w14:paraId="2FFFB794" w14:textId="77777777" w:rsidR="00B50C45" w:rsidRPr="00FD363D" w:rsidRDefault="00B50C45" w:rsidP="00FC4ABB">
            <w:pPr>
              <w:ind w:left="120"/>
              <w:jc w:val="center"/>
              <w:rPr>
                <w:b/>
              </w:rPr>
            </w:pPr>
            <w:r w:rsidRPr="00FD363D">
              <w:rPr>
                <w:b/>
              </w:rPr>
              <w:t xml:space="preserve">Position </w:t>
            </w:r>
            <w:r>
              <w:rPr>
                <w:b/>
              </w:rPr>
              <w:t>Sensitivity and Background Investigation Requirements</w:t>
            </w:r>
          </w:p>
        </w:tc>
      </w:tr>
    </w:tbl>
    <w:tbl>
      <w:tblPr>
        <w:tblStyle w:val="TableGrid"/>
        <w:tblW w:w="0" w:type="auto"/>
        <w:tblLook w:val="04A0" w:firstRow="1" w:lastRow="0" w:firstColumn="1" w:lastColumn="0" w:noHBand="0" w:noVBand="1"/>
      </w:tblPr>
      <w:tblGrid>
        <w:gridCol w:w="2394"/>
        <w:gridCol w:w="2394"/>
        <w:gridCol w:w="2394"/>
        <w:gridCol w:w="2394"/>
      </w:tblGrid>
      <w:tr w:rsidR="00B50C45" w:rsidRPr="00FD363D" w14:paraId="2FFFB79A" w14:textId="77777777" w:rsidTr="00FC4ABB">
        <w:trPr>
          <w:trHeight w:val="377"/>
        </w:trPr>
        <w:tc>
          <w:tcPr>
            <w:tcW w:w="2394" w:type="dxa"/>
          </w:tcPr>
          <w:p w14:paraId="2FFFB796" w14:textId="77777777" w:rsidR="00B50C45" w:rsidRPr="00C60C65" w:rsidRDefault="00B50C45" w:rsidP="00FC4ABB">
            <w:pPr>
              <w:jc w:val="center"/>
              <w:rPr>
                <w:b/>
                <w:u w:val="single"/>
              </w:rPr>
            </w:pPr>
            <w:r w:rsidRPr="00C60C65">
              <w:rPr>
                <w:b/>
                <w:u w:val="single"/>
              </w:rPr>
              <w:t>Task Number</w:t>
            </w:r>
          </w:p>
        </w:tc>
        <w:tc>
          <w:tcPr>
            <w:tcW w:w="2394" w:type="dxa"/>
          </w:tcPr>
          <w:p w14:paraId="2FFFB797" w14:textId="77777777" w:rsidR="00B50C45" w:rsidRPr="00C60C65" w:rsidRDefault="00B50C45" w:rsidP="00FC4ABB">
            <w:pPr>
              <w:jc w:val="center"/>
              <w:rPr>
                <w:u w:val="single"/>
              </w:rPr>
            </w:pPr>
            <w:r w:rsidRPr="00C60C65">
              <w:rPr>
                <w:u w:val="single"/>
              </w:rPr>
              <w:t>Low/NACI</w:t>
            </w:r>
          </w:p>
        </w:tc>
        <w:tc>
          <w:tcPr>
            <w:tcW w:w="2394" w:type="dxa"/>
          </w:tcPr>
          <w:p w14:paraId="2FFFB798" w14:textId="77777777" w:rsidR="00B50C45" w:rsidRPr="00C60C65" w:rsidRDefault="00B50C45" w:rsidP="00FC4ABB">
            <w:pPr>
              <w:jc w:val="center"/>
              <w:rPr>
                <w:u w:val="single"/>
              </w:rPr>
            </w:pPr>
            <w:r w:rsidRPr="00C60C65">
              <w:rPr>
                <w:u w:val="single"/>
              </w:rPr>
              <w:t>Moderate/MBI</w:t>
            </w:r>
          </w:p>
        </w:tc>
        <w:tc>
          <w:tcPr>
            <w:tcW w:w="2394" w:type="dxa"/>
          </w:tcPr>
          <w:p w14:paraId="2FFFB799" w14:textId="77777777" w:rsidR="00B50C45" w:rsidRPr="00C60C65" w:rsidRDefault="00B50C45" w:rsidP="00FC4ABB">
            <w:pPr>
              <w:jc w:val="center"/>
              <w:rPr>
                <w:u w:val="single"/>
              </w:rPr>
            </w:pPr>
            <w:r w:rsidRPr="00C60C65">
              <w:rPr>
                <w:u w:val="single"/>
              </w:rPr>
              <w:t>High/BI</w:t>
            </w:r>
          </w:p>
        </w:tc>
      </w:tr>
      <w:tr w:rsidR="00B50C45" w14:paraId="2FFFB79F" w14:textId="77777777" w:rsidTr="00FC4ABB">
        <w:tc>
          <w:tcPr>
            <w:tcW w:w="2394" w:type="dxa"/>
          </w:tcPr>
          <w:p w14:paraId="2FFFB79B" w14:textId="77777777" w:rsidR="00B50C45" w:rsidRPr="007904F6" w:rsidRDefault="00B50C45" w:rsidP="00FC4ABB">
            <w:pPr>
              <w:jc w:val="center"/>
            </w:pPr>
            <w:r w:rsidRPr="007904F6">
              <w:t>5.1</w:t>
            </w:r>
          </w:p>
        </w:tc>
        <w:tc>
          <w:tcPr>
            <w:tcW w:w="2394" w:type="dxa"/>
          </w:tcPr>
          <w:p w14:paraId="2FFFB79C" w14:textId="77777777" w:rsidR="00B50C45" w:rsidRDefault="007904F6" w:rsidP="00FC4ABB">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10F37">
              <w:rPr>
                <w:rFonts w:cs="Arial"/>
              </w:rPr>
            </w:r>
            <w:r w:rsidR="00110F37">
              <w:rPr>
                <w:rFonts w:cs="Arial"/>
              </w:rPr>
              <w:fldChar w:fldCharType="separate"/>
            </w:r>
            <w:r>
              <w:rPr>
                <w:rFonts w:cs="Arial"/>
              </w:rPr>
              <w:fldChar w:fldCharType="end"/>
            </w:r>
          </w:p>
        </w:tc>
        <w:tc>
          <w:tcPr>
            <w:tcW w:w="2394" w:type="dxa"/>
          </w:tcPr>
          <w:p w14:paraId="2FFFB79D"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9E"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r>
      <w:tr w:rsidR="00B50C45" w14:paraId="2FFFB7A4" w14:textId="77777777" w:rsidTr="00FC4ABB">
        <w:tc>
          <w:tcPr>
            <w:tcW w:w="2394" w:type="dxa"/>
          </w:tcPr>
          <w:p w14:paraId="2FFFB7A0" w14:textId="77777777" w:rsidR="00B50C45" w:rsidRPr="007904F6" w:rsidRDefault="00B50C45" w:rsidP="00FC4ABB">
            <w:pPr>
              <w:jc w:val="center"/>
            </w:pPr>
            <w:r w:rsidRPr="007904F6">
              <w:t>5.2</w:t>
            </w:r>
          </w:p>
        </w:tc>
        <w:tc>
          <w:tcPr>
            <w:tcW w:w="2394" w:type="dxa"/>
            <w:tcBorders>
              <w:bottom w:val="single" w:sz="4" w:space="0" w:color="auto"/>
            </w:tcBorders>
          </w:tcPr>
          <w:p w14:paraId="2FFFB7A1" w14:textId="77777777" w:rsidR="00B50C45" w:rsidRDefault="007904F6" w:rsidP="00FC4ABB">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10F37">
              <w:rPr>
                <w:rFonts w:cs="Arial"/>
              </w:rPr>
            </w:r>
            <w:r w:rsidR="00110F37">
              <w:rPr>
                <w:rFonts w:cs="Arial"/>
              </w:rPr>
              <w:fldChar w:fldCharType="separate"/>
            </w:r>
            <w:r>
              <w:rPr>
                <w:rFonts w:cs="Arial"/>
              </w:rPr>
              <w:fldChar w:fldCharType="end"/>
            </w:r>
          </w:p>
        </w:tc>
        <w:tc>
          <w:tcPr>
            <w:tcW w:w="2394" w:type="dxa"/>
          </w:tcPr>
          <w:p w14:paraId="2FFFB7A2"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A3"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r>
      <w:tr w:rsidR="00B50C45" w14:paraId="2FFFB7A9" w14:textId="77777777" w:rsidTr="00FC4ABB">
        <w:tc>
          <w:tcPr>
            <w:tcW w:w="2394" w:type="dxa"/>
          </w:tcPr>
          <w:p w14:paraId="2FFFB7A5" w14:textId="77777777" w:rsidR="00B50C45" w:rsidRPr="007904F6" w:rsidRDefault="00B50C45" w:rsidP="00FC4ABB">
            <w:pPr>
              <w:jc w:val="center"/>
            </w:pPr>
            <w:r w:rsidRPr="007904F6">
              <w:rPr>
                <w:rFonts w:cs="Arial"/>
              </w:rPr>
              <w:t>5.3</w:t>
            </w:r>
          </w:p>
        </w:tc>
        <w:tc>
          <w:tcPr>
            <w:tcW w:w="2394" w:type="dxa"/>
            <w:tcBorders>
              <w:top w:val="single" w:sz="4" w:space="0" w:color="auto"/>
            </w:tcBorders>
          </w:tcPr>
          <w:p w14:paraId="2FFFB7A6" w14:textId="77777777" w:rsidR="00B50C45" w:rsidRDefault="007904F6" w:rsidP="00FC4ABB">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10F37">
              <w:rPr>
                <w:rFonts w:cs="Arial"/>
              </w:rPr>
            </w:r>
            <w:r w:rsidR="00110F37">
              <w:rPr>
                <w:rFonts w:cs="Arial"/>
              </w:rPr>
              <w:fldChar w:fldCharType="separate"/>
            </w:r>
            <w:r>
              <w:rPr>
                <w:rFonts w:cs="Arial"/>
              </w:rPr>
              <w:fldChar w:fldCharType="end"/>
            </w:r>
          </w:p>
        </w:tc>
        <w:tc>
          <w:tcPr>
            <w:tcW w:w="2394" w:type="dxa"/>
          </w:tcPr>
          <w:p w14:paraId="2FFFB7A7"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A8"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r>
      <w:tr w:rsidR="00B50C45" w14:paraId="2FFFB7AE" w14:textId="77777777" w:rsidTr="00FC4ABB">
        <w:tc>
          <w:tcPr>
            <w:tcW w:w="2394" w:type="dxa"/>
          </w:tcPr>
          <w:p w14:paraId="2FFFB7AA" w14:textId="77777777" w:rsidR="00B50C45" w:rsidRPr="007904F6" w:rsidRDefault="007904F6" w:rsidP="00FC4ABB">
            <w:pPr>
              <w:jc w:val="center"/>
            </w:pPr>
            <w:r w:rsidRPr="007904F6">
              <w:t>5.4</w:t>
            </w:r>
          </w:p>
        </w:tc>
        <w:tc>
          <w:tcPr>
            <w:tcW w:w="2394" w:type="dxa"/>
          </w:tcPr>
          <w:p w14:paraId="2FFFB7AB" w14:textId="77777777" w:rsidR="00B50C45" w:rsidRDefault="007904F6" w:rsidP="00FC4ABB">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110F37">
              <w:rPr>
                <w:rFonts w:cs="Arial"/>
              </w:rPr>
            </w:r>
            <w:r w:rsidR="00110F37">
              <w:rPr>
                <w:rFonts w:cs="Arial"/>
              </w:rPr>
              <w:fldChar w:fldCharType="separate"/>
            </w:r>
            <w:r>
              <w:rPr>
                <w:rFonts w:cs="Arial"/>
              </w:rPr>
              <w:fldChar w:fldCharType="end"/>
            </w:r>
          </w:p>
        </w:tc>
        <w:tc>
          <w:tcPr>
            <w:tcW w:w="2394" w:type="dxa"/>
          </w:tcPr>
          <w:p w14:paraId="2FFFB7AC"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AD"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r>
      <w:tr w:rsidR="00B50C45" w14:paraId="2FFFB7B3" w14:textId="77777777" w:rsidTr="00FC4ABB">
        <w:tc>
          <w:tcPr>
            <w:tcW w:w="2394" w:type="dxa"/>
          </w:tcPr>
          <w:p w14:paraId="2FFFB7AF" w14:textId="77777777" w:rsidR="00B50C45" w:rsidRDefault="00B50C45" w:rsidP="00FC4ABB">
            <w:pPr>
              <w:jc w:val="center"/>
            </w:pPr>
          </w:p>
        </w:tc>
        <w:tc>
          <w:tcPr>
            <w:tcW w:w="2394" w:type="dxa"/>
          </w:tcPr>
          <w:p w14:paraId="2FFFB7B0"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B1"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B2"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r>
      <w:tr w:rsidR="00B50C45" w14:paraId="2FFFB7B8" w14:textId="77777777" w:rsidTr="00FC4ABB">
        <w:tc>
          <w:tcPr>
            <w:tcW w:w="2394" w:type="dxa"/>
          </w:tcPr>
          <w:p w14:paraId="2FFFB7B4" w14:textId="77777777" w:rsidR="00B50C45" w:rsidRDefault="00B50C45" w:rsidP="00FC4ABB">
            <w:pPr>
              <w:jc w:val="center"/>
            </w:pPr>
          </w:p>
        </w:tc>
        <w:tc>
          <w:tcPr>
            <w:tcW w:w="2394" w:type="dxa"/>
          </w:tcPr>
          <w:p w14:paraId="2FFFB7B5"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B6"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c>
          <w:tcPr>
            <w:tcW w:w="2394" w:type="dxa"/>
          </w:tcPr>
          <w:p w14:paraId="2FFFB7B7" w14:textId="77777777" w:rsidR="00B50C45" w:rsidRDefault="00B50C45" w:rsidP="00FC4ABB">
            <w:pPr>
              <w:jc w:val="center"/>
            </w:pPr>
            <w:r w:rsidRPr="00155314">
              <w:rPr>
                <w:rFonts w:cs="Arial"/>
              </w:rPr>
              <w:fldChar w:fldCharType="begin">
                <w:ffData>
                  <w:name w:val=""/>
                  <w:enabled/>
                  <w:calcOnExit w:val="0"/>
                  <w:checkBox>
                    <w:sizeAuto/>
                    <w:default w:val="0"/>
                  </w:checkBox>
                </w:ffData>
              </w:fldChar>
            </w:r>
            <w:r w:rsidRPr="00155314">
              <w:rPr>
                <w:rFonts w:cs="Arial"/>
              </w:rPr>
              <w:instrText xml:space="preserve"> FORMCHECKBOX </w:instrText>
            </w:r>
            <w:r w:rsidR="00110F37">
              <w:rPr>
                <w:rFonts w:cs="Arial"/>
              </w:rPr>
            </w:r>
            <w:r w:rsidR="00110F37">
              <w:rPr>
                <w:rFonts w:cs="Arial"/>
              </w:rPr>
              <w:fldChar w:fldCharType="separate"/>
            </w:r>
            <w:r w:rsidRPr="00155314">
              <w:rPr>
                <w:rFonts w:cs="Arial"/>
              </w:rPr>
              <w:fldChar w:fldCharType="end"/>
            </w:r>
          </w:p>
        </w:tc>
      </w:tr>
    </w:tbl>
    <w:p w14:paraId="2FFFB7B9" w14:textId="77777777" w:rsidR="00B50C45" w:rsidRDefault="00B50C45" w:rsidP="00B50C45"/>
    <w:p w14:paraId="1873BCC6" w14:textId="2BFBED31" w:rsidR="004877C2" w:rsidRDefault="00B50C45" w:rsidP="00B50C45">
      <w:r w:rsidRPr="00FF6949">
        <w:t xml:space="preserve">The Tasks identified </w:t>
      </w:r>
      <w:r>
        <w:t>above</w:t>
      </w:r>
      <w:r w:rsidRPr="00FF6949">
        <w:t xml:space="preserve"> and the resulting Position Sensitivity and Background Investigation </w:t>
      </w:r>
      <w:r>
        <w:t xml:space="preserve">requirements </w:t>
      </w:r>
      <w:r w:rsidR="00B76182">
        <w:t>identify, in effect,</w:t>
      </w:r>
      <w:r w:rsidRPr="00FF6949">
        <w:t xml:space="preserve"> the Background Investigation requirements </w:t>
      </w:r>
      <w:r w:rsidR="00B76182">
        <w:t>for</w:t>
      </w:r>
      <w:r w:rsidRPr="00FF6949">
        <w:t xml:space="preserve"> Contractor individual</w:t>
      </w:r>
      <w:r w:rsidR="00B76182">
        <w:t>s</w:t>
      </w:r>
      <w:r w:rsidRPr="00FF6949">
        <w:t xml:space="preserve">, based upon the tasks the particular Contractor individual will </w:t>
      </w:r>
      <w:r w:rsidRPr="00FF6949">
        <w:lastRenderedPageBreak/>
        <w:t>be working.  The submitted Contractor Staff Roster must indicate the required Background Investigation Level for each</w:t>
      </w:r>
      <w:r w:rsidR="00B76182">
        <w:t xml:space="preserve"> Contractor</w:t>
      </w:r>
      <w:r w:rsidRPr="00FF6949">
        <w:t xml:space="preserve"> individual based upon the tasks the Contractor individual will be working, </w:t>
      </w:r>
      <w:r>
        <w:t>in accordance with their</w:t>
      </w:r>
      <w:r w:rsidRPr="00FF6949">
        <w:t xml:space="preserve"> submitted proposal.</w:t>
      </w:r>
    </w:p>
    <w:p w14:paraId="7AA696FB" w14:textId="1508F68A" w:rsidR="004877C2" w:rsidRPr="00FF6949" w:rsidRDefault="004877C2" w:rsidP="00B50C45">
      <w:r>
        <w:t>Contractor Responsibilities</w:t>
      </w:r>
    </w:p>
    <w:p w14:paraId="12A81046" w14:textId="77777777" w:rsidR="004877C2" w:rsidRPr="004877C2" w:rsidRDefault="004877C2" w:rsidP="004877C2">
      <w:pPr>
        <w:rPr>
          <w:rFonts w:cs="Arial"/>
        </w:rPr>
      </w:pPr>
    </w:p>
    <w:p w14:paraId="54851356" w14:textId="77777777" w:rsidR="004877C2" w:rsidRPr="004877C2" w:rsidRDefault="004877C2" w:rsidP="004877C2">
      <w:pPr>
        <w:rPr>
          <w:rFonts w:cs="Arial"/>
        </w:rPr>
      </w:pPr>
      <w:r w:rsidRPr="004877C2">
        <w:rPr>
          <w:rFonts w:cs="Arial"/>
        </w:rPr>
        <w:t xml:space="preserve">1.  The Contractor shall bear the expense of obtaining background investigations or reciprocals of previous investigations held that meet or exceed the required investigation level. </w:t>
      </w:r>
      <w:r w:rsidRPr="004877C2">
        <w:rPr>
          <w:rFonts w:cs="Arial"/>
          <w:b/>
        </w:rPr>
        <w:t>The cost of background investigations is based on the current Office of Personnel Management (OPM) rate at the time the application is processed at OPM.</w:t>
      </w:r>
      <w:r w:rsidRPr="004877C2">
        <w:rPr>
          <w:rFonts w:cs="Arial"/>
        </w:rPr>
        <w:t xml:space="preserve">  Fiscal Year 2014 rates are as follows: Low Risk (NACI) </w:t>
      </w:r>
      <w:r w:rsidRPr="004877C2">
        <w:rPr>
          <w:rFonts w:cs="Arial"/>
          <w:b/>
        </w:rPr>
        <w:t>$279</w:t>
      </w:r>
      <w:r w:rsidRPr="004877C2">
        <w:rPr>
          <w:rFonts w:cs="Arial"/>
        </w:rPr>
        <w:t xml:space="preserve">, Moderate Risk (MBI) </w:t>
      </w:r>
      <w:r w:rsidRPr="004877C2">
        <w:rPr>
          <w:rFonts w:cs="Arial"/>
          <w:b/>
        </w:rPr>
        <w:t>$989</w:t>
      </w:r>
      <w:r w:rsidRPr="004877C2">
        <w:rPr>
          <w:rFonts w:cs="Arial"/>
        </w:rPr>
        <w:t xml:space="preserve">, High Risk (BI) </w:t>
      </w:r>
      <w:r w:rsidRPr="004877C2">
        <w:rPr>
          <w:rFonts w:cs="Arial"/>
          <w:b/>
        </w:rPr>
        <w:t>$4,225</w:t>
      </w:r>
      <w:r w:rsidRPr="004877C2">
        <w:rPr>
          <w:rFonts w:cs="Arial"/>
        </w:rPr>
        <w:t xml:space="preserve"> or Reciprocals are </w:t>
      </w:r>
      <w:r w:rsidRPr="004877C2">
        <w:rPr>
          <w:rFonts w:cs="Arial"/>
          <w:b/>
        </w:rPr>
        <w:t>$30</w:t>
      </w:r>
      <w:r w:rsidRPr="004877C2">
        <w:rPr>
          <w:rFonts w:cs="Arial"/>
        </w:rPr>
        <w:t>.  VA will pay for investigations or reciprocals processed through the VA SIC and conducted by OPM in advance; however, the Contractor shall reimburse the full cost of background investigations/reciprocals to VA within 30 days of Bill of Collections received from VA. VA shall send up to three plus one final delinquent notice to the Contractor. If the Contractor does not adhere to the Bill of Collections, future invoices may be subject to be offset by VA to recoup background investigation/reciprocal costs.</w:t>
      </w:r>
    </w:p>
    <w:p w14:paraId="1043B624" w14:textId="77777777" w:rsidR="004877C2" w:rsidRPr="004877C2" w:rsidRDefault="004877C2" w:rsidP="004877C2">
      <w:pPr>
        <w:rPr>
          <w:rFonts w:cs="Arial"/>
        </w:rPr>
      </w:pPr>
    </w:p>
    <w:p w14:paraId="10AF4C23" w14:textId="77777777" w:rsidR="004877C2" w:rsidRPr="004877C2" w:rsidRDefault="004877C2" w:rsidP="004877C2">
      <w:pPr>
        <w:rPr>
          <w:rFonts w:cs="Arial"/>
        </w:rPr>
      </w:pPr>
      <w:r w:rsidRPr="004877C2">
        <w:rPr>
          <w:rFonts w:cs="Arial"/>
        </w:rPr>
        <w:t xml:space="preserve">2.  Immediately after contract or task order award, the COR will provide the Contractor with the following background investigation document to be completed by the Contractor and returned to the COR to begin the background investigation process for all contract employees working on the contract who will have access to VA facilities, VA systems, or privacy data: </w:t>
      </w:r>
    </w:p>
    <w:p w14:paraId="30089203" w14:textId="77777777" w:rsidR="004877C2" w:rsidRPr="004877C2" w:rsidRDefault="004877C2" w:rsidP="004877C2">
      <w:pPr>
        <w:rPr>
          <w:rFonts w:cs="Arial"/>
        </w:rPr>
      </w:pPr>
    </w:p>
    <w:p w14:paraId="53D658E0" w14:textId="77777777" w:rsidR="004877C2" w:rsidRPr="004877C2" w:rsidRDefault="004877C2" w:rsidP="004877C2">
      <w:pPr>
        <w:numPr>
          <w:ilvl w:val="0"/>
          <w:numId w:val="104"/>
        </w:numPr>
        <w:rPr>
          <w:rFonts w:cs="Arial"/>
          <w:b/>
        </w:rPr>
      </w:pPr>
      <w:r w:rsidRPr="004877C2">
        <w:rPr>
          <w:rFonts w:cs="Arial"/>
          <w:b/>
        </w:rPr>
        <w:t>Background Investigation Request Worksheet</w:t>
      </w:r>
    </w:p>
    <w:p w14:paraId="611C76C5" w14:textId="77777777" w:rsidR="004877C2" w:rsidRPr="004877C2" w:rsidRDefault="004877C2" w:rsidP="004877C2">
      <w:pPr>
        <w:numPr>
          <w:ilvl w:val="0"/>
          <w:numId w:val="104"/>
        </w:numPr>
        <w:rPr>
          <w:rFonts w:cs="Arial"/>
          <w:b/>
        </w:rPr>
      </w:pPr>
      <w:r w:rsidRPr="004877C2">
        <w:rPr>
          <w:rFonts w:cs="Arial"/>
          <w:b/>
        </w:rPr>
        <w:t>Optional Form 306 – Declaration of Federal Employment</w:t>
      </w:r>
    </w:p>
    <w:p w14:paraId="1C0544E7" w14:textId="77777777" w:rsidR="004877C2" w:rsidRPr="004877C2" w:rsidRDefault="004877C2" w:rsidP="004877C2">
      <w:pPr>
        <w:numPr>
          <w:ilvl w:val="0"/>
          <w:numId w:val="104"/>
        </w:numPr>
        <w:tabs>
          <w:tab w:val="num" w:pos="1080"/>
        </w:tabs>
        <w:rPr>
          <w:rFonts w:cs="Arial"/>
          <w:b/>
        </w:rPr>
      </w:pPr>
      <w:r w:rsidRPr="004877C2">
        <w:rPr>
          <w:rFonts w:cs="Arial"/>
          <w:b/>
        </w:rPr>
        <w:t>Fingerprint Request Form</w:t>
      </w:r>
    </w:p>
    <w:p w14:paraId="11310386" w14:textId="77777777" w:rsidR="004877C2" w:rsidRPr="004877C2" w:rsidRDefault="004877C2" w:rsidP="004877C2">
      <w:pPr>
        <w:rPr>
          <w:rFonts w:cs="Arial"/>
        </w:rPr>
      </w:pPr>
    </w:p>
    <w:p w14:paraId="2060E899" w14:textId="77777777" w:rsidR="004877C2" w:rsidRPr="004877C2" w:rsidRDefault="004877C2" w:rsidP="004877C2">
      <w:pPr>
        <w:rPr>
          <w:rFonts w:cs="Arial"/>
        </w:rPr>
      </w:pPr>
      <w:r w:rsidRPr="004877C2">
        <w:rPr>
          <w:rFonts w:cs="Arial"/>
        </w:rPr>
        <w:t xml:space="preserve">           3.  Upon receipt of the above-stated documents from the COR, the </w:t>
      </w:r>
      <w:r w:rsidRPr="00EE5E59">
        <w:rPr>
          <w:rFonts w:cs="Arial"/>
        </w:rPr>
        <w:t>VBA Acquisition Staff</w:t>
      </w:r>
      <w:r w:rsidRPr="004877C2">
        <w:rPr>
          <w:rFonts w:cs="Arial"/>
        </w:rPr>
        <w:t xml:space="preserve"> will submit the background investigation package to the VSC Security Specialist for processing through the SIC.  </w:t>
      </w:r>
      <w:r w:rsidRPr="004877C2">
        <w:rPr>
          <w:rFonts w:cs="Arial"/>
          <w:b/>
        </w:rPr>
        <w:t>Upon notification of favorable fingerprint results, the contractor may begin work while the background investigation is ongoing.</w:t>
      </w:r>
      <w:r w:rsidRPr="004877C2">
        <w:rPr>
          <w:rFonts w:cs="Arial"/>
        </w:rPr>
        <w:t xml:space="preserve">  Thereafter, the Contractor will receive an email notification from the VSC or SIC identifying the website link that includes detailed instructions regarding completion of the background clearance application process in the Electronic Questionnaires for Investigations Processing (e-QIP) system.  E-QIP is an online, Internet accessible system where the contractor employee shall complete the security questionnaire required for OPM to process the background investigation.</w:t>
      </w:r>
    </w:p>
    <w:p w14:paraId="40C802E9" w14:textId="77777777" w:rsidR="004877C2" w:rsidRPr="004877C2" w:rsidRDefault="004877C2" w:rsidP="004877C2">
      <w:pPr>
        <w:rPr>
          <w:rFonts w:cs="Arial"/>
        </w:rPr>
      </w:pPr>
    </w:p>
    <w:p w14:paraId="54246981" w14:textId="77777777" w:rsidR="004877C2" w:rsidRPr="004877C2" w:rsidRDefault="004877C2" w:rsidP="004877C2">
      <w:pPr>
        <w:rPr>
          <w:rFonts w:cs="Arial"/>
        </w:rPr>
      </w:pPr>
      <w:r w:rsidRPr="004877C2">
        <w:rPr>
          <w:rFonts w:cs="Arial"/>
        </w:rPr>
        <w:t>4. Contractors who have a current favorable background investigation previously conducted by OPM or Defense Security Service (DSS) may be accepted through reciprocation. When a previous clearance is currently held, it does not preclude the vendor from submitting</w:t>
      </w:r>
      <w:r w:rsidRPr="004877C2">
        <w:rPr>
          <w:rFonts w:cs="Arial"/>
          <w:b/>
          <w:bCs/>
        </w:rPr>
        <w:t xml:space="preserve"> </w:t>
      </w:r>
      <w:r w:rsidRPr="004877C2">
        <w:rPr>
          <w:rFonts w:cs="Arial"/>
        </w:rPr>
        <w:t xml:space="preserve">a complete Background Investigation Package as stated above </w:t>
      </w:r>
      <w:r w:rsidRPr="004877C2">
        <w:rPr>
          <w:rFonts w:cs="Arial"/>
        </w:rPr>
        <w:lastRenderedPageBreak/>
        <w:t>to the COR immediately after contract or task order award for all contract employees who will be working on the contract.</w:t>
      </w:r>
    </w:p>
    <w:p w14:paraId="13F050EF" w14:textId="77777777" w:rsidR="004877C2" w:rsidRPr="004877C2" w:rsidRDefault="004877C2" w:rsidP="004877C2">
      <w:pPr>
        <w:rPr>
          <w:rFonts w:cs="Arial"/>
        </w:rPr>
      </w:pPr>
    </w:p>
    <w:p w14:paraId="055D96DA" w14:textId="77777777" w:rsidR="004877C2" w:rsidRPr="004877C2" w:rsidRDefault="004877C2" w:rsidP="004877C2">
      <w:pPr>
        <w:rPr>
          <w:rFonts w:cs="Arial"/>
        </w:rPr>
      </w:pPr>
      <w:r w:rsidRPr="004877C2">
        <w:rPr>
          <w:rFonts w:cs="Arial"/>
        </w:rPr>
        <w:t xml:space="preserve">5.  The Contractor shall prescreen all personnel who require access to VA site(s) and/or access to VA LAN systems to ensure they maintain a U.S. citizenship or Alien Registration that authorizes them to work in the U.S. and are able to read, write, speak and understand the English language. </w:t>
      </w:r>
    </w:p>
    <w:p w14:paraId="7270DB3F" w14:textId="77777777" w:rsidR="004877C2" w:rsidRPr="004877C2" w:rsidRDefault="004877C2" w:rsidP="004877C2">
      <w:pPr>
        <w:rPr>
          <w:rFonts w:cs="Arial"/>
        </w:rPr>
      </w:pPr>
      <w:r w:rsidRPr="004877C2">
        <w:rPr>
          <w:rFonts w:cs="Arial"/>
        </w:rPr>
        <w:t xml:space="preserve">  </w:t>
      </w:r>
    </w:p>
    <w:p w14:paraId="6E97E69C" w14:textId="787652D2" w:rsidR="004877C2" w:rsidRPr="004877C2" w:rsidRDefault="004877C2" w:rsidP="004877C2">
      <w:pPr>
        <w:rPr>
          <w:rFonts w:cs="Arial"/>
        </w:rPr>
      </w:pPr>
      <w:r w:rsidRPr="004877C2">
        <w:rPr>
          <w:rFonts w:cs="Arial"/>
        </w:rPr>
        <w:t xml:space="preserve">6.  Contract performance </w:t>
      </w:r>
      <w:r w:rsidRPr="004877C2">
        <w:rPr>
          <w:rFonts w:cs="Arial"/>
          <w:b/>
          <w:bCs/>
        </w:rPr>
        <w:t>shall not</w:t>
      </w:r>
      <w:r w:rsidRPr="004877C2">
        <w:rPr>
          <w:rFonts w:cs="Arial"/>
        </w:rPr>
        <w:t xml:space="preserve"> commence before:</w:t>
      </w:r>
    </w:p>
    <w:p w14:paraId="5476F012" w14:textId="77777777" w:rsidR="004877C2" w:rsidRPr="004877C2" w:rsidRDefault="004877C2" w:rsidP="00AE529E">
      <w:pPr>
        <w:rPr>
          <w:rFonts w:cs="Arial"/>
        </w:rPr>
      </w:pPr>
    </w:p>
    <w:p w14:paraId="71E4D70D" w14:textId="77777777" w:rsidR="004877C2" w:rsidRPr="004877C2" w:rsidRDefault="004877C2" w:rsidP="00AE529E">
      <w:pPr>
        <w:numPr>
          <w:ilvl w:val="0"/>
          <w:numId w:val="105"/>
        </w:numPr>
        <w:rPr>
          <w:rFonts w:cs="Arial"/>
        </w:rPr>
      </w:pPr>
      <w:r w:rsidRPr="004877C2">
        <w:rPr>
          <w:rFonts w:cs="Arial"/>
        </w:rPr>
        <w:t xml:space="preserve">The VSC has confirmed favorable fingerprint results, </w:t>
      </w:r>
      <w:r w:rsidRPr="004877C2">
        <w:rPr>
          <w:rFonts w:cs="Arial"/>
          <w:b/>
          <w:u w:val="single"/>
        </w:rPr>
        <w:t>or</w:t>
      </w:r>
    </w:p>
    <w:p w14:paraId="731AF8DE" w14:textId="77777777" w:rsidR="004877C2" w:rsidRPr="004877C2" w:rsidRDefault="004877C2" w:rsidP="00AE529E">
      <w:pPr>
        <w:numPr>
          <w:ilvl w:val="0"/>
          <w:numId w:val="105"/>
        </w:numPr>
        <w:rPr>
          <w:rFonts w:cs="Arial"/>
        </w:rPr>
      </w:pPr>
      <w:r w:rsidRPr="004877C2">
        <w:rPr>
          <w:rFonts w:cs="Arial"/>
        </w:rPr>
        <w:t xml:space="preserve">SIC confirms that it has received the Contractor’s investigative documents, the documents are complete, and that the investigation information has been released to OPM for scheduling of the background investigation, </w:t>
      </w:r>
      <w:r w:rsidRPr="004877C2">
        <w:rPr>
          <w:rFonts w:cs="Arial"/>
          <w:b/>
          <w:u w:val="single"/>
        </w:rPr>
        <w:t>or</w:t>
      </w:r>
      <w:r w:rsidRPr="004877C2">
        <w:rPr>
          <w:rFonts w:cs="Arial"/>
          <w:b/>
        </w:rPr>
        <w:t xml:space="preserve"> </w:t>
      </w:r>
    </w:p>
    <w:p w14:paraId="6CCA531C" w14:textId="77777777" w:rsidR="004877C2" w:rsidRPr="004877C2" w:rsidRDefault="004877C2" w:rsidP="00AE529E">
      <w:pPr>
        <w:numPr>
          <w:ilvl w:val="0"/>
          <w:numId w:val="105"/>
        </w:numPr>
        <w:rPr>
          <w:rFonts w:cs="Arial"/>
        </w:rPr>
      </w:pPr>
      <w:r w:rsidRPr="004877C2">
        <w:rPr>
          <w:rFonts w:cs="Arial"/>
        </w:rPr>
        <w:t>VSC or the SIC has confirmed that the verified investigation will be reciprocated.</w:t>
      </w:r>
    </w:p>
    <w:p w14:paraId="28E339C2" w14:textId="77777777" w:rsidR="004877C2" w:rsidRPr="004877C2" w:rsidRDefault="004877C2" w:rsidP="004877C2">
      <w:pPr>
        <w:rPr>
          <w:rFonts w:cs="Arial"/>
        </w:rPr>
      </w:pPr>
    </w:p>
    <w:p w14:paraId="302B8033" w14:textId="77777777" w:rsidR="004877C2" w:rsidRPr="004877C2" w:rsidRDefault="004877C2" w:rsidP="004877C2">
      <w:pPr>
        <w:rPr>
          <w:rFonts w:cs="Arial"/>
        </w:rPr>
      </w:pPr>
      <w:r w:rsidRPr="004877C2">
        <w:rPr>
          <w:rFonts w:cs="Arial"/>
        </w:rPr>
        <w:t xml:space="preserve">7.  The COR will notify and forward the Contractor a copy of the Certificate of Investigation when the background investigation has been favorably completed </w:t>
      </w:r>
      <w:r w:rsidRPr="004877C2">
        <w:rPr>
          <w:rFonts w:cs="Arial"/>
          <w:u w:val="single"/>
        </w:rPr>
        <w:t>or</w:t>
      </w:r>
      <w:r w:rsidRPr="004877C2">
        <w:rPr>
          <w:rFonts w:cs="Arial"/>
        </w:rPr>
        <w:t xml:space="preserve"> a Certificate of Eligibility (Form 4236) if the investigation has been reciprocated. The Contractor, if notified of an unfavorable adjudication by the Government, shall withdraw the employee from consideration from working under the contract.  Failure to comply with the Contractor personnel security requirements may result in termination of the contract for default. </w:t>
      </w:r>
    </w:p>
    <w:p w14:paraId="0FE1EB43" w14:textId="77777777" w:rsidR="004877C2" w:rsidRPr="004877C2" w:rsidRDefault="004877C2" w:rsidP="004877C2">
      <w:pPr>
        <w:rPr>
          <w:rFonts w:cs="Arial"/>
        </w:rPr>
      </w:pPr>
    </w:p>
    <w:p w14:paraId="690B2ECC" w14:textId="349BBDD9" w:rsidR="004877C2" w:rsidRPr="004877C2" w:rsidRDefault="004877C2" w:rsidP="004877C2">
      <w:pPr>
        <w:rPr>
          <w:rFonts w:cs="Arial"/>
        </w:rPr>
      </w:pPr>
      <w:r>
        <w:rPr>
          <w:rFonts w:cs="Arial"/>
        </w:rPr>
        <w:t>8</w:t>
      </w:r>
      <w:r w:rsidRPr="004877C2">
        <w:rPr>
          <w:rFonts w:cs="Arial"/>
        </w:rPr>
        <w:t>.  The Contractor will be responsible for the actions of those contract and subcontract employees they provide to perform work for VA. In the event damage arises from work performed by Contractor personnel, under the auspices of the contract, the Contractor will be responsible for resources necessary to remedy the incident.</w:t>
      </w:r>
    </w:p>
    <w:p w14:paraId="6D0F308F" w14:textId="77777777" w:rsidR="004877C2" w:rsidRPr="004877C2" w:rsidRDefault="004877C2" w:rsidP="004877C2">
      <w:pPr>
        <w:rPr>
          <w:rFonts w:cs="Arial"/>
        </w:rPr>
      </w:pPr>
    </w:p>
    <w:p w14:paraId="7AC6BFBA" w14:textId="34EAFBE5" w:rsidR="004877C2" w:rsidRPr="004877C2" w:rsidRDefault="004877C2" w:rsidP="004877C2">
      <w:pPr>
        <w:rPr>
          <w:rFonts w:cs="Arial"/>
        </w:rPr>
      </w:pPr>
      <w:r>
        <w:rPr>
          <w:rFonts w:cs="Arial"/>
        </w:rPr>
        <w:t>9</w:t>
      </w:r>
      <w:r w:rsidRPr="004877C2">
        <w:rPr>
          <w:rFonts w:cs="Arial"/>
        </w:rPr>
        <w:t>. Should the Contractor use a vendor other than OPM or DSS to conduct investigations, the investigative company must be certified by OPM/DSS to conduct Contractor investigations. The Vendor Cage Code number must be provided to the VA SIC, which will verify the information and conclude whether access to the Government’s site(s) and/or VA LAN systems can be granted.</w:t>
      </w:r>
      <w:r w:rsidRPr="004877C2">
        <w:rPr>
          <w:rFonts w:cs="Arial"/>
        </w:rPr>
        <w:br/>
      </w:r>
    </w:p>
    <w:p w14:paraId="370A7BDC" w14:textId="29816139" w:rsidR="004877C2" w:rsidRDefault="004877C2" w:rsidP="004877C2">
      <w:pPr>
        <w:rPr>
          <w:rFonts w:cs="Arial"/>
        </w:rPr>
      </w:pPr>
      <w:r>
        <w:rPr>
          <w:rFonts w:cs="Arial"/>
        </w:rPr>
        <w:t>10</w:t>
      </w:r>
      <w:r w:rsidRPr="004877C2">
        <w:rPr>
          <w:rFonts w:cs="Arial"/>
        </w:rPr>
        <w:t>. The investigative history for Contractor personnel working under this contract must be maintained in the databases of either OPM or the Defense Industrial Security Clearance Organization (DISCO).</w:t>
      </w:r>
    </w:p>
    <w:p w14:paraId="637B8778" w14:textId="77777777" w:rsidR="004877C2" w:rsidRDefault="004877C2" w:rsidP="004877C2">
      <w:pPr>
        <w:rPr>
          <w:rFonts w:cs="Arial"/>
        </w:rPr>
      </w:pPr>
    </w:p>
    <w:p w14:paraId="2FFFB7C9" w14:textId="64737048" w:rsidR="00E47F5F" w:rsidRPr="00D13E0C" w:rsidRDefault="00333074" w:rsidP="0030684D">
      <w:pPr>
        <w:pStyle w:val="Heading3"/>
        <w:numPr>
          <w:ilvl w:val="0"/>
          <w:numId w:val="0"/>
        </w:numPr>
      </w:pPr>
      <w:r>
        <w:lastRenderedPageBreak/>
        <w:t xml:space="preserve"> </w:t>
      </w:r>
    </w:p>
    <w:p w14:paraId="2FFFB7CA" w14:textId="77777777" w:rsidR="00E47F5F" w:rsidRPr="00D13E0C" w:rsidRDefault="00D30B71" w:rsidP="0075504C">
      <w:pPr>
        <w:pStyle w:val="Heading2"/>
      </w:pPr>
      <w:bookmarkStart w:id="91" w:name="_Toc251331978"/>
      <w:bookmarkStart w:id="92" w:name="_Ref252785327"/>
      <w:bookmarkStart w:id="93" w:name="_Ref252785375"/>
      <w:bookmarkStart w:id="94" w:name="_Ref256418893"/>
      <w:bookmarkStart w:id="95" w:name="_Toc376945769"/>
      <w:bookmarkEnd w:id="11"/>
      <w:bookmarkEnd w:id="88"/>
      <w:r w:rsidRPr="00D13E0C">
        <w:t>METHOD AND DISTRIBUTION OF DELIVER</w:t>
      </w:r>
      <w:r w:rsidR="008C3CB8">
        <w:t>ABLES</w:t>
      </w:r>
      <w:bookmarkEnd w:id="91"/>
      <w:bookmarkEnd w:id="92"/>
      <w:bookmarkEnd w:id="93"/>
      <w:bookmarkEnd w:id="94"/>
      <w:bookmarkEnd w:id="95"/>
    </w:p>
    <w:p w14:paraId="2FFFB7CB" w14:textId="77777777" w:rsidR="00E47F5F" w:rsidRDefault="00680DE5" w:rsidP="00E47F5F">
      <w:pPr>
        <w:rPr>
          <w:rFonts w:cs="Arial"/>
        </w:rPr>
      </w:pPr>
      <w:r w:rsidRPr="00D13E0C">
        <w:rPr>
          <w:rFonts w:cs="Arial"/>
        </w:rPr>
        <w:t>The Contractor shall deliver</w:t>
      </w:r>
      <w:r w:rsidR="00E47F5F" w:rsidRPr="00D13E0C">
        <w:rPr>
          <w:rFonts w:cs="Arial"/>
        </w:rPr>
        <w:t xml:space="preserve"> documentation in electronic </w:t>
      </w:r>
      <w:r w:rsidRPr="00D13E0C">
        <w:rPr>
          <w:rFonts w:cs="Arial"/>
        </w:rPr>
        <w:t>format</w:t>
      </w:r>
      <w:r w:rsidR="0016110D">
        <w:rPr>
          <w:rFonts w:cs="Arial"/>
        </w:rPr>
        <w:t>, u</w:t>
      </w:r>
      <w:r w:rsidR="00E47F5F" w:rsidRPr="00D13E0C">
        <w:rPr>
          <w:rFonts w:cs="Arial"/>
        </w:rPr>
        <w:t>nless otherwise directed</w:t>
      </w:r>
      <w:r w:rsidR="00F63DB9" w:rsidRPr="00D13E0C">
        <w:rPr>
          <w:rFonts w:cs="Arial"/>
        </w:rPr>
        <w:t xml:space="preserve"> in Section B</w:t>
      </w:r>
      <w:r w:rsidR="00890FB0" w:rsidRPr="00D13E0C">
        <w:rPr>
          <w:rFonts w:cs="Arial"/>
        </w:rPr>
        <w:t xml:space="preserve"> of the solicitation</w:t>
      </w:r>
      <w:r w:rsidR="0016110D">
        <w:rPr>
          <w:rFonts w:cs="Arial"/>
        </w:rPr>
        <w:t>/contract</w:t>
      </w:r>
      <w:r w:rsidR="00887CEF" w:rsidRPr="00D13E0C">
        <w:rPr>
          <w:rFonts w:cs="Arial"/>
        </w:rPr>
        <w:t xml:space="preserve">.  </w:t>
      </w:r>
      <w:r w:rsidR="00E47F5F" w:rsidRPr="00D13E0C">
        <w:rPr>
          <w:rFonts w:cs="Arial"/>
        </w:rPr>
        <w:t>Acceptable electronic media include: MS Word 2000/2003/2007</w:t>
      </w:r>
      <w:r w:rsidR="000B03B5">
        <w:rPr>
          <w:rFonts w:cs="Arial"/>
        </w:rPr>
        <w:t>/</w:t>
      </w:r>
      <w:r w:rsidR="00DC1B99">
        <w:rPr>
          <w:rFonts w:cs="Arial"/>
        </w:rPr>
        <w:t>2010</w:t>
      </w:r>
      <w:r w:rsidR="00E47F5F" w:rsidRPr="00D13E0C">
        <w:rPr>
          <w:rFonts w:cs="Arial"/>
        </w:rPr>
        <w:t>, MS Excel 2000/2003/2007</w:t>
      </w:r>
      <w:r w:rsidR="00DC1B99">
        <w:rPr>
          <w:rFonts w:cs="Arial"/>
        </w:rPr>
        <w:t>/2010</w:t>
      </w:r>
      <w:r w:rsidR="00E47F5F" w:rsidRPr="00D13E0C">
        <w:rPr>
          <w:rFonts w:cs="Arial"/>
        </w:rPr>
        <w:t>, MS PowerPoint 2000/2003/2007</w:t>
      </w:r>
      <w:r w:rsidR="00DC1B99">
        <w:rPr>
          <w:rFonts w:cs="Arial"/>
        </w:rPr>
        <w:t>/2010</w:t>
      </w:r>
      <w:r w:rsidR="00E47F5F" w:rsidRPr="00D13E0C">
        <w:rPr>
          <w:rFonts w:cs="Arial"/>
        </w:rPr>
        <w:t>, MS Project 2000/2003/2007</w:t>
      </w:r>
      <w:r w:rsidR="00DC1B99">
        <w:rPr>
          <w:rFonts w:cs="Arial"/>
        </w:rPr>
        <w:t>/2010</w:t>
      </w:r>
      <w:r w:rsidR="00E47F5F" w:rsidRPr="00D13E0C">
        <w:rPr>
          <w:rFonts w:cs="Arial"/>
        </w:rPr>
        <w:t>, MS Access 2000/2003/2007</w:t>
      </w:r>
      <w:r w:rsidR="00DC1B99">
        <w:rPr>
          <w:rFonts w:cs="Arial"/>
        </w:rPr>
        <w:t>/2010</w:t>
      </w:r>
      <w:r w:rsidR="00E47F5F" w:rsidRPr="00D13E0C">
        <w:rPr>
          <w:rFonts w:cs="Arial"/>
        </w:rPr>
        <w:t>, MS Visio 2000/2002/2003/2007</w:t>
      </w:r>
      <w:r w:rsidR="00DC1B99">
        <w:rPr>
          <w:rFonts w:cs="Arial"/>
        </w:rPr>
        <w:t>/2010</w:t>
      </w:r>
      <w:r w:rsidR="00E47F5F" w:rsidRPr="00D13E0C">
        <w:rPr>
          <w:rFonts w:cs="Arial"/>
        </w:rPr>
        <w:t xml:space="preserve">, </w:t>
      </w:r>
      <w:r w:rsidR="00944E8C">
        <w:rPr>
          <w:rFonts w:cs="Arial"/>
        </w:rPr>
        <w:t>Auto</w:t>
      </w:r>
      <w:r w:rsidR="00E47F5F" w:rsidRPr="00D13E0C">
        <w:rPr>
          <w:rFonts w:cs="Arial"/>
        </w:rPr>
        <w:t>CAD 2002</w:t>
      </w:r>
      <w:r w:rsidR="00944E8C">
        <w:rPr>
          <w:rFonts w:cs="Arial"/>
        </w:rPr>
        <w:t>/2004/2007/2010</w:t>
      </w:r>
      <w:r w:rsidR="001D7360">
        <w:rPr>
          <w:rFonts w:cs="Arial"/>
        </w:rPr>
        <w:t>,</w:t>
      </w:r>
      <w:r w:rsidR="00E47F5F" w:rsidRPr="00D13E0C">
        <w:rPr>
          <w:rFonts w:cs="Arial"/>
        </w:rPr>
        <w:t xml:space="preserve"> and Adobe Postscript Data Format (PDF).</w:t>
      </w:r>
    </w:p>
    <w:p w14:paraId="2FFFB7CC" w14:textId="77777777" w:rsidR="001518E2" w:rsidRDefault="001518E2" w:rsidP="00E47F5F">
      <w:pPr>
        <w:rPr>
          <w:rFonts w:cs="Arial"/>
        </w:rPr>
      </w:pPr>
    </w:p>
    <w:p w14:paraId="2FFFB7CD" w14:textId="77777777" w:rsidR="008A293B" w:rsidRDefault="008A293B" w:rsidP="00E47F5F">
      <w:pPr>
        <w:rPr>
          <w:rFonts w:cs="Arial"/>
        </w:rPr>
      </w:pPr>
    </w:p>
    <w:p w14:paraId="2FFFB7CE" w14:textId="77777777" w:rsidR="008A293B" w:rsidRDefault="008A293B" w:rsidP="008A293B">
      <w:pPr>
        <w:pStyle w:val="Heading2"/>
      </w:pPr>
      <w:r>
        <w:t xml:space="preserve"> </w:t>
      </w:r>
      <w:bookmarkStart w:id="96" w:name="_Toc376945770"/>
      <w:r w:rsidR="00481989" w:rsidRPr="007D3801">
        <w:rPr>
          <w:caps w:val="0"/>
        </w:rPr>
        <w:t xml:space="preserve">PERFORMANCE </w:t>
      </w:r>
      <w:r w:rsidR="00481989">
        <w:rPr>
          <w:caps w:val="0"/>
        </w:rPr>
        <w:t>METRICS</w:t>
      </w:r>
      <w:bookmarkEnd w:id="96"/>
    </w:p>
    <w:p w14:paraId="2FFFB7CF" w14:textId="77777777" w:rsidR="007904F6" w:rsidRPr="00B13EEE" w:rsidRDefault="007904F6" w:rsidP="007904F6">
      <w:pPr>
        <w:spacing w:after="240"/>
        <w:rPr>
          <w:rFonts w:cs="Arial"/>
          <w:b/>
          <w:i/>
          <w:color w:val="0070C0"/>
        </w:rPr>
      </w:pPr>
      <w:bookmarkStart w:id="97" w:name="_Ref256418906"/>
      <w:bookmarkStart w:id="98" w:name="_Toc251331980"/>
      <w:r w:rsidRPr="00B13EEE">
        <w:rPr>
          <w:rFonts w:cs="Arial"/>
        </w:rPr>
        <w:t>The table below defines the Performance Standards and Acceptable Performance Levels for Objectives associated with this effort.</w:t>
      </w:r>
      <w:r w:rsidRPr="00B13EEE">
        <w:rPr>
          <w:rFonts w:cs="Arial"/>
          <w:b/>
          <w:i/>
          <w:color w:val="0070C0"/>
        </w:rPr>
        <w:t xml:space="preserve">  </w:t>
      </w:r>
    </w:p>
    <w:tbl>
      <w:tblPr>
        <w:tblW w:w="0" w:type="auto"/>
        <w:tblInd w:w="180" w:type="dxa"/>
        <w:tblLayout w:type="fixed"/>
        <w:tblCellMar>
          <w:left w:w="180" w:type="dxa"/>
          <w:right w:w="180" w:type="dxa"/>
        </w:tblCellMar>
        <w:tblLook w:val="0000" w:firstRow="0" w:lastRow="0" w:firstColumn="0" w:lastColumn="0" w:noHBand="0" w:noVBand="0"/>
      </w:tblPr>
      <w:tblGrid>
        <w:gridCol w:w="1890"/>
        <w:gridCol w:w="3420"/>
        <w:gridCol w:w="3420"/>
      </w:tblGrid>
      <w:tr w:rsidR="007904F6" w:rsidRPr="00DA5D45" w14:paraId="2FFFB7D3" w14:textId="77777777" w:rsidTr="009E0F88">
        <w:trPr>
          <w:trHeight w:val="629"/>
          <w:tblHeader/>
        </w:trPr>
        <w:tc>
          <w:tcPr>
            <w:tcW w:w="1890" w:type="dxa"/>
            <w:tcBorders>
              <w:top w:val="single" w:sz="4" w:space="0" w:color="auto"/>
              <w:left w:val="single" w:sz="4" w:space="0" w:color="auto"/>
              <w:bottom w:val="single" w:sz="4" w:space="0" w:color="auto"/>
              <w:right w:val="single" w:sz="4" w:space="0" w:color="auto"/>
            </w:tcBorders>
            <w:shd w:val="solid" w:color="FFFFFF" w:fill="FFFFFF"/>
            <w:vAlign w:val="center"/>
          </w:tcPr>
          <w:p w14:paraId="2FFFB7D0" w14:textId="77777777" w:rsidR="007904F6" w:rsidRPr="00B13EEE" w:rsidRDefault="007904F6" w:rsidP="007904F6">
            <w:pPr>
              <w:spacing w:after="240"/>
              <w:rPr>
                <w:rFonts w:cs="Arial"/>
                <w:b/>
              </w:rPr>
            </w:pPr>
            <w:r w:rsidRPr="00B13EEE">
              <w:rPr>
                <w:rFonts w:cs="Arial"/>
                <w:b/>
              </w:rPr>
              <w:t>Performance Objective</w:t>
            </w:r>
          </w:p>
        </w:tc>
        <w:tc>
          <w:tcPr>
            <w:tcW w:w="3420" w:type="dxa"/>
            <w:tcBorders>
              <w:top w:val="single" w:sz="4" w:space="0" w:color="auto"/>
              <w:left w:val="single" w:sz="4" w:space="0" w:color="auto"/>
              <w:bottom w:val="single" w:sz="4" w:space="0" w:color="auto"/>
              <w:right w:val="single" w:sz="4" w:space="0" w:color="auto"/>
            </w:tcBorders>
            <w:shd w:val="solid" w:color="FFFFFF" w:fill="FFFFFF"/>
            <w:vAlign w:val="center"/>
          </w:tcPr>
          <w:p w14:paraId="2FFFB7D1" w14:textId="77777777" w:rsidR="007904F6" w:rsidRPr="00B13EEE" w:rsidRDefault="007904F6" w:rsidP="007904F6">
            <w:pPr>
              <w:spacing w:after="240"/>
              <w:rPr>
                <w:rFonts w:cs="Arial"/>
                <w:b/>
              </w:rPr>
            </w:pPr>
            <w:r w:rsidRPr="00B13EEE">
              <w:rPr>
                <w:rFonts w:cs="Arial"/>
                <w:b/>
              </w:rPr>
              <w:t>Performance Standard</w:t>
            </w:r>
          </w:p>
        </w:tc>
        <w:tc>
          <w:tcPr>
            <w:tcW w:w="3420" w:type="dxa"/>
            <w:tcBorders>
              <w:top w:val="single" w:sz="4" w:space="0" w:color="auto"/>
              <w:left w:val="single" w:sz="4" w:space="0" w:color="auto"/>
              <w:bottom w:val="single" w:sz="4" w:space="0" w:color="auto"/>
              <w:right w:val="single" w:sz="4" w:space="0" w:color="auto"/>
            </w:tcBorders>
            <w:shd w:val="solid" w:color="FFFFFF" w:fill="FFFFFF"/>
            <w:vAlign w:val="center"/>
          </w:tcPr>
          <w:p w14:paraId="2FFFB7D2" w14:textId="77777777" w:rsidR="007904F6" w:rsidRPr="00B13EEE" w:rsidRDefault="007904F6" w:rsidP="007904F6">
            <w:pPr>
              <w:spacing w:after="240"/>
              <w:rPr>
                <w:rFonts w:cs="Arial"/>
                <w:b/>
              </w:rPr>
            </w:pPr>
            <w:r w:rsidRPr="00B13EEE">
              <w:rPr>
                <w:rFonts w:cs="Arial"/>
                <w:b/>
              </w:rPr>
              <w:t>Acceptable Performance Levels</w:t>
            </w:r>
          </w:p>
        </w:tc>
      </w:tr>
      <w:tr w:rsidR="007904F6" w:rsidRPr="00DA5D45" w14:paraId="2FFFB7D7" w14:textId="77777777" w:rsidTr="009E0F88">
        <w:trPr>
          <w:cantSplit/>
          <w:trHeight w:val="510"/>
        </w:trPr>
        <w:tc>
          <w:tcPr>
            <w:tcW w:w="1890" w:type="dxa"/>
            <w:vMerge w:val="restart"/>
            <w:tcBorders>
              <w:top w:val="single" w:sz="4" w:space="0" w:color="auto"/>
              <w:left w:val="single" w:sz="8" w:space="0" w:color="auto"/>
              <w:bottom w:val="single" w:sz="4" w:space="0" w:color="auto"/>
              <w:right w:val="nil"/>
            </w:tcBorders>
            <w:vAlign w:val="center"/>
          </w:tcPr>
          <w:p w14:paraId="2FFFB7D4" w14:textId="77777777" w:rsidR="007904F6" w:rsidRPr="00B13EEE" w:rsidRDefault="007904F6" w:rsidP="00B13EEE">
            <w:pPr>
              <w:numPr>
                <w:ilvl w:val="0"/>
                <w:numId w:val="14"/>
              </w:numPr>
              <w:spacing w:before="120" w:after="60"/>
              <w:ind w:left="360"/>
              <w:rPr>
                <w:rFonts w:cs="Arial"/>
                <w:color w:val="000000"/>
              </w:rPr>
            </w:pPr>
            <w:r w:rsidRPr="00B13EEE">
              <w:rPr>
                <w:rFonts w:cs="Arial"/>
                <w:color w:val="000000"/>
              </w:rPr>
              <w:t>Technical Needs</w:t>
            </w:r>
          </w:p>
        </w:tc>
        <w:tc>
          <w:tcPr>
            <w:tcW w:w="3420" w:type="dxa"/>
            <w:tcBorders>
              <w:top w:val="single" w:sz="4" w:space="0" w:color="auto"/>
              <w:left w:val="single" w:sz="8" w:space="0" w:color="auto"/>
              <w:bottom w:val="single" w:sz="8" w:space="0" w:color="auto"/>
              <w:right w:val="nil"/>
            </w:tcBorders>
            <w:vAlign w:val="center"/>
          </w:tcPr>
          <w:p w14:paraId="2FFFB7D5" w14:textId="77777777" w:rsidR="007904F6" w:rsidRPr="00B13EEE" w:rsidRDefault="007904F6" w:rsidP="007904F6">
            <w:pPr>
              <w:spacing w:after="120"/>
              <w:rPr>
                <w:rFonts w:cs="Arial"/>
              </w:rPr>
            </w:pPr>
            <w:r w:rsidRPr="00B13EEE">
              <w:rPr>
                <w:rFonts w:cs="Arial"/>
              </w:rPr>
              <w:t>System is fully functional and available 24/7/365</w:t>
            </w:r>
          </w:p>
        </w:tc>
        <w:tc>
          <w:tcPr>
            <w:tcW w:w="3420" w:type="dxa"/>
            <w:tcBorders>
              <w:top w:val="single" w:sz="4" w:space="0" w:color="auto"/>
              <w:left w:val="single" w:sz="8" w:space="0" w:color="auto"/>
              <w:bottom w:val="single" w:sz="8" w:space="0" w:color="auto"/>
              <w:right w:val="single" w:sz="4" w:space="0" w:color="auto"/>
            </w:tcBorders>
            <w:vAlign w:val="center"/>
          </w:tcPr>
          <w:p w14:paraId="2FFFB7D6" w14:textId="77777777" w:rsidR="007904F6" w:rsidRPr="00B13EEE" w:rsidRDefault="007904F6" w:rsidP="007904F6">
            <w:pPr>
              <w:spacing w:after="240"/>
              <w:rPr>
                <w:rFonts w:cs="Arial"/>
              </w:rPr>
            </w:pPr>
            <w:r w:rsidRPr="00B13EEE">
              <w:rPr>
                <w:rFonts w:cs="Arial"/>
              </w:rPr>
              <w:t>System up-time exceeds 99.9%</w:t>
            </w:r>
            <w:r w:rsidR="008E160C">
              <w:rPr>
                <w:rFonts w:cs="Arial"/>
              </w:rPr>
              <w:t xml:space="preserve"> (Section 5.2)</w:t>
            </w:r>
          </w:p>
        </w:tc>
      </w:tr>
      <w:tr w:rsidR="007904F6" w:rsidRPr="00DA5D45" w14:paraId="2FFFB7DB" w14:textId="77777777" w:rsidTr="009E0F88">
        <w:trPr>
          <w:cantSplit/>
          <w:trHeight w:val="510"/>
        </w:trPr>
        <w:tc>
          <w:tcPr>
            <w:tcW w:w="1890" w:type="dxa"/>
            <w:vMerge/>
            <w:tcBorders>
              <w:left w:val="single" w:sz="8" w:space="0" w:color="auto"/>
              <w:bottom w:val="single" w:sz="4" w:space="0" w:color="auto"/>
              <w:right w:val="nil"/>
            </w:tcBorders>
            <w:vAlign w:val="center"/>
          </w:tcPr>
          <w:p w14:paraId="2FFFB7D8" w14:textId="77777777" w:rsidR="007904F6" w:rsidRPr="007A5F9C" w:rsidRDefault="007904F6" w:rsidP="007A5F9C">
            <w:pPr>
              <w:numPr>
                <w:ilvl w:val="0"/>
                <w:numId w:val="33"/>
              </w:numPr>
              <w:spacing w:before="120" w:after="60"/>
              <w:ind w:firstLine="0"/>
              <w:rPr>
                <w:rFonts w:cs="Arial"/>
                <w:color w:val="000000"/>
              </w:rPr>
            </w:pPr>
          </w:p>
        </w:tc>
        <w:tc>
          <w:tcPr>
            <w:tcW w:w="3420" w:type="dxa"/>
            <w:tcBorders>
              <w:top w:val="single" w:sz="8" w:space="0" w:color="auto"/>
              <w:left w:val="single" w:sz="8" w:space="0" w:color="auto"/>
              <w:bottom w:val="single" w:sz="8" w:space="0" w:color="auto"/>
              <w:right w:val="nil"/>
            </w:tcBorders>
            <w:vAlign w:val="center"/>
          </w:tcPr>
          <w:p w14:paraId="2FFFB7D9" w14:textId="77777777" w:rsidR="007904F6" w:rsidRPr="007A5F9C" w:rsidRDefault="007904F6" w:rsidP="007904F6">
            <w:pPr>
              <w:spacing w:after="120"/>
              <w:rPr>
                <w:rFonts w:cs="Arial"/>
              </w:rPr>
            </w:pPr>
            <w:r w:rsidRPr="007A5F9C">
              <w:rPr>
                <w:rFonts w:cs="Arial"/>
              </w:rPr>
              <w:t>High priority/severity issues, such as global outages, inability to pay claims, resolved immediately</w:t>
            </w:r>
          </w:p>
        </w:tc>
        <w:tc>
          <w:tcPr>
            <w:tcW w:w="3420" w:type="dxa"/>
            <w:tcBorders>
              <w:top w:val="single" w:sz="8" w:space="0" w:color="auto"/>
              <w:left w:val="single" w:sz="8" w:space="0" w:color="auto"/>
              <w:bottom w:val="single" w:sz="8" w:space="0" w:color="auto"/>
              <w:right w:val="single" w:sz="4" w:space="0" w:color="auto"/>
            </w:tcBorders>
            <w:vAlign w:val="center"/>
          </w:tcPr>
          <w:p w14:paraId="2FFFB7DA" w14:textId="77777777" w:rsidR="007904F6" w:rsidRPr="00171CDE" w:rsidRDefault="007904F6" w:rsidP="007904F6">
            <w:pPr>
              <w:spacing w:after="240"/>
              <w:rPr>
                <w:rFonts w:cs="Arial"/>
              </w:rPr>
            </w:pPr>
            <w:r w:rsidRPr="007A5F9C">
              <w:rPr>
                <w:rFonts w:cs="Arial"/>
              </w:rPr>
              <w:t>Global issues are resolved within five (5) minutes of initial report</w:t>
            </w:r>
            <w:r w:rsidR="008E160C">
              <w:rPr>
                <w:rFonts w:cs="Arial"/>
              </w:rPr>
              <w:t xml:space="preserve"> (Section 5.3.2)</w:t>
            </w:r>
          </w:p>
        </w:tc>
      </w:tr>
      <w:tr w:rsidR="007904F6" w:rsidRPr="00DA5D45" w14:paraId="2FFFB7DF" w14:textId="77777777" w:rsidTr="009E0F88">
        <w:trPr>
          <w:cantSplit/>
          <w:trHeight w:val="510"/>
        </w:trPr>
        <w:tc>
          <w:tcPr>
            <w:tcW w:w="1890" w:type="dxa"/>
            <w:vMerge/>
            <w:tcBorders>
              <w:left w:val="single" w:sz="8" w:space="0" w:color="auto"/>
              <w:bottom w:val="single" w:sz="4" w:space="0" w:color="auto"/>
              <w:right w:val="nil"/>
            </w:tcBorders>
            <w:vAlign w:val="center"/>
          </w:tcPr>
          <w:p w14:paraId="2FFFB7DC" w14:textId="77777777" w:rsidR="007904F6" w:rsidRPr="007A5F9C" w:rsidRDefault="007904F6" w:rsidP="007A5F9C">
            <w:pPr>
              <w:numPr>
                <w:ilvl w:val="0"/>
                <w:numId w:val="33"/>
              </w:numPr>
              <w:spacing w:before="120" w:after="60"/>
              <w:ind w:left="0" w:firstLine="0"/>
              <w:rPr>
                <w:rFonts w:cs="Arial"/>
                <w:color w:val="000000"/>
              </w:rPr>
            </w:pPr>
          </w:p>
        </w:tc>
        <w:tc>
          <w:tcPr>
            <w:tcW w:w="3420" w:type="dxa"/>
            <w:tcBorders>
              <w:top w:val="single" w:sz="8" w:space="0" w:color="auto"/>
              <w:left w:val="single" w:sz="8" w:space="0" w:color="auto"/>
              <w:bottom w:val="single" w:sz="8" w:space="0" w:color="auto"/>
              <w:right w:val="nil"/>
            </w:tcBorders>
            <w:vAlign w:val="center"/>
          </w:tcPr>
          <w:p w14:paraId="2FFFB7DD" w14:textId="77777777" w:rsidR="007904F6" w:rsidRPr="007A5F9C" w:rsidRDefault="007904F6" w:rsidP="007904F6">
            <w:pPr>
              <w:spacing w:after="120"/>
              <w:rPr>
                <w:rFonts w:cs="Arial"/>
              </w:rPr>
            </w:pPr>
            <w:r w:rsidRPr="007A5F9C">
              <w:rPr>
                <w:rFonts w:cs="Arial"/>
              </w:rPr>
              <w:t>System maintenance and releases performed during non-business hours</w:t>
            </w:r>
          </w:p>
        </w:tc>
        <w:tc>
          <w:tcPr>
            <w:tcW w:w="3420" w:type="dxa"/>
            <w:tcBorders>
              <w:top w:val="single" w:sz="8" w:space="0" w:color="auto"/>
              <w:left w:val="single" w:sz="8" w:space="0" w:color="auto"/>
              <w:bottom w:val="single" w:sz="8" w:space="0" w:color="auto"/>
              <w:right w:val="single" w:sz="4" w:space="0" w:color="auto"/>
            </w:tcBorders>
            <w:vAlign w:val="center"/>
          </w:tcPr>
          <w:p w14:paraId="2FFFB7DE" w14:textId="77777777" w:rsidR="007904F6" w:rsidRPr="00171CDE" w:rsidRDefault="007904F6" w:rsidP="007904F6">
            <w:pPr>
              <w:spacing w:after="240"/>
              <w:rPr>
                <w:rFonts w:cs="Arial"/>
              </w:rPr>
            </w:pPr>
            <w:r w:rsidRPr="007A5F9C">
              <w:rPr>
                <w:rFonts w:cs="Arial"/>
              </w:rPr>
              <w:t>Releases conducted between the hours of 10 p.m. ET to 6 a.m. ET on Friday, Saturday or Sunday</w:t>
            </w:r>
            <w:r w:rsidR="008E160C">
              <w:rPr>
                <w:rFonts w:cs="Arial"/>
              </w:rPr>
              <w:t xml:space="preserve"> (Section 5.2.6)</w:t>
            </w:r>
          </w:p>
        </w:tc>
      </w:tr>
      <w:tr w:rsidR="007904F6" w:rsidRPr="00DA5D45" w14:paraId="2FFFB7E3" w14:textId="77777777" w:rsidTr="009E0F88">
        <w:trPr>
          <w:cantSplit/>
          <w:trHeight w:val="510"/>
        </w:trPr>
        <w:tc>
          <w:tcPr>
            <w:tcW w:w="1890" w:type="dxa"/>
            <w:vMerge/>
            <w:tcBorders>
              <w:left w:val="single" w:sz="8" w:space="0" w:color="auto"/>
              <w:bottom w:val="single" w:sz="4" w:space="0" w:color="auto"/>
              <w:right w:val="nil"/>
            </w:tcBorders>
            <w:vAlign w:val="center"/>
          </w:tcPr>
          <w:p w14:paraId="2FFFB7E0" w14:textId="77777777" w:rsidR="007904F6" w:rsidRPr="007A5F9C" w:rsidRDefault="007904F6" w:rsidP="007A5F9C">
            <w:pPr>
              <w:numPr>
                <w:ilvl w:val="0"/>
                <w:numId w:val="33"/>
              </w:numPr>
              <w:spacing w:before="120" w:after="60"/>
              <w:ind w:left="0" w:firstLine="0"/>
              <w:rPr>
                <w:rFonts w:cs="Arial"/>
                <w:color w:val="000000"/>
              </w:rPr>
            </w:pPr>
          </w:p>
        </w:tc>
        <w:tc>
          <w:tcPr>
            <w:tcW w:w="3420" w:type="dxa"/>
            <w:tcBorders>
              <w:top w:val="single" w:sz="8" w:space="0" w:color="auto"/>
              <w:left w:val="single" w:sz="8" w:space="0" w:color="auto"/>
              <w:bottom w:val="single" w:sz="8" w:space="0" w:color="auto"/>
              <w:right w:val="nil"/>
            </w:tcBorders>
            <w:vAlign w:val="center"/>
          </w:tcPr>
          <w:p w14:paraId="2FFFB7E1" w14:textId="77777777" w:rsidR="007904F6" w:rsidRPr="007A5F9C" w:rsidRDefault="007904F6" w:rsidP="007904F6">
            <w:pPr>
              <w:spacing w:after="120"/>
              <w:rPr>
                <w:rFonts w:cs="Arial"/>
              </w:rPr>
            </w:pPr>
            <w:r w:rsidRPr="007A5F9C">
              <w:rPr>
                <w:rFonts w:cs="Arial"/>
              </w:rPr>
              <w:t>Count of outstanding defects, consistently decline</w:t>
            </w:r>
          </w:p>
        </w:tc>
        <w:tc>
          <w:tcPr>
            <w:tcW w:w="3420" w:type="dxa"/>
            <w:tcBorders>
              <w:top w:val="single" w:sz="8" w:space="0" w:color="auto"/>
              <w:left w:val="single" w:sz="8" w:space="0" w:color="auto"/>
              <w:bottom w:val="single" w:sz="8" w:space="0" w:color="auto"/>
              <w:right w:val="single" w:sz="4" w:space="0" w:color="auto"/>
            </w:tcBorders>
            <w:vAlign w:val="center"/>
          </w:tcPr>
          <w:p w14:paraId="2FFFB7E2" w14:textId="77777777" w:rsidR="007904F6" w:rsidRPr="00171CDE" w:rsidRDefault="007904F6" w:rsidP="007904F6">
            <w:pPr>
              <w:spacing w:after="240"/>
              <w:rPr>
                <w:rFonts w:cs="Arial"/>
              </w:rPr>
            </w:pPr>
            <w:r w:rsidRPr="007A5F9C">
              <w:rPr>
                <w:rFonts w:cs="Arial"/>
              </w:rPr>
              <w:t>10% decline of outstanding defects, quarter over quarter</w:t>
            </w:r>
            <w:r w:rsidR="008E160C">
              <w:rPr>
                <w:rFonts w:cs="Arial"/>
              </w:rPr>
              <w:t xml:space="preserve"> (Section 5.3.2.8)</w:t>
            </w:r>
          </w:p>
        </w:tc>
      </w:tr>
      <w:tr w:rsidR="007904F6" w:rsidRPr="00DA5D45" w14:paraId="2FFFB7E7" w14:textId="77777777" w:rsidTr="009E0F88">
        <w:trPr>
          <w:cantSplit/>
          <w:trHeight w:val="510"/>
        </w:trPr>
        <w:tc>
          <w:tcPr>
            <w:tcW w:w="1890" w:type="dxa"/>
            <w:vMerge/>
            <w:tcBorders>
              <w:left w:val="single" w:sz="8" w:space="0" w:color="auto"/>
              <w:bottom w:val="single" w:sz="4" w:space="0" w:color="auto"/>
              <w:right w:val="nil"/>
            </w:tcBorders>
            <w:vAlign w:val="center"/>
          </w:tcPr>
          <w:p w14:paraId="2FFFB7E4" w14:textId="77777777" w:rsidR="007904F6" w:rsidRPr="007A5F9C" w:rsidRDefault="007904F6" w:rsidP="007A5F9C">
            <w:pPr>
              <w:numPr>
                <w:ilvl w:val="0"/>
                <w:numId w:val="33"/>
              </w:numPr>
              <w:spacing w:before="120" w:after="60"/>
              <w:ind w:left="0" w:firstLine="0"/>
              <w:rPr>
                <w:rFonts w:cs="Arial"/>
                <w:color w:val="000000"/>
              </w:rPr>
            </w:pPr>
          </w:p>
        </w:tc>
        <w:tc>
          <w:tcPr>
            <w:tcW w:w="3420" w:type="dxa"/>
            <w:tcBorders>
              <w:top w:val="single" w:sz="8" w:space="0" w:color="auto"/>
              <w:left w:val="single" w:sz="8" w:space="0" w:color="auto"/>
              <w:bottom w:val="single" w:sz="8" w:space="0" w:color="auto"/>
              <w:right w:val="nil"/>
            </w:tcBorders>
            <w:vAlign w:val="center"/>
          </w:tcPr>
          <w:p w14:paraId="2FFFB7E5" w14:textId="77777777" w:rsidR="007904F6" w:rsidRPr="007A5F9C" w:rsidRDefault="007904F6" w:rsidP="007904F6">
            <w:pPr>
              <w:spacing w:after="120"/>
              <w:rPr>
                <w:rFonts w:cs="Arial"/>
              </w:rPr>
            </w:pPr>
            <w:r w:rsidRPr="007A5F9C">
              <w:rPr>
                <w:rFonts w:cs="Arial"/>
              </w:rPr>
              <w:t>System releases do not introduce new defects</w:t>
            </w:r>
          </w:p>
        </w:tc>
        <w:tc>
          <w:tcPr>
            <w:tcW w:w="3420" w:type="dxa"/>
            <w:tcBorders>
              <w:top w:val="single" w:sz="8" w:space="0" w:color="auto"/>
              <w:left w:val="single" w:sz="8" w:space="0" w:color="auto"/>
              <w:bottom w:val="single" w:sz="8" w:space="0" w:color="auto"/>
              <w:right w:val="single" w:sz="4" w:space="0" w:color="auto"/>
            </w:tcBorders>
            <w:vAlign w:val="center"/>
          </w:tcPr>
          <w:p w14:paraId="2FFFB7E6" w14:textId="77777777" w:rsidR="007904F6" w:rsidRPr="00171CDE" w:rsidRDefault="007904F6" w:rsidP="007904F6">
            <w:pPr>
              <w:spacing w:after="240"/>
              <w:rPr>
                <w:rFonts w:cs="Arial"/>
              </w:rPr>
            </w:pPr>
            <w:r w:rsidRPr="007A5F9C">
              <w:rPr>
                <w:rFonts w:cs="Arial"/>
              </w:rPr>
              <w:t>Ratio of new defects to number of enhancements per release does not exceed 1:30</w:t>
            </w:r>
            <w:r w:rsidR="008E160C">
              <w:rPr>
                <w:rFonts w:cs="Arial"/>
              </w:rPr>
              <w:t xml:space="preserve"> (Section </w:t>
            </w:r>
            <w:r w:rsidR="00416707">
              <w:rPr>
                <w:rFonts w:cs="Arial"/>
              </w:rPr>
              <w:t>5.2.5)</w:t>
            </w:r>
          </w:p>
        </w:tc>
      </w:tr>
      <w:tr w:rsidR="007904F6" w:rsidRPr="00DA5D45" w14:paraId="2FFFB7EB" w14:textId="77777777" w:rsidTr="009E0F88">
        <w:trPr>
          <w:cantSplit/>
          <w:trHeight w:val="510"/>
        </w:trPr>
        <w:tc>
          <w:tcPr>
            <w:tcW w:w="1890" w:type="dxa"/>
            <w:vMerge/>
            <w:tcBorders>
              <w:left w:val="single" w:sz="8" w:space="0" w:color="auto"/>
              <w:bottom w:val="single" w:sz="4" w:space="0" w:color="auto"/>
              <w:right w:val="nil"/>
            </w:tcBorders>
            <w:vAlign w:val="center"/>
          </w:tcPr>
          <w:p w14:paraId="2FFFB7E8" w14:textId="77777777" w:rsidR="007904F6" w:rsidRPr="00416707" w:rsidRDefault="007904F6" w:rsidP="00416707">
            <w:pPr>
              <w:numPr>
                <w:ilvl w:val="0"/>
                <w:numId w:val="33"/>
              </w:numPr>
              <w:spacing w:before="120" w:after="60"/>
              <w:ind w:left="0" w:firstLine="0"/>
              <w:rPr>
                <w:rFonts w:cs="Arial"/>
                <w:color w:val="000000"/>
              </w:rPr>
            </w:pPr>
          </w:p>
        </w:tc>
        <w:tc>
          <w:tcPr>
            <w:tcW w:w="3420" w:type="dxa"/>
            <w:tcBorders>
              <w:top w:val="single" w:sz="8" w:space="0" w:color="auto"/>
              <w:left w:val="single" w:sz="8" w:space="0" w:color="auto"/>
              <w:bottom w:val="single" w:sz="8" w:space="0" w:color="auto"/>
              <w:right w:val="nil"/>
            </w:tcBorders>
            <w:vAlign w:val="center"/>
          </w:tcPr>
          <w:p w14:paraId="2FFFB7E9" w14:textId="77777777" w:rsidR="007904F6" w:rsidRPr="00171CDE" w:rsidRDefault="007904F6" w:rsidP="00171CDE">
            <w:pPr>
              <w:spacing w:after="120"/>
              <w:rPr>
                <w:rFonts w:cs="Arial"/>
              </w:rPr>
            </w:pPr>
            <w:r w:rsidRPr="00416707">
              <w:rPr>
                <w:rFonts w:cs="Arial"/>
              </w:rPr>
              <w:t>Solution is responsive</w:t>
            </w:r>
            <w:r w:rsidR="00171CDE">
              <w:rPr>
                <w:rFonts w:cs="Arial"/>
              </w:rPr>
              <w:t xml:space="preserve"> </w:t>
            </w:r>
          </w:p>
        </w:tc>
        <w:tc>
          <w:tcPr>
            <w:tcW w:w="3420" w:type="dxa"/>
            <w:tcBorders>
              <w:top w:val="single" w:sz="8" w:space="0" w:color="auto"/>
              <w:left w:val="single" w:sz="8" w:space="0" w:color="auto"/>
              <w:bottom w:val="single" w:sz="8" w:space="0" w:color="auto"/>
              <w:right w:val="single" w:sz="4" w:space="0" w:color="auto"/>
            </w:tcBorders>
            <w:vAlign w:val="center"/>
          </w:tcPr>
          <w:p w14:paraId="2FFFB7EA" w14:textId="77777777" w:rsidR="007904F6" w:rsidRPr="00171CDE" w:rsidRDefault="007904F6" w:rsidP="007904F6">
            <w:pPr>
              <w:spacing w:after="240"/>
              <w:rPr>
                <w:rFonts w:cs="Arial"/>
              </w:rPr>
            </w:pPr>
            <w:r w:rsidRPr="00171CDE">
              <w:rPr>
                <w:rFonts w:cs="Arial"/>
              </w:rPr>
              <w:t>Page loads average less than .5 second</w:t>
            </w:r>
            <w:r w:rsidR="00171CDE">
              <w:rPr>
                <w:rFonts w:cs="Arial"/>
              </w:rPr>
              <w:t xml:space="preserve"> (Section 5.2)</w:t>
            </w:r>
          </w:p>
        </w:tc>
      </w:tr>
      <w:tr w:rsidR="007904F6" w:rsidRPr="00DA5D45" w14:paraId="2FFFB7EF" w14:textId="77777777" w:rsidTr="009E0F88">
        <w:trPr>
          <w:cantSplit/>
          <w:trHeight w:val="510"/>
        </w:trPr>
        <w:tc>
          <w:tcPr>
            <w:tcW w:w="1890" w:type="dxa"/>
            <w:vMerge w:val="restart"/>
            <w:tcBorders>
              <w:top w:val="single" w:sz="4" w:space="0" w:color="auto"/>
              <w:left w:val="single" w:sz="8" w:space="0" w:color="auto"/>
              <w:right w:val="nil"/>
            </w:tcBorders>
            <w:vAlign w:val="center"/>
          </w:tcPr>
          <w:p w14:paraId="2FFFB7EC" w14:textId="77777777" w:rsidR="007904F6" w:rsidRPr="00B13EEE" w:rsidRDefault="007904F6" w:rsidP="00B13EEE">
            <w:pPr>
              <w:numPr>
                <w:ilvl w:val="0"/>
                <w:numId w:val="14"/>
              </w:numPr>
              <w:spacing w:before="120" w:after="60"/>
              <w:ind w:left="360"/>
              <w:rPr>
                <w:rFonts w:cs="Arial"/>
                <w:color w:val="000000"/>
              </w:rPr>
            </w:pPr>
            <w:r w:rsidRPr="00B13EEE">
              <w:rPr>
                <w:rFonts w:cs="Arial"/>
                <w:color w:val="000000"/>
              </w:rPr>
              <w:lastRenderedPageBreak/>
              <w:t>Project Milestones and Schedule</w:t>
            </w:r>
          </w:p>
        </w:tc>
        <w:tc>
          <w:tcPr>
            <w:tcW w:w="3420" w:type="dxa"/>
            <w:tcBorders>
              <w:top w:val="single" w:sz="8" w:space="0" w:color="auto"/>
              <w:left w:val="single" w:sz="8" w:space="0" w:color="auto"/>
              <w:bottom w:val="single" w:sz="8" w:space="0" w:color="auto"/>
              <w:right w:val="nil"/>
            </w:tcBorders>
            <w:vAlign w:val="center"/>
          </w:tcPr>
          <w:p w14:paraId="2FFFB7ED" w14:textId="77777777" w:rsidR="007904F6" w:rsidRPr="00B13EEE" w:rsidRDefault="007904F6" w:rsidP="007904F6">
            <w:pPr>
              <w:spacing w:after="120"/>
              <w:rPr>
                <w:rFonts w:cs="Arial"/>
              </w:rPr>
            </w:pPr>
            <w:r w:rsidRPr="00B13EEE">
              <w:rPr>
                <w:rFonts w:cs="Arial"/>
              </w:rPr>
              <w:t>Regularly scheduled system release schedule</w:t>
            </w:r>
          </w:p>
        </w:tc>
        <w:tc>
          <w:tcPr>
            <w:tcW w:w="3420" w:type="dxa"/>
            <w:tcBorders>
              <w:top w:val="single" w:sz="8" w:space="0" w:color="auto"/>
              <w:left w:val="single" w:sz="8" w:space="0" w:color="auto"/>
              <w:bottom w:val="single" w:sz="8" w:space="0" w:color="auto"/>
              <w:right w:val="single" w:sz="4" w:space="0" w:color="auto"/>
            </w:tcBorders>
            <w:vAlign w:val="center"/>
          </w:tcPr>
          <w:p w14:paraId="2FFFB7EE" w14:textId="77777777" w:rsidR="007904F6" w:rsidRPr="00B13EEE" w:rsidRDefault="007904F6" w:rsidP="007904F6">
            <w:pPr>
              <w:spacing w:after="240"/>
              <w:rPr>
                <w:rFonts w:cs="Arial"/>
              </w:rPr>
            </w:pPr>
            <w:r w:rsidRPr="00B13EEE">
              <w:rPr>
                <w:rFonts w:cs="Arial"/>
              </w:rPr>
              <w:t>One (1) release every eight (8) weeks as directed by the COR.  Interim releases for high priority issues.  No more than two (2) releases rescheduled per year.</w:t>
            </w:r>
            <w:r w:rsidR="00416707">
              <w:rPr>
                <w:rFonts w:cs="Arial"/>
              </w:rPr>
              <w:t xml:space="preserve"> (Section 5.2.6)</w:t>
            </w:r>
          </w:p>
        </w:tc>
      </w:tr>
      <w:tr w:rsidR="007904F6" w:rsidRPr="00DA5D45" w14:paraId="2FFFB7F3" w14:textId="77777777" w:rsidTr="009E0F88">
        <w:trPr>
          <w:cantSplit/>
          <w:trHeight w:val="510"/>
        </w:trPr>
        <w:tc>
          <w:tcPr>
            <w:tcW w:w="1890" w:type="dxa"/>
            <w:vMerge/>
            <w:tcBorders>
              <w:left w:val="single" w:sz="8" w:space="0" w:color="auto"/>
              <w:bottom w:val="single" w:sz="8" w:space="0" w:color="auto"/>
              <w:right w:val="nil"/>
            </w:tcBorders>
            <w:vAlign w:val="center"/>
          </w:tcPr>
          <w:p w14:paraId="2FFFB7F0" w14:textId="77777777" w:rsidR="007904F6" w:rsidRPr="00416707" w:rsidRDefault="007904F6" w:rsidP="007904F6">
            <w:pPr>
              <w:spacing w:after="240"/>
              <w:ind w:left="360" w:hanging="360"/>
              <w:rPr>
                <w:rFonts w:cs="Arial"/>
              </w:rPr>
            </w:pPr>
          </w:p>
        </w:tc>
        <w:tc>
          <w:tcPr>
            <w:tcW w:w="3420" w:type="dxa"/>
            <w:tcBorders>
              <w:top w:val="single" w:sz="8" w:space="0" w:color="auto"/>
              <w:left w:val="single" w:sz="8" w:space="0" w:color="auto"/>
              <w:bottom w:val="single" w:sz="8" w:space="0" w:color="auto"/>
              <w:right w:val="nil"/>
            </w:tcBorders>
            <w:vAlign w:val="center"/>
          </w:tcPr>
          <w:p w14:paraId="2FFFB7F1" w14:textId="77777777" w:rsidR="007904F6" w:rsidRPr="00416707" w:rsidRDefault="007904F6" w:rsidP="007904F6">
            <w:pPr>
              <w:spacing w:after="120"/>
              <w:rPr>
                <w:rFonts w:cs="Arial"/>
              </w:rPr>
            </w:pPr>
            <w:r w:rsidRPr="00416707">
              <w:rPr>
                <w:rFonts w:cs="Arial"/>
              </w:rPr>
              <w:t>Notification of releases</w:t>
            </w:r>
          </w:p>
        </w:tc>
        <w:tc>
          <w:tcPr>
            <w:tcW w:w="3420" w:type="dxa"/>
            <w:tcBorders>
              <w:top w:val="single" w:sz="8" w:space="0" w:color="auto"/>
              <w:left w:val="single" w:sz="8" w:space="0" w:color="auto"/>
              <w:bottom w:val="single" w:sz="8" w:space="0" w:color="auto"/>
              <w:right w:val="single" w:sz="4" w:space="0" w:color="auto"/>
            </w:tcBorders>
            <w:vAlign w:val="center"/>
          </w:tcPr>
          <w:p w14:paraId="2FFFB7F2" w14:textId="77777777" w:rsidR="007904F6" w:rsidRPr="00171CDE" w:rsidRDefault="007904F6" w:rsidP="007904F6">
            <w:pPr>
              <w:spacing w:after="240"/>
              <w:rPr>
                <w:rFonts w:cs="Arial"/>
              </w:rPr>
            </w:pPr>
            <w:r w:rsidRPr="00416707">
              <w:rPr>
                <w:rFonts w:cs="Arial"/>
              </w:rPr>
              <w:t>100% 10-day notification of all scheduled releases</w:t>
            </w:r>
            <w:r w:rsidR="00416707">
              <w:rPr>
                <w:rFonts w:cs="Arial"/>
              </w:rPr>
              <w:t xml:space="preserve"> (Section 5.2.6)</w:t>
            </w:r>
          </w:p>
        </w:tc>
      </w:tr>
      <w:tr w:rsidR="007904F6" w:rsidRPr="00DA5D45" w14:paraId="2FFFB7F7" w14:textId="77777777" w:rsidTr="009E0F88">
        <w:trPr>
          <w:trHeight w:val="510"/>
        </w:trPr>
        <w:tc>
          <w:tcPr>
            <w:tcW w:w="1890" w:type="dxa"/>
            <w:tcBorders>
              <w:top w:val="single" w:sz="8" w:space="0" w:color="auto"/>
              <w:left w:val="single" w:sz="8" w:space="0" w:color="auto"/>
              <w:bottom w:val="single" w:sz="8" w:space="0" w:color="auto"/>
              <w:right w:val="nil"/>
            </w:tcBorders>
            <w:vAlign w:val="center"/>
          </w:tcPr>
          <w:p w14:paraId="2FFFB7F4" w14:textId="77777777" w:rsidR="007904F6" w:rsidRPr="00B13EEE" w:rsidRDefault="007904F6" w:rsidP="007904F6">
            <w:pPr>
              <w:spacing w:after="240"/>
              <w:ind w:left="270" w:hanging="270"/>
              <w:rPr>
                <w:rFonts w:cs="Arial"/>
              </w:rPr>
            </w:pPr>
            <w:r w:rsidRPr="00B13EEE">
              <w:rPr>
                <w:rFonts w:cs="Arial"/>
              </w:rPr>
              <w:t xml:space="preserve">3.  </w:t>
            </w:r>
            <w:r w:rsidRPr="00B13EEE">
              <w:rPr>
                <w:rFonts w:cs="Arial"/>
                <w:color w:val="000000"/>
              </w:rPr>
              <w:t>Project Staffing</w:t>
            </w:r>
          </w:p>
        </w:tc>
        <w:tc>
          <w:tcPr>
            <w:tcW w:w="3420" w:type="dxa"/>
            <w:tcBorders>
              <w:top w:val="single" w:sz="8" w:space="0" w:color="auto"/>
              <w:left w:val="single" w:sz="8" w:space="0" w:color="auto"/>
              <w:bottom w:val="single" w:sz="8" w:space="0" w:color="auto"/>
              <w:right w:val="nil"/>
            </w:tcBorders>
            <w:vAlign w:val="center"/>
          </w:tcPr>
          <w:p w14:paraId="2FFFB7F5" w14:textId="77777777" w:rsidR="007904F6" w:rsidRPr="00B13EEE" w:rsidRDefault="007904F6" w:rsidP="007904F6">
            <w:pPr>
              <w:spacing w:after="120"/>
              <w:rPr>
                <w:rFonts w:cs="Arial"/>
              </w:rPr>
            </w:pPr>
            <w:r w:rsidRPr="00B13EEE">
              <w:rPr>
                <w:rFonts w:cs="Arial"/>
              </w:rPr>
              <w:t>Seamless transition of resources</w:t>
            </w:r>
          </w:p>
        </w:tc>
        <w:tc>
          <w:tcPr>
            <w:tcW w:w="3420" w:type="dxa"/>
            <w:tcBorders>
              <w:top w:val="single" w:sz="8" w:space="0" w:color="auto"/>
              <w:left w:val="single" w:sz="8" w:space="0" w:color="auto"/>
              <w:bottom w:val="single" w:sz="8" w:space="0" w:color="auto"/>
              <w:right w:val="single" w:sz="4" w:space="0" w:color="auto"/>
            </w:tcBorders>
            <w:vAlign w:val="center"/>
          </w:tcPr>
          <w:p w14:paraId="2FFFB7F6" w14:textId="77777777" w:rsidR="007904F6" w:rsidRPr="00B13EEE" w:rsidRDefault="001364A6" w:rsidP="007904F6">
            <w:pPr>
              <w:spacing w:after="240"/>
              <w:rPr>
                <w:rFonts w:cs="Arial"/>
              </w:rPr>
            </w:pPr>
            <w:r>
              <w:rPr>
                <w:rFonts w:cs="Arial"/>
              </w:rPr>
              <w:t>Any new</w:t>
            </w:r>
            <w:r w:rsidR="007904F6" w:rsidRPr="00B13EEE">
              <w:rPr>
                <w:rFonts w:cs="Arial"/>
              </w:rPr>
              <w:t xml:space="preserve"> staff fully trained and briefed on program and solution prior to assuming role on VALERI team</w:t>
            </w:r>
            <w:r w:rsidR="00416707">
              <w:rPr>
                <w:rFonts w:cs="Arial"/>
              </w:rPr>
              <w:t xml:space="preserve"> (Section 5.2.8)</w:t>
            </w:r>
          </w:p>
        </w:tc>
      </w:tr>
      <w:tr w:rsidR="007904F6" w:rsidRPr="00DA5D45" w14:paraId="2FFFB7FB" w14:textId="77777777" w:rsidTr="009E0F88">
        <w:trPr>
          <w:cantSplit/>
          <w:trHeight w:val="510"/>
        </w:trPr>
        <w:tc>
          <w:tcPr>
            <w:tcW w:w="1890" w:type="dxa"/>
            <w:vMerge w:val="restart"/>
            <w:tcBorders>
              <w:top w:val="single" w:sz="8" w:space="0" w:color="auto"/>
              <w:left w:val="single" w:sz="8" w:space="0" w:color="auto"/>
              <w:right w:val="nil"/>
            </w:tcBorders>
            <w:vAlign w:val="center"/>
          </w:tcPr>
          <w:p w14:paraId="2FFFB7F8" w14:textId="77777777" w:rsidR="007904F6" w:rsidRPr="00B13EEE" w:rsidRDefault="007904F6" w:rsidP="007904F6">
            <w:pPr>
              <w:spacing w:after="240"/>
              <w:ind w:left="270" w:hanging="270"/>
              <w:rPr>
                <w:rFonts w:cs="Arial"/>
              </w:rPr>
            </w:pPr>
            <w:r w:rsidRPr="00B13EEE">
              <w:rPr>
                <w:rFonts w:cs="Arial"/>
              </w:rPr>
              <w:t>4.  Value Added</w:t>
            </w:r>
          </w:p>
        </w:tc>
        <w:tc>
          <w:tcPr>
            <w:tcW w:w="3420" w:type="dxa"/>
            <w:tcBorders>
              <w:top w:val="single" w:sz="8" w:space="0" w:color="auto"/>
              <w:left w:val="single" w:sz="8" w:space="0" w:color="auto"/>
              <w:bottom w:val="single" w:sz="8" w:space="0" w:color="auto"/>
              <w:right w:val="nil"/>
            </w:tcBorders>
            <w:vAlign w:val="center"/>
          </w:tcPr>
          <w:p w14:paraId="2FFFB7F9" w14:textId="77777777" w:rsidR="007904F6" w:rsidRPr="00B13EEE" w:rsidRDefault="007904F6" w:rsidP="007904F6">
            <w:pPr>
              <w:spacing w:after="120"/>
              <w:rPr>
                <w:rFonts w:cs="Arial"/>
              </w:rPr>
            </w:pPr>
            <w:r w:rsidRPr="00B13EEE">
              <w:rPr>
                <w:rFonts w:cs="Arial"/>
              </w:rPr>
              <w:t>Training issues</w:t>
            </w:r>
          </w:p>
        </w:tc>
        <w:tc>
          <w:tcPr>
            <w:tcW w:w="3420" w:type="dxa"/>
            <w:tcBorders>
              <w:top w:val="single" w:sz="8" w:space="0" w:color="auto"/>
              <w:left w:val="single" w:sz="8" w:space="0" w:color="auto"/>
              <w:bottom w:val="single" w:sz="8" w:space="0" w:color="auto"/>
              <w:right w:val="single" w:sz="4" w:space="0" w:color="auto"/>
            </w:tcBorders>
            <w:vAlign w:val="center"/>
          </w:tcPr>
          <w:p w14:paraId="2FFFB7FA" w14:textId="77777777" w:rsidR="007904F6" w:rsidRPr="00B13EEE" w:rsidRDefault="007904F6" w:rsidP="007904F6">
            <w:pPr>
              <w:spacing w:after="240"/>
              <w:rPr>
                <w:rFonts w:cs="Arial"/>
              </w:rPr>
            </w:pPr>
            <w:r w:rsidRPr="00B13EEE">
              <w:rPr>
                <w:rFonts w:cs="Arial"/>
              </w:rPr>
              <w:t>Proactively identify and resolve outstanding training issues</w:t>
            </w:r>
          </w:p>
        </w:tc>
      </w:tr>
      <w:tr w:rsidR="007904F6" w:rsidRPr="00DA5D45" w14:paraId="2FFFB7FF" w14:textId="77777777" w:rsidTr="009E0F88">
        <w:trPr>
          <w:cantSplit/>
          <w:trHeight w:val="2288"/>
        </w:trPr>
        <w:tc>
          <w:tcPr>
            <w:tcW w:w="1890" w:type="dxa"/>
            <w:vMerge/>
            <w:tcBorders>
              <w:left w:val="single" w:sz="8" w:space="0" w:color="auto"/>
              <w:bottom w:val="single" w:sz="4" w:space="0" w:color="auto"/>
              <w:right w:val="nil"/>
            </w:tcBorders>
            <w:vAlign w:val="center"/>
          </w:tcPr>
          <w:p w14:paraId="2FFFB7FC" w14:textId="77777777" w:rsidR="007904F6" w:rsidRPr="001364A6" w:rsidRDefault="007904F6" w:rsidP="007904F6">
            <w:pPr>
              <w:spacing w:after="240"/>
              <w:ind w:left="360" w:hanging="360"/>
              <w:rPr>
                <w:rFonts w:cs="Arial"/>
              </w:rPr>
            </w:pPr>
          </w:p>
        </w:tc>
        <w:tc>
          <w:tcPr>
            <w:tcW w:w="3420" w:type="dxa"/>
            <w:tcBorders>
              <w:top w:val="single" w:sz="8" w:space="0" w:color="auto"/>
              <w:left w:val="single" w:sz="8" w:space="0" w:color="auto"/>
              <w:bottom w:val="single" w:sz="4" w:space="0" w:color="auto"/>
              <w:right w:val="nil"/>
            </w:tcBorders>
            <w:vAlign w:val="center"/>
          </w:tcPr>
          <w:p w14:paraId="2FFFB7FD" w14:textId="77777777" w:rsidR="007904F6" w:rsidRPr="001364A6" w:rsidRDefault="007904F6" w:rsidP="007904F6">
            <w:pPr>
              <w:spacing w:after="120"/>
              <w:rPr>
                <w:rFonts w:cs="Arial"/>
              </w:rPr>
            </w:pPr>
            <w:r w:rsidRPr="001364A6">
              <w:rPr>
                <w:rFonts w:cs="Arial"/>
              </w:rPr>
              <w:t>Suggest enhancements</w:t>
            </w:r>
          </w:p>
        </w:tc>
        <w:tc>
          <w:tcPr>
            <w:tcW w:w="3420" w:type="dxa"/>
            <w:tcBorders>
              <w:top w:val="single" w:sz="8" w:space="0" w:color="auto"/>
              <w:left w:val="single" w:sz="8" w:space="0" w:color="auto"/>
              <w:bottom w:val="single" w:sz="4" w:space="0" w:color="auto"/>
              <w:right w:val="single" w:sz="4" w:space="0" w:color="auto"/>
            </w:tcBorders>
            <w:vAlign w:val="center"/>
          </w:tcPr>
          <w:p w14:paraId="2FFFB7FE" w14:textId="77777777" w:rsidR="007904F6" w:rsidRPr="001364A6" w:rsidRDefault="007904F6" w:rsidP="007904F6">
            <w:pPr>
              <w:spacing w:after="240"/>
              <w:rPr>
                <w:rFonts w:cs="Arial"/>
              </w:rPr>
            </w:pPr>
            <w:r w:rsidRPr="001364A6">
              <w:rPr>
                <w:rFonts w:cs="Arial"/>
              </w:rPr>
              <w:t xml:space="preserve">Using various techniques/resources (helpdesk issues, user forums, user surveys, </w:t>
            </w:r>
            <w:r w:rsidRPr="001364A6">
              <w:rPr>
                <w:rFonts w:cs="Arial"/>
                <w:i/>
                <w:iCs/>
              </w:rPr>
              <w:t>etc.</w:t>
            </w:r>
            <w:r w:rsidRPr="001364A6">
              <w:rPr>
                <w:rFonts w:cs="Arial"/>
              </w:rPr>
              <w:t>) proactively suggest design enhancements to improve user experience</w:t>
            </w:r>
          </w:p>
        </w:tc>
      </w:tr>
    </w:tbl>
    <w:p w14:paraId="2FFFB800" w14:textId="77777777" w:rsidR="007904F6" w:rsidRPr="00B13EEE" w:rsidRDefault="007904F6" w:rsidP="007904F6">
      <w:pPr>
        <w:spacing w:after="240"/>
        <w:rPr>
          <w:rFonts w:cs="Arial"/>
          <w:b/>
          <w:bCs/>
          <w:i/>
          <w:iCs/>
        </w:rPr>
      </w:pPr>
    </w:p>
    <w:p w14:paraId="2FFFB801" w14:textId="77777777" w:rsidR="007904F6" w:rsidRPr="00B13EEE" w:rsidRDefault="007904F6" w:rsidP="007904F6">
      <w:pPr>
        <w:spacing w:after="240"/>
        <w:rPr>
          <w:rFonts w:cs="Arial"/>
          <w:iCs/>
        </w:rPr>
      </w:pPr>
      <w:r w:rsidRPr="00B13EEE">
        <w:rPr>
          <w:rFonts w:cs="Arial"/>
          <w:iCs/>
        </w:rPr>
        <w:t xml:space="preserve">The Government will utilize a Quality Assurance Surveillance Plan (QASP) throughout the life of the contract to ensure that the Contractor is performing the services required by this PWS in an acceptable manner.  The Government reserves the right to alter or change the surveillance methods in the QASP at its own discretion. </w:t>
      </w:r>
    </w:p>
    <w:p w14:paraId="2FFFB802" w14:textId="77777777" w:rsidR="007904F6" w:rsidRPr="00B13EEE" w:rsidRDefault="007904F6" w:rsidP="007904F6">
      <w:pPr>
        <w:spacing w:after="240"/>
        <w:rPr>
          <w:rFonts w:cs="Arial"/>
          <w:b/>
          <w:bCs/>
          <w:i/>
          <w:iCs/>
        </w:rPr>
      </w:pPr>
    </w:p>
    <w:p w14:paraId="2FFFB803" w14:textId="77777777" w:rsidR="00E47F5F" w:rsidRPr="00D13E0C" w:rsidRDefault="00E47F5F" w:rsidP="0075504C">
      <w:pPr>
        <w:pStyle w:val="Heading2"/>
      </w:pPr>
      <w:bookmarkStart w:id="99" w:name="_Toc376945771"/>
      <w:r w:rsidRPr="00D13E0C">
        <w:lastRenderedPageBreak/>
        <w:t>FACILITY/RESOURCE PROVISIONS</w:t>
      </w:r>
      <w:bookmarkEnd w:id="97"/>
      <w:bookmarkEnd w:id="99"/>
      <w:r w:rsidRPr="00D13E0C" w:rsidDel="00B66A1B">
        <w:t xml:space="preserve"> </w:t>
      </w:r>
      <w:bookmarkEnd w:id="98"/>
    </w:p>
    <w:p w14:paraId="2FFFB804" w14:textId="77777777" w:rsidR="00E47F5F" w:rsidRPr="00D13E0C" w:rsidRDefault="00E47F5F" w:rsidP="00E47F5F">
      <w:pPr>
        <w:rPr>
          <w:rFonts w:cs="Arial"/>
        </w:rPr>
      </w:pPr>
      <w:r w:rsidRPr="00D13E0C">
        <w:rPr>
          <w:rFonts w:cs="Arial"/>
        </w:rPr>
        <w:t>All procedural guides, reference materials, and program documentation for the project and other Government applications will also be provided on an as-needed basis.</w:t>
      </w:r>
      <w:r w:rsidR="00DA24A4">
        <w:rPr>
          <w:rFonts w:cs="Arial"/>
        </w:rPr>
        <w:t xml:space="preserve">  </w:t>
      </w:r>
      <w:r w:rsidRPr="00D13E0C">
        <w:rPr>
          <w:rFonts w:cs="Arial"/>
        </w:rPr>
        <w:t xml:space="preserve">The Contractor shall request other Government documentation deemed pertinent to the work accomplishment directly from the Government officials with whom the Contractor has contact.  The Contractor shall consider the </w:t>
      </w:r>
      <w:r w:rsidR="00746F67">
        <w:rPr>
          <w:rFonts w:cs="Arial"/>
        </w:rPr>
        <w:t>COR</w:t>
      </w:r>
      <w:r w:rsidRPr="00D13E0C">
        <w:rPr>
          <w:rFonts w:cs="Arial"/>
        </w:rPr>
        <w:t xml:space="preserve"> as the final source for needed Government documentation when the Contractor fails to secure the documents by other means.  The Contractor is expected to use common knowledge and resourcefulness in securing all other reference materials, standard industry publications, and related materials that are pertinent to the work.</w:t>
      </w:r>
    </w:p>
    <w:p w14:paraId="2FFFB805" w14:textId="77777777" w:rsidR="00E47F5F" w:rsidRPr="00D13E0C" w:rsidRDefault="00E47F5F" w:rsidP="00E47F5F">
      <w:pPr>
        <w:rPr>
          <w:rFonts w:cs="Arial"/>
        </w:rPr>
      </w:pPr>
    </w:p>
    <w:p w14:paraId="2FFFB806" w14:textId="77777777" w:rsidR="00285D8A" w:rsidRDefault="00E47F5F" w:rsidP="00C537C3">
      <w:pPr>
        <w:rPr>
          <w:rStyle w:val="Emphasis"/>
          <w:rFonts w:cs="Arial"/>
        </w:rPr>
      </w:pPr>
      <w:r w:rsidRPr="00D13E0C">
        <w:rPr>
          <w:rFonts w:cs="Arial"/>
        </w:rPr>
        <w:t xml:space="preserve">VA </w:t>
      </w:r>
      <w:r w:rsidR="008C1D9C">
        <w:rPr>
          <w:rFonts w:cs="Arial"/>
        </w:rPr>
        <w:t>will</w:t>
      </w:r>
      <w:r w:rsidRPr="00D13E0C">
        <w:rPr>
          <w:rFonts w:cs="Arial"/>
        </w:rPr>
        <w:t xml:space="preserve"> provide access to VA specific systems/network as required for execution of the task via</w:t>
      </w:r>
      <w:r w:rsidR="00764A3F">
        <w:rPr>
          <w:rFonts w:cs="Arial"/>
        </w:rPr>
        <w:t xml:space="preserve"> </w:t>
      </w:r>
      <w:r w:rsidR="00114C74">
        <w:rPr>
          <w:rFonts w:cs="Arial"/>
        </w:rPr>
        <w:t>remote access technology (e.g.</w:t>
      </w:r>
      <w:r w:rsidR="00546D4D">
        <w:rPr>
          <w:rFonts w:cs="Arial"/>
        </w:rPr>
        <w:t xml:space="preserve"> </w:t>
      </w:r>
      <w:r w:rsidR="00764A3F">
        <w:rPr>
          <w:rFonts w:cs="Arial"/>
        </w:rPr>
        <w:t xml:space="preserve">Citrix Access Gateway (CAG), </w:t>
      </w:r>
      <w:r w:rsidRPr="00D13E0C">
        <w:rPr>
          <w:rFonts w:cs="Arial"/>
        </w:rPr>
        <w:t>site-to-site VPN</w:t>
      </w:r>
      <w:r w:rsidR="00764A3F">
        <w:rPr>
          <w:rFonts w:cs="Arial"/>
        </w:rPr>
        <w:t>,</w:t>
      </w:r>
      <w:r w:rsidRPr="00D13E0C">
        <w:rPr>
          <w:rFonts w:cs="Arial"/>
        </w:rPr>
        <w:t xml:space="preserve"> </w:t>
      </w:r>
      <w:r w:rsidR="00114C74">
        <w:rPr>
          <w:rFonts w:cs="Arial"/>
        </w:rPr>
        <w:t xml:space="preserve">or VA </w:t>
      </w:r>
      <w:r w:rsidR="00546D4D">
        <w:rPr>
          <w:rFonts w:cs="Arial"/>
        </w:rPr>
        <w:t xml:space="preserve">Remote Access Security Compliance Update Environment </w:t>
      </w:r>
      <w:r w:rsidR="00114C74">
        <w:rPr>
          <w:rFonts w:cs="Arial"/>
        </w:rPr>
        <w:t>(RESCUE</w:t>
      </w:r>
      <w:r w:rsidR="00546D4D">
        <w:rPr>
          <w:rFonts w:cs="Arial"/>
        </w:rPr>
        <w:t>))</w:t>
      </w:r>
      <w:r w:rsidR="00764A3F">
        <w:rPr>
          <w:rFonts w:cs="Arial"/>
        </w:rPr>
        <w:t xml:space="preserve">.  This </w:t>
      </w:r>
      <w:r w:rsidR="00546D4D">
        <w:rPr>
          <w:rFonts w:cs="Arial"/>
        </w:rPr>
        <w:t xml:space="preserve">remote access </w:t>
      </w:r>
      <w:r w:rsidR="00764A3F">
        <w:rPr>
          <w:rFonts w:cs="Arial"/>
        </w:rPr>
        <w:t>will</w:t>
      </w:r>
      <w:r w:rsidR="00546D4D">
        <w:rPr>
          <w:rFonts w:cs="Arial"/>
        </w:rPr>
        <w:t xml:space="preserve"> provide</w:t>
      </w:r>
      <w:r w:rsidR="00764A3F">
        <w:rPr>
          <w:rFonts w:cs="Arial"/>
        </w:rPr>
        <w:t xml:space="preserve"> access to</w:t>
      </w:r>
      <w:r w:rsidRPr="00D13E0C">
        <w:rPr>
          <w:rFonts w:cs="Arial"/>
        </w:rPr>
        <w:t xml:space="preserve"> VA specific software such as Veterans Health Information System and Technology Architecture (</w:t>
      </w:r>
      <w:proofErr w:type="spellStart"/>
      <w:r w:rsidRPr="00D13E0C">
        <w:rPr>
          <w:rFonts w:cs="Arial"/>
        </w:rPr>
        <w:t>VistA</w:t>
      </w:r>
      <w:proofErr w:type="spellEnd"/>
      <w:r w:rsidRPr="00D13E0C">
        <w:rPr>
          <w:rFonts w:cs="Arial"/>
        </w:rPr>
        <w:t>),</w:t>
      </w:r>
      <w:r w:rsidR="00B160A5">
        <w:rPr>
          <w:rFonts w:cs="Arial"/>
        </w:rPr>
        <w:t xml:space="preserve"> </w:t>
      </w:r>
      <w:proofErr w:type="spellStart"/>
      <w:r w:rsidR="00B160A5">
        <w:rPr>
          <w:rFonts w:cs="Arial"/>
        </w:rPr>
        <w:t>ClearQuest</w:t>
      </w:r>
      <w:proofErr w:type="spellEnd"/>
      <w:r w:rsidR="00B160A5">
        <w:rPr>
          <w:rFonts w:cs="Arial"/>
        </w:rPr>
        <w:t xml:space="preserve">, </w:t>
      </w:r>
      <w:proofErr w:type="spellStart"/>
      <w:r w:rsidR="00B160A5">
        <w:rPr>
          <w:rFonts w:cs="Arial"/>
        </w:rPr>
        <w:t>ProPath</w:t>
      </w:r>
      <w:proofErr w:type="spellEnd"/>
      <w:r w:rsidR="00B160A5">
        <w:rPr>
          <w:rFonts w:cs="Arial"/>
        </w:rPr>
        <w:t>,</w:t>
      </w:r>
      <w:r w:rsidRPr="00D13E0C">
        <w:rPr>
          <w:rFonts w:cs="Arial"/>
        </w:rPr>
        <w:t xml:space="preserve"> Primavera, and Remedy, including appropriate seat management and user licenses.  </w:t>
      </w:r>
      <w:r w:rsidRPr="00D13E0C">
        <w:rPr>
          <w:rFonts w:cs="Arial"/>
          <w:bCs/>
        </w:rPr>
        <w:t>The Contractor</w:t>
      </w:r>
      <w:r w:rsidRPr="00D13E0C">
        <w:rPr>
          <w:rFonts w:cs="Arial"/>
        </w:rPr>
        <w:t xml:space="preserve"> shall utilize </w:t>
      </w:r>
      <w:r w:rsidR="00A2745C">
        <w:rPr>
          <w:rFonts w:cs="Arial"/>
        </w:rPr>
        <w:t>Government</w:t>
      </w:r>
      <w:r w:rsidRPr="00D13E0C">
        <w:rPr>
          <w:rFonts w:cs="Arial"/>
        </w:rPr>
        <w:t xml:space="preserve">-provided software development and test accounts, document and requirements repositories, etc. as required for the development, storage, maintenance and delivery of products within the scope of this </w:t>
      </w:r>
      <w:r w:rsidR="00B95114">
        <w:rPr>
          <w:rFonts w:cs="Arial"/>
        </w:rPr>
        <w:t>effort</w:t>
      </w:r>
      <w:r w:rsidRPr="00D13E0C">
        <w:rPr>
          <w:rFonts w:cs="Arial"/>
        </w:rPr>
        <w:t xml:space="preserve">.  </w:t>
      </w:r>
      <w:r w:rsidR="00CB7BE0" w:rsidRPr="00CB7BE0">
        <w:rPr>
          <w:rFonts w:cs="Arial"/>
        </w:rPr>
        <w:t>The Contractor shall not transmit, store or otherwise maintain sensitive data or products in Contractor systems (or media) within the VA firewall IAW VA Handbook 6500.6 dated March 12, 2010</w:t>
      </w:r>
      <w:r w:rsidRPr="00D13E0C">
        <w:rPr>
          <w:rFonts w:cs="Arial"/>
        </w:rPr>
        <w:t xml:space="preserve">.  </w:t>
      </w:r>
      <w:r w:rsidR="001C1DD6" w:rsidRPr="001C1DD6">
        <w:rPr>
          <w:bCs/>
          <w:iCs/>
        </w:rPr>
        <w:t>All VA sensitive information shall be protected at all times in accordance with local security field office System Security Plans (SSP’s) and Authority to Operate (ATO)’s for all systems/LAN’s accessed while performing the tasks detailed in this PWS.</w:t>
      </w:r>
      <w:r w:rsidR="00C537C3">
        <w:rPr>
          <w:bCs/>
          <w:iCs/>
        </w:rPr>
        <w:t xml:space="preserve"> </w:t>
      </w:r>
      <w:r w:rsidR="008951C2" w:rsidRPr="00285D8A">
        <w:t xml:space="preserve">For detailed Security and Privacy Requirements refer to </w:t>
      </w:r>
      <w:r w:rsidR="00D45D7F">
        <w:fldChar w:fldCharType="begin"/>
      </w:r>
      <w:r w:rsidR="00D45D7F">
        <w:instrText xml:space="preserve"> REF _Ref252783628 \h  \* MERGEFORMAT </w:instrText>
      </w:r>
      <w:r w:rsidR="00D45D7F">
        <w:fldChar w:fldCharType="separate"/>
      </w:r>
      <w:r w:rsidR="001D2960" w:rsidRPr="00D13E0C">
        <w:t>ADDENDUM A</w:t>
      </w:r>
      <w:r w:rsidR="00D45D7F">
        <w:fldChar w:fldCharType="end"/>
      </w:r>
      <w:r w:rsidR="008951C2">
        <w:t xml:space="preserve"> and ADDENDUM B</w:t>
      </w:r>
      <w:r w:rsidR="008951C2" w:rsidRPr="00285D8A">
        <w:t>.</w:t>
      </w:r>
      <w:r w:rsidR="008951C2" w:rsidRPr="00285D8A">
        <w:rPr>
          <w:rStyle w:val="Emphasis"/>
          <w:rFonts w:cs="Arial"/>
        </w:rPr>
        <w:t xml:space="preserve"> </w:t>
      </w:r>
    </w:p>
    <w:p w14:paraId="2FFFB807" w14:textId="77777777" w:rsidR="00584DD8" w:rsidRPr="00584DD8" w:rsidRDefault="00584DD8" w:rsidP="00584DD8">
      <w:pPr>
        <w:rPr>
          <w:rFonts w:cs="Arial"/>
        </w:rPr>
      </w:pPr>
    </w:p>
    <w:p w14:paraId="2FFFB808" w14:textId="77777777" w:rsidR="00584DD8" w:rsidRPr="00584DD8" w:rsidRDefault="00584DD8" w:rsidP="00584DD8">
      <w:pPr>
        <w:pStyle w:val="Heading2"/>
      </w:pPr>
      <w:bookmarkStart w:id="100" w:name="_Toc376945772"/>
      <w:r w:rsidRPr="00584DD8">
        <w:t>GOVERNMENT FURNISHED PROPERTY</w:t>
      </w:r>
      <w:bookmarkEnd w:id="100"/>
    </w:p>
    <w:p w14:paraId="2FFFB809" w14:textId="77777777" w:rsidR="00584DD8" w:rsidRDefault="00584DD8" w:rsidP="00584DD8">
      <w:pPr>
        <w:rPr>
          <w:b/>
          <w:i/>
          <w:color w:val="0070C0"/>
        </w:rPr>
      </w:pPr>
    </w:p>
    <w:p w14:paraId="2FFFB80A" w14:textId="77777777" w:rsidR="00584DD8" w:rsidRDefault="008E160C" w:rsidP="008E160C">
      <w:r w:rsidRPr="008E160C">
        <w:t>The government will provide electronic records and data necessary to establish the historical actions taken by or documented by the VA, in relation to specific loans contained within the existing VALERI environment.  The contractor will be responsible for merging this information with any newly acquired information, on a loan level basis, or otherwise, as it relates to the requirements herein.</w:t>
      </w:r>
      <w:r w:rsidR="00E57C35" w:rsidRPr="00E57C35">
        <w:rPr>
          <w:rFonts w:cs="Arial"/>
          <w:color w:val="000000"/>
        </w:rPr>
        <w:t xml:space="preserve"> </w:t>
      </w:r>
      <w:r w:rsidR="00E57C35" w:rsidRPr="00DA5D45">
        <w:rPr>
          <w:rFonts w:cs="Arial"/>
          <w:color w:val="000000"/>
        </w:rPr>
        <w:t xml:space="preserve">This </w:t>
      </w:r>
      <w:r w:rsidR="00E57C35">
        <w:rPr>
          <w:rFonts w:cs="Arial"/>
          <w:color w:val="000000"/>
        </w:rPr>
        <w:t xml:space="preserve">imported </w:t>
      </w:r>
      <w:r w:rsidR="00E57C35" w:rsidRPr="00DA5D45">
        <w:rPr>
          <w:rFonts w:cs="Arial"/>
          <w:color w:val="000000"/>
        </w:rPr>
        <w:t>data shall be available in the production version of the Contractor’s solution at all times.</w:t>
      </w:r>
    </w:p>
    <w:p w14:paraId="2FFFB80B" w14:textId="77777777" w:rsidR="00E57C35" w:rsidRDefault="00E57C35" w:rsidP="008E160C"/>
    <w:p w14:paraId="2FFFB80C" w14:textId="77777777" w:rsidR="00E50561" w:rsidRPr="00E50561" w:rsidRDefault="00E50561" w:rsidP="00E66D02">
      <w:pPr>
        <w:pStyle w:val="Heading2"/>
      </w:pPr>
      <w:bookmarkStart w:id="101" w:name="_Toc376945773"/>
      <w:r w:rsidRPr="00E50561">
        <w:t>RIGHTS IN DATA</w:t>
      </w:r>
      <w:bookmarkEnd w:id="101"/>
    </w:p>
    <w:p w14:paraId="2FFFB80D" w14:textId="77777777" w:rsidR="00E50561" w:rsidRDefault="00E50561" w:rsidP="00E50561">
      <w:pPr>
        <w:tabs>
          <w:tab w:val="left" w:pos="720"/>
          <w:tab w:val="left" w:pos="1440"/>
        </w:tabs>
        <w:rPr>
          <w:szCs w:val="22"/>
        </w:rPr>
      </w:pPr>
      <w:r>
        <w:rPr>
          <w:szCs w:val="22"/>
        </w:rPr>
        <w:t xml:space="preserve">Performance of this effort may require the Contractor to access and use data and information proprietary to a Government Agency or Government Contractor, which is of </w:t>
      </w:r>
      <w:r>
        <w:rPr>
          <w:szCs w:val="22"/>
        </w:rPr>
        <w:lastRenderedPageBreak/>
        <w:t>such a nature that its dissemination or use, other than in performance of this effort, would be adverse to the interests of the Government and/or others.</w:t>
      </w:r>
    </w:p>
    <w:p w14:paraId="2FFFB80E" w14:textId="77777777" w:rsidR="00E50561" w:rsidRDefault="00E50561" w:rsidP="00E50561">
      <w:pPr>
        <w:tabs>
          <w:tab w:val="left" w:pos="720"/>
          <w:tab w:val="left" w:pos="1440"/>
        </w:tabs>
        <w:rPr>
          <w:szCs w:val="22"/>
        </w:rPr>
      </w:pPr>
    </w:p>
    <w:p w14:paraId="2FFFB80F" w14:textId="77777777" w:rsidR="00E50561" w:rsidRDefault="00E50561" w:rsidP="00E50561">
      <w:pPr>
        <w:tabs>
          <w:tab w:val="left" w:pos="720"/>
          <w:tab w:val="left" w:pos="1440"/>
        </w:tabs>
        <w:rPr>
          <w:szCs w:val="22"/>
        </w:rPr>
      </w:pPr>
      <w:r>
        <w:rPr>
          <w:szCs w:val="22"/>
        </w:rPr>
        <w:t>Contractor and/or Contractor personnel shall not divulge or release data or information developed or obtained in performance of this effort, until made public by the Government, except to authorize Government personnel or upon written approval of the CO.  The Contractor shall not use, disclose, or reproduce proprietary data that bears a restrictive legend, other than as required in the performance of this effort.  Nothing herein shall preclude the use of any data independently acquired by the Contractor without such limitations or prohibit an agreement at no cost to the Government between the Contractor and the data owner, which provides for greater rights to the Contractor.</w:t>
      </w:r>
    </w:p>
    <w:p w14:paraId="2FFFB810" w14:textId="77777777" w:rsidR="00E50561" w:rsidRDefault="00E50561" w:rsidP="00E50561">
      <w:pPr>
        <w:pStyle w:val="BodyTextIndent2"/>
        <w:spacing w:after="0" w:line="240" w:lineRule="auto"/>
        <w:ind w:left="0"/>
        <w:jc w:val="both"/>
        <w:rPr>
          <w:szCs w:val="22"/>
        </w:rPr>
      </w:pPr>
    </w:p>
    <w:p w14:paraId="2FFFB811" w14:textId="77777777" w:rsidR="00E50561" w:rsidRDefault="00E50561" w:rsidP="00E50561">
      <w:pPr>
        <w:rPr>
          <w:szCs w:val="22"/>
        </w:rPr>
      </w:pPr>
      <w:r>
        <w:rPr>
          <w:szCs w:val="22"/>
        </w:rPr>
        <w:t>VA shall have unlimited rights to and ownership of all deliverables provided under this effort, including reports, recommendations, briefings, work plans, and all other deliverables.  This includes the deliverables provided under the basic award, as well as any optional task deliverables that are exercised by the CO.  The definition of “unlimited rights” is contained in FAR 27.401, Definitions.</w:t>
      </w:r>
    </w:p>
    <w:p w14:paraId="2FFFB812" w14:textId="77777777" w:rsidR="00E50561" w:rsidRPr="00E66D02" w:rsidRDefault="00E50561" w:rsidP="00E66D02"/>
    <w:p w14:paraId="2FFFB813" w14:textId="77777777" w:rsidR="007904F6" w:rsidRPr="00E50561" w:rsidRDefault="004C06B5" w:rsidP="00027C3E">
      <w:pPr>
        <w:pStyle w:val="Heading2"/>
        <w:rPr>
          <w:szCs w:val="24"/>
        </w:rPr>
      </w:pPr>
      <w:bookmarkStart w:id="102" w:name="_Toc376945774"/>
      <w:r w:rsidRPr="00E66D02">
        <w:rPr>
          <w:caps w:val="0"/>
          <w:szCs w:val="24"/>
          <w:lang w:val="x-none" w:eastAsia="x-none"/>
        </w:rPr>
        <w:t>ACRONYM LIST</w:t>
      </w:r>
      <w:bookmarkEnd w:id="102"/>
    </w:p>
    <w:p w14:paraId="2FFFB814" w14:textId="77777777" w:rsidR="007904F6" w:rsidRPr="007904F6" w:rsidRDefault="007904F6" w:rsidP="007904F6">
      <w:pPr>
        <w:keepNext/>
        <w:spacing w:before="240" w:after="120"/>
        <w:outlineLvl w:val="0"/>
        <w:rPr>
          <w:rFonts w:ascii="Times New Roman" w:hAnsi="Times New Roman"/>
          <w:b/>
          <w:bCs/>
          <w:caps/>
          <w:sz w:val="28"/>
          <w:lang w:eastAsia="x-none"/>
        </w:rPr>
      </w:pPr>
    </w:p>
    <w:tbl>
      <w:tblPr>
        <w:tblW w:w="8939" w:type="dxa"/>
        <w:jc w:val="center"/>
        <w:tblInd w:w="-24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8" w:type="dxa"/>
          <w:right w:w="58" w:type="dxa"/>
        </w:tblCellMar>
        <w:tblLook w:val="04A0" w:firstRow="1" w:lastRow="0" w:firstColumn="1" w:lastColumn="0" w:noHBand="0" w:noVBand="1"/>
      </w:tblPr>
      <w:tblGrid>
        <w:gridCol w:w="1680"/>
        <w:gridCol w:w="7259"/>
      </w:tblGrid>
      <w:tr w:rsidR="007904F6" w:rsidRPr="007904F6" w14:paraId="2FFFB817" w14:textId="77777777" w:rsidTr="00454938">
        <w:trPr>
          <w:trHeight w:val="230"/>
          <w:tblHeader/>
          <w:jc w:val="center"/>
        </w:trPr>
        <w:tc>
          <w:tcPr>
            <w:tcW w:w="1680" w:type="dxa"/>
            <w:tcBorders>
              <w:top w:val="outset" w:sz="6" w:space="0" w:color="auto"/>
              <w:left w:val="outset" w:sz="6" w:space="0" w:color="auto"/>
              <w:bottom w:val="outset" w:sz="6" w:space="0" w:color="auto"/>
              <w:right w:val="outset" w:sz="6" w:space="0" w:color="auto"/>
            </w:tcBorders>
            <w:shd w:val="clear" w:color="auto" w:fill="BFBFBF"/>
            <w:vAlign w:val="center"/>
          </w:tcPr>
          <w:p w14:paraId="2FFFB815" w14:textId="77777777" w:rsidR="007904F6" w:rsidRPr="007904F6" w:rsidRDefault="007904F6" w:rsidP="007904F6">
            <w:pPr>
              <w:rPr>
                <w:rFonts w:ascii="Times New Roman" w:hAnsi="Times New Roman"/>
                <w:b/>
                <w:bCs/>
                <w:sz w:val="22"/>
                <w:szCs w:val="22"/>
              </w:rPr>
            </w:pPr>
            <w:r w:rsidRPr="007904F6">
              <w:rPr>
                <w:rFonts w:ascii="Times New Roman" w:hAnsi="Times New Roman"/>
                <w:b/>
                <w:bCs/>
                <w:sz w:val="22"/>
                <w:szCs w:val="22"/>
              </w:rPr>
              <w:t>ACRONYM</w:t>
            </w:r>
          </w:p>
        </w:tc>
        <w:tc>
          <w:tcPr>
            <w:tcW w:w="7259" w:type="dxa"/>
            <w:tcBorders>
              <w:top w:val="outset" w:sz="6" w:space="0" w:color="auto"/>
              <w:left w:val="outset" w:sz="6" w:space="0" w:color="auto"/>
              <w:bottom w:val="outset" w:sz="6" w:space="0" w:color="auto"/>
              <w:right w:val="outset" w:sz="6" w:space="0" w:color="auto"/>
            </w:tcBorders>
            <w:shd w:val="clear" w:color="auto" w:fill="BFBFBF"/>
            <w:vAlign w:val="center"/>
          </w:tcPr>
          <w:p w14:paraId="2FFFB816" w14:textId="77777777" w:rsidR="007904F6" w:rsidRPr="007904F6" w:rsidRDefault="007904F6" w:rsidP="007904F6">
            <w:pPr>
              <w:jc w:val="center"/>
              <w:rPr>
                <w:rFonts w:ascii="Times New Roman" w:hAnsi="Times New Roman"/>
                <w:b/>
                <w:bCs/>
                <w:sz w:val="22"/>
                <w:szCs w:val="22"/>
              </w:rPr>
            </w:pPr>
            <w:r w:rsidRPr="007904F6">
              <w:rPr>
                <w:rFonts w:ascii="Times New Roman" w:hAnsi="Times New Roman"/>
                <w:b/>
                <w:bCs/>
                <w:sz w:val="22"/>
                <w:szCs w:val="22"/>
              </w:rPr>
              <w:t>DEFINITION</w:t>
            </w:r>
          </w:p>
        </w:tc>
      </w:tr>
      <w:tr w:rsidR="007904F6" w:rsidRPr="007904F6" w14:paraId="2FFFB81A"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1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ADA</w:t>
            </w:r>
          </w:p>
        </w:tc>
        <w:tc>
          <w:tcPr>
            <w:tcW w:w="7259" w:type="dxa"/>
            <w:tcBorders>
              <w:top w:val="outset" w:sz="6" w:space="0" w:color="auto"/>
              <w:left w:val="outset" w:sz="6" w:space="0" w:color="auto"/>
              <w:bottom w:val="outset" w:sz="6" w:space="0" w:color="auto"/>
              <w:right w:val="outset" w:sz="6" w:space="0" w:color="auto"/>
            </w:tcBorders>
          </w:tcPr>
          <w:p w14:paraId="2FFFB81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Americans with Disabilities Act</w:t>
            </w:r>
          </w:p>
        </w:tc>
      </w:tr>
      <w:tr w:rsidR="007904F6" w:rsidRPr="007904F6" w14:paraId="2FFFB81D"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1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ALAC</w:t>
            </w:r>
          </w:p>
        </w:tc>
        <w:tc>
          <w:tcPr>
            <w:tcW w:w="7259" w:type="dxa"/>
            <w:tcBorders>
              <w:top w:val="outset" w:sz="6" w:space="0" w:color="auto"/>
              <w:left w:val="outset" w:sz="6" w:space="0" w:color="auto"/>
              <w:bottom w:val="outset" w:sz="6" w:space="0" w:color="auto"/>
              <w:right w:val="outset" w:sz="6" w:space="0" w:color="auto"/>
            </w:tcBorders>
          </w:tcPr>
          <w:p w14:paraId="2FFFB81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Administrative and Loan Accounting Center</w:t>
            </w:r>
          </w:p>
        </w:tc>
      </w:tr>
      <w:tr w:rsidR="007904F6" w:rsidRPr="007904F6" w14:paraId="2FFFB820"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1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BCP</w:t>
            </w:r>
          </w:p>
        </w:tc>
        <w:tc>
          <w:tcPr>
            <w:tcW w:w="7259" w:type="dxa"/>
            <w:tcBorders>
              <w:top w:val="outset" w:sz="6" w:space="0" w:color="auto"/>
              <w:left w:val="outset" w:sz="6" w:space="0" w:color="auto"/>
              <w:bottom w:val="outset" w:sz="6" w:space="0" w:color="auto"/>
              <w:right w:val="outset" w:sz="6" w:space="0" w:color="auto"/>
            </w:tcBorders>
          </w:tcPr>
          <w:p w14:paraId="2FFFB81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Business Continuity Plan</w:t>
            </w:r>
          </w:p>
        </w:tc>
      </w:tr>
      <w:tr w:rsidR="007904F6" w:rsidRPr="007904F6" w14:paraId="2FFFB823"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2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BI</w:t>
            </w:r>
          </w:p>
        </w:tc>
        <w:tc>
          <w:tcPr>
            <w:tcW w:w="7259" w:type="dxa"/>
            <w:tcBorders>
              <w:top w:val="outset" w:sz="6" w:space="0" w:color="auto"/>
              <w:left w:val="outset" w:sz="6" w:space="0" w:color="auto"/>
              <w:bottom w:val="outset" w:sz="6" w:space="0" w:color="auto"/>
              <w:right w:val="outset" w:sz="6" w:space="0" w:color="auto"/>
            </w:tcBorders>
          </w:tcPr>
          <w:p w14:paraId="2FFFB82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Background Investigation – High Risk</w:t>
            </w:r>
          </w:p>
        </w:tc>
      </w:tr>
      <w:tr w:rsidR="007904F6" w:rsidRPr="007904F6" w14:paraId="2FFFB826"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2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BOC</w:t>
            </w:r>
          </w:p>
        </w:tc>
        <w:tc>
          <w:tcPr>
            <w:tcW w:w="7259" w:type="dxa"/>
            <w:tcBorders>
              <w:top w:val="outset" w:sz="6" w:space="0" w:color="auto"/>
              <w:left w:val="outset" w:sz="6" w:space="0" w:color="auto"/>
              <w:bottom w:val="outset" w:sz="6" w:space="0" w:color="auto"/>
              <w:right w:val="outset" w:sz="6" w:space="0" w:color="auto"/>
            </w:tcBorders>
          </w:tcPr>
          <w:p w14:paraId="2FFFB82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Bills of Collection</w:t>
            </w:r>
          </w:p>
        </w:tc>
      </w:tr>
      <w:tr w:rsidR="007904F6" w:rsidRPr="007904F6" w14:paraId="2FFFB829"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2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CCB</w:t>
            </w:r>
          </w:p>
        </w:tc>
        <w:tc>
          <w:tcPr>
            <w:tcW w:w="7259" w:type="dxa"/>
            <w:tcBorders>
              <w:top w:val="outset" w:sz="6" w:space="0" w:color="auto"/>
              <w:left w:val="outset" w:sz="6" w:space="0" w:color="auto"/>
              <w:bottom w:val="outset" w:sz="6" w:space="0" w:color="auto"/>
              <w:right w:val="outset" w:sz="6" w:space="0" w:color="auto"/>
            </w:tcBorders>
          </w:tcPr>
          <w:p w14:paraId="2FFFB82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Change Control Board</w:t>
            </w:r>
          </w:p>
        </w:tc>
      </w:tr>
      <w:tr w:rsidR="007904F6" w:rsidRPr="007904F6" w14:paraId="2FFFB82C"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2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CD-ROM</w:t>
            </w:r>
          </w:p>
        </w:tc>
        <w:tc>
          <w:tcPr>
            <w:tcW w:w="7259" w:type="dxa"/>
            <w:tcBorders>
              <w:top w:val="outset" w:sz="6" w:space="0" w:color="auto"/>
              <w:left w:val="outset" w:sz="6" w:space="0" w:color="auto"/>
              <w:bottom w:val="outset" w:sz="6" w:space="0" w:color="auto"/>
              <w:right w:val="outset" w:sz="6" w:space="0" w:color="auto"/>
            </w:tcBorders>
          </w:tcPr>
          <w:p w14:paraId="2FFFB82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Compact Disc, read-only-memory</w:t>
            </w:r>
          </w:p>
        </w:tc>
      </w:tr>
      <w:tr w:rsidR="007904F6" w:rsidRPr="007904F6" w14:paraId="2FFFB82F"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2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CFR</w:t>
            </w:r>
          </w:p>
        </w:tc>
        <w:tc>
          <w:tcPr>
            <w:tcW w:w="7259" w:type="dxa"/>
            <w:tcBorders>
              <w:top w:val="outset" w:sz="6" w:space="0" w:color="auto"/>
              <w:left w:val="outset" w:sz="6" w:space="0" w:color="auto"/>
              <w:bottom w:val="outset" w:sz="6" w:space="0" w:color="auto"/>
              <w:right w:val="outset" w:sz="6" w:space="0" w:color="auto"/>
            </w:tcBorders>
          </w:tcPr>
          <w:p w14:paraId="2FFFB82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Code of Federal Regulations</w:t>
            </w:r>
          </w:p>
        </w:tc>
      </w:tr>
      <w:tr w:rsidR="007904F6" w:rsidRPr="007904F6" w14:paraId="2FFFB832"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3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CLIN</w:t>
            </w:r>
          </w:p>
        </w:tc>
        <w:tc>
          <w:tcPr>
            <w:tcW w:w="7259" w:type="dxa"/>
            <w:tcBorders>
              <w:top w:val="outset" w:sz="6" w:space="0" w:color="auto"/>
              <w:left w:val="outset" w:sz="6" w:space="0" w:color="auto"/>
              <w:bottom w:val="outset" w:sz="6" w:space="0" w:color="auto"/>
              <w:right w:val="outset" w:sz="6" w:space="0" w:color="auto"/>
            </w:tcBorders>
          </w:tcPr>
          <w:p w14:paraId="2FFFB83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Contract Line Item Number </w:t>
            </w:r>
          </w:p>
        </w:tc>
      </w:tr>
      <w:tr w:rsidR="007904F6" w:rsidRPr="007904F6" w14:paraId="2FFFB835"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3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w:t>
            </w:r>
          </w:p>
        </w:tc>
        <w:tc>
          <w:tcPr>
            <w:tcW w:w="7259" w:type="dxa"/>
            <w:tcBorders>
              <w:top w:val="outset" w:sz="6" w:space="0" w:color="auto"/>
              <w:left w:val="outset" w:sz="6" w:space="0" w:color="auto"/>
              <w:bottom w:val="outset" w:sz="6" w:space="0" w:color="auto"/>
              <w:right w:val="outset" w:sz="6" w:space="0" w:color="auto"/>
            </w:tcBorders>
          </w:tcPr>
          <w:p w14:paraId="2FFFB83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Contracting Officer</w:t>
            </w:r>
          </w:p>
        </w:tc>
      </w:tr>
      <w:tr w:rsidR="007904F6" w:rsidRPr="007904F6" w14:paraId="2FFFB838"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3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COR</w:t>
            </w:r>
          </w:p>
        </w:tc>
        <w:tc>
          <w:tcPr>
            <w:tcW w:w="7259" w:type="dxa"/>
            <w:tcBorders>
              <w:top w:val="outset" w:sz="6" w:space="0" w:color="auto"/>
              <w:left w:val="outset" w:sz="6" w:space="0" w:color="auto"/>
              <w:bottom w:val="outset" w:sz="6" w:space="0" w:color="auto"/>
              <w:right w:val="outset" w:sz="6" w:space="0" w:color="auto"/>
            </w:tcBorders>
          </w:tcPr>
          <w:p w14:paraId="2FFFB83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Contracting Officer’s Representative</w:t>
            </w:r>
          </w:p>
        </w:tc>
      </w:tr>
      <w:tr w:rsidR="007904F6" w:rsidRPr="007904F6" w14:paraId="2FFFB83B"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3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COTS</w:t>
            </w:r>
          </w:p>
        </w:tc>
        <w:tc>
          <w:tcPr>
            <w:tcW w:w="7259" w:type="dxa"/>
            <w:tcBorders>
              <w:top w:val="outset" w:sz="6" w:space="0" w:color="auto"/>
              <w:left w:val="outset" w:sz="6" w:space="0" w:color="auto"/>
              <w:bottom w:val="outset" w:sz="6" w:space="0" w:color="auto"/>
              <w:right w:val="outset" w:sz="6" w:space="0" w:color="auto"/>
            </w:tcBorders>
          </w:tcPr>
          <w:p w14:paraId="2FFFB83A" w14:textId="77777777" w:rsidR="007904F6" w:rsidRPr="007904F6" w:rsidRDefault="007904F6" w:rsidP="007904F6">
            <w:pPr>
              <w:rPr>
                <w:rFonts w:ascii="Times New Roman" w:hAnsi="Times New Roman"/>
                <w:sz w:val="22"/>
                <w:szCs w:val="22"/>
              </w:rPr>
            </w:pPr>
            <w:r w:rsidRPr="007904F6">
              <w:rPr>
                <w:rFonts w:ascii="Times New Roman" w:hAnsi="Times New Roman"/>
                <w:noProof/>
                <w:sz w:val="22"/>
                <w:szCs w:val="22"/>
              </w:rPr>
              <w:t>Commercial-off-the-Shelf</w:t>
            </w:r>
          </w:p>
        </w:tc>
      </w:tr>
      <w:tr w:rsidR="007904F6" w:rsidRPr="007904F6" w14:paraId="2FFFB83E"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3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CPTS</w:t>
            </w:r>
          </w:p>
        </w:tc>
        <w:tc>
          <w:tcPr>
            <w:tcW w:w="7259" w:type="dxa"/>
            <w:tcBorders>
              <w:top w:val="outset" w:sz="6" w:space="0" w:color="auto"/>
              <w:left w:val="outset" w:sz="6" w:space="0" w:color="auto"/>
              <w:bottom w:val="outset" w:sz="6" w:space="0" w:color="auto"/>
              <w:right w:val="outset" w:sz="6" w:space="0" w:color="auto"/>
            </w:tcBorders>
          </w:tcPr>
          <w:p w14:paraId="2FFFB83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Centralized Property Tracking System</w:t>
            </w:r>
          </w:p>
        </w:tc>
      </w:tr>
      <w:tr w:rsidR="007904F6" w:rsidRPr="007904F6" w14:paraId="2FFFB841"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3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D.C.</w:t>
            </w:r>
          </w:p>
        </w:tc>
        <w:tc>
          <w:tcPr>
            <w:tcW w:w="7259" w:type="dxa"/>
            <w:tcBorders>
              <w:top w:val="outset" w:sz="6" w:space="0" w:color="auto"/>
              <w:left w:val="outset" w:sz="6" w:space="0" w:color="auto"/>
              <w:bottom w:val="outset" w:sz="6" w:space="0" w:color="auto"/>
              <w:right w:val="outset" w:sz="6" w:space="0" w:color="auto"/>
            </w:tcBorders>
          </w:tcPr>
          <w:p w14:paraId="2FFFB84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District of Columbia </w:t>
            </w:r>
          </w:p>
        </w:tc>
      </w:tr>
      <w:tr w:rsidR="007904F6" w:rsidRPr="007904F6" w14:paraId="2FFFB844"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4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DIL</w:t>
            </w:r>
          </w:p>
        </w:tc>
        <w:tc>
          <w:tcPr>
            <w:tcW w:w="7259" w:type="dxa"/>
            <w:tcBorders>
              <w:top w:val="outset" w:sz="6" w:space="0" w:color="auto"/>
              <w:left w:val="outset" w:sz="6" w:space="0" w:color="auto"/>
              <w:bottom w:val="outset" w:sz="6" w:space="0" w:color="auto"/>
              <w:right w:val="outset" w:sz="6" w:space="0" w:color="auto"/>
            </w:tcBorders>
          </w:tcPr>
          <w:p w14:paraId="2FFFB84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Deed-in-Lieu</w:t>
            </w:r>
          </w:p>
        </w:tc>
      </w:tr>
      <w:tr w:rsidR="007904F6" w:rsidRPr="007904F6" w14:paraId="2FFFB847"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4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DISCO</w:t>
            </w:r>
          </w:p>
        </w:tc>
        <w:tc>
          <w:tcPr>
            <w:tcW w:w="7259" w:type="dxa"/>
            <w:tcBorders>
              <w:top w:val="outset" w:sz="6" w:space="0" w:color="auto"/>
              <w:left w:val="outset" w:sz="6" w:space="0" w:color="auto"/>
              <w:bottom w:val="outset" w:sz="6" w:space="0" w:color="auto"/>
              <w:right w:val="outset" w:sz="6" w:space="0" w:color="auto"/>
            </w:tcBorders>
          </w:tcPr>
          <w:p w14:paraId="2FFFB84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Defense Industrial Security Clearance Organization</w:t>
            </w:r>
          </w:p>
        </w:tc>
      </w:tr>
      <w:tr w:rsidR="007904F6" w:rsidRPr="007904F6" w14:paraId="2FFFB84A"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4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DMC</w:t>
            </w:r>
          </w:p>
        </w:tc>
        <w:tc>
          <w:tcPr>
            <w:tcW w:w="7259" w:type="dxa"/>
            <w:tcBorders>
              <w:top w:val="outset" w:sz="6" w:space="0" w:color="auto"/>
              <w:left w:val="outset" w:sz="6" w:space="0" w:color="auto"/>
              <w:bottom w:val="outset" w:sz="6" w:space="0" w:color="auto"/>
              <w:right w:val="outset" w:sz="6" w:space="0" w:color="auto"/>
            </w:tcBorders>
          </w:tcPr>
          <w:p w14:paraId="2FFFB84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Debt Management Center  </w:t>
            </w:r>
          </w:p>
        </w:tc>
      </w:tr>
      <w:tr w:rsidR="007904F6" w:rsidRPr="007904F6" w14:paraId="2FFFB84D"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4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DR</w:t>
            </w:r>
          </w:p>
        </w:tc>
        <w:tc>
          <w:tcPr>
            <w:tcW w:w="7259" w:type="dxa"/>
            <w:tcBorders>
              <w:top w:val="outset" w:sz="6" w:space="0" w:color="auto"/>
              <w:left w:val="outset" w:sz="6" w:space="0" w:color="auto"/>
              <w:bottom w:val="outset" w:sz="6" w:space="0" w:color="auto"/>
              <w:right w:val="outset" w:sz="6" w:space="0" w:color="auto"/>
            </w:tcBorders>
          </w:tcPr>
          <w:p w14:paraId="2FFFB84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Disaster Recovery</w:t>
            </w:r>
          </w:p>
        </w:tc>
      </w:tr>
      <w:tr w:rsidR="007904F6" w:rsidRPr="007904F6" w14:paraId="2FFFB850"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4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DSS</w:t>
            </w:r>
          </w:p>
        </w:tc>
        <w:tc>
          <w:tcPr>
            <w:tcW w:w="7259" w:type="dxa"/>
            <w:tcBorders>
              <w:top w:val="outset" w:sz="6" w:space="0" w:color="auto"/>
              <w:left w:val="outset" w:sz="6" w:space="0" w:color="auto"/>
              <w:bottom w:val="outset" w:sz="6" w:space="0" w:color="auto"/>
              <w:right w:val="outset" w:sz="6" w:space="0" w:color="auto"/>
            </w:tcBorders>
          </w:tcPr>
          <w:p w14:paraId="2FFFB84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Defense Security Service</w:t>
            </w:r>
          </w:p>
        </w:tc>
      </w:tr>
      <w:tr w:rsidR="007904F6" w:rsidRPr="007904F6" w14:paraId="2FFFB853"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5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e-QIP</w:t>
            </w:r>
          </w:p>
        </w:tc>
        <w:tc>
          <w:tcPr>
            <w:tcW w:w="7259" w:type="dxa"/>
            <w:tcBorders>
              <w:top w:val="outset" w:sz="6" w:space="0" w:color="auto"/>
              <w:left w:val="outset" w:sz="6" w:space="0" w:color="auto"/>
              <w:bottom w:val="outset" w:sz="6" w:space="0" w:color="auto"/>
              <w:right w:val="outset" w:sz="6" w:space="0" w:color="auto"/>
            </w:tcBorders>
          </w:tcPr>
          <w:p w14:paraId="2FFFB852" w14:textId="77777777" w:rsidR="007904F6" w:rsidRPr="007904F6" w:rsidRDefault="007904F6" w:rsidP="007904F6">
            <w:pPr>
              <w:rPr>
                <w:rFonts w:ascii="Times New Roman" w:hAnsi="Times New Roman"/>
                <w:sz w:val="22"/>
                <w:szCs w:val="22"/>
              </w:rPr>
            </w:pPr>
            <w:r w:rsidRPr="007904F6">
              <w:rPr>
                <w:rFonts w:ascii="Times New Roman" w:hAnsi="Times New Roman"/>
                <w:color w:val="000000"/>
                <w:sz w:val="22"/>
                <w:szCs w:val="22"/>
              </w:rPr>
              <w:t>Electronic Questionnaires for Investigations Processing System</w:t>
            </w:r>
          </w:p>
        </w:tc>
      </w:tr>
      <w:tr w:rsidR="007904F6" w:rsidRPr="007904F6" w14:paraId="2FFFB856"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5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FAR</w:t>
            </w:r>
          </w:p>
        </w:tc>
        <w:tc>
          <w:tcPr>
            <w:tcW w:w="7259" w:type="dxa"/>
            <w:tcBorders>
              <w:top w:val="outset" w:sz="6" w:space="0" w:color="auto"/>
              <w:left w:val="outset" w:sz="6" w:space="0" w:color="auto"/>
              <w:bottom w:val="outset" w:sz="6" w:space="0" w:color="auto"/>
              <w:right w:val="outset" w:sz="6" w:space="0" w:color="auto"/>
            </w:tcBorders>
          </w:tcPr>
          <w:p w14:paraId="2FFFB85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Federal Acquisition Regulation</w:t>
            </w:r>
          </w:p>
        </w:tc>
      </w:tr>
      <w:tr w:rsidR="007904F6" w:rsidRPr="007904F6" w14:paraId="2FFFB859"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5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FFP</w:t>
            </w:r>
          </w:p>
        </w:tc>
        <w:tc>
          <w:tcPr>
            <w:tcW w:w="7259" w:type="dxa"/>
            <w:tcBorders>
              <w:top w:val="outset" w:sz="6" w:space="0" w:color="auto"/>
              <w:left w:val="outset" w:sz="6" w:space="0" w:color="auto"/>
              <w:bottom w:val="outset" w:sz="6" w:space="0" w:color="auto"/>
              <w:right w:val="outset" w:sz="6" w:space="0" w:color="auto"/>
            </w:tcBorders>
          </w:tcPr>
          <w:p w14:paraId="2FFFB85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Firm Fixed Price</w:t>
            </w:r>
          </w:p>
        </w:tc>
      </w:tr>
      <w:tr w:rsidR="007904F6" w:rsidRPr="007904F6" w14:paraId="2FFFB85C"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5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lastRenderedPageBreak/>
              <w:t>FHLMC</w:t>
            </w:r>
          </w:p>
        </w:tc>
        <w:tc>
          <w:tcPr>
            <w:tcW w:w="7259" w:type="dxa"/>
            <w:tcBorders>
              <w:top w:val="outset" w:sz="6" w:space="0" w:color="auto"/>
              <w:left w:val="outset" w:sz="6" w:space="0" w:color="auto"/>
              <w:bottom w:val="outset" w:sz="6" w:space="0" w:color="auto"/>
              <w:right w:val="outset" w:sz="6" w:space="0" w:color="auto"/>
            </w:tcBorders>
          </w:tcPr>
          <w:p w14:paraId="2FFFB85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Federal Home Loan Mortgage Corporation</w:t>
            </w:r>
          </w:p>
        </w:tc>
      </w:tr>
      <w:tr w:rsidR="007904F6" w:rsidRPr="007904F6" w14:paraId="2FFFB85F"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5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FISMA</w:t>
            </w:r>
          </w:p>
        </w:tc>
        <w:tc>
          <w:tcPr>
            <w:tcW w:w="7259" w:type="dxa"/>
            <w:tcBorders>
              <w:top w:val="outset" w:sz="6" w:space="0" w:color="auto"/>
              <w:left w:val="outset" w:sz="6" w:space="0" w:color="auto"/>
              <w:bottom w:val="outset" w:sz="6" w:space="0" w:color="auto"/>
              <w:right w:val="outset" w:sz="6" w:space="0" w:color="auto"/>
            </w:tcBorders>
          </w:tcPr>
          <w:p w14:paraId="2FFFB85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Federal Information Security Management Act</w:t>
            </w:r>
          </w:p>
        </w:tc>
      </w:tr>
      <w:tr w:rsidR="007904F6" w:rsidRPr="007904F6" w14:paraId="2FFFB862"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6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FMS</w:t>
            </w:r>
          </w:p>
        </w:tc>
        <w:tc>
          <w:tcPr>
            <w:tcW w:w="7259" w:type="dxa"/>
            <w:tcBorders>
              <w:top w:val="outset" w:sz="6" w:space="0" w:color="auto"/>
              <w:left w:val="outset" w:sz="6" w:space="0" w:color="auto"/>
              <w:bottom w:val="outset" w:sz="6" w:space="0" w:color="auto"/>
              <w:right w:val="outset" w:sz="6" w:space="0" w:color="auto"/>
            </w:tcBorders>
          </w:tcPr>
          <w:p w14:paraId="2FFFB86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Financial Management System</w:t>
            </w:r>
          </w:p>
        </w:tc>
      </w:tr>
      <w:tr w:rsidR="007904F6" w:rsidRPr="007904F6" w14:paraId="2FFFB865"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6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FNMA</w:t>
            </w:r>
          </w:p>
        </w:tc>
        <w:tc>
          <w:tcPr>
            <w:tcW w:w="7259" w:type="dxa"/>
            <w:tcBorders>
              <w:top w:val="outset" w:sz="6" w:space="0" w:color="auto"/>
              <w:left w:val="outset" w:sz="6" w:space="0" w:color="auto"/>
              <w:bottom w:val="outset" w:sz="6" w:space="0" w:color="auto"/>
              <w:right w:val="outset" w:sz="6" w:space="0" w:color="auto"/>
            </w:tcBorders>
          </w:tcPr>
          <w:p w14:paraId="2FFFB86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Fannie Mae</w:t>
            </w:r>
          </w:p>
        </w:tc>
      </w:tr>
      <w:tr w:rsidR="007904F6" w:rsidRPr="007904F6" w14:paraId="2FFFB868"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6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FTR</w:t>
            </w:r>
          </w:p>
        </w:tc>
        <w:tc>
          <w:tcPr>
            <w:tcW w:w="7259" w:type="dxa"/>
            <w:tcBorders>
              <w:top w:val="outset" w:sz="6" w:space="0" w:color="auto"/>
              <w:left w:val="outset" w:sz="6" w:space="0" w:color="auto"/>
              <w:bottom w:val="outset" w:sz="6" w:space="0" w:color="auto"/>
              <w:right w:val="outset" w:sz="6" w:space="0" w:color="auto"/>
            </w:tcBorders>
          </w:tcPr>
          <w:p w14:paraId="2FFFB86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Federal Travel Regulations</w:t>
            </w:r>
          </w:p>
        </w:tc>
      </w:tr>
      <w:tr w:rsidR="007904F6" w:rsidRPr="007904F6" w14:paraId="2FFFB86B"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6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FY</w:t>
            </w:r>
          </w:p>
        </w:tc>
        <w:tc>
          <w:tcPr>
            <w:tcW w:w="7259" w:type="dxa"/>
            <w:tcBorders>
              <w:top w:val="outset" w:sz="6" w:space="0" w:color="auto"/>
              <w:left w:val="outset" w:sz="6" w:space="0" w:color="auto"/>
              <w:bottom w:val="outset" w:sz="6" w:space="0" w:color="auto"/>
              <w:right w:val="outset" w:sz="6" w:space="0" w:color="auto"/>
            </w:tcBorders>
          </w:tcPr>
          <w:p w14:paraId="2FFFB86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Fiscal Year</w:t>
            </w:r>
          </w:p>
        </w:tc>
      </w:tr>
      <w:tr w:rsidR="007904F6" w:rsidRPr="007904F6" w14:paraId="2FFFB86E"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6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GSA</w:t>
            </w:r>
          </w:p>
        </w:tc>
        <w:tc>
          <w:tcPr>
            <w:tcW w:w="7259" w:type="dxa"/>
            <w:tcBorders>
              <w:top w:val="outset" w:sz="6" w:space="0" w:color="auto"/>
              <w:left w:val="outset" w:sz="6" w:space="0" w:color="auto"/>
              <w:bottom w:val="outset" w:sz="6" w:space="0" w:color="auto"/>
              <w:right w:val="outset" w:sz="6" w:space="0" w:color="auto"/>
            </w:tcBorders>
          </w:tcPr>
          <w:p w14:paraId="2FFFB86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General Services Administration</w:t>
            </w:r>
          </w:p>
        </w:tc>
      </w:tr>
      <w:tr w:rsidR="007904F6" w:rsidRPr="007904F6" w14:paraId="2FFFB871"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6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GUI</w:t>
            </w:r>
          </w:p>
        </w:tc>
        <w:tc>
          <w:tcPr>
            <w:tcW w:w="7259" w:type="dxa"/>
            <w:tcBorders>
              <w:top w:val="outset" w:sz="6" w:space="0" w:color="auto"/>
              <w:left w:val="outset" w:sz="6" w:space="0" w:color="auto"/>
              <w:bottom w:val="outset" w:sz="6" w:space="0" w:color="auto"/>
              <w:right w:val="outset" w:sz="6" w:space="0" w:color="auto"/>
            </w:tcBorders>
          </w:tcPr>
          <w:p w14:paraId="2FFFB87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Graphical User Interface</w:t>
            </w:r>
          </w:p>
        </w:tc>
      </w:tr>
      <w:tr w:rsidR="007904F6" w:rsidRPr="007904F6" w14:paraId="2FFFB874"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7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HUB</w:t>
            </w:r>
          </w:p>
        </w:tc>
        <w:tc>
          <w:tcPr>
            <w:tcW w:w="7259" w:type="dxa"/>
            <w:tcBorders>
              <w:top w:val="outset" w:sz="6" w:space="0" w:color="auto"/>
              <w:left w:val="outset" w:sz="6" w:space="0" w:color="auto"/>
              <w:bottom w:val="outset" w:sz="6" w:space="0" w:color="auto"/>
              <w:right w:val="outset" w:sz="6" w:space="0" w:color="auto"/>
            </w:tcBorders>
          </w:tcPr>
          <w:p w14:paraId="2FFFB87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Historically Underutilized Business</w:t>
            </w:r>
          </w:p>
        </w:tc>
      </w:tr>
      <w:tr w:rsidR="007904F6" w:rsidRPr="007904F6" w14:paraId="2FFFB877"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7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IE</w:t>
            </w:r>
          </w:p>
        </w:tc>
        <w:tc>
          <w:tcPr>
            <w:tcW w:w="7259" w:type="dxa"/>
            <w:tcBorders>
              <w:top w:val="outset" w:sz="6" w:space="0" w:color="auto"/>
              <w:left w:val="outset" w:sz="6" w:space="0" w:color="auto"/>
              <w:bottom w:val="outset" w:sz="6" w:space="0" w:color="auto"/>
              <w:right w:val="outset" w:sz="6" w:space="0" w:color="auto"/>
            </w:tcBorders>
          </w:tcPr>
          <w:p w14:paraId="2FFFB87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Internet Explorer</w:t>
            </w:r>
          </w:p>
        </w:tc>
      </w:tr>
      <w:tr w:rsidR="007904F6" w:rsidRPr="007904F6" w14:paraId="2FFFB87A"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7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ISO</w:t>
            </w:r>
          </w:p>
        </w:tc>
        <w:tc>
          <w:tcPr>
            <w:tcW w:w="7259" w:type="dxa"/>
            <w:tcBorders>
              <w:top w:val="outset" w:sz="6" w:space="0" w:color="auto"/>
              <w:left w:val="outset" w:sz="6" w:space="0" w:color="auto"/>
              <w:bottom w:val="outset" w:sz="6" w:space="0" w:color="auto"/>
              <w:right w:val="outset" w:sz="6" w:space="0" w:color="auto"/>
            </w:tcBorders>
          </w:tcPr>
          <w:p w14:paraId="2FFFB87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Information Security Officer</w:t>
            </w:r>
          </w:p>
        </w:tc>
      </w:tr>
      <w:tr w:rsidR="007904F6" w:rsidRPr="007904F6" w14:paraId="2FFFB87D"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7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IT</w:t>
            </w:r>
          </w:p>
        </w:tc>
        <w:tc>
          <w:tcPr>
            <w:tcW w:w="7259" w:type="dxa"/>
            <w:tcBorders>
              <w:top w:val="outset" w:sz="6" w:space="0" w:color="auto"/>
              <w:left w:val="outset" w:sz="6" w:space="0" w:color="auto"/>
              <w:bottom w:val="outset" w:sz="6" w:space="0" w:color="auto"/>
              <w:right w:val="outset" w:sz="6" w:space="0" w:color="auto"/>
            </w:tcBorders>
          </w:tcPr>
          <w:p w14:paraId="2FFFB87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Information Technology</w:t>
            </w:r>
          </w:p>
        </w:tc>
      </w:tr>
      <w:tr w:rsidR="007904F6" w:rsidRPr="007904F6" w14:paraId="2FFFB880"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7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JPEG</w:t>
            </w:r>
          </w:p>
        </w:tc>
        <w:tc>
          <w:tcPr>
            <w:tcW w:w="7259" w:type="dxa"/>
            <w:tcBorders>
              <w:top w:val="outset" w:sz="6" w:space="0" w:color="auto"/>
              <w:left w:val="outset" w:sz="6" w:space="0" w:color="auto"/>
              <w:bottom w:val="outset" w:sz="6" w:space="0" w:color="auto"/>
              <w:right w:val="outset" w:sz="6" w:space="0" w:color="auto"/>
            </w:tcBorders>
          </w:tcPr>
          <w:p w14:paraId="2FFFB87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Joint Photographic Expert Group</w:t>
            </w:r>
          </w:p>
        </w:tc>
      </w:tr>
      <w:tr w:rsidR="007904F6" w:rsidRPr="007904F6" w14:paraId="2FFFB883"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8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LA</w:t>
            </w:r>
          </w:p>
        </w:tc>
        <w:tc>
          <w:tcPr>
            <w:tcW w:w="7259" w:type="dxa"/>
            <w:tcBorders>
              <w:top w:val="outset" w:sz="6" w:space="0" w:color="auto"/>
              <w:left w:val="outset" w:sz="6" w:space="0" w:color="auto"/>
              <w:bottom w:val="outset" w:sz="6" w:space="0" w:color="auto"/>
              <w:right w:val="outset" w:sz="6" w:space="0" w:color="auto"/>
            </w:tcBorders>
          </w:tcPr>
          <w:p w14:paraId="2FFFB88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Loan Administration</w:t>
            </w:r>
          </w:p>
        </w:tc>
      </w:tr>
      <w:tr w:rsidR="007904F6" w:rsidRPr="007904F6" w14:paraId="2FFFB886"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8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LAN</w:t>
            </w:r>
          </w:p>
        </w:tc>
        <w:tc>
          <w:tcPr>
            <w:tcW w:w="7259" w:type="dxa"/>
            <w:tcBorders>
              <w:top w:val="outset" w:sz="6" w:space="0" w:color="auto"/>
              <w:left w:val="outset" w:sz="6" w:space="0" w:color="auto"/>
              <w:bottom w:val="outset" w:sz="6" w:space="0" w:color="auto"/>
              <w:right w:val="outset" w:sz="6" w:space="0" w:color="auto"/>
            </w:tcBorders>
          </w:tcPr>
          <w:p w14:paraId="2FFFB88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Local Area Network</w:t>
            </w:r>
          </w:p>
        </w:tc>
      </w:tr>
      <w:tr w:rsidR="007904F6" w:rsidRPr="007904F6" w14:paraId="2FFFB889"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8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LGY</w:t>
            </w:r>
          </w:p>
        </w:tc>
        <w:tc>
          <w:tcPr>
            <w:tcW w:w="7259" w:type="dxa"/>
            <w:tcBorders>
              <w:top w:val="outset" w:sz="6" w:space="0" w:color="auto"/>
              <w:left w:val="outset" w:sz="6" w:space="0" w:color="auto"/>
              <w:bottom w:val="outset" w:sz="6" w:space="0" w:color="auto"/>
              <w:right w:val="outset" w:sz="6" w:space="0" w:color="auto"/>
            </w:tcBorders>
          </w:tcPr>
          <w:p w14:paraId="2FFFB88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Loan Guaranty Service</w:t>
            </w:r>
          </w:p>
        </w:tc>
      </w:tr>
      <w:tr w:rsidR="007904F6" w:rsidRPr="007904F6" w14:paraId="2FFFB88C"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8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LP</w:t>
            </w:r>
          </w:p>
        </w:tc>
        <w:tc>
          <w:tcPr>
            <w:tcW w:w="7259" w:type="dxa"/>
            <w:tcBorders>
              <w:top w:val="outset" w:sz="6" w:space="0" w:color="auto"/>
              <w:left w:val="outset" w:sz="6" w:space="0" w:color="auto"/>
              <w:bottom w:val="outset" w:sz="6" w:space="0" w:color="auto"/>
              <w:right w:val="outset" w:sz="6" w:space="0" w:color="auto"/>
            </w:tcBorders>
          </w:tcPr>
          <w:p w14:paraId="2FFFB88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Loan Production</w:t>
            </w:r>
          </w:p>
        </w:tc>
      </w:tr>
      <w:tr w:rsidR="007904F6" w:rsidRPr="007904F6" w14:paraId="2FFFB88F"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8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LPS</w:t>
            </w:r>
          </w:p>
        </w:tc>
        <w:tc>
          <w:tcPr>
            <w:tcW w:w="7259" w:type="dxa"/>
            <w:tcBorders>
              <w:top w:val="outset" w:sz="6" w:space="0" w:color="auto"/>
              <w:left w:val="outset" w:sz="6" w:space="0" w:color="auto"/>
              <w:bottom w:val="outset" w:sz="6" w:space="0" w:color="auto"/>
              <w:right w:val="outset" w:sz="6" w:space="0" w:color="auto"/>
            </w:tcBorders>
          </w:tcPr>
          <w:p w14:paraId="2FFFB88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Lender Processing Services</w:t>
            </w:r>
          </w:p>
        </w:tc>
      </w:tr>
      <w:tr w:rsidR="007904F6" w:rsidRPr="007904F6" w14:paraId="2FFFB892"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9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MBI</w:t>
            </w:r>
          </w:p>
        </w:tc>
        <w:tc>
          <w:tcPr>
            <w:tcW w:w="7259" w:type="dxa"/>
            <w:tcBorders>
              <w:top w:val="outset" w:sz="6" w:space="0" w:color="auto"/>
              <w:left w:val="outset" w:sz="6" w:space="0" w:color="auto"/>
              <w:bottom w:val="outset" w:sz="6" w:space="0" w:color="auto"/>
              <w:right w:val="outset" w:sz="6" w:space="0" w:color="auto"/>
            </w:tcBorders>
          </w:tcPr>
          <w:p w14:paraId="2FFFB89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Moderate Background Investigation – Moderate Risk</w:t>
            </w:r>
          </w:p>
        </w:tc>
      </w:tr>
      <w:tr w:rsidR="007904F6" w:rsidRPr="007904F6" w14:paraId="2FFFB895"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9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MS</w:t>
            </w:r>
          </w:p>
        </w:tc>
        <w:tc>
          <w:tcPr>
            <w:tcW w:w="7259" w:type="dxa"/>
            <w:tcBorders>
              <w:top w:val="outset" w:sz="6" w:space="0" w:color="auto"/>
              <w:left w:val="outset" w:sz="6" w:space="0" w:color="auto"/>
              <w:bottom w:val="outset" w:sz="6" w:space="0" w:color="auto"/>
              <w:right w:val="outset" w:sz="6" w:space="0" w:color="auto"/>
            </w:tcBorders>
          </w:tcPr>
          <w:p w14:paraId="2FFFB89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Microsoft</w:t>
            </w:r>
          </w:p>
        </w:tc>
      </w:tr>
      <w:tr w:rsidR="007904F6" w:rsidRPr="007904F6" w14:paraId="2FFFB898"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9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MSR</w:t>
            </w:r>
          </w:p>
        </w:tc>
        <w:tc>
          <w:tcPr>
            <w:tcW w:w="7259" w:type="dxa"/>
            <w:tcBorders>
              <w:top w:val="outset" w:sz="6" w:space="0" w:color="auto"/>
              <w:left w:val="outset" w:sz="6" w:space="0" w:color="auto"/>
              <w:bottom w:val="outset" w:sz="6" w:space="0" w:color="auto"/>
              <w:right w:val="outset" w:sz="6" w:space="0" w:color="auto"/>
            </w:tcBorders>
          </w:tcPr>
          <w:p w14:paraId="2FFFB89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Monthly Status Report</w:t>
            </w:r>
          </w:p>
        </w:tc>
      </w:tr>
      <w:tr w:rsidR="007904F6" w:rsidRPr="007904F6" w14:paraId="2FFFB89B"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9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MU</w:t>
            </w:r>
          </w:p>
        </w:tc>
        <w:tc>
          <w:tcPr>
            <w:tcW w:w="7259" w:type="dxa"/>
            <w:tcBorders>
              <w:top w:val="outset" w:sz="6" w:space="0" w:color="auto"/>
              <w:left w:val="outset" w:sz="6" w:space="0" w:color="auto"/>
              <w:bottom w:val="outset" w:sz="6" w:space="0" w:color="auto"/>
              <w:right w:val="outset" w:sz="6" w:space="0" w:color="auto"/>
            </w:tcBorders>
          </w:tcPr>
          <w:p w14:paraId="2FFFB89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Monitoring Unit</w:t>
            </w:r>
          </w:p>
        </w:tc>
      </w:tr>
      <w:tr w:rsidR="007904F6" w:rsidRPr="007904F6" w14:paraId="2FFFB89E"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9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NACI</w:t>
            </w:r>
          </w:p>
        </w:tc>
        <w:tc>
          <w:tcPr>
            <w:tcW w:w="7259" w:type="dxa"/>
            <w:tcBorders>
              <w:top w:val="outset" w:sz="6" w:space="0" w:color="auto"/>
              <w:left w:val="outset" w:sz="6" w:space="0" w:color="auto"/>
              <w:bottom w:val="outset" w:sz="6" w:space="0" w:color="auto"/>
              <w:right w:val="outset" w:sz="6" w:space="0" w:color="auto"/>
            </w:tcBorders>
          </w:tcPr>
          <w:p w14:paraId="2FFFB89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National Agency Check with written Inquires – Low Risk</w:t>
            </w:r>
          </w:p>
        </w:tc>
      </w:tr>
      <w:tr w:rsidR="007904F6" w:rsidRPr="007904F6" w14:paraId="2FFFB8A1"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9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NARA</w:t>
            </w:r>
          </w:p>
        </w:tc>
        <w:tc>
          <w:tcPr>
            <w:tcW w:w="7259" w:type="dxa"/>
            <w:tcBorders>
              <w:top w:val="outset" w:sz="6" w:space="0" w:color="auto"/>
              <w:left w:val="outset" w:sz="6" w:space="0" w:color="auto"/>
              <w:bottom w:val="outset" w:sz="6" w:space="0" w:color="auto"/>
              <w:right w:val="outset" w:sz="6" w:space="0" w:color="auto"/>
            </w:tcBorders>
          </w:tcPr>
          <w:p w14:paraId="2FFFB8A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National Archives and Records Administration</w:t>
            </w:r>
          </w:p>
        </w:tc>
      </w:tr>
      <w:tr w:rsidR="007904F6" w:rsidRPr="007904F6" w14:paraId="2FFFB8A4"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A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NIST</w:t>
            </w:r>
          </w:p>
        </w:tc>
        <w:tc>
          <w:tcPr>
            <w:tcW w:w="7259" w:type="dxa"/>
            <w:tcBorders>
              <w:top w:val="outset" w:sz="6" w:space="0" w:color="auto"/>
              <w:left w:val="outset" w:sz="6" w:space="0" w:color="auto"/>
              <w:bottom w:val="outset" w:sz="6" w:space="0" w:color="auto"/>
              <w:right w:val="outset" w:sz="6" w:space="0" w:color="auto"/>
            </w:tcBorders>
          </w:tcPr>
          <w:p w14:paraId="2FFFB8A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National Institute of Standards and Technology</w:t>
            </w:r>
          </w:p>
        </w:tc>
      </w:tr>
      <w:tr w:rsidR="007904F6" w:rsidRPr="007904F6" w14:paraId="2FFFB8A7"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A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NLT</w:t>
            </w:r>
          </w:p>
        </w:tc>
        <w:tc>
          <w:tcPr>
            <w:tcW w:w="7259" w:type="dxa"/>
            <w:tcBorders>
              <w:top w:val="outset" w:sz="6" w:space="0" w:color="auto"/>
              <w:left w:val="outset" w:sz="6" w:space="0" w:color="auto"/>
              <w:bottom w:val="outset" w:sz="6" w:space="0" w:color="auto"/>
              <w:right w:val="outset" w:sz="6" w:space="0" w:color="auto"/>
            </w:tcBorders>
          </w:tcPr>
          <w:p w14:paraId="2FFFB8A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No Later Than</w:t>
            </w:r>
          </w:p>
        </w:tc>
      </w:tr>
      <w:tr w:rsidR="007904F6" w:rsidRPr="007904F6" w14:paraId="2FFFB8AA"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A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NSF</w:t>
            </w:r>
          </w:p>
        </w:tc>
        <w:tc>
          <w:tcPr>
            <w:tcW w:w="7259" w:type="dxa"/>
            <w:tcBorders>
              <w:top w:val="outset" w:sz="6" w:space="0" w:color="auto"/>
              <w:left w:val="outset" w:sz="6" w:space="0" w:color="auto"/>
              <w:bottom w:val="outset" w:sz="6" w:space="0" w:color="auto"/>
              <w:right w:val="outset" w:sz="6" w:space="0" w:color="auto"/>
            </w:tcBorders>
          </w:tcPr>
          <w:p w14:paraId="2FFFB8A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National Standard Format</w:t>
            </w:r>
          </w:p>
        </w:tc>
      </w:tr>
      <w:tr w:rsidR="007904F6" w:rsidRPr="007904F6" w14:paraId="2FFFB8AD"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A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OMB</w:t>
            </w:r>
          </w:p>
        </w:tc>
        <w:tc>
          <w:tcPr>
            <w:tcW w:w="7259" w:type="dxa"/>
            <w:tcBorders>
              <w:top w:val="outset" w:sz="6" w:space="0" w:color="auto"/>
              <w:left w:val="outset" w:sz="6" w:space="0" w:color="auto"/>
              <w:bottom w:val="outset" w:sz="6" w:space="0" w:color="auto"/>
              <w:right w:val="outset" w:sz="6" w:space="0" w:color="auto"/>
            </w:tcBorders>
          </w:tcPr>
          <w:p w14:paraId="2FFFB8A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Office of Management and Budget </w:t>
            </w:r>
          </w:p>
        </w:tc>
      </w:tr>
      <w:tr w:rsidR="007904F6" w:rsidRPr="007904F6" w14:paraId="2FFFB8B0"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A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OPM</w:t>
            </w:r>
          </w:p>
        </w:tc>
        <w:tc>
          <w:tcPr>
            <w:tcW w:w="7259" w:type="dxa"/>
            <w:tcBorders>
              <w:top w:val="outset" w:sz="6" w:space="0" w:color="auto"/>
              <w:left w:val="outset" w:sz="6" w:space="0" w:color="auto"/>
              <w:bottom w:val="outset" w:sz="6" w:space="0" w:color="auto"/>
              <w:right w:val="outset" w:sz="6" w:space="0" w:color="auto"/>
            </w:tcBorders>
          </w:tcPr>
          <w:p w14:paraId="2FFFB8A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Office of Personnel Management</w:t>
            </w:r>
          </w:p>
        </w:tc>
      </w:tr>
      <w:tr w:rsidR="007904F6" w:rsidRPr="007904F6" w14:paraId="2FFFB8B3"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B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PDF</w:t>
            </w:r>
          </w:p>
        </w:tc>
        <w:tc>
          <w:tcPr>
            <w:tcW w:w="7259" w:type="dxa"/>
            <w:tcBorders>
              <w:top w:val="outset" w:sz="6" w:space="0" w:color="auto"/>
              <w:left w:val="outset" w:sz="6" w:space="0" w:color="auto"/>
              <w:bottom w:val="outset" w:sz="6" w:space="0" w:color="auto"/>
              <w:right w:val="outset" w:sz="6" w:space="0" w:color="auto"/>
            </w:tcBorders>
          </w:tcPr>
          <w:p w14:paraId="2FFFB8B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Portable Data Format</w:t>
            </w:r>
          </w:p>
        </w:tc>
      </w:tr>
      <w:tr w:rsidR="007904F6" w:rsidRPr="007904F6" w14:paraId="2FFFB8B6"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B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PII</w:t>
            </w:r>
          </w:p>
        </w:tc>
        <w:tc>
          <w:tcPr>
            <w:tcW w:w="7259" w:type="dxa"/>
            <w:tcBorders>
              <w:top w:val="outset" w:sz="6" w:space="0" w:color="auto"/>
              <w:left w:val="outset" w:sz="6" w:space="0" w:color="auto"/>
              <w:bottom w:val="outset" w:sz="6" w:space="0" w:color="auto"/>
              <w:right w:val="outset" w:sz="6" w:space="0" w:color="auto"/>
            </w:tcBorders>
          </w:tcPr>
          <w:p w14:paraId="2FFFB8B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Personally Identifiable Information</w:t>
            </w:r>
          </w:p>
        </w:tc>
      </w:tr>
      <w:tr w:rsidR="007904F6" w:rsidRPr="007904F6" w14:paraId="2FFFB8B9"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B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PM</w:t>
            </w:r>
          </w:p>
        </w:tc>
        <w:tc>
          <w:tcPr>
            <w:tcW w:w="7259" w:type="dxa"/>
            <w:tcBorders>
              <w:top w:val="outset" w:sz="6" w:space="0" w:color="auto"/>
              <w:left w:val="outset" w:sz="6" w:space="0" w:color="auto"/>
              <w:bottom w:val="outset" w:sz="6" w:space="0" w:color="auto"/>
              <w:right w:val="outset" w:sz="6" w:space="0" w:color="auto"/>
            </w:tcBorders>
          </w:tcPr>
          <w:p w14:paraId="2FFFB8B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Property Management</w:t>
            </w:r>
          </w:p>
        </w:tc>
      </w:tr>
      <w:tr w:rsidR="007904F6" w:rsidRPr="007904F6" w14:paraId="2FFFB8BC"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B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PMP</w:t>
            </w:r>
          </w:p>
        </w:tc>
        <w:tc>
          <w:tcPr>
            <w:tcW w:w="7259" w:type="dxa"/>
            <w:tcBorders>
              <w:top w:val="outset" w:sz="6" w:space="0" w:color="auto"/>
              <w:left w:val="outset" w:sz="6" w:space="0" w:color="auto"/>
              <w:bottom w:val="outset" w:sz="6" w:space="0" w:color="auto"/>
              <w:right w:val="outset" w:sz="6" w:space="0" w:color="auto"/>
            </w:tcBorders>
          </w:tcPr>
          <w:p w14:paraId="2FFFB8B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Project Management Plan</w:t>
            </w:r>
          </w:p>
        </w:tc>
      </w:tr>
      <w:tr w:rsidR="007904F6" w:rsidRPr="007904F6" w14:paraId="2FFFB8BF"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B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POC</w:t>
            </w:r>
          </w:p>
        </w:tc>
        <w:tc>
          <w:tcPr>
            <w:tcW w:w="7259" w:type="dxa"/>
            <w:tcBorders>
              <w:top w:val="outset" w:sz="6" w:space="0" w:color="auto"/>
              <w:left w:val="outset" w:sz="6" w:space="0" w:color="auto"/>
              <w:bottom w:val="outset" w:sz="6" w:space="0" w:color="auto"/>
              <w:right w:val="outset" w:sz="6" w:space="0" w:color="auto"/>
            </w:tcBorders>
          </w:tcPr>
          <w:p w14:paraId="2FFFB8B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Point of Contact</w:t>
            </w:r>
          </w:p>
        </w:tc>
      </w:tr>
      <w:tr w:rsidR="007904F6" w:rsidRPr="007904F6" w14:paraId="2FFFB8C2"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C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PS</w:t>
            </w:r>
          </w:p>
        </w:tc>
        <w:tc>
          <w:tcPr>
            <w:tcW w:w="7259" w:type="dxa"/>
            <w:tcBorders>
              <w:top w:val="outset" w:sz="6" w:space="0" w:color="auto"/>
              <w:left w:val="outset" w:sz="6" w:space="0" w:color="auto"/>
              <w:bottom w:val="outset" w:sz="6" w:space="0" w:color="auto"/>
              <w:right w:val="outset" w:sz="6" w:space="0" w:color="auto"/>
            </w:tcBorders>
          </w:tcPr>
          <w:p w14:paraId="2FFFB8C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Project Schedule</w:t>
            </w:r>
          </w:p>
        </w:tc>
      </w:tr>
      <w:tr w:rsidR="007904F6" w:rsidRPr="007904F6" w14:paraId="2FFFB8C5"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C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PWS</w:t>
            </w:r>
          </w:p>
        </w:tc>
        <w:tc>
          <w:tcPr>
            <w:tcW w:w="7259" w:type="dxa"/>
            <w:tcBorders>
              <w:top w:val="outset" w:sz="6" w:space="0" w:color="auto"/>
              <w:left w:val="outset" w:sz="6" w:space="0" w:color="auto"/>
              <w:bottom w:val="outset" w:sz="6" w:space="0" w:color="auto"/>
              <w:right w:val="outset" w:sz="6" w:space="0" w:color="auto"/>
            </w:tcBorders>
          </w:tcPr>
          <w:p w14:paraId="2FFFB8C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Performance Work Statement </w:t>
            </w:r>
          </w:p>
        </w:tc>
      </w:tr>
      <w:tr w:rsidR="007904F6" w:rsidRPr="007904F6" w14:paraId="2FFFB8C8"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C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Q&amp;A</w:t>
            </w:r>
          </w:p>
        </w:tc>
        <w:tc>
          <w:tcPr>
            <w:tcW w:w="7259" w:type="dxa"/>
            <w:tcBorders>
              <w:top w:val="outset" w:sz="6" w:space="0" w:color="auto"/>
              <w:left w:val="outset" w:sz="6" w:space="0" w:color="auto"/>
              <w:bottom w:val="outset" w:sz="6" w:space="0" w:color="auto"/>
              <w:right w:val="outset" w:sz="6" w:space="0" w:color="auto"/>
            </w:tcBorders>
          </w:tcPr>
          <w:p w14:paraId="2FFFB8C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Questions and Answers</w:t>
            </w:r>
          </w:p>
        </w:tc>
      </w:tr>
      <w:tr w:rsidR="007904F6" w:rsidRPr="007904F6" w14:paraId="2FFFB8CB"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C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QA</w:t>
            </w:r>
          </w:p>
        </w:tc>
        <w:tc>
          <w:tcPr>
            <w:tcW w:w="7259" w:type="dxa"/>
            <w:tcBorders>
              <w:top w:val="outset" w:sz="6" w:space="0" w:color="auto"/>
              <w:left w:val="outset" w:sz="6" w:space="0" w:color="auto"/>
              <w:bottom w:val="outset" w:sz="6" w:space="0" w:color="auto"/>
              <w:right w:val="outset" w:sz="6" w:space="0" w:color="auto"/>
            </w:tcBorders>
          </w:tcPr>
          <w:p w14:paraId="2FFFB8C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Quality Assurance</w:t>
            </w:r>
          </w:p>
        </w:tc>
      </w:tr>
      <w:tr w:rsidR="007904F6" w:rsidRPr="007904F6" w14:paraId="2FFFB8CE"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C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QAP</w:t>
            </w:r>
          </w:p>
        </w:tc>
        <w:tc>
          <w:tcPr>
            <w:tcW w:w="7259" w:type="dxa"/>
            <w:tcBorders>
              <w:top w:val="outset" w:sz="6" w:space="0" w:color="auto"/>
              <w:left w:val="outset" w:sz="6" w:space="0" w:color="auto"/>
              <w:bottom w:val="outset" w:sz="6" w:space="0" w:color="auto"/>
              <w:right w:val="outset" w:sz="6" w:space="0" w:color="auto"/>
            </w:tcBorders>
          </w:tcPr>
          <w:p w14:paraId="2FFFB8C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Quality Assurance Plan</w:t>
            </w:r>
          </w:p>
        </w:tc>
      </w:tr>
      <w:tr w:rsidR="007904F6" w:rsidRPr="007904F6" w14:paraId="2FFFB8D1"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C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QC</w:t>
            </w:r>
          </w:p>
        </w:tc>
        <w:tc>
          <w:tcPr>
            <w:tcW w:w="7259" w:type="dxa"/>
            <w:tcBorders>
              <w:top w:val="outset" w:sz="6" w:space="0" w:color="auto"/>
              <w:left w:val="outset" w:sz="6" w:space="0" w:color="auto"/>
              <w:bottom w:val="outset" w:sz="6" w:space="0" w:color="auto"/>
              <w:right w:val="outset" w:sz="6" w:space="0" w:color="auto"/>
            </w:tcBorders>
          </w:tcPr>
          <w:p w14:paraId="2FFFB8D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Quality Control </w:t>
            </w:r>
          </w:p>
        </w:tc>
      </w:tr>
      <w:tr w:rsidR="007904F6" w:rsidRPr="007904F6" w14:paraId="2FFFB8D4"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D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QCP</w:t>
            </w:r>
          </w:p>
        </w:tc>
        <w:tc>
          <w:tcPr>
            <w:tcW w:w="7259" w:type="dxa"/>
            <w:tcBorders>
              <w:top w:val="outset" w:sz="6" w:space="0" w:color="auto"/>
              <w:left w:val="outset" w:sz="6" w:space="0" w:color="auto"/>
              <w:bottom w:val="outset" w:sz="6" w:space="0" w:color="auto"/>
              <w:right w:val="outset" w:sz="6" w:space="0" w:color="auto"/>
            </w:tcBorders>
          </w:tcPr>
          <w:p w14:paraId="2FFFB8D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Quality Control Plan</w:t>
            </w:r>
          </w:p>
        </w:tc>
      </w:tr>
      <w:tr w:rsidR="007904F6" w:rsidRPr="007904F6" w14:paraId="2FFFB8D7"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D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RCA</w:t>
            </w:r>
          </w:p>
        </w:tc>
        <w:tc>
          <w:tcPr>
            <w:tcW w:w="7259" w:type="dxa"/>
            <w:tcBorders>
              <w:top w:val="outset" w:sz="6" w:space="0" w:color="auto"/>
              <w:left w:val="outset" w:sz="6" w:space="0" w:color="auto"/>
              <w:bottom w:val="outset" w:sz="6" w:space="0" w:color="auto"/>
              <w:right w:val="outset" w:sz="6" w:space="0" w:color="auto"/>
            </w:tcBorders>
          </w:tcPr>
          <w:p w14:paraId="2FFFB8D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Root Cause Analysis</w:t>
            </w:r>
          </w:p>
        </w:tc>
      </w:tr>
      <w:tr w:rsidR="007904F6" w:rsidRPr="007904F6" w14:paraId="2FFFB8DA"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D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RLC</w:t>
            </w:r>
          </w:p>
        </w:tc>
        <w:tc>
          <w:tcPr>
            <w:tcW w:w="7259" w:type="dxa"/>
            <w:tcBorders>
              <w:top w:val="outset" w:sz="6" w:space="0" w:color="auto"/>
              <w:left w:val="outset" w:sz="6" w:space="0" w:color="auto"/>
              <w:bottom w:val="outset" w:sz="6" w:space="0" w:color="auto"/>
              <w:right w:val="outset" w:sz="6" w:space="0" w:color="auto"/>
            </w:tcBorders>
          </w:tcPr>
          <w:p w14:paraId="2FFFB8D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Regional Loan Center</w:t>
            </w:r>
          </w:p>
        </w:tc>
      </w:tr>
      <w:tr w:rsidR="007904F6" w:rsidRPr="007904F6" w14:paraId="2FFFB8DD"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D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RPO</w:t>
            </w:r>
          </w:p>
        </w:tc>
        <w:tc>
          <w:tcPr>
            <w:tcW w:w="7259" w:type="dxa"/>
            <w:tcBorders>
              <w:top w:val="outset" w:sz="6" w:space="0" w:color="auto"/>
              <w:left w:val="outset" w:sz="6" w:space="0" w:color="auto"/>
              <w:bottom w:val="outset" w:sz="6" w:space="0" w:color="auto"/>
              <w:right w:val="outset" w:sz="6" w:space="0" w:color="auto"/>
            </w:tcBorders>
          </w:tcPr>
          <w:p w14:paraId="2FFFB8D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Recovery Point Objective</w:t>
            </w:r>
          </w:p>
        </w:tc>
      </w:tr>
      <w:tr w:rsidR="007904F6" w:rsidRPr="007904F6" w14:paraId="2FFFB8E0"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D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lastRenderedPageBreak/>
              <w:t>RTO</w:t>
            </w:r>
          </w:p>
        </w:tc>
        <w:tc>
          <w:tcPr>
            <w:tcW w:w="7259" w:type="dxa"/>
            <w:tcBorders>
              <w:top w:val="outset" w:sz="6" w:space="0" w:color="auto"/>
              <w:left w:val="outset" w:sz="6" w:space="0" w:color="auto"/>
              <w:bottom w:val="outset" w:sz="6" w:space="0" w:color="auto"/>
              <w:right w:val="outset" w:sz="6" w:space="0" w:color="auto"/>
            </w:tcBorders>
          </w:tcPr>
          <w:p w14:paraId="2FFFB8D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Recovery Time Objective</w:t>
            </w:r>
          </w:p>
        </w:tc>
      </w:tr>
      <w:tr w:rsidR="007904F6" w:rsidRPr="007904F6" w14:paraId="2FFFB8E3"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E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SB</w:t>
            </w:r>
          </w:p>
        </w:tc>
        <w:tc>
          <w:tcPr>
            <w:tcW w:w="7259" w:type="dxa"/>
            <w:tcBorders>
              <w:top w:val="outset" w:sz="6" w:space="0" w:color="auto"/>
              <w:left w:val="outset" w:sz="6" w:space="0" w:color="auto"/>
              <w:bottom w:val="outset" w:sz="6" w:space="0" w:color="auto"/>
              <w:right w:val="outset" w:sz="6" w:space="0" w:color="auto"/>
            </w:tcBorders>
          </w:tcPr>
          <w:p w14:paraId="2FFFB8E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Small Business</w:t>
            </w:r>
          </w:p>
        </w:tc>
      </w:tr>
      <w:tr w:rsidR="007904F6" w:rsidRPr="007904F6" w14:paraId="2FFFB8E6"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E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SDVOSB</w:t>
            </w:r>
          </w:p>
        </w:tc>
        <w:tc>
          <w:tcPr>
            <w:tcW w:w="7259" w:type="dxa"/>
            <w:tcBorders>
              <w:top w:val="outset" w:sz="6" w:space="0" w:color="auto"/>
              <w:left w:val="outset" w:sz="6" w:space="0" w:color="auto"/>
              <w:bottom w:val="outset" w:sz="6" w:space="0" w:color="auto"/>
              <w:right w:val="outset" w:sz="6" w:space="0" w:color="auto"/>
            </w:tcBorders>
          </w:tcPr>
          <w:p w14:paraId="2FFFB8E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Service Disabled Veteran Owned Small Business</w:t>
            </w:r>
          </w:p>
        </w:tc>
      </w:tr>
      <w:tr w:rsidR="007904F6" w:rsidRPr="007904F6" w14:paraId="2FFFB8E9"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E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SIC</w:t>
            </w:r>
          </w:p>
        </w:tc>
        <w:tc>
          <w:tcPr>
            <w:tcW w:w="7259" w:type="dxa"/>
            <w:tcBorders>
              <w:top w:val="outset" w:sz="6" w:space="0" w:color="auto"/>
              <w:left w:val="outset" w:sz="6" w:space="0" w:color="auto"/>
              <w:bottom w:val="outset" w:sz="6" w:space="0" w:color="auto"/>
              <w:right w:val="outset" w:sz="6" w:space="0" w:color="auto"/>
            </w:tcBorders>
          </w:tcPr>
          <w:p w14:paraId="2FFFB8E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Security and Investigations Center</w:t>
            </w:r>
          </w:p>
        </w:tc>
      </w:tr>
      <w:tr w:rsidR="007904F6" w:rsidRPr="007904F6" w14:paraId="2FFFB8EC"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E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SOPs</w:t>
            </w:r>
          </w:p>
        </w:tc>
        <w:tc>
          <w:tcPr>
            <w:tcW w:w="7259" w:type="dxa"/>
            <w:tcBorders>
              <w:top w:val="outset" w:sz="6" w:space="0" w:color="auto"/>
              <w:left w:val="outset" w:sz="6" w:space="0" w:color="auto"/>
              <w:bottom w:val="outset" w:sz="6" w:space="0" w:color="auto"/>
              <w:right w:val="outset" w:sz="6" w:space="0" w:color="auto"/>
            </w:tcBorders>
          </w:tcPr>
          <w:p w14:paraId="2FFFB8E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Standard Operating Procedures</w:t>
            </w:r>
          </w:p>
        </w:tc>
      </w:tr>
      <w:tr w:rsidR="007904F6" w:rsidRPr="007904F6" w14:paraId="2FFFB8EF"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E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SPI</w:t>
            </w:r>
          </w:p>
        </w:tc>
        <w:tc>
          <w:tcPr>
            <w:tcW w:w="7259" w:type="dxa"/>
            <w:tcBorders>
              <w:top w:val="outset" w:sz="6" w:space="0" w:color="auto"/>
              <w:left w:val="outset" w:sz="6" w:space="0" w:color="auto"/>
              <w:bottom w:val="outset" w:sz="6" w:space="0" w:color="auto"/>
              <w:right w:val="outset" w:sz="6" w:space="0" w:color="auto"/>
            </w:tcBorders>
          </w:tcPr>
          <w:p w14:paraId="2FFFB8E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Sensitive Personal Information</w:t>
            </w:r>
          </w:p>
        </w:tc>
      </w:tr>
      <w:tr w:rsidR="007904F6" w:rsidRPr="007904F6" w14:paraId="2FFFB8F2"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F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SRS</w:t>
            </w:r>
          </w:p>
        </w:tc>
        <w:tc>
          <w:tcPr>
            <w:tcW w:w="7259" w:type="dxa"/>
            <w:tcBorders>
              <w:top w:val="outset" w:sz="6" w:space="0" w:color="auto"/>
              <w:left w:val="outset" w:sz="6" w:space="0" w:color="auto"/>
              <w:bottom w:val="outset" w:sz="6" w:space="0" w:color="auto"/>
              <w:right w:val="outset" w:sz="6" w:space="0" w:color="auto"/>
            </w:tcBorders>
          </w:tcPr>
          <w:p w14:paraId="2FFFB8F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Software Requirements Specifications</w:t>
            </w:r>
          </w:p>
        </w:tc>
      </w:tr>
      <w:tr w:rsidR="007904F6" w:rsidRPr="007904F6" w14:paraId="2FFFB8F5"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F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SWP</w:t>
            </w:r>
          </w:p>
        </w:tc>
        <w:tc>
          <w:tcPr>
            <w:tcW w:w="7259" w:type="dxa"/>
            <w:tcBorders>
              <w:top w:val="outset" w:sz="6" w:space="0" w:color="auto"/>
              <w:left w:val="outset" w:sz="6" w:space="0" w:color="auto"/>
              <w:bottom w:val="outset" w:sz="6" w:space="0" w:color="auto"/>
              <w:right w:val="outset" w:sz="6" w:space="0" w:color="auto"/>
            </w:tcBorders>
          </w:tcPr>
          <w:p w14:paraId="2FFFB8F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Servicer Web Portal</w:t>
            </w:r>
          </w:p>
        </w:tc>
      </w:tr>
      <w:tr w:rsidR="007904F6" w:rsidRPr="007904F6" w14:paraId="2FFFB8F8"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F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T3</w:t>
            </w:r>
          </w:p>
        </w:tc>
        <w:tc>
          <w:tcPr>
            <w:tcW w:w="7259" w:type="dxa"/>
            <w:tcBorders>
              <w:top w:val="outset" w:sz="6" w:space="0" w:color="auto"/>
              <w:left w:val="outset" w:sz="6" w:space="0" w:color="auto"/>
              <w:bottom w:val="outset" w:sz="6" w:space="0" w:color="auto"/>
              <w:right w:val="outset" w:sz="6" w:space="0" w:color="auto"/>
            </w:tcBorders>
          </w:tcPr>
          <w:p w14:paraId="2FFFB8F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Train-the-Trainer</w:t>
            </w:r>
          </w:p>
        </w:tc>
      </w:tr>
      <w:tr w:rsidR="007904F6" w:rsidRPr="007904F6" w14:paraId="2FFFB8FB"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F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T&amp;I</w:t>
            </w:r>
          </w:p>
        </w:tc>
        <w:tc>
          <w:tcPr>
            <w:tcW w:w="7259" w:type="dxa"/>
            <w:tcBorders>
              <w:top w:val="outset" w:sz="6" w:space="0" w:color="auto"/>
              <w:left w:val="outset" w:sz="6" w:space="0" w:color="auto"/>
              <w:bottom w:val="outset" w:sz="6" w:space="0" w:color="auto"/>
              <w:right w:val="outset" w:sz="6" w:space="0" w:color="auto"/>
            </w:tcBorders>
          </w:tcPr>
          <w:p w14:paraId="2FFFB8F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Taxes and Insurance</w:t>
            </w:r>
          </w:p>
        </w:tc>
      </w:tr>
      <w:tr w:rsidR="007904F6" w:rsidRPr="007904F6" w14:paraId="2FFFB8FE"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F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T&amp;M</w:t>
            </w:r>
          </w:p>
        </w:tc>
        <w:tc>
          <w:tcPr>
            <w:tcW w:w="7259" w:type="dxa"/>
            <w:tcBorders>
              <w:top w:val="outset" w:sz="6" w:space="0" w:color="auto"/>
              <w:left w:val="outset" w:sz="6" w:space="0" w:color="auto"/>
              <w:bottom w:val="outset" w:sz="6" w:space="0" w:color="auto"/>
              <w:right w:val="outset" w:sz="6" w:space="0" w:color="auto"/>
            </w:tcBorders>
          </w:tcPr>
          <w:p w14:paraId="2FFFB8F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Time and Materials</w:t>
            </w:r>
          </w:p>
        </w:tc>
      </w:tr>
      <w:tr w:rsidR="007904F6" w:rsidRPr="007904F6" w14:paraId="2FFFB901"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8F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TAS</w:t>
            </w:r>
          </w:p>
        </w:tc>
        <w:tc>
          <w:tcPr>
            <w:tcW w:w="7259" w:type="dxa"/>
            <w:tcBorders>
              <w:top w:val="outset" w:sz="6" w:space="0" w:color="auto"/>
              <w:left w:val="outset" w:sz="6" w:space="0" w:color="auto"/>
              <w:bottom w:val="outset" w:sz="6" w:space="0" w:color="auto"/>
              <w:right w:val="outset" w:sz="6" w:space="0" w:color="auto"/>
            </w:tcBorders>
          </w:tcPr>
          <w:p w14:paraId="2FFFB90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The Appraisal System</w:t>
            </w:r>
          </w:p>
        </w:tc>
      </w:tr>
      <w:tr w:rsidR="007904F6" w:rsidRPr="007904F6" w14:paraId="2FFFB904"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0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TFM</w:t>
            </w:r>
          </w:p>
        </w:tc>
        <w:tc>
          <w:tcPr>
            <w:tcW w:w="7259" w:type="dxa"/>
            <w:tcBorders>
              <w:top w:val="outset" w:sz="6" w:space="0" w:color="auto"/>
              <w:left w:val="outset" w:sz="6" w:space="0" w:color="auto"/>
              <w:bottom w:val="outset" w:sz="6" w:space="0" w:color="auto"/>
              <w:right w:val="outset" w:sz="6" w:space="0" w:color="auto"/>
            </w:tcBorders>
          </w:tcPr>
          <w:p w14:paraId="2FFFB90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Treasury Financial Manual </w:t>
            </w:r>
          </w:p>
        </w:tc>
      </w:tr>
      <w:tr w:rsidR="007904F6" w:rsidRPr="007904F6" w14:paraId="2FFFB907"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0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TMS</w:t>
            </w:r>
          </w:p>
        </w:tc>
        <w:tc>
          <w:tcPr>
            <w:tcW w:w="7259" w:type="dxa"/>
            <w:tcBorders>
              <w:top w:val="outset" w:sz="6" w:space="0" w:color="auto"/>
              <w:left w:val="outset" w:sz="6" w:space="0" w:color="auto"/>
              <w:bottom w:val="outset" w:sz="6" w:space="0" w:color="auto"/>
              <w:right w:val="outset" w:sz="6" w:space="0" w:color="auto"/>
            </w:tcBorders>
          </w:tcPr>
          <w:p w14:paraId="2FFFB90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Talent Management System</w:t>
            </w:r>
          </w:p>
        </w:tc>
      </w:tr>
      <w:tr w:rsidR="007904F6" w:rsidRPr="007904F6" w14:paraId="2FFFB90A"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0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TO</w:t>
            </w:r>
          </w:p>
        </w:tc>
        <w:tc>
          <w:tcPr>
            <w:tcW w:w="7259" w:type="dxa"/>
            <w:tcBorders>
              <w:top w:val="outset" w:sz="6" w:space="0" w:color="auto"/>
              <w:left w:val="outset" w:sz="6" w:space="0" w:color="auto"/>
              <w:bottom w:val="outset" w:sz="6" w:space="0" w:color="auto"/>
              <w:right w:val="outset" w:sz="6" w:space="0" w:color="auto"/>
            </w:tcBorders>
          </w:tcPr>
          <w:p w14:paraId="2FFFB90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Task Order</w:t>
            </w:r>
          </w:p>
        </w:tc>
      </w:tr>
      <w:tr w:rsidR="007904F6" w:rsidRPr="007904F6" w14:paraId="2FFFB90D"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0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TOA</w:t>
            </w:r>
          </w:p>
        </w:tc>
        <w:tc>
          <w:tcPr>
            <w:tcW w:w="7259" w:type="dxa"/>
            <w:tcBorders>
              <w:top w:val="outset" w:sz="6" w:space="0" w:color="auto"/>
              <w:left w:val="outset" w:sz="6" w:space="0" w:color="auto"/>
              <w:bottom w:val="outset" w:sz="6" w:space="0" w:color="auto"/>
              <w:right w:val="outset" w:sz="6" w:space="0" w:color="auto"/>
            </w:tcBorders>
          </w:tcPr>
          <w:p w14:paraId="2FFFB90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Task Order Award</w:t>
            </w:r>
          </w:p>
        </w:tc>
      </w:tr>
      <w:tr w:rsidR="007904F6" w:rsidRPr="007904F6" w14:paraId="2FFFB910"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0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TROR</w:t>
            </w:r>
          </w:p>
        </w:tc>
        <w:tc>
          <w:tcPr>
            <w:tcW w:w="7259" w:type="dxa"/>
            <w:tcBorders>
              <w:top w:val="outset" w:sz="6" w:space="0" w:color="auto"/>
              <w:left w:val="outset" w:sz="6" w:space="0" w:color="auto"/>
              <w:bottom w:val="outset" w:sz="6" w:space="0" w:color="auto"/>
              <w:right w:val="outset" w:sz="6" w:space="0" w:color="auto"/>
            </w:tcBorders>
          </w:tcPr>
          <w:p w14:paraId="2FFFB90F"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Treasury Report on Receivables</w:t>
            </w:r>
          </w:p>
        </w:tc>
      </w:tr>
      <w:tr w:rsidR="007904F6" w:rsidRPr="007904F6" w14:paraId="2FFFB913"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1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U.S.</w:t>
            </w:r>
          </w:p>
        </w:tc>
        <w:tc>
          <w:tcPr>
            <w:tcW w:w="7259" w:type="dxa"/>
            <w:tcBorders>
              <w:top w:val="outset" w:sz="6" w:space="0" w:color="auto"/>
              <w:left w:val="outset" w:sz="6" w:space="0" w:color="auto"/>
              <w:bottom w:val="outset" w:sz="6" w:space="0" w:color="auto"/>
              <w:right w:val="outset" w:sz="6" w:space="0" w:color="auto"/>
            </w:tcBorders>
          </w:tcPr>
          <w:p w14:paraId="2FFFB91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United States</w:t>
            </w:r>
          </w:p>
        </w:tc>
      </w:tr>
      <w:tr w:rsidR="007904F6" w:rsidRPr="007904F6" w14:paraId="2FFFB916"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1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U.S.C.</w:t>
            </w:r>
          </w:p>
        </w:tc>
        <w:tc>
          <w:tcPr>
            <w:tcW w:w="7259" w:type="dxa"/>
            <w:tcBorders>
              <w:top w:val="outset" w:sz="6" w:space="0" w:color="auto"/>
              <w:left w:val="outset" w:sz="6" w:space="0" w:color="auto"/>
              <w:bottom w:val="outset" w:sz="6" w:space="0" w:color="auto"/>
              <w:right w:val="outset" w:sz="6" w:space="0" w:color="auto"/>
            </w:tcBorders>
          </w:tcPr>
          <w:p w14:paraId="2FFFB915"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United States Code</w:t>
            </w:r>
          </w:p>
        </w:tc>
      </w:tr>
      <w:tr w:rsidR="007904F6" w:rsidRPr="007904F6" w14:paraId="2FFFB919"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1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VA</w:t>
            </w:r>
          </w:p>
        </w:tc>
        <w:tc>
          <w:tcPr>
            <w:tcW w:w="7259" w:type="dxa"/>
            <w:tcBorders>
              <w:top w:val="outset" w:sz="6" w:space="0" w:color="auto"/>
              <w:left w:val="outset" w:sz="6" w:space="0" w:color="auto"/>
              <w:bottom w:val="outset" w:sz="6" w:space="0" w:color="auto"/>
              <w:right w:val="outset" w:sz="6" w:space="0" w:color="auto"/>
            </w:tcBorders>
          </w:tcPr>
          <w:p w14:paraId="2FFFB918"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Veterans Affairs</w:t>
            </w:r>
          </w:p>
        </w:tc>
      </w:tr>
      <w:tr w:rsidR="007904F6" w:rsidRPr="007904F6" w14:paraId="2FFFB91C"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1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VAAR</w:t>
            </w:r>
          </w:p>
        </w:tc>
        <w:tc>
          <w:tcPr>
            <w:tcW w:w="7259" w:type="dxa"/>
            <w:tcBorders>
              <w:top w:val="outset" w:sz="6" w:space="0" w:color="auto"/>
              <w:left w:val="outset" w:sz="6" w:space="0" w:color="auto"/>
              <w:bottom w:val="outset" w:sz="6" w:space="0" w:color="auto"/>
              <w:right w:val="outset" w:sz="6" w:space="0" w:color="auto"/>
            </w:tcBorders>
          </w:tcPr>
          <w:p w14:paraId="2FFFB91B"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Veterans Affairs Acquisition Regulation</w:t>
            </w:r>
          </w:p>
        </w:tc>
      </w:tr>
      <w:tr w:rsidR="007904F6" w:rsidRPr="007904F6" w14:paraId="2FFFB91F"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1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VACO</w:t>
            </w:r>
          </w:p>
        </w:tc>
        <w:tc>
          <w:tcPr>
            <w:tcW w:w="7259" w:type="dxa"/>
            <w:tcBorders>
              <w:top w:val="outset" w:sz="6" w:space="0" w:color="auto"/>
              <w:left w:val="outset" w:sz="6" w:space="0" w:color="auto"/>
              <w:bottom w:val="outset" w:sz="6" w:space="0" w:color="auto"/>
              <w:right w:val="outset" w:sz="6" w:space="0" w:color="auto"/>
            </w:tcBorders>
          </w:tcPr>
          <w:p w14:paraId="2FFFB91E"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Veterans Affairs Central Office</w:t>
            </w:r>
          </w:p>
        </w:tc>
      </w:tr>
      <w:tr w:rsidR="007904F6" w:rsidRPr="007904F6" w14:paraId="2FFFB922"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2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VALERI</w:t>
            </w:r>
          </w:p>
        </w:tc>
        <w:tc>
          <w:tcPr>
            <w:tcW w:w="7259" w:type="dxa"/>
            <w:tcBorders>
              <w:top w:val="outset" w:sz="6" w:space="0" w:color="auto"/>
              <w:left w:val="outset" w:sz="6" w:space="0" w:color="auto"/>
              <w:bottom w:val="outset" w:sz="6" w:space="0" w:color="auto"/>
              <w:right w:val="outset" w:sz="6" w:space="0" w:color="auto"/>
            </w:tcBorders>
          </w:tcPr>
          <w:p w14:paraId="2FFFB921"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 xml:space="preserve">Veterans Affairs Loan Electronic Reporting Interface </w:t>
            </w:r>
          </w:p>
        </w:tc>
      </w:tr>
      <w:tr w:rsidR="007904F6" w:rsidRPr="007904F6" w14:paraId="2FFFB925"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2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VANTS</w:t>
            </w:r>
          </w:p>
        </w:tc>
        <w:tc>
          <w:tcPr>
            <w:tcW w:w="7259" w:type="dxa"/>
            <w:tcBorders>
              <w:top w:val="outset" w:sz="6" w:space="0" w:color="auto"/>
              <w:left w:val="outset" w:sz="6" w:space="0" w:color="auto"/>
              <w:bottom w:val="outset" w:sz="6" w:space="0" w:color="auto"/>
              <w:right w:val="outset" w:sz="6" w:space="0" w:color="auto"/>
            </w:tcBorders>
          </w:tcPr>
          <w:p w14:paraId="2FFFB924"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VA Nationwide Teleconferencing System</w:t>
            </w:r>
          </w:p>
        </w:tc>
      </w:tr>
      <w:tr w:rsidR="007904F6" w:rsidRPr="007904F6" w14:paraId="2FFFB928"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26"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VBA</w:t>
            </w:r>
          </w:p>
        </w:tc>
        <w:tc>
          <w:tcPr>
            <w:tcW w:w="7259" w:type="dxa"/>
            <w:tcBorders>
              <w:top w:val="outset" w:sz="6" w:space="0" w:color="auto"/>
              <w:left w:val="outset" w:sz="6" w:space="0" w:color="auto"/>
              <w:bottom w:val="outset" w:sz="6" w:space="0" w:color="auto"/>
              <w:right w:val="outset" w:sz="6" w:space="0" w:color="auto"/>
            </w:tcBorders>
          </w:tcPr>
          <w:p w14:paraId="2FFFB927"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Veterans Benefits Administration</w:t>
            </w:r>
          </w:p>
        </w:tc>
      </w:tr>
      <w:tr w:rsidR="007904F6" w:rsidRPr="007904F6" w14:paraId="2FFFB92B"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29"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VHA</w:t>
            </w:r>
          </w:p>
        </w:tc>
        <w:tc>
          <w:tcPr>
            <w:tcW w:w="7259" w:type="dxa"/>
            <w:tcBorders>
              <w:top w:val="outset" w:sz="6" w:space="0" w:color="auto"/>
              <w:left w:val="outset" w:sz="6" w:space="0" w:color="auto"/>
              <w:bottom w:val="outset" w:sz="6" w:space="0" w:color="auto"/>
              <w:right w:val="outset" w:sz="6" w:space="0" w:color="auto"/>
            </w:tcBorders>
          </w:tcPr>
          <w:p w14:paraId="2FFFB92A"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Veterans Health Administration</w:t>
            </w:r>
          </w:p>
        </w:tc>
      </w:tr>
      <w:tr w:rsidR="007904F6" w:rsidRPr="007904F6" w14:paraId="2FFFB92E"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2C"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VOSB</w:t>
            </w:r>
          </w:p>
        </w:tc>
        <w:tc>
          <w:tcPr>
            <w:tcW w:w="7259" w:type="dxa"/>
            <w:tcBorders>
              <w:top w:val="outset" w:sz="6" w:space="0" w:color="auto"/>
              <w:left w:val="outset" w:sz="6" w:space="0" w:color="auto"/>
              <w:bottom w:val="outset" w:sz="6" w:space="0" w:color="auto"/>
              <w:right w:val="outset" w:sz="6" w:space="0" w:color="auto"/>
            </w:tcBorders>
          </w:tcPr>
          <w:p w14:paraId="2FFFB92D"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Veteran Owned Small Business</w:t>
            </w:r>
          </w:p>
        </w:tc>
      </w:tr>
      <w:tr w:rsidR="007904F6" w:rsidRPr="007904F6" w14:paraId="2FFFB931"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2F" w14:textId="77777777" w:rsidR="007904F6" w:rsidRPr="007904F6" w:rsidRDefault="007904F6" w:rsidP="007904F6">
            <w:pPr>
              <w:rPr>
                <w:rFonts w:ascii="Times New Roman" w:hAnsi="Times New Roman"/>
                <w:sz w:val="22"/>
                <w:szCs w:val="22"/>
              </w:rPr>
            </w:pPr>
            <w:proofErr w:type="spellStart"/>
            <w:r w:rsidRPr="007904F6">
              <w:rPr>
                <w:rFonts w:ascii="Times New Roman" w:hAnsi="Times New Roman"/>
                <w:sz w:val="22"/>
                <w:szCs w:val="22"/>
              </w:rPr>
              <w:t>webLGY</w:t>
            </w:r>
            <w:proofErr w:type="spellEnd"/>
          </w:p>
        </w:tc>
        <w:tc>
          <w:tcPr>
            <w:tcW w:w="7259" w:type="dxa"/>
            <w:tcBorders>
              <w:top w:val="outset" w:sz="6" w:space="0" w:color="auto"/>
              <w:left w:val="outset" w:sz="6" w:space="0" w:color="auto"/>
              <w:bottom w:val="outset" w:sz="6" w:space="0" w:color="auto"/>
              <w:right w:val="outset" w:sz="6" w:space="0" w:color="auto"/>
            </w:tcBorders>
          </w:tcPr>
          <w:p w14:paraId="2FFFB930"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Web-enabled Loan Guaranty System</w:t>
            </w:r>
          </w:p>
        </w:tc>
      </w:tr>
      <w:tr w:rsidR="007904F6" w:rsidRPr="007904F6" w14:paraId="2FFFB934" w14:textId="77777777" w:rsidTr="00454938">
        <w:trPr>
          <w:trHeight w:val="230"/>
          <w:jc w:val="center"/>
        </w:trPr>
        <w:tc>
          <w:tcPr>
            <w:tcW w:w="1680" w:type="dxa"/>
            <w:tcBorders>
              <w:top w:val="outset" w:sz="6" w:space="0" w:color="auto"/>
              <w:left w:val="outset" w:sz="6" w:space="0" w:color="auto"/>
              <w:bottom w:val="outset" w:sz="6" w:space="0" w:color="auto"/>
              <w:right w:val="outset" w:sz="6" w:space="0" w:color="auto"/>
            </w:tcBorders>
          </w:tcPr>
          <w:p w14:paraId="2FFFB932"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WOSB</w:t>
            </w:r>
          </w:p>
        </w:tc>
        <w:tc>
          <w:tcPr>
            <w:tcW w:w="7259" w:type="dxa"/>
            <w:tcBorders>
              <w:top w:val="outset" w:sz="6" w:space="0" w:color="auto"/>
              <w:left w:val="outset" w:sz="6" w:space="0" w:color="auto"/>
              <w:bottom w:val="outset" w:sz="6" w:space="0" w:color="auto"/>
              <w:right w:val="outset" w:sz="6" w:space="0" w:color="auto"/>
            </w:tcBorders>
          </w:tcPr>
          <w:p w14:paraId="2FFFB933" w14:textId="77777777" w:rsidR="007904F6" w:rsidRPr="007904F6" w:rsidRDefault="007904F6" w:rsidP="007904F6">
            <w:pPr>
              <w:rPr>
                <w:rFonts w:ascii="Times New Roman" w:hAnsi="Times New Roman"/>
                <w:sz w:val="22"/>
                <w:szCs w:val="22"/>
              </w:rPr>
            </w:pPr>
            <w:r w:rsidRPr="007904F6">
              <w:rPr>
                <w:rFonts w:ascii="Times New Roman" w:hAnsi="Times New Roman"/>
                <w:sz w:val="22"/>
                <w:szCs w:val="22"/>
              </w:rPr>
              <w:t>Woman-Owned Small Business</w:t>
            </w:r>
          </w:p>
        </w:tc>
      </w:tr>
    </w:tbl>
    <w:p w14:paraId="2FFFB935" w14:textId="77777777" w:rsidR="007904F6" w:rsidRDefault="007904F6" w:rsidP="007904F6">
      <w:pPr>
        <w:spacing w:after="240"/>
        <w:rPr>
          <w:rFonts w:ascii="Times New Roman" w:hAnsi="Times New Roman"/>
          <w:sz w:val="22"/>
          <w:lang w:eastAsia="x-none"/>
        </w:rPr>
      </w:pPr>
    </w:p>
    <w:p w14:paraId="2FFFB936" w14:textId="77777777" w:rsidR="007904F6" w:rsidRDefault="007904F6" w:rsidP="007904F6">
      <w:pPr>
        <w:spacing w:after="240"/>
        <w:rPr>
          <w:rFonts w:ascii="Times New Roman" w:hAnsi="Times New Roman"/>
          <w:sz w:val="22"/>
          <w:lang w:eastAsia="x-none"/>
        </w:rPr>
      </w:pPr>
    </w:p>
    <w:p w14:paraId="2FFFB937" w14:textId="77777777" w:rsidR="007904F6" w:rsidRDefault="007904F6" w:rsidP="007904F6">
      <w:pPr>
        <w:spacing w:after="240"/>
        <w:rPr>
          <w:rFonts w:ascii="Times New Roman" w:hAnsi="Times New Roman"/>
          <w:sz w:val="22"/>
          <w:lang w:eastAsia="x-none"/>
        </w:rPr>
      </w:pPr>
    </w:p>
    <w:p w14:paraId="2FFFB938" w14:textId="77777777" w:rsidR="00AD647A" w:rsidRDefault="004C06B5" w:rsidP="00AD647A">
      <w:pPr>
        <w:pStyle w:val="Heading2"/>
      </w:pPr>
      <w:bookmarkStart w:id="103" w:name="_Toc376945775"/>
      <w:r w:rsidRPr="00AD647A">
        <w:rPr>
          <w:caps w:val="0"/>
        </w:rPr>
        <w:t>LIST</w:t>
      </w:r>
      <w:r>
        <w:rPr>
          <w:caps w:val="0"/>
        </w:rPr>
        <w:t xml:space="preserve"> OF ATTACHMENTS</w:t>
      </w:r>
      <w:bookmarkEnd w:id="103"/>
    </w:p>
    <w:p w14:paraId="2FFFB939" w14:textId="77777777" w:rsidR="00AD647A" w:rsidRDefault="00AD647A" w:rsidP="00E66D02"/>
    <w:p w14:paraId="2FFFB93B" w14:textId="77777777" w:rsidR="00AD647A" w:rsidRDefault="00AD647A" w:rsidP="00E66D02"/>
    <w:p w14:paraId="2FFFB93C" w14:textId="44BD6CEA" w:rsidR="00AD647A" w:rsidRDefault="00AD647A" w:rsidP="00E66D02">
      <w:r>
        <w:t xml:space="preserve">ATTACHMENT </w:t>
      </w:r>
      <w:r w:rsidR="000B35EC">
        <w:t>A</w:t>
      </w:r>
      <w:r>
        <w:t xml:space="preserve"> – Servicing System Interface Document</w:t>
      </w:r>
    </w:p>
    <w:p w14:paraId="2FFFB93D" w14:textId="77777777" w:rsidR="00AD647A" w:rsidRDefault="00AD647A" w:rsidP="00E66D02"/>
    <w:p w14:paraId="2FFFB93E" w14:textId="22977D96" w:rsidR="00AD647A" w:rsidRDefault="00AD647A" w:rsidP="00E66D02">
      <w:r>
        <w:t xml:space="preserve">ATTACHMENT </w:t>
      </w:r>
      <w:r w:rsidR="000B35EC">
        <w:t>B</w:t>
      </w:r>
      <w:r>
        <w:t xml:space="preserve"> –</w:t>
      </w:r>
      <w:r w:rsidRPr="00AD647A">
        <w:rPr>
          <w:szCs w:val="22"/>
        </w:rPr>
        <w:t xml:space="preserve"> </w:t>
      </w:r>
      <w:r>
        <w:rPr>
          <w:szCs w:val="22"/>
        </w:rPr>
        <w:t>VALERI Technician Guide</w:t>
      </w:r>
    </w:p>
    <w:p w14:paraId="2FFFB93F" w14:textId="77777777" w:rsidR="00AD647A" w:rsidRDefault="00AD647A" w:rsidP="00E66D02"/>
    <w:p w14:paraId="2FFFB940" w14:textId="28B9A235" w:rsidR="00AD647A" w:rsidRDefault="00AD647A" w:rsidP="00E66D02">
      <w:r>
        <w:t xml:space="preserve">ATTACHMENT </w:t>
      </w:r>
      <w:r w:rsidR="000B35EC">
        <w:t>C</w:t>
      </w:r>
      <w:r>
        <w:t xml:space="preserve"> –</w:t>
      </w:r>
      <w:r w:rsidRPr="00AD647A">
        <w:rPr>
          <w:szCs w:val="22"/>
        </w:rPr>
        <w:t xml:space="preserve"> </w:t>
      </w:r>
      <w:r>
        <w:rPr>
          <w:szCs w:val="22"/>
        </w:rPr>
        <w:t>LGY Business Rules</w:t>
      </w:r>
    </w:p>
    <w:p w14:paraId="2FFFB941" w14:textId="77777777" w:rsidR="00AD647A" w:rsidRDefault="00AD647A" w:rsidP="00E66D02"/>
    <w:p w14:paraId="2FFFB942" w14:textId="7490A65D" w:rsidR="00AD647A" w:rsidRDefault="00AD647A" w:rsidP="00E66D02">
      <w:r>
        <w:lastRenderedPageBreak/>
        <w:t xml:space="preserve">ATTACHMENT </w:t>
      </w:r>
      <w:r w:rsidR="000B35EC">
        <w:t>D</w:t>
      </w:r>
      <w:r>
        <w:t xml:space="preserve"> – </w:t>
      </w:r>
      <w:r>
        <w:rPr>
          <w:szCs w:val="22"/>
        </w:rPr>
        <w:t>VALERI Reporting Library</w:t>
      </w:r>
    </w:p>
    <w:p w14:paraId="2FFFB943" w14:textId="77777777" w:rsidR="00AD647A" w:rsidRDefault="00AD647A" w:rsidP="00E66D02"/>
    <w:p w14:paraId="2FFFB944" w14:textId="6C4B3931" w:rsidR="00AD647A" w:rsidRDefault="00AD647A" w:rsidP="00E66D02">
      <w:r>
        <w:t xml:space="preserve">ATTACHMENT </w:t>
      </w:r>
      <w:r w:rsidR="000B35EC">
        <w:t>E</w:t>
      </w:r>
      <w:r>
        <w:t xml:space="preserve"> – </w:t>
      </w:r>
      <w:r>
        <w:rPr>
          <w:szCs w:val="22"/>
        </w:rPr>
        <w:t>Software Requirements Specifications (SRS)</w:t>
      </w:r>
    </w:p>
    <w:p w14:paraId="2FFFB945" w14:textId="77777777" w:rsidR="00AD647A" w:rsidRPr="00AD647A" w:rsidRDefault="00AD647A" w:rsidP="00E66D02"/>
    <w:p w14:paraId="2FFFB946" w14:textId="77777777" w:rsidR="007904F6" w:rsidRDefault="0096211E" w:rsidP="007904F6">
      <w:pPr>
        <w:spacing w:after="240"/>
        <w:rPr>
          <w:rFonts w:cs="Arial"/>
        </w:rPr>
      </w:pPr>
      <w:r>
        <w:rPr>
          <w:rFonts w:cs="Arial"/>
        </w:rPr>
        <w:t xml:space="preserve">ATTACHMENT F - Process </w:t>
      </w:r>
      <w:proofErr w:type="gramStart"/>
      <w:r>
        <w:rPr>
          <w:rFonts w:cs="Arial"/>
        </w:rPr>
        <w:t>And</w:t>
      </w:r>
      <w:proofErr w:type="gramEnd"/>
      <w:r>
        <w:rPr>
          <w:rFonts w:cs="Arial"/>
        </w:rPr>
        <w:t xml:space="preserve"> Steps For All Active Processes</w:t>
      </w:r>
    </w:p>
    <w:p w14:paraId="27BA3943" w14:textId="26E129A8" w:rsidR="008924C1" w:rsidRDefault="008924C1" w:rsidP="007904F6">
      <w:pPr>
        <w:spacing w:after="240"/>
        <w:rPr>
          <w:rFonts w:cs="Arial"/>
        </w:rPr>
      </w:pPr>
      <w:r>
        <w:rPr>
          <w:rFonts w:cs="Arial"/>
        </w:rPr>
        <w:t>ATTACHMENT G – Tier Ranking Requirements</w:t>
      </w:r>
    </w:p>
    <w:p w14:paraId="33F33386" w14:textId="2731106F" w:rsidR="00D13734" w:rsidRDefault="00D13734" w:rsidP="007904F6">
      <w:pPr>
        <w:spacing w:after="240"/>
        <w:rPr>
          <w:rFonts w:ascii="Times New Roman" w:hAnsi="Times New Roman"/>
          <w:sz w:val="22"/>
          <w:lang w:eastAsia="x-none"/>
        </w:rPr>
      </w:pPr>
      <w:r>
        <w:rPr>
          <w:rFonts w:cs="Arial"/>
        </w:rPr>
        <w:t>ATTACHMENT H – Security Deliverables</w:t>
      </w:r>
    </w:p>
    <w:p w14:paraId="2FFFB947" w14:textId="77777777" w:rsidR="004E2A60" w:rsidRPr="00584DD8" w:rsidRDefault="00E47F5F" w:rsidP="00584DD8">
      <w:pPr>
        <w:rPr>
          <w:b/>
          <w:i/>
          <w:iCs/>
          <w:color w:val="0070C0"/>
        </w:rPr>
      </w:pPr>
      <w:r w:rsidRPr="00584DD8">
        <w:rPr>
          <w:b/>
        </w:rPr>
        <w:br w:type="page"/>
      </w:r>
    </w:p>
    <w:p w14:paraId="2FFFB948" w14:textId="77777777" w:rsidR="00E47F5F" w:rsidRPr="00D13E0C" w:rsidRDefault="00E47F5F" w:rsidP="0011119E">
      <w:pPr>
        <w:pStyle w:val="Heading1"/>
        <w:numPr>
          <w:ilvl w:val="0"/>
          <w:numId w:val="0"/>
        </w:numPr>
      </w:pPr>
      <w:bookmarkStart w:id="104" w:name="_Ref252783628"/>
      <w:bookmarkStart w:id="105" w:name="_Toc376945776"/>
      <w:r w:rsidRPr="00D13E0C">
        <w:lastRenderedPageBreak/>
        <w:t>ADDENDUM A</w:t>
      </w:r>
      <w:bookmarkEnd w:id="104"/>
      <w:bookmarkEnd w:id="105"/>
    </w:p>
    <w:p w14:paraId="2FFFB949" w14:textId="77777777" w:rsidR="00E47F5F" w:rsidRPr="00D13E0C" w:rsidRDefault="00E47F5F" w:rsidP="00EF57D5">
      <w:pPr>
        <w:pStyle w:val="AppendixHeading"/>
        <w:rPr>
          <w:rFonts w:cs="Arial"/>
        </w:rPr>
      </w:pPr>
      <w:r w:rsidRPr="00D13E0C">
        <w:rPr>
          <w:rFonts w:cs="Arial"/>
        </w:rPr>
        <w:t>Cyber and Information Security Requirements for VA IT Services</w:t>
      </w:r>
    </w:p>
    <w:p w14:paraId="2FFFB94A" w14:textId="77777777" w:rsidR="00E47F5F" w:rsidRPr="00D13E0C" w:rsidRDefault="00E47F5F" w:rsidP="00E47F5F">
      <w:pPr>
        <w:rPr>
          <w:rFonts w:cs="Arial"/>
        </w:rPr>
      </w:pPr>
      <w:r w:rsidRPr="00D13E0C">
        <w:rPr>
          <w:rFonts w:cs="Arial"/>
        </w:rPr>
        <w:t>The Contractor shall ensure adequate LAN/Internet, data, information, and system security in accordance with VA standard operating procedures and standard PWS language, conditions, laws, and regulations.  The Contractor’s firewall and web server shall meet or exceed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certification and accreditation.</w:t>
      </w:r>
    </w:p>
    <w:p w14:paraId="2FFFB94B" w14:textId="77777777" w:rsidR="00E47F5F" w:rsidRDefault="00E47F5F" w:rsidP="00E47F5F">
      <w:pPr>
        <w:rPr>
          <w:rFonts w:cs="Arial"/>
        </w:rPr>
      </w:pPr>
    </w:p>
    <w:p w14:paraId="2FFFB94C" w14:textId="77777777" w:rsidR="00845F56" w:rsidRPr="00D13E0C" w:rsidRDefault="00845F56" w:rsidP="00845F56">
      <w:pPr>
        <w:rPr>
          <w:rFonts w:cs="Arial"/>
        </w:rPr>
      </w:pPr>
      <w:r w:rsidRPr="00D13E0C">
        <w:rPr>
          <w:rFonts w:cs="Arial"/>
        </w:rPr>
        <w:t xml:space="preserve">Contractor supplied equipment, PCs of all types, equipment with hard drives, etc. for contract services must meet all security requirements that apply to Government Furnished Equipment (GFE) and Government Owned Equipment (GOE).  Security Requirements include:  a) VA Approved Encryption Software must be installed on all laptops or mobile devices before placed into operation, b) Bluetooth equipped devices are prohibited within VA; Bluetooth must be permanently disabled or removed from the device, </w:t>
      </w:r>
      <w:r>
        <w:t xml:space="preserve">c) VA approved anti-virus and firewall software, d) Equipment must meet all VA sanitization </w:t>
      </w:r>
      <w:r w:rsidRPr="00D13E0C">
        <w:rPr>
          <w:rFonts w:cs="Arial"/>
        </w:rPr>
        <w:t>requirements and procedures before dispos</w:t>
      </w:r>
      <w:r>
        <w:rPr>
          <w:rFonts w:cs="Arial"/>
        </w:rPr>
        <w:t>al</w:t>
      </w:r>
      <w:r w:rsidRPr="00D13E0C">
        <w:rPr>
          <w:rFonts w:cs="Arial"/>
        </w:rPr>
        <w:t xml:space="preserve">.  The </w:t>
      </w:r>
      <w:r>
        <w:rPr>
          <w:rFonts w:cs="Arial"/>
        </w:rPr>
        <w:t>COR</w:t>
      </w:r>
      <w:r w:rsidRPr="00D13E0C">
        <w:rPr>
          <w:rFonts w:cs="Arial"/>
        </w:rPr>
        <w:t xml:space="preserve">, CO, the Project Manager, and the </w:t>
      </w:r>
      <w:r>
        <w:rPr>
          <w:rFonts w:cs="Arial"/>
        </w:rPr>
        <w:t>Information Security Officer (</w:t>
      </w:r>
      <w:r w:rsidRPr="00D13E0C">
        <w:rPr>
          <w:rFonts w:cs="Arial"/>
        </w:rPr>
        <w:t>ISO</w:t>
      </w:r>
      <w:r>
        <w:rPr>
          <w:rFonts w:cs="Arial"/>
        </w:rPr>
        <w:t>)</w:t>
      </w:r>
      <w:r w:rsidRPr="00D13E0C">
        <w:rPr>
          <w:rFonts w:cs="Arial"/>
        </w:rPr>
        <w:t xml:space="preserve"> must be notified and verify all security requirements have been adhered to.</w:t>
      </w:r>
    </w:p>
    <w:p w14:paraId="2FFFB94D" w14:textId="77777777" w:rsidR="00845F56" w:rsidRPr="001B593E" w:rsidRDefault="00845F56" w:rsidP="00E47F5F">
      <w:pPr>
        <w:rPr>
          <w:rFonts w:cs="Arial"/>
        </w:rPr>
      </w:pPr>
    </w:p>
    <w:p w14:paraId="2FFFB94E" w14:textId="77777777" w:rsidR="00DB0D8A" w:rsidRPr="001B593E" w:rsidRDefault="00DB0D8A" w:rsidP="00DB0D8A">
      <w:r w:rsidRPr="00DB0D8A">
        <w:t>Each documented initiative under this contract incorporates VA Handbook 6500.6, “Contract Security,” March 12, 2010 by reference as though fully set forth therein.</w:t>
      </w:r>
      <w:r w:rsidR="00CD138C">
        <w:t xml:space="preserve"> </w:t>
      </w:r>
      <w:r w:rsidRPr="00DB0D8A">
        <w:t xml:space="preserve"> The VA Handbook 6500.6, “Contract Security” shall also be included in every related agreement, contract or order.  The VA Handbook 6500.6, Appendix C, is included in this document as Addendum B.</w:t>
      </w:r>
    </w:p>
    <w:p w14:paraId="2FFFB94F" w14:textId="77777777" w:rsidR="004A6A12" w:rsidRPr="00D13E0C" w:rsidRDefault="004A6A12" w:rsidP="00E47F5F">
      <w:pPr>
        <w:rPr>
          <w:rFonts w:cs="Arial"/>
        </w:rPr>
      </w:pPr>
    </w:p>
    <w:p w14:paraId="2FFFB950" w14:textId="77777777" w:rsidR="00FF0358" w:rsidRDefault="00FC6517" w:rsidP="003B772F">
      <w:pPr>
        <w:rPr>
          <w:color w:val="000000"/>
        </w:rPr>
      </w:pPr>
      <w:r w:rsidRPr="00D13E0C">
        <w:t xml:space="preserve">Training requirements:  </w:t>
      </w:r>
      <w:r w:rsidR="00E47F5F" w:rsidRPr="00D13E0C">
        <w:t xml:space="preserve">The Contractor shall complete all mandatory training courses on the </w:t>
      </w:r>
      <w:r w:rsidR="00057BB9">
        <w:t xml:space="preserve">current </w:t>
      </w:r>
      <w:r w:rsidR="009D0236">
        <w:t>VA training site, t</w:t>
      </w:r>
      <w:r w:rsidR="009D0236" w:rsidRPr="00057BB9">
        <w:t xml:space="preserve">he </w:t>
      </w:r>
      <w:r w:rsidR="00F65095">
        <w:t>VA Talent Management System (TMS)</w:t>
      </w:r>
      <w:r w:rsidR="009D0236" w:rsidRPr="00057BB9">
        <w:t>,</w:t>
      </w:r>
      <w:r w:rsidR="00E47F5F" w:rsidRPr="00D13E0C">
        <w:t xml:space="preserve"> and will be tracked therein.  The </w:t>
      </w:r>
      <w:r w:rsidR="00F65095">
        <w:t>TMS</w:t>
      </w:r>
      <w:r w:rsidR="00E47F5F" w:rsidRPr="00D13E0C">
        <w:t xml:space="preserve"> may be accessed at</w:t>
      </w:r>
      <w:r w:rsidR="009D0236">
        <w:t xml:space="preserve"> </w:t>
      </w:r>
      <w:hyperlink r:id="rId22" w:history="1">
        <w:r w:rsidR="00F65095" w:rsidRPr="00923D40">
          <w:rPr>
            <w:rStyle w:val="Hyperlink"/>
            <w:rFonts w:cs="Arial"/>
          </w:rPr>
          <w:t>https://www.tms.va.gov</w:t>
        </w:r>
      </w:hyperlink>
      <w:proofErr w:type="gramStart"/>
      <w:r w:rsidR="00F65095" w:rsidRPr="00923D40">
        <w:rPr>
          <w:rFonts w:cs="Arial"/>
        </w:rPr>
        <w:t>.</w:t>
      </w:r>
      <w:r w:rsidR="009D0236">
        <w:t>.</w:t>
      </w:r>
      <w:proofErr w:type="gramEnd"/>
      <w:r w:rsidR="00D83478" w:rsidRPr="00CA0E5F">
        <w:rPr>
          <w:color w:val="000000"/>
        </w:rPr>
        <w:t xml:space="preserve"> </w:t>
      </w:r>
      <w:r w:rsidR="00F65095" w:rsidRPr="00F65095">
        <w:rPr>
          <w:color w:val="000000"/>
        </w:rPr>
        <w:t xml:space="preserve">If you do not have a TMS profile, go to </w:t>
      </w:r>
      <w:hyperlink r:id="rId23" w:history="1">
        <w:r w:rsidR="00F65095" w:rsidRPr="00F65095">
          <w:rPr>
            <w:rStyle w:val="Hyperlink"/>
          </w:rPr>
          <w:t>https://www.tms.va.gov</w:t>
        </w:r>
      </w:hyperlink>
      <w:r w:rsidR="00F65095" w:rsidRPr="00F65095">
        <w:rPr>
          <w:color w:val="000000"/>
        </w:rPr>
        <w:t xml:space="preserve"> and click on the “Create New User” link on the TMS to gain access.</w:t>
      </w:r>
    </w:p>
    <w:p w14:paraId="2FFFB951" w14:textId="77777777" w:rsidR="00FF0358" w:rsidRDefault="00FF0358">
      <w:pPr>
        <w:pStyle w:val="ListParagraph"/>
        <w:numPr>
          <w:ilvl w:val="0"/>
          <w:numId w:val="0"/>
        </w:numPr>
        <w:spacing w:before="0" w:after="0"/>
        <w:ind w:left="720"/>
        <w:contextualSpacing w:val="0"/>
        <w:rPr>
          <w:color w:val="000000"/>
        </w:rPr>
      </w:pPr>
    </w:p>
    <w:p w14:paraId="2FFFB952" w14:textId="77777777" w:rsidR="00E47F5F" w:rsidRPr="00D13E0C" w:rsidRDefault="00E47F5F" w:rsidP="00E47F5F">
      <w:pPr>
        <w:rPr>
          <w:rFonts w:cs="Arial"/>
        </w:rPr>
      </w:pPr>
      <w:r w:rsidRPr="00D13E0C">
        <w:rPr>
          <w:rFonts w:cs="Arial"/>
        </w:rPr>
        <w:t>Contractor employees shall complete a VA Systems Access Agreement if they are provided access privileges as an authorized user of the computer system of VA.</w:t>
      </w:r>
    </w:p>
    <w:p w14:paraId="2FFFB953" w14:textId="77777777" w:rsidR="00E47F5F" w:rsidRPr="00D13E0C" w:rsidRDefault="00E47F5F" w:rsidP="00FC6517">
      <w:pPr>
        <w:pStyle w:val="AppendixHeading"/>
        <w:rPr>
          <w:rFonts w:cs="Arial"/>
        </w:rPr>
      </w:pPr>
      <w:r w:rsidRPr="00D13E0C">
        <w:rPr>
          <w:rFonts w:cs="Arial"/>
        </w:rPr>
        <w:t>VA Enterprise Architecture Compliance</w:t>
      </w:r>
    </w:p>
    <w:p w14:paraId="2FFFB954" w14:textId="77777777" w:rsidR="00E47F5F" w:rsidRDefault="00E47F5F" w:rsidP="00E47F5F">
      <w:pPr>
        <w:rPr>
          <w:rStyle w:val="Emphasis"/>
          <w:rFonts w:cs="Arial"/>
          <w:i w:val="0"/>
          <w:color w:val="000000"/>
        </w:rPr>
      </w:pPr>
      <w:r w:rsidRPr="00D13E0C">
        <w:rPr>
          <w:rFonts w:cs="Arial"/>
        </w:rPr>
        <w:t xml:space="preserve">The applications, supplies, and services furnished under this contract must comply with One-VA Enterprise Architecture (EA), available </w:t>
      </w:r>
      <w:r w:rsidRPr="00EE008E">
        <w:rPr>
          <w:rFonts w:cs="Arial"/>
        </w:rPr>
        <w:t xml:space="preserve">at </w:t>
      </w:r>
      <w:hyperlink r:id="rId24" w:history="1">
        <w:r w:rsidR="009B715C" w:rsidRPr="00EE008E">
          <w:rPr>
            <w:rStyle w:val="Hyperlink"/>
            <w:iCs/>
          </w:rPr>
          <w:t>http://www.ea.oit.va.gov/index.asp</w:t>
        </w:r>
      </w:hyperlink>
      <w:r w:rsidRPr="00D13E0C">
        <w:rPr>
          <w:rFonts w:cs="Arial"/>
        </w:rPr>
        <w:t xml:space="preserve"> in force at the time of issuance of this contract, including the Program Management Plan and VA's rules, standards, and guidelines in the Technical Reference Model/Standards </w:t>
      </w:r>
      <w:r w:rsidRPr="00D13E0C">
        <w:rPr>
          <w:rFonts w:cs="Arial"/>
        </w:rPr>
        <w:lastRenderedPageBreak/>
        <w:t>Profile (TRMSP).  VA reserves the right to assess contract deliverables for EA compliance prior to acceptance</w:t>
      </w:r>
      <w:r w:rsidRPr="00D13E0C">
        <w:rPr>
          <w:rStyle w:val="Emphasis"/>
          <w:rFonts w:cs="Arial"/>
          <w:i w:val="0"/>
          <w:color w:val="000000"/>
        </w:rPr>
        <w:t>.</w:t>
      </w:r>
      <w:r w:rsidR="009B715C">
        <w:rPr>
          <w:rStyle w:val="Emphasis"/>
          <w:rFonts w:cs="Arial"/>
          <w:i w:val="0"/>
          <w:color w:val="000000"/>
        </w:rPr>
        <w:t xml:space="preserve">  </w:t>
      </w:r>
    </w:p>
    <w:p w14:paraId="2FFFB955" w14:textId="77777777" w:rsidR="00BC6961" w:rsidRDefault="00BC6961" w:rsidP="00E47F5F">
      <w:pPr>
        <w:rPr>
          <w:rStyle w:val="Emphasis"/>
          <w:rFonts w:cs="Arial"/>
          <w:i w:val="0"/>
          <w:color w:val="000000"/>
        </w:rPr>
      </w:pPr>
    </w:p>
    <w:p w14:paraId="2FFFB956" w14:textId="77777777" w:rsidR="00BC6961" w:rsidRDefault="00BC6961" w:rsidP="00E47F5F">
      <w:pPr>
        <w:rPr>
          <w:rStyle w:val="Emphasis"/>
          <w:rFonts w:cs="Arial"/>
          <w:i w:val="0"/>
          <w:color w:val="000000"/>
        </w:rPr>
      </w:pPr>
    </w:p>
    <w:p w14:paraId="2FFFB957" w14:textId="77777777" w:rsidR="00BC00B7" w:rsidRPr="002A2ACA" w:rsidRDefault="00CE7438" w:rsidP="00BC00B7">
      <w:pPr>
        <w:pStyle w:val="AppendixHeading2"/>
        <w:rPr>
          <w:lang w:val="sv-SE"/>
        </w:rPr>
      </w:pPr>
      <w:r w:rsidRPr="00CE7438">
        <w:rPr>
          <w:rStyle w:val="Emphasis"/>
          <w:b/>
          <w:i w:val="0"/>
          <w:iCs w:val="0"/>
          <w:color w:val="auto"/>
          <w:lang w:val="sv-SE"/>
        </w:rPr>
        <w:t>VA Internet and Intranet Standards:</w:t>
      </w:r>
    </w:p>
    <w:p w14:paraId="2FFFB958" w14:textId="77777777" w:rsidR="00BC00B7" w:rsidRPr="002A2ACA" w:rsidRDefault="00BC00B7" w:rsidP="00E47F5F">
      <w:pPr>
        <w:rPr>
          <w:rStyle w:val="Emphasis"/>
          <w:rFonts w:cs="Arial"/>
          <w:i w:val="0"/>
          <w:color w:val="000000"/>
          <w:lang w:val="sv-SE"/>
        </w:rPr>
      </w:pPr>
    </w:p>
    <w:p w14:paraId="2FFFB959" w14:textId="77777777" w:rsidR="00E47F5F" w:rsidRPr="00D13E0C" w:rsidRDefault="00CE7438" w:rsidP="00BC00B7">
      <w:pPr>
        <w:rPr>
          <w:rFonts w:cs="Arial"/>
        </w:rPr>
      </w:pPr>
      <w:r w:rsidRPr="00CE7438">
        <w:t>The Contractor shall</w:t>
      </w:r>
      <w:r w:rsidR="00E47F5F" w:rsidRPr="00BC00B7">
        <w:t xml:space="preserve"> </w:t>
      </w:r>
      <w:r w:rsidR="00E47F5F" w:rsidRPr="00BC00B7">
        <w:rPr>
          <w:rFonts w:cs="Arial"/>
        </w:rPr>
        <w:t>adhere</w:t>
      </w:r>
      <w:r w:rsidR="00E47F5F" w:rsidRPr="00D13E0C">
        <w:rPr>
          <w:rFonts w:cs="Arial"/>
        </w:rPr>
        <w:t xml:space="preserve"> to and comply with VA Directive 6102 and VA Handbook 6102, Internet/Intranet Services, including applicable amendments and changes, if </w:t>
      </w:r>
      <w:r w:rsidR="003A6605" w:rsidRPr="00D13E0C">
        <w:rPr>
          <w:rFonts w:cs="Arial"/>
        </w:rPr>
        <w:t xml:space="preserve">the </w:t>
      </w:r>
      <w:r w:rsidR="003A6605">
        <w:rPr>
          <w:rFonts w:cs="Arial"/>
        </w:rPr>
        <w:t>Contractor’s</w:t>
      </w:r>
      <w:r w:rsidR="00E47F5F" w:rsidRPr="00D13E0C">
        <w:rPr>
          <w:rFonts w:cs="Arial"/>
        </w:rPr>
        <w:t xml:space="preserve"> work includes managing, maintaining, establishing and presenting information on VA’s Internet/Intranet Service Sites.  This pertains, but is not limited to: creating announcements; collecting information; databases to be accessed, graphics and links to external sites. </w:t>
      </w:r>
    </w:p>
    <w:p w14:paraId="2FFFB95A" w14:textId="77777777" w:rsidR="00E47F5F" w:rsidRPr="00D13E0C" w:rsidRDefault="00E47F5F" w:rsidP="00E47F5F">
      <w:pPr>
        <w:rPr>
          <w:rFonts w:cs="Arial"/>
        </w:rPr>
      </w:pPr>
    </w:p>
    <w:p w14:paraId="2FFFB95B" w14:textId="77777777" w:rsidR="00E47F5F" w:rsidRPr="00D13E0C" w:rsidRDefault="00E47F5F" w:rsidP="00E47F5F">
      <w:pPr>
        <w:rPr>
          <w:rFonts w:cs="Arial"/>
        </w:rPr>
      </w:pPr>
      <w:r w:rsidRPr="00D13E0C">
        <w:rPr>
          <w:rFonts w:cs="Arial"/>
        </w:rPr>
        <w:t>Internet/Intranet Services Directive 6102 is posted at (copy and paste the following URL to browser):</w:t>
      </w:r>
      <w:r w:rsidR="00FC6517" w:rsidRPr="00D13E0C">
        <w:rPr>
          <w:rFonts w:cs="Arial"/>
        </w:rPr>
        <w:t xml:space="preserve"> </w:t>
      </w:r>
      <w:hyperlink r:id="rId25" w:history="1">
        <w:r w:rsidRPr="00D13E0C">
          <w:rPr>
            <w:rStyle w:val="Hyperlink"/>
            <w:rFonts w:cs="Arial"/>
          </w:rPr>
          <w:t>http://www1.va.gov/vapubs/viewPublication.asp?Pub_ID=409&amp;FType=2</w:t>
        </w:r>
      </w:hyperlink>
    </w:p>
    <w:p w14:paraId="2FFFB95C" w14:textId="77777777" w:rsidR="00E47F5F" w:rsidRPr="00D13E0C" w:rsidRDefault="00E47F5F" w:rsidP="00E47F5F">
      <w:pPr>
        <w:rPr>
          <w:rFonts w:cs="Arial"/>
        </w:rPr>
      </w:pPr>
    </w:p>
    <w:p w14:paraId="2FFFB95D" w14:textId="77777777" w:rsidR="00E47F5F" w:rsidRDefault="00E47F5F" w:rsidP="00E47F5F">
      <w:pPr>
        <w:rPr>
          <w:rStyle w:val="Hyperlink"/>
          <w:rFonts w:cs="Arial"/>
        </w:rPr>
      </w:pPr>
      <w:r w:rsidRPr="00D13E0C">
        <w:rPr>
          <w:rFonts w:cs="Arial"/>
        </w:rPr>
        <w:t xml:space="preserve">Internet/Intranet Services Handbook 6102 is posted at (copy and paste following URL to browser):  </w:t>
      </w:r>
      <w:hyperlink r:id="rId26" w:history="1">
        <w:r w:rsidR="008B2A07" w:rsidRPr="007D75CD">
          <w:rPr>
            <w:rStyle w:val="Hyperlink"/>
            <w:rFonts w:cs="Arial"/>
          </w:rPr>
          <w:t>http://www1.va.gov/vapubs/viewPublication.asp?Pub_ID=410&amp;FType=2</w:t>
        </w:r>
      </w:hyperlink>
    </w:p>
    <w:p w14:paraId="2FFFB95E" w14:textId="77777777" w:rsidR="008B2A07" w:rsidRPr="00D13E0C" w:rsidRDefault="008B2A07" w:rsidP="00E47F5F">
      <w:pPr>
        <w:rPr>
          <w:rStyle w:val="Hyperlink"/>
          <w:rFonts w:cs="Arial"/>
        </w:rPr>
      </w:pPr>
    </w:p>
    <w:p w14:paraId="2FFFB95F" w14:textId="77777777" w:rsidR="00E47F5F" w:rsidRPr="00D13E0C" w:rsidRDefault="00E47F5F" w:rsidP="00F016B8">
      <w:pPr>
        <w:pStyle w:val="AppendixHeading"/>
        <w:ind w:left="0" w:firstLine="0"/>
        <w:rPr>
          <w:rFonts w:cs="Arial"/>
        </w:rPr>
      </w:pPr>
      <w:r w:rsidRPr="00D13E0C">
        <w:rPr>
          <w:rFonts w:cs="Arial"/>
        </w:rPr>
        <w:t>Notice of the Federal Accessibility Law Affecting All Electronic and Information Technology Procurements  (Section 508)</w:t>
      </w:r>
    </w:p>
    <w:p w14:paraId="2FFFB960" w14:textId="77777777" w:rsidR="00E47F5F" w:rsidRPr="00D13E0C" w:rsidRDefault="00E47F5F" w:rsidP="00E47F5F">
      <w:pPr>
        <w:rPr>
          <w:rFonts w:cs="Arial"/>
        </w:rPr>
      </w:pPr>
      <w:r w:rsidRPr="00D13E0C">
        <w:rPr>
          <w:rFonts w:cs="Arial"/>
        </w:rPr>
        <w:t>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are published with an effective date of December 21, 2000. Federal departments and agencies shall develop all Electronic and Information Technology requirements to comply with the standards found in 36 CFR 1194.</w:t>
      </w:r>
    </w:p>
    <w:p w14:paraId="2FFFB961" w14:textId="77777777" w:rsidR="00E47F5F" w:rsidRPr="00D13E0C" w:rsidRDefault="00E47F5F" w:rsidP="00E47F5F">
      <w:pPr>
        <w:rPr>
          <w:rFonts w:cs="Arial"/>
          <w:b/>
          <w:bCs/>
        </w:rPr>
      </w:pPr>
    </w:p>
    <w:p w14:paraId="2FFFB962" w14:textId="77777777" w:rsidR="00E47F5F" w:rsidRPr="00D13E0C" w:rsidRDefault="00E47F5F" w:rsidP="00E47F5F">
      <w:pPr>
        <w:rPr>
          <w:rFonts w:cs="Arial"/>
          <w:b/>
          <w:bCs/>
        </w:rPr>
      </w:pPr>
      <w:r w:rsidRPr="00D13E0C">
        <w:rPr>
          <w:rFonts w:cs="Arial"/>
          <w:b/>
          <w:bCs/>
        </w:rPr>
        <w:t>Section 508 – Electronic and Information Technology (EIT) Standards:</w:t>
      </w:r>
    </w:p>
    <w:p w14:paraId="2FFFB963" w14:textId="77777777" w:rsidR="00E47F5F" w:rsidRPr="00D13E0C" w:rsidRDefault="00E47F5F" w:rsidP="00E47F5F">
      <w:pPr>
        <w:rPr>
          <w:rFonts w:cs="Arial"/>
          <w:color w:val="000000"/>
        </w:rPr>
      </w:pPr>
      <w:r w:rsidRPr="00D13E0C">
        <w:rPr>
          <w:rFonts w:cs="Arial"/>
        </w:rPr>
        <w:t xml:space="preserve">The Section 508 standards established by the Architectural and Transportation Barriers Compliance Board (Access Board) are incorporated into, and made part of all VA orders, solicitations and purchase orders developed to procure Electronic and Information Technology (EIT). These standards are found in their entirety at: </w:t>
      </w:r>
      <w:hyperlink r:id="rId27" w:history="1">
        <w:r w:rsidR="00C9387E" w:rsidRPr="0049180E">
          <w:rPr>
            <w:rStyle w:val="Hyperlink"/>
            <w:rFonts w:cs="Arial"/>
          </w:rPr>
          <w:t>http://www.section508.gov</w:t>
        </w:r>
      </w:hyperlink>
      <w:r w:rsidRPr="00D13E0C">
        <w:rPr>
          <w:rFonts w:cs="Arial"/>
        </w:rPr>
        <w:t xml:space="preserve"> and </w:t>
      </w:r>
      <w:hyperlink r:id="rId28" w:tooltip="http://www.access-board.gov/sec508/standards.htm" w:history="1">
        <w:r w:rsidRPr="00D13E0C">
          <w:rPr>
            <w:rStyle w:val="Hyperlink"/>
            <w:rFonts w:cs="Arial"/>
          </w:rPr>
          <w:t>http://www.access-board.gov/sec508/standards.htm</w:t>
        </w:r>
      </w:hyperlink>
      <w:r w:rsidRPr="00D13E0C">
        <w:rPr>
          <w:rFonts w:cs="Arial"/>
        </w:rPr>
        <w:t xml:space="preserve">. A printed copy of the standards will be supplied upon request.  The Contractor shall comply with the technical </w:t>
      </w:r>
      <w:r w:rsidRPr="00D13E0C">
        <w:rPr>
          <w:rFonts w:cs="Arial"/>
          <w:color w:val="000000"/>
        </w:rPr>
        <w:t xml:space="preserve">standards as marked: </w:t>
      </w:r>
    </w:p>
    <w:p w14:paraId="2FFFB964" w14:textId="77777777" w:rsidR="00E47F5F" w:rsidRPr="00D13E0C" w:rsidRDefault="00E47F5F" w:rsidP="00E47F5F">
      <w:pPr>
        <w:rPr>
          <w:rFonts w:cs="Arial"/>
          <w:color w:val="0000FF"/>
          <w:shd w:val="clear" w:color="auto" w:fill="FFFF00"/>
        </w:rPr>
      </w:pPr>
    </w:p>
    <w:p w14:paraId="2FFFB965" w14:textId="77777777" w:rsidR="00E47F5F" w:rsidRPr="00D13E0C" w:rsidRDefault="00E47F5F" w:rsidP="00E47F5F">
      <w:pPr>
        <w:spacing w:before="13" w:after="13"/>
        <w:ind w:left="720" w:right="13"/>
        <w:rPr>
          <w:rFonts w:cs="Arial"/>
          <w:color w:val="000000"/>
        </w:rPr>
      </w:pPr>
      <w:r w:rsidRPr="00D13E0C">
        <w:rPr>
          <w:rFonts w:cs="Arial"/>
          <w:color w:val="000000"/>
          <w:u w:val="single"/>
        </w:rPr>
        <w:t>_x_</w:t>
      </w:r>
      <w:r w:rsidRPr="00D13E0C">
        <w:rPr>
          <w:rFonts w:cs="Arial"/>
          <w:color w:val="000000"/>
        </w:rPr>
        <w:t>§ 1194.21 Software applications and operating systems</w:t>
      </w:r>
    </w:p>
    <w:p w14:paraId="2FFFB966" w14:textId="77777777" w:rsidR="00E47F5F" w:rsidRPr="00D13E0C" w:rsidRDefault="00E47F5F" w:rsidP="00E47F5F">
      <w:pPr>
        <w:spacing w:before="13" w:after="13"/>
        <w:ind w:left="720" w:right="13"/>
        <w:rPr>
          <w:rFonts w:cs="Arial"/>
          <w:color w:val="000000"/>
        </w:rPr>
      </w:pPr>
      <w:r w:rsidRPr="00D13E0C">
        <w:rPr>
          <w:rFonts w:cs="Arial"/>
          <w:color w:val="000000"/>
          <w:u w:val="single"/>
        </w:rPr>
        <w:t>_x_</w:t>
      </w:r>
      <w:r w:rsidRPr="00D13E0C">
        <w:rPr>
          <w:rFonts w:cs="Arial"/>
          <w:color w:val="000000"/>
        </w:rPr>
        <w:t>§ 1194.22 Web-based intranet and internet information and applications</w:t>
      </w:r>
    </w:p>
    <w:p w14:paraId="2FFFB967" w14:textId="77777777" w:rsidR="00E47F5F" w:rsidRPr="00D13E0C" w:rsidRDefault="00E47F5F" w:rsidP="00E47F5F">
      <w:pPr>
        <w:spacing w:before="13" w:after="13"/>
        <w:ind w:left="720" w:right="13"/>
        <w:rPr>
          <w:rFonts w:cs="Arial"/>
          <w:color w:val="000000"/>
        </w:rPr>
      </w:pPr>
      <w:r w:rsidRPr="00D13E0C">
        <w:rPr>
          <w:rFonts w:cs="Arial"/>
          <w:color w:val="000000"/>
          <w:u w:val="single"/>
        </w:rPr>
        <w:t>_x_</w:t>
      </w:r>
      <w:r w:rsidRPr="00D13E0C">
        <w:rPr>
          <w:rFonts w:cs="Arial"/>
          <w:color w:val="000000"/>
        </w:rPr>
        <w:t>§ 1194.23 Telecommunications products</w:t>
      </w:r>
    </w:p>
    <w:p w14:paraId="2FFFB968" w14:textId="77777777" w:rsidR="00E47F5F" w:rsidRPr="00D13E0C" w:rsidRDefault="00E47F5F" w:rsidP="00E47F5F">
      <w:pPr>
        <w:spacing w:before="13" w:after="13"/>
        <w:ind w:left="720" w:right="13"/>
        <w:rPr>
          <w:rFonts w:cs="Arial"/>
          <w:color w:val="000000"/>
        </w:rPr>
      </w:pPr>
      <w:r w:rsidRPr="00D13E0C">
        <w:rPr>
          <w:rFonts w:cs="Arial"/>
          <w:color w:val="000000"/>
          <w:u w:val="single"/>
        </w:rPr>
        <w:t>_x_</w:t>
      </w:r>
      <w:r w:rsidRPr="00D13E0C">
        <w:rPr>
          <w:rFonts w:cs="Arial"/>
          <w:color w:val="000000"/>
        </w:rPr>
        <w:t>§ 1194.24 Video and multimedia products</w:t>
      </w:r>
    </w:p>
    <w:p w14:paraId="2FFFB969" w14:textId="77777777" w:rsidR="00E47F5F" w:rsidRPr="00D13E0C" w:rsidRDefault="000A1EDD" w:rsidP="00E47F5F">
      <w:pPr>
        <w:spacing w:before="13" w:after="13"/>
        <w:ind w:left="720" w:right="13"/>
        <w:rPr>
          <w:rFonts w:cs="Arial"/>
          <w:color w:val="000000"/>
        </w:rPr>
      </w:pPr>
      <w:r w:rsidRPr="00D13E0C">
        <w:rPr>
          <w:rFonts w:cs="Arial"/>
          <w:color w:val="000000"/>
          <w:u w:val="single"/>
        </w:rPr>
        <w:t>_x_</w:t>
      </w:r>
      <w:r w:rsidRPr="00D13E0C">
        <w:rPr>
          <w:rFonts w:cs="Arial"/>
          <w:color w:val="000000"/>
        </w:rPr>
        <w:t xml:space="preserve">§ </w:t>
      </w:r>
      <w:r w:rsidR="00E47F5F" w:rsidRPr="00D13E0C">
        <w:rPr>
          <w:rFonts w:cs="Arial"/>
          <w:color w:val="000000"/>
        </w:rPr>
        <w:t xml:space="preserve">1194.25 </w:t>
      </w:r>
      <w:proofErr w:type="spellStart"/>
      <w:r w:rsidR="00E47F5F" w:rsidRPr="00D13E0C">
        <w:rPr>
          <w:rFonts w:cs="Arial"/>
          <w:color w:val="000000"/>
        </w:rPr>
        <w:t>Self contained</w:t>
      </w:r>
      <w:proofErr w:type="spellEnd"/>
      <w:r w:rsidR="00E47F5F" w:rsidRPr="00D13E0C">
        <w:rPr>
          <w:rFonts w:cs="Arial"/>
          <w:color w:val="000000"/>
        </w:rPr>
        <w:t>, closed products</w:t>
      </w:r>
    </w:p>
    <w:p w14:paraId="2FFFB96A" w14:textId="77777777" w:rsidR="00662200" w:rsidRDefault="00E47F5F" w:rsidP="00662200">
      <w:pPr>
        <w:spacing w:before="13" w:after="13"/>
        <w:ind w:left="720" w:right="13"/>
        <w:rPr>
          <w:rFonts w:cs="Arial"/>
          <w:color w:val="000000"/>
        </w:rPr>
      </w:pPr>
      <w:r w:rsidRPr="00D13E0C">
        <w:rPr>
          <w:rFonts w:cs="Arial"/>
          <w:color w:val="000000"/>
          <w:u w:val="single"/>
        </w:rPr>
        <w:t>_x_</w:t>
      </w:r>
      <w:r w:rsidRPr="00D13E0C">
        <w:rPr>
          <w:rFonts w:cs="Arial"/>
          <w:color w:val="000000"/>
        </w:rPr>
        <w:t>§ 1194.26 Desktop and portable computers</w:t>
      </w:r>
    </w:p>
    <w:p w14:paraId="2FFFB96B" w14:textId="77777777" w:rsidR="00662200" w:rsidRPr="00556ECA" w:rsidRDefault="00662200" w:rsidP="00662200">
      <w:pPr>
        <w:spacing w:before="13" w:after="13"/>
        <w:ind w:left="720" w:right="13"/>
      </w:pPr>
      <w:r w:rsidRPr="00556ECA">
        <w:rPr>
          <w:rFonts w:cs="Arial"/>
          <w:u w:val="single"/>
        </w:rPr>
        <w:t>_x_</w:t>
      </w:r>
      <w:r w:rsidRPr="00556ECA">
        <w:rPr>
          <w:rFonts w:cs="Arial"/>
        </w:rPr>
        <w:t xml:space="preserve">§ </w:t>
      </w:r>
      <w:r w:rsidRPr="00556ECA">
        <w:t>1194.31 Functional Performance Criteria</w:t>
      </w:r>
    </w:p>
    <w:p w14:paraId="2FFFB96C" w14:textId="77777777" w:rsidR="00662200" w:rsidRPr="00556ECA" w:rsidRDefault="00662200" w:rsidP="00662200">
      <w:pPr>
        <w:spacing w:before="13" w:after="13"/>
        <w:ind w:left="720" w:right="13"/>
        <w:rPr>
          <w:rFonts w:cs="Arial"/>
        </w:rPr>
      </w:pPr>
      <w:r w:rsidRPr="00556ECA">
        <w:rPr>
          <w:rFonts w:cs="Arial"/>
          <w:u w:val="single"/>
        </w:rPr>
        <w:t>_x_</w:t>
      </w:r>
      <w:r w:rsidRPr="00556ECA">
        <w:rPr>
          <w:rFonts w:cs="Arial"/>
        </w:rPr>
        <w:t xml:space="preserve">§ </w:t>
      </w:r>
      <w:r w:rsidRPr="00556ECA">
        <w:t>1194.41 Information, Documentation, and Support</w:t>
      </w:r>
    </w:p>
    <w:p w14:paraId="2FFFB96D" w14:textId="77777777" w:rsidR="00E47F5F" w:rsidRPr="00D13E0C" w:rsidRDefault="00E47F5F" w:rsidP="00E47F5F">
      <w:pPr>
        <w:spacing w:before="13" w:after="13"/>
        <w:ind w:right="13"/>
        <w:rPr>
          <w:rFonts w:cs="Arial"/>
          <w:color w:val="000000"/>
        </w:rPr>
      </w:pPr>
    </w:p>
    <w:p w14:paraId="2FFFB96E" w14:textId="77777777" w:rsidR="00E47F5F" w:rsidRPr="00D13E0C" w:rsidRDefault="00E47F5F" w:rsidP="00E47F5F">
      <w:pPr>
        <w:rPr>
          <w:rFonts w:cs="Arial"/>
        </w:rPr>
      </w:pPr>
      <w:r w:rsidRPr="00D13E0C">
        <w:rPr>
          <w:rFonts w:cs="Arial"/>
        </w:rPr>
        <w:t>The standards do not require the installation of specific accessibility-related software or the attachment of an assistive technology device, but merely require that the EIT be compatible with such software and devices so that it can be made accessible if so required by the agency in the future.</w:t>
      </w:r>
    </w:p>
    <w:p w14:paraId="2FFFB96F" w14:textId="77777777" w:rsidR="00E47F5F" w:rsidRPr="00D13E0C" w:rsidRDefault="00E47F5F" w:rsidP="00FC6517">
      <w:pPr>
        <w:pStyle w:val="AppendixHeading"/>
        <w:keepNext/>
        <w:rPr>
          <w:rFonts w:cs="Arial"/>
        </w:rPr>
      </w:pPr>
      <w:r w:rsidRPr="00D13E0C">
        <w:rPr>
          <w:rFonts w:cs="Arial"/>
        </w:rPr>
        <w:t>Physical Security &amp; Safety Requirements:</w:t>
      </w:r>
    </w:p>
    <w:p w14:paraId="2FFFB970" w14:textId="77777777" w:rsidR="00E47F5F" w:rsidRPr="00D13E0C" w:rsidRDefault="00E47F5F" w:rsidP="00FC6517">
      <w:pPr>
        <w:keepNext/>
        <w:rPr>
          <w:rFonts w:cs="Arial"/>
        </w:rPr>
      </w:pPr>
      <w:r w:rsidRPr="00D13E0C">
        <w:rPr>
          <w:rFonts w:cs="Arial"/>
        </w:rPr>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14:paraId="2FFFB971" w14:textId="77777777" w:rsidR="00E47F5F" w:rsidRPr="00D13E0C" w:rsidRDefault="00E47F5F" w:rsidP="003E560F">
      <w:pPr>
        <w:pStyle w:val="ListParagraph"/>
        <w:numPr>
          <w:ilvl w:val="0"/>
          <w:numId w:val="6"/>
        </w:numPr>
      </w:pPr>
      <w:r w:rsidRPr="00D13E0C">
        <w:t>The Contractor and their personnel shall wear visible identification at all times while they are on the premises.</w:t>
      </w:r>
    </w:p>
    <w:p w14:paraId="2FFFB972" w14:textId="77777777" w:rsidR="00E47F5F" w:rsidRPr="00D13E0C" w:rsidRDefault="00E47F5F" w:rsidP="003E560F">
      <w:pPr>
        <w:pStyle w:val="ListParagraph"/>
        <w:numPr>
          <w:ilvl w:val="0"/>
          <w:numId w:val="6"/>
        </w:numPr>
      </w:pPr>
      <w:r w:rsidRPr="00D13E0C">
        <w:t xml:space="preserve">VA does not provide parking spaces at the work site; the Contractor must obtain parking at the work site if needed.  </w:t>
      </w:r>
      <w:r w:rsidR="000E0A3D">
        <w:t xml:space="preserve">It is the responsibility of the </w:t>
      </w:r>
      <w:r w:rsidRPr="00D13E0C">
        <w:t>Contractor to park in the appropriate designated parking areas.  VA will not invalidate or make reimbursement for parking violations of the Contractor under any conditions.</w:t>
      </w:r>
    </w:p>
    <w:p w14:paraId="2FFFB973" w14:textId="77777777" w:rsidR="00E47F5F" w:rsidRPr="00D13E0C" w:rsidRDefault="00E47F5F" w:rsidP="003E560F">
      <w:pPr>
        <w:pStyle w:val="ListParagraph"/>
        <w:numPr>
          <w:ilvl w:val="0"/>
          <w:numId w:val="6"/>
        </w:numPr>
      </w:pPr>
      <w:r w:rsidRPr="00D13E0C">
        <w:t>Smoking is prohibited inside/outside any building other than the designated smoking areas.</w:t>
      </w:r>
    </w:p>
    <w:p w14:paraId="2FFFB974" w14:textId="77777777" w:rsidR="00E47F5F" w:rsidRPr="00D13E0C" w:rsidRDefault="00E47F5F" w:rsidP="003E560F">
      <w:pPr>
        <w:pStyle w:val="ListParagraph"/>
        <w:numPr>
          <w:ilvl w:val="0"/>
          <w:numId w:val="6"/>
        </w:numPr>
      </w:pPr>
      <w:r w:rsidRPr="00D13E0C">
        <w:t>Possession of weapons is prohibited.</w:t>
      </w:r>
    </w:p>
    <w:p w14:paraId="2FFFB975" w14:textId="77777777" w:rsidR="00E47F5F" w:rsidRPr="00D13E0C" w:rsidRDefault="00E47F5F" w:rsidP="003E560F">
      <w:pPr>
        <w:pStyle w:val="ListParagraph"/>
        <w:numPr>
          <w:ilvl w:val="0"/>
          <w:numId w:val="6"/>
        </w:numPr>
      </w:pPr>
      <w:r w:rsidRPr="00D13E0C">
        <w:t xml:space="preserve">The Contractor shall obtain all necessary licenses and/or permits required to perform the work, with the exception of software licenses that need to be procured from a </w:t>
      </w:r>
      <w:r w:rsidR="00A643B0">
        <w:t>Contractor</w:t>
      </w:r>
      <w:r w:rsidRPr="00D13E0C">
        <w:t xml:space="preserve"> or vendor in accordance with the requirements document.  The Contractor shall take all reasonable precautions necessary to protect persons and property from injury or damage during the performance of this contract.</w:t>
      </w:r>
    </w:p>
    <w:p w14:paraId="2FFFB976" w14:textId="77777777" w:rsidR="00E47F5F" w:rsidRPr="00D13E0C" w:rsidRDefault="00E47F5F" w:rsidP="00FC6517">
      <w:pPr>
        <w:pStyle w:val="AppendixHeading"/>
        <w:rPr>
          <w:rFonts w:cs="Arial"/>
        </w:rPr>
      </w:pPr>
      <w:r w:rsidRPr="00D13E0C">
        <w:rPr>
          <w:rFonts w:cs="Arial"/>
        </w:rPr>
        <w:t>Confidentiality and Non-Disclosure</w:t>
      </w:r>
    </w:p>
    <w:p w14:paraId="2FFFB977" w14:textId="77777777" w:rsidR="00E47F5F" w:rsidRPr="00D13E0C" w:rsidRDefault="00E47F5F" w:rsidP="00E47F5F">
      <w:pPr>
        <w:rPr>
          <w:rFonts w:cs="Arial"/>
        </w:rPr>
      </w:pPr>
      <w:r w:rsidRPr="00D13E0C">
        <w:rPr>
          <w:rFonts w:cs="Arial"/>
        </w:rPr>
        <w:t>The Contractor shall follow all VA rules and regulations regarding information security to prevent disclosure of sensitive information to unauthorized individuals or organizations.</w:t>
      </w:r>
    </w:p>
    <w:p w14:paraId="2FFFB978" w14:textId="77777777" w:rsidR="00E47F5F" w:rsidRPr="00D13E0C" w:rsidRDefault="00E47F5F" w:rsidP="00E47F5F">
      <w:pPr>
        <w:rPr>
          <w:rFonts w:cs="Arial"/>
        </w:rPr>
      </w:pPr>
    </w:p>
    <w:p w14:paraId="2FFFB979" w14:textId="77777777" w:rsidR="00E47F5F" w:rsidRPr="00D13E0C" w:rsidRDefault="00E47F5F" w:rsidP="00E47F5F">
      <w:pPr>
        <w:rPr>
          <w:rFonts w:cs="Arial"/>
        </w:rPr>
      </w:pPr>
      <w:r w:rsidRPr="00D13E0C">
        <w:rPr>
          <w:rFonts w:cs="Arial"/>
        </w:rPr>
        <w:t>The Contractor may have access to</w:t>
      </w:r>
      <w:r w:rsidRPr="00D13E0C">
        <w:rPr>
          <w:rFonts w:cs="Arial"/>
          <w:b/>
          <w:bCs/>
        </w:rPr>
        <w:t xml:space="preserve"> </w:t>
      </w:r>
      <w:r w:rsidRPr="00D13E0C">
        <w:rPr>
          <w:rFonts w:cs="Arial"/>
        </w:rPr>
        <w:t xml:space="preserve">Protected Health Information (PHI) and Electronic Protected Health Information (EPHI) that is subject to protection under the regulations </w:t>
      </w:r>
      <w:r w:rsidRPr="00D13E0C">
        <w:rPr>
          <w:rFonts w:cs="Arial"/>
        </w:rPr>
        <w:lastRenderedPageBreak/>
        <w:t>issued by the Department of Health and Human Services, as mandated by the Health Insurance Portability and Accountability Act of 1996 (HIPAA); 45 CFR Parts 160 and 164, Subparts A and E, the Standards for Privacy of Individually Identifiable Health Information (“Privacy Rule”); and 45 CFR Parts 160 and 164, Subparts A and C, the Security Standard (“Security Rule”).  Pursuant to the Privacy and Security Rules, the Contractor must agree in writing to certain mandatory provisions regarding the use and disclosure of PHI and EPHI.  </w:t>
      </w:r>
    </w:p>
    <w:p w14:paraId="2FFFB97A" w14:textId="77777777" w:rsidR="00E47F5F" w:rsidRPr="00D13E0C" w:rsidRDefault="00E47F5F" w:rsidP="003E560F">
      <w:pPr>
        <w:pStyle w:val="ListParagraph"/>
        <w:numPr>
          <w:ilvl w:val="0"/>
          <w:numId w:val="7"/>
        </w:numPr>
      </w:pPr>
      <w:r w:rsidRPr="00D13E0C">
        <w:t>The Contractor will have access to some privileged and confidential materials of VA.  These printed and electronic documents are for internal use only, are not to be copied or released without permission, and remain the sole property of VA.  Some of these materials are protected by the Privacy Act of 1974 (revised by PL 93-5791) and Title 38.  Unauthorized disclosure of Privacy Act or Title 38 covered materials is a criminal offense.</w:t>
      </w:r>
    </w:p>
    <w:p w14:paraId="2FFFB97B" w14:textId="77777777" w:rsidR="00E47F5F" w:rsidRPr="00D13E0C" w:rsidRDefault="00E47F5F" w:rsidP="003E560F">
      <w:pPr>
        <w:pStyle w:val="ListParagraph"/>
        <w:numPr>
          <w:ilvl w:val="0"/>
          <w:numId w:val="7"/>
        </w:numPr>
      </w:pPr>
      <w:r w:rsidRPr="00D13E0C">
        <w:t>The VA Contracting Officer will be the sole authorized official to release in writing, any data, draft deliverables, final deliverables, or any other written or printed materials pertaining to this contract. The Contractor shall release no information.  Any request for information relating to this contract presented to the Contractor shall be submitted to the VA Contracting Officer for response.</w:t>
      </w:r>
    </w:p>
    <w:p w14:paraId="2FFFB97C" w14:textId="77777777" w:rsidR="00E47F5F" w:rsidRPr="00D13E0C" w:rsidRDefault="00E47F5F" w:rsidP="003E560F">
      <w:pPr>
        <w:pStyle w:val="ListParagraph"/>
        <w:numPr>
          <w:ilvl w:val="0"/>
          <w:numId w:val="7"/>
        </w:numPr>
      </w:pPr>
      <w:r w:rsidRPr="00D13E0C">
        <w:t xml:space="preserve">Contractor personnel recognize that in the performance of this </w:t>
      </w:r>
      <w:r w:rsidR="009A576C">
        <w:t>effort</w:t>
      </w:r>
      <w:r w:rsidRPr="00D13E0C">
        <w:t>, Contractor personnel may receive or have access to sensitive information, including information provided on a proprietary basis by carriers, equipment manufacturers and other private or public entities.  Contractor personnel agree to safeguard such information</w:t>
      </w:r>
      <w:r w:rsidRPr="00D13E0C" w:rsidDel="00231210">
        <w:t xml:space="preserve"> </w:t>
      </w:r>
      <w:r w:rsidRPr="00D13E0C">
        <w:t>and use the information exclusively in the performance of this contract.  Contractor shall follow all VA rules and regulations regarding information security to prevent disclosure of sensitive information to unauthorized individuals or organizations as enumerated in this section and elsewhere in this Contract and its subparts and appendices.</w:t>
      </w:r>
    </w:p>
    <w:p w14:paraId="2FFFB97D" w14:textId="77777777" w:rsidR="00E47F5F" w:rsidRPr="00D13E0C" w:rsidRDefault="00E47F5F" w:rsidP="003E560F">
      <w:pPr>
        <w:pStyle w:val="ListParagraph"/>
        <w:numPr>
          <w:ilvl w:val="0"/>
          <w:numId w:val="7"/>
        </w:numPr>
      </w:pPr>
      <w:r w:rsidRPr="00D13E0C">
        <w:t>Contractor shall limit access to the minimum number of personnel necessary for contract performance for all information considered sensitive or proprietary in nature.  If the Contractor is uncertain of the sensitivity of any information obtained during the performance this contract</w:t>
      </w:r>
      <w:r w:rsidRPr="00D13E0C">
        <w:rPr>
          <w:i/>
          <w:iCs/>
        </w:rPr>
        <w:t>,</w:t>
      </w:r>
      <w:r w:rsidRPr="00D13E0C">
        <w:rPr>
          <w:rStyle w:val="Emphasis"/>
          <w:rFonts w:cs="Arial"/>
          <w:color w:val="000000"/>
        </w:rPr>
        <w:t xml:space="preserve"> </w:t>
      </w:r>
      <w:r w:rsidRPr="00D13E0C">
        <w:t>the Contractor has a responsibility to ask the VA Contracting Officer.</w:t>
      </w:r>
    </w:p>
    <w:p w14:paraId="2FFFB97E" w14:textId="77777777" w:rsidR="00E47F5F" w:rsidRPr="00D13E0C" w:rsidRDefault="00E47F5F" w:rsidP="003E560F">
      <w:pPr>
        <w:pStyle w:val="ListParagraph"/>
        <w:numPr>
          <w:ilvl w:val="0"/>
          <w:numId w:val="7"/>
        </w:numPr>
      </w:pPr>
      <w:r w:rsidRPr="00D13E0C">
        <w:t xml:space="preserve">Contractor shall train all of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 </w:t>
      </w:r>
    </w:p>
    <w:p w14:paraId="2FFFB97F" w14:textId="77777777" w:rsidR="00E47F5F" w:rsidRPr="00D13E0C" w:rsidRDefault="00E47F5F" w:rsidP="003E560F">
      <w:pPr>
        <w:pStyle w:val="ListParagraph"/>
        <w:numPr>
          <w:ilvl w:val="0"/>
          <w:numId w:val="7"/>
        </w:numPr>
      </w:pPr>
      <w:r w:rsidRPr="00D13E0C">
        <w:t xml:space="preserve">Contractor shall maintain physical security at all facilities housing the activities performed under this contract, including any Contractor facilities according to VA-approved guidelines and directives.  The Contractor shall ensure that security procedures are defined and enforced to ensure all </w:t>
      </w:r>
      <w:r w:rsidRPr="00D13E0C">
        <w:lastRenderedPageBreak/>
        <w:t>personnel who are provided access to patient data must comply with published procedures to protect the privacy and confidentiality of such information as required by VA.</w:t>
      </w:r>
    </w:p>
    <w:p w14:paraId="2FFFB980" w14:textId="77777777" w:rsidR="00E47F5F" w:rsidRPr="00D13E0C" w:rsidRDefault="00E47F5F" w:rsidP="003E560F">
      <w:pPr>
        <w:pStyle w:val="ListParagraph"/>
        <w:numPr>
          <w:ilvl w:val="0"/>
          <w:numId w:val="7"/>
        </w:numPr>
      </w:pPr>
      <w:r w:rsidRPr="00D13E0C">
        <w:t>Contractor must adhere to the following:</w:t>
      </w:r>
    </w:p>
    <w:p w14:paraId="2FFFB981" w14:textId="77777777" w:rsidR="00CE7438" w:rsidRDefault="00E47F5F" w:rsidP="003E560F">
      <w:pPr>
        <w:pStyle w:val="ListParagraph"/>
        <w:numPr>
          <w:ilvl w:val="0"/>
          <w:numId w:val="95"/>
        </w:numPr>
      </w:pPr>
      <w:r w:rsidRPr="00D13E0C">
        <w:t>The use of “thumb drives” or any other medium for transport of information is expressly prohibited.</w:t>
      </w:r>
    </w:p>
    <w:p w14:paraId="2FFFB982" w14:textId="77777777" w:rsidR="00CE7438" w:rsidRDefault="00E47F5F" w:rsidP="003E560F">
      <w:pPr>
        <w:pStyle w:val="ListParagraph"/>
        <w:numPr>
          <w:ilvl w:val="0"/>
          <w:numId w:val="95"/>
        </w:numPr>
      </w:pPr>
      <w:r w:rsidRPr="00D13E0C">
        <w:t>Controlled access to system and security software and documentation.</w:t>
      </w:r>
    </w:p>
    <w:p w14:paraId="2FFFB983" w14:textId="77777777" w:rsidR="00CE7438" w:rsidRDefault="00E47F5F" w:rsidP="003E560F">
      <w:pPr>
        <w:pStyle w:val="ListParagraph"/>
        <w:numPr>
          <w:ilvl w:val="0"/>
          <w:numId w:val="95"/>
        </w:numPr>
      </w:pPr>
      <w:r w:rsidRPr="00D13E0C">
        <w:t>Recording, monitoring, and control of passwords and privileges.</w:t>
      </w:r>
    </w:p>
    <w:p w14:paraId="2FFFB984" w14:textId="77777777" w:rsidR="00CE7438" w:rsidRDefault="00E47F5F" w:rsidP="003E560F">
      <w:pPr>
        <w:pStyle w:val="ListParagraph"/>
        <w:numPr>
          <w:ilvl w:val="0"/>
          <w:numId w:val="95"/>
        </w:numPr>
      </w:pPr>
      <w:r w:rsidRPr="00D13E0C">
        <w:t>All terminated personnel are denied physical and electronic access to all data, program listings, data processing equipment and systems.</w:t>
      </w:r>
    </w:p>
    <w:p w14:paraId="2FFFB985" w14:textId="77777777" w:rsidR="00CE7438" w:rsidRDefault="00E47F5F" w:rsidP="003E560F">
      <w:pPr>
        <w:pStyle w:val="ListParagraph"/>
        <w:numPr>
          <w:ilvl w:val="0"/>
          <w:numId w:val="95"/>
        </w:numPr>
      </w:pPr>
      <w:r w:rsidRPr="00D13E0C">
        <w:t xml:space="preserve">VA, as well as any Contractor (or </w:t>
      </w:r>
      <w:r w:rsidR="00797A31">
        <w:t>Subc</w:t>
      </w:r>
      <w:r w:rsidRPr="00D13E0C">
        <w:t>ontractor) systems used to support development, provide the capability to cancel immediately all access privileges and authorizations upon employee termination.</w:t>
      </w:r>
    </w:p>
    <w:p w14:paraId="2FFFB986" w14:textId="77777777" w:rsidR="00CE7438" w:rsidRDefault="00E47F5F" w:rsidP="003E560F">
      <w:pPr>
        <w:pStyle w:val="ListParagraph"/>
        <w:numPr>
          <w:ilvl w:val="0"/>
          <w:numId w:val="95"/>
        </w:numPr>
      </w:pPr>
      <w:r w:rsidRPr="00D13E0C">
        <w:t>Contractor PM and VA PM are informed within twenty-four (24) hours of any employee termination.</w:t>
      </w:r>
    </w:p>
    <w:p w14:paraId="2FFFB987" w14:textId="77777777" w:rsidR="00CE7438" w:rsidRDefault="00E47F5F" w:rsidP="003E560F">
      <w:pPr>
        <w:pStyle w:val="ListParagraph"/>
        <w:numPr>
          <w:ilvl w:val="0"/>
          <w:numId w:val="95"/>
        </w:numPr>
      </w:pPr>
      <w:r w:rsidRPr="00D13E0C">
        <w:t>Acquisition sensitive information shall be marked "Acquisition Sensitive" and shall be handled as "For Official Use Only (FOUO)".</w:t>
      </w:r>
    </w:p>
    <w:p w14:paraId="2FFFB988" w14:textId="77777777" w:rsidR="00CE7438" w:rsidRDefault="00E47F5F" w:rsidP="003E560F">
      <w:pPr>
        <w:pStyle w:val="ListParagraph"/>
        <w:numPr>
          <w:ilvl w:val="0"/>
          <w:numId w:val="95"/>
        </w:numPr>
      </w:pPr>
      <w:r w:rsidRPr="00D13E0C">
        <w:t>Contractor does not require access to classified data.</w:t>
      </w:r>
    </w:p>
    <w:p w14:paraId="2FFFB989" w14:textId="77777777" w:rsidR="003E560F" w:rsidRDefault="003E560F" w:rsidP="003E560F">
      <w:pPr>
        <w:pStyle w:val="ListParagraph"/>
        <w:numPr>
          <w:ilvl w:val="0"/>
          <w:numId w:val="0"/>
        </w:numPr>
        <w:ind w:left="2340"/>
      </w:pPr>
    </w:p>
    <w:p w14:paraId="2FFFB98A" w14:textId="77777777" w:rsidR="00E47F5F" w:rsidRPr="00D13E0C" w:rsidRDefault="00E47F5F" w:rsidP="003E560F">
      <w:pPr>
        <w:pStyle w:val="ListParagraph"/>
        <w:numPr>
          <w:ilvl w:val="0"/>
          <w:numId w:val="7"/>
        </w:numPr>
        <w:rPr>
          <w:bCs/>
        </w:rPr>
      </w:pPr>
      <w:r w:rsidRPr="00D13E0C">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14:paraId="2FFFB98B" w14:textId="77777777" w:rsidR="00791044" w:rsidRPr="00D13E0C" w:rsidRDefault="00791044" w:rsidP="00791044">
      <w:pPr>
        <w:pStyle w:val="ListParagraph"/>
        <w:numPr>
          <w:ilvl w:val="0"/>
          <w:numId w:val="7"/>
        </w:numPr>
        <w:rPr>
          <w:bCs/>
        </w:rPr>
      </w:pPr>
      <w:bookmarkStart w:id="106" w:name="Software"/>
      <w:bookmarkStart w:id="107" w:name="Telecommunications"/>
      <w:bookmarkStart w:id="108" w:name="Video"/>
      <w:bookmarkStart w:id="109" w:name="Self"/>
      <w:bookmarkStart w:id="110" w:name="Desktop"/>
      <w:bookmarkEnd w:id="106"/>
      <w:bookmarkEnd w:id="107"/>
      <w:bookmarkEnd w:id="108"/>
      <w:bookmarkEnd w:id="109"/>
      <w:bookmarkEnd w:id="110"/>
      <w:r w:rsidRPr="00E82DCF">
        <w:rPr>
          <w:bCs/>
        </w:rPr>
        <w:t>VA Form 0752 shall be completed by all Contractor employees working on this contract, and shall be provided to the CO before any work is performed.  In the case that Contractor personnel are replaced in the future, their replacements shall complete VA Form 0752 prior to beginning work.</w:t>
      </w:r>
    </w:p>
    <w:p w14:paraId="2FFFB98C" w14:textId="77777777" w:rsidR="001672BD" w:rsidRDefault="001672BD">
      <w:pPr>
        <w:rPr>
          <w:rFonts w:cs="Arial"/>
          <w:b/>
        </w:rPr>
      </w:pPr>
      <w:r>
        <w:rPr>
          <w:caps/>
        </w:rPr>
        <w:br w:type="page"/>
      </w:r>
    </w:p>
    <w:p w14:paraId="2FFFB98D" w14:textId="77777777" w:rsidR="003D48BC" w:rsidRDefault="00481989" w:rsidP="00481989">
      <w:pPr>
        <w:pStyle w:val="Heading1"/>
        <w:numPr>
          <w:ilvl w:val="0"/>
          <w:numId w:val="0"/>
        </w:numPr>
        <w:ind w:left="720" w:hanging="720"/>
      </w:pPr>
      <w:bookmarkStart w:id="111" w:name="_Toc376945777"/>
      <w:r>
        <w:rPr>
          <w:caps w:val="0"/>
        </w:rPr>
        <w:lastRenderedPageBreak/>
        <w:t>ADDENDUM B</w:t>
      </w:r>
      <w:bookmarkEnd w:id="111"/>
    </w:p>
    <w:p w14:paraId="2FFFB98E" w14:textId="77777777" w:rsidR="00BE03BD" w:rsidRDefault="00BE03BD" w:rsidP="00BE03BD">
      <w:pPr>
        <w:autoSpaceDE w:val="0"/>
        <w:autoSpaceDN w:val="0"/>
        <w:adjustRightInd w:val="0"/>
        <w:rPr>
          <w:rFonts w:cs="Arial"/>
          <w:b/>
          <w:bCs/>
          <w:i/>
          <w:color w:val="548DD4" w:themeColor="text2" w:themeTint="99"/>
        </w:rPr>
      </w:pPr>
    </w:p>
    <w:p w14:paraId="2FFFB98F" w14:textId="77777777" w:rsidR="00BC6961" w:rsidRDefault="00BC6961" w:rsidP="003D48BC">
      <w:pPr>
        <w:autoSpaceDE w:val="0"/>
        <w:autoSpaceDN w:val="0"/>
        <w:adjustRightInd w:val="0"/>
        <w:rPr>
          <w:rFonts w:cs="Arial"/>
          <w:b/>
          <w:bCs/>
          <w:color w:val="000000"/>
        </w:rPr>
      </w:pPr>
    </w:p>
    <w:p w14:paraId="2FFFB990" w14:textId="77777777" w:rsidR="003D48BC" w:rsidRPr="00BC6961" w:rsidRDefault="00BC6961" w:rsidP="003D48BC">
      <w:pPr>
        <w:autoSpaceDE w:val="0"/>
        <w:autoSpaceDN w:val="0"/>
        <w:adjustRightInd w:val="0"/>
        <w:rPr>
          <w:rFonts w:cs="Arial"/>
          <w:b/>
          <w:bCs/>
          <w:i/>
          <w:color w:val="000000"/>
        </w:rPr>
      </w:pPr>
      <w:r>
        <w:rPr>
          <w:rFonts w:cs="Arial"/>
          <w:b/>
          <w:bCs/>
          <w:color w:val="000000"/>
        </w:rPr>
        <w:t xml:space="preserve">APPLICABLE PARAGRAPHS </w:t>
      </w:r>
      <w:r w:rsidR="002556D6">
        <w:rPr>
          <w:rFonts w:cs="Arial"/>
          <w:b/>
          <w:bCs/>
          <w:color w:val="000000"/>
        </w:rPr>
        <w:t xml:space="preserve">TAILORED </w:t>
      </w:r>
      <w:r>
        <w:rPr>
          <w:rFonts w:cs="Arial"/>
          <w:b/>
          <w:bCs/>
          <w:color w:val="000000"/>
        </w:rPr>
        <w:t>FROM</w:t>
      </w:r>
      <w:r w:rsidR="002556D6">
        <w:rPr>
          <w:rFonts w:cs="Arial"/>
          <w:b/>
          <w:bCs/>
          <w:color w:val="000000"/>
        </w:rPr>
        <w:t>:</w:t>
      </w:r>
      <w:r>
        <w:rPr>
          <w:rFonts w:cs="Arial"/>
          <w:b/>
          <w:bCs/>
          <w:color w:val="000000"/>
        </w:rPr>
        <w:t xml:space="preserve"> </w:t>
      </w:r>
      <w:r w:rsidRPr="00BC6961">
        <w:rPr>
          <w:rFonts w:cs="Arial"/>
          <w:b/>
          <w:bCs/>
          <w:i/>
          <w:color w:val="000000"/>
        </w:rPr>
        <w:t xml:space="preserve">THE </w:t>
      </w:r>
      <w:r w:rsidR="003D48BC" w:rsidRPr="00BC6961">
        <w:rPr>
          <w:rFonts w:cs="Arial"/>
          <w:b/>
          <w:bCs/>
          <w:i/>
          <w:color w:val="000000"/>
        </w:rPr>
        <w:t>VA INFORMATION AND INFORMATION SYSTEM SECURITY/PRIVACY LANGUAGE</w:t>
      </w:r>
      <w:r>
        <w:rPr>
          <w:rFonts w:cs="Arial"/>
          <w:b/>
          <w:bCs/>
          <w:color w:val="000000"/>
        </w:rPr>
        <w:t xml:space="preserve">, </w:t>
      </w:r>
      <w:r w:rsidR="003D48BC" w:rsidRPr="00BC6961">
        <w:rPr>
          <w:rFonts w:cs="Arial"/>
          <w:b/>
          <w:bCs/>
          <w:i/>
          <w:color w:val="000000"/>
        </w:rPr>
        <w:t>VA HANDBOOK 6500.6, APPENDIX C, MARCH 12, 2010</w:t>
      </w:r>
    </w:p>
    <w:p w14:paraId="2FFFB991" w14:textId="77777777" w:rsidR="003D48BC" w:rsidRDefault="003D48BC" w:rsidP="003D48BC">
      <w:pPr>
        <w:autoSpaceDE w:val="0"/>
        <w:autoSpaceDN w:val="0"/>
        <w:adjustRightInd w:val="0"/>
        <w:jc w:val="center"/>
        <w:rPr>
          <w:rFonts w:cs="Arial"/>
          <w:b/>
          <w:bCs/>
          <w:color w:val="000000"/>
        </w:rPr>
      </w:pPr>
    </w:p>
    <w:p w14:paraId="2FFFB992" w14:textId="77777777" w:rsidR="00C758AB" w:rsidRDefault="00C758AB" w:rsidP="00C758AB">
      <w:pPr>
        <w:pStyle w:val="AppendixBheading"/>
      </w:pPr>
      <w:r w:rsidRPr="00AE0DAB">
        <w:t>GENERAL</w:t>
      </w:r>
    </w:p>
    <w:p w14:paraId="2FFFB993" w14:textId="77777777" w:rsidR="00BE03BD" w:rsidRDefault="00BE03BD" w:rsidP="00BE03BD">
      <w:pPr>
        <w:pStyle w:val="AppendixBheading"/>
        <w:numPr>
          <w:ilvl w:val="0"/>
          <w:numId w:val="0"/>
        </w:numPr>
      </w:pPr>
    </w:p>
    <w:p w14:paraId="2FFFB994" w14:textId="77777777" w:rsidR="00C758AB" w:rsidRPr="006171F7" w:rsidRDefault="00C758AB" w:rsidP="00C758AB">
      <w:pPr>
        <w:autoSpaceDE w:val="0"/>
        <w:autoSpaceDN w:val="0"/>
        <w:adjustRightInd w:val="0"/>
        <w:rPr>
          <w:rFonts w:cs="Arial"/>
          <w:color w:val="000000"/>
        </w:rPr>
      </w:pPr>
      <w:r w:rsidRPr="006171F7">
        <w:rPr>
          <w:rFonts w:cs="Arial"/>
          <w:color w:val="000000"/>
        </w:rPr>
        <w:t>Contractors, Contractor personnel, Subcontractors, and Subcontractor personnel shall be subject to the same Federal laws, regulations, standards, and VA Directives and Handbooks as VA and VA personnel regarding information and information system security.</w:t>
      </w:r>
    </w:p>
    <w:p w14:paraId="2FFFB995" w14:textId="77777777" w:rsidR="00C758AB" w:rsidRPr="006A48E5" w:rsidRDefault="00C758AB" w:rsidP="00C758AB">
      <w:pPr>
        <w:autoSpaceDE w:val="0"/>
        <w:autoSpaceDN w:val="0"/>
        <w:adjustRightInd w:val="0"/>
        <w:rPr>
          <w:rFonts w:cs="Arial"/>
          <w:color w:val="000000"/>
        </w:rPr>
      </w:pPr>
    </w:p>
    <w:p w14:paraId="2FFFB996" w14:textId="77777777" w:rsidR="00C758AB" w:rsidRDefault="00C758AB" w:rsidP="00C758AB">
      <w:pPr>
        <w:pStyle w:val="AppendixBheading"/>
      </w:pPr>
      <w:r w:rsidRPr="006A48E5">
        <w:t>ACCESS TO VA INFORMATION AND VA INFORMATION SYSTEMS</w:t>
      </w:r>
    </w:p>
    <w:p w14:paraId="2FFFB997" w14:textId="77777777" w:rsidR="00C758AB" w:rsidRPr="006A48E5" w:rsidRDefault="00C758AB" w:rsidP="00C758AB">
      <w:pPr>
        <w:pStyle w:val="AppendixBheading"/>
        <w:numPr>
          <w:ilvl w:val="0"/>
          <w:numId w:val="0"/>
        </w:numPr>
      </w:pPr>
    </w:p>
    <w:p w14:paraId="2FFFB998" w14:textId="77777777" w:rsidR="00C758AB" w:rsidRDefault="00C758AB" w:rsidP="003E560F">
      <w:pPr>
        <w:pStyle w:val="ListParagraph"/>
        <w:numPr>
          <w:ilvl w:val="1"/>
          <w:numId w:val="16"/>
        </w:numPr>
        <w:tabs>
          <w:tab w:val="left" w:pos="0"/>
        </w:tabs>
        <w:autoSpaceDE w:val="0"/>
        <w:autoSpaceDN w:val="0"/>
        <w:adjustRightInd w:val="0"/>
        <w:spacing w:before="0" w:after="0"/>
        <w:ind w:left="0" w:firstLine="288"/>
        <w:rPr>
          <w:color w:val="000000"/>
        </w:rPr>
      </w:pPr>
      <w:r w:rsidRPr="0047006F">
        <w:rPr>
          <w:color w:val="000000"/>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2FFFB999" w14:textId="77777777" w:rsidR="00C758AB" w:rsidRPr="0047006F" w:rsidRDefault="00C758AB" w:rsidP="00C758AB">
      <w:pPr>
        <w:pStyle w:val="ListParagraph"/>
        <w:numPr>
          <w:ilvl w:val="0"/>
          <w:numId w:val="0"/>
        </w:numPr>
        <w:tabs>
          <w:tab w:val="left" w:pos="0"/>
        </w:tabs>
        <w:autoSpaceDE w:val="0"/>
        <w:autoSpaceDN w:val="0"/>
        <w:adjustRightInd w:val="0"/>
        <w:ind w:left="288"/>
        <w:rPr>
          <w:color w:val="000000"/>
        </w:rPr>
      </w:pPr>
    </w:p>
    <w:p w14:paraId="2FFFB99A" w14:textId="77777777" w:rsidR="00C758AB" w:rsidRDefault="00C758AB" w:rsidP="003E560F">
      <w:pPr>
        <w:pStyle w:val="ListParagraph"/>
        <w:numPr>
          <w:ilvl w:val="1"/>
          <w:numId w:val="16"/>
        </w:numPr>
        <w:tabs>
          <w:tab w:val="left" w:pos="0"/>
        </w:tabs>
        <w:autoSpaceDE w:val="0"/>
        <w:autoSpaceDN w:val="0"/>
        <w:adjustRightInd w:val="0"/>
        <w:spacing w:before="0" w:after="0"/>
        <w:ind w:left="0" w:firstLine="288"/>
        <w:rPr>
          <w:color w:val="000000"/>
        </w:rPr>
      </w:pPr>
      <w:r w:rsidRPr="0047006F">
        <w:rPr>
          <w:color w:val="000000"/>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sidRPr="0047006F">
        <w:rPr>
          <w:i/>
          <w:iCs/>
          <w:color w:val="000000"/>
        </w:rPr>
        <w:t>Personnel Suitability and Security Program</w:t>
      </w:r>
      <w:r w:rsidRPr="0047006F">
        <w:rPr>
          <w:color w:val="000000"/>
        </w:rPr>
        <w:t>. The Office for Operations, Security, and Preparedness is responsible for these policies and procedures.</w:t>
      </w:r>
    </w:p>
    <w:p w14:paraId="2FFFB99B" w14:textId="77777777" w:rsidR="00C758AB" w:rsidRPr="0047006F" w:rsidRDefault="00C758AB" w:rsidP="00C758AB">
      <w:pPr>
        <w:pStyle w:val="ListParagraph"/>
        <w:numPr>
          <w:ilvl w:val="0"/>
          <w:numId w:val="0"/>
        </w:numPr>
        <w:tabs>
          <w:tab w:val="left" w:pos="0"/>
        </w:tabs>
        <w:autoSpaceDE w:val="0"/>
        <w:autoSpaceDN w:val="0"/>
        <w:adjustRightInd w:val="0"/>
        <w:ind w:left="288"/>
        <w:rPr>
          <w:color w:val="000000"/>
        </w:rPr>
      </w:pPr>
    </w:p>
    <w:p w14:paraId="2FFFB99C" w14:textId="77777777" w:rsidR="00C758AB" w:rsidRDefault="00C758AB" w:rsidP="003E560F">
      <w:pPr>
        <w:numPr>
          <w:ilvl w:val="1"/>
          <w:numId w:val="16"/>
        </w:numPr>
        <w:tabs>
          <w:tab w:val="left" w:pos="0"/>
        </w:tabs>
        <w:autoSpaceDE w:val="0"/>
        <w:autoSpaceDN w:val="0"/>
        <w:adjustRightInd w:val="0"/>
        <w:ind w:left="0" w:firstLine="288"/>
        <w:rPr>
          <w:rFonts w:cs="Arial"/>
          <w:color w:val="000000"/>
        </w:rPr>
      </w:pPr>
      <w:r w:rsidRPr="0047006F">
        <w:rPr>
          <w:rFonts w:cs="Arial"/>
          <w:color w:val="000000"/>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2FFFB99D" w14:textId="77777777" w:rsidR="00C758AB" w:rsidRDefault="00C758AB" w:rsidP="00C758AB">
      <w:pPr>
        <w:tabs>
          <w:tab w:val="left" w:pos="0"/>
        </w:tabs>
        <w:autoSpaceDE w:val="0"/>
        <w:autoSpaceDN w:val="0"/>
        <w:adjustRightInd w:val="0"/>
        <w:ind w:firstLine="288"/>
        <w:rPr>
          <w:rFonts w:cs="Arial"/>
          <w:color w:val="000000"/>
        </w:rPr>
      </w:pPr>
    </w:p>
    <w:p w14:paraId="2FFFB99E" w14:textId="77777777" w:rsidR="00C758AB" w:rsidRDefault="00C758AB" w:rsidP="003E560F">
      <w:pPr>
        <w:numPr>
          <w:ilvl w:val="1"/>
          <w:numId w:val="16"/>
        </w:numPr>
        <w:tabs>
          <w:tab w:val="left" w:pos="0"/>
        </w:tabs>
        <w:autoSpaceDE w:val="0"/>
        <w:autoSpaceDN w:val="0"/>
        <w:adjustRightInd w:val="0"/>
        <w:ind w:left="0" w:firstLine="288"/>
        <w:rPr>
          <w:rFonts w:cs="Arial"/>
          <w:color w:val="000000"/>
        </w:rPr>
      </w:pPr>
      <w:r w:rsidRPr="0047006F">
        <w:rPr>
          <w:rFonts w:cs="Arial"/>
          <w:color w:val="000000"/>
        </w:rPr>
        <w:t xml:space="preserve">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w:t>
      </w:r>
      <w:r w:rsidRPr="0047006F">
        <w:rPr>
          <w:rFonts w:cs="Arial"/>
          <w:color w:val="000000"/>
        </w:rPr>
        <w:lastRenderedPageBreak/>
        <w:t xml:space="preserve">resulting problems of communication, control, data protection, and so forth. Location within the U.S. may be an evaluation factor. </w:t>
      </w:r>
    </w:p>
    <w:p w14:paraId="2FFFB99F" w14:textId="77777777" w:rsidR="00C758AB" w:rsidRPr="0047006F" w:rsidRDefault="00C758AB" w:rsidP="00C758AB">
      <w:pPr>
        <w:tabs>
          <w:tab w:val="left" w:pos="0"/>
        </w:tabs>
        <w:autoSpaceDE w:val="0"/>
        <w:autoSpaceDN w:val="0"/>
        <w:adjustRightInd w:val="0"/>
        <w:ind w:firstLine="288"/>
        <w:rPr>
          <w:rFonts w:cs="Arial"/>
          <w:color w:val="000000"/>
        </w:rPr>
      </w:pPr>
    </w:p>
    <w:p w14:paraId="2FFFB9A0" w14:textId="77777777" w:rsidR="00C758AB" w:rsidRDefault="00C758AB" w:rsidP="003E560F">
      <w:pPr>
        <w:numPr>
          <w:ilvl w:val="1"/>
          <w:numId w:val="16"/>
        </w:numPr>
        <w:tabs>
          <w:tab w:val="left" w:pos="0"/>
        </w:tabs>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w:t>
      </w:r>
      <w:r w:rsidRPr="00C72E10">
        <w:rPr>
          <w:rFonts w:cs="Arial"/>
          <w:color w:val="000000"/>
        </w:rPr>
        <w:t xml:space="preserve"> or </w:t>
      </w:r>
      <w:r>
        <w:rPr>
          <w:rFonts w:cs="Arial"/>
          <w:color w:val="000000"/>
        </w:rPr>
        <w:t>Subcontractor</w:t>
      </w:r>
      <w:r w:rsidRPr="00C72E10">
        <w:rPr>
          <w:rFonts w:cs="Arial"/>
          <w:color w:val="000000"/>
        </w:rPr>
        <w:t xml:space="preserve"> must notify the Contracting Officer immediately when an employee working on a VA system or with access to VA information is reassigned or leaves the </w:t>
      </w:r>
      <w:r>
        <w:rPr>
          <w:rFonts w:cs="Arial"/>
          <w:color w:val="000000"/>
        </w:rPr>
        <w:t>Contractor</w:t>
      </w:r>
      <w:r w:rsidRPr="00C72E10">
        <w:rPr>
          <w:rFonts w:cs="Arial"/>
          <w:color w:val="000000"/>
        </w:rPr>
        <w:t xml:space="preserve"> or </w:t>
      </w:r>
      <w:r>
        <w:rPr>
          <w:rFonts w:cs="Arial"/>
          <w:color w:val="000000"/>
        </w:rPr>
        <w:t>S</w:t>
      </w:r>
      <w:r w:rsidRPr="00C72E10">
        <w:rPr>
          <w:rFonts w:cs="Arial"/>
          <w:color w:val="000000"/>
        </w:rPr>
        <w:t xml:space="preserve">ubcontractor’s employ. The Contracting Officer must also be notified immediately by the </w:t>
      </w:r>
      <w:r>
        <w:rPr>
          <w:rFonts w:cs="Arial"/>
          <w:color w:val="000000"/>
        </w:rPr>
        <w:t>Contractor</w:t>
      </w:r>
      <w:r w:rsidRPr="00C72E10">
        <w:rPr>
          <w:rFonts w:cs="Arial"/>
          <w:color w:val="000000"/>
        </w:rPr>
        <w:t xml:space="preserve"> or </w:t>
      </w:r>
      <w:r>
        <w:rPr>
          <w:rFonts w:cs="Arial"/>
          <w:color w:val="000000"/>
        </w:rPr>
        <w:t>Subcontractor</w:t>
      </w:r>
      <w:r w:rsidRPr="00C72E10">
        <w:rPr>
          <w:rFonts w:cs="Arial"/>
          <w:color w:val="000000"/>
        </w:rPr>
        <w:t xml:space="preserve"> prior to an unfriendly termination.</w:t>
      </w:r>
    </w:p>
    <w:p w14:paraId="2FFFB9A1" w14:textId="77777777" w:rsidR="00C758AB" w:rsidRDefault="00C758AB" w:rsidP="00C758AB">
      <w:pPr>
        <w:autoSpaceDE w:val="0"/>
        <w:autoSpaceDN w:val="0"/>
        <w:adjustRightInd w:val="0"/>
        <w:rPr>
          <w:rFonts w:cs="Arial"/>
          <w:b/>
          <w:bCs/>
          <w:color w:val="000000"/>
        </w:rPr>
      </w:pPr>
    </w:p>
    <w:p w14:paraId="2FFFB9A2" w14:textId="77777777" w:rsidR="00C758AB" w:rsidRDefault="00C758AB" w:rsidP="00C758AB">
      <w:pPr>
        <w:pStyle w:val="AppendixBheading"/>
      </w:pPr>
      <w:r w:rsidRPr="006A48E5">
        <w:t>VA INFORMATION CUSTODIAL LANGUAGE</w:t>
      </w:r>
    </w:p>
    <w:p w14:paraId="2FFFB9A3" w14:textId="77777777" w:rsidR="00BE03BD" w:rsidRPr="006A48E5" w:rsidRDefault="00BE03BD" w:rsidP="00C758AB">
      <w:pPr>
        <w:pStyle w:val="AppendixBheading"/>
        <w:numPr>
          <w:ilvl w:val="0"/>
          <w:numId w:val="0"/>
        </w:numPr>
      </w:pPr>
    </w:p>
    <w:p w14:paraId="2FFFB9A4" w14:textId="77777777" w:rsidR="00C758AB" w:rsidRDefault="00C758AB" w:rsidP="003E560F">
      <w:pPr>
        <w:pStyle w:val="ListParagraph"/>
        <w:numPr>
          <w:ilvl w:val="0"/>
          <w:numId w:val="17"/>
        </w:numPr>
        <w:autoSpaceDE w:val="0"/>
        <w:autoSpaceDN w:val="0"/>
        <w:adjustRightInd w:val="0"/>
        <w:spacing w:before="0" w:after="0"/>
        <w:ind w:left="0" w:firstLine="288"/>
        <w:rPr>
          <w:color w:val="000000"/>
        </w:rPr>
      </w:pPr>
      <w:r w:rsidRPr="0047006F">
        <w:rPr>
          <w:color w:val="000000"/>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VA. This clause expressly limits the Contractor/Subcontractor's rights to use data as described in Rights in Data - General, FAR 52.227-14(d) (1).</w:t>
      </w:r>
    </w:p>
    <w:p w14:paraId="2FFFB9A5" w14:textId="77777777" w:rsidR="00C758AB" w:rsidRDefault="00C758AB" w:rsidP="00C758AB">
      <w:pPr>
        <w:pStyle w:val="ListParagraph"/>
        <w:numPr>
          <w:ilvl w:val="0"/>
          <w:numId w:val="0"/>
        </w:numPr>
        <w:autoSpaceDE w:val="0"/>
        <w:autoSpaceDN w:val="0"/>
        <w:adjustRightInd w:val="0"/>
        <w:ind w:left="288"/>
        <w:rPr>
          <w:color w:val="000000"/>
        </w:rPr>
      </w:pPr>
    </w:p>
    <w:p w14:paraId="2FFFB9A6" w14:textId="77777777" w:rsidR="00C758AB" w:rsidRPr="0047006F" w:rsidRDefault="00C758AB" w:rsidP="003E560F">
      <w:pPr>
        <w:pStyle w:val="ListParagraph"/>
        <w:numPr>
          <w:ilvl w:val="0"/>
          <w:numId w:val="17"/>
        </w:numPr>
        <w:autoSpaceDE w:val="0"/>
        <w:autoSpaceDN w:val="0"/>
        <w:adjustRightInd w:val="0"/>
        <w:spacing w:before="0" w:after="0"/>
        <w:ind w:left="0" w:firstLine="288"/>
        <w:rPr>
          <w:color w:val="000000"/>
        </w:rPr>
      </w:pPr>
      <w:r w:rsidRPr="0047006F">
        <w:rPr>
          <w:color w:val="000000"/>
        </w:rPr>
        <w:t xml:space="preserve">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 information is returned to VA or destroyed in accordance with VA’s sanitization requirements. VA reserves the right to conduct </w:t>
      </w:r>
      <w:proofErr w:type="spellStart"/>
      <w:r w:rsidRPr="0047006F">
        <w:rPr>
          <w:color w:val="000000"/>
        </w:rPr>
        <w:t>on site</w:t>
      </w:r>
      <w:proofErr w:type="spellEnd"/>
      <w:r w:rsidRPr="0047006F">
        <w:rPr>
          <w:color w:val="000000"/>
        </w:rPr>
        <w:t xml:space="preserve"> inspections of Contractor and Subcontractor IT resources to ensure data security controls, separation of data and job duties, and destruction/media sanitization procedures are in compliance with VA directive requirements.</w:t>
      </w:r>
    </w:p>
    <w:p w14:paraId="2FFFB9A7" w14:textId="77777777" w:rsidR="00C758AB" w:rsidRDefault="00C758AB" w:rsidP="00C758AB">
      <w:pPr>
        <w:autoSpaceDE w:val="0"/>
        <w:autoSpaceDN w:val="0"/>
        <w:adjustRightInd w:val="0"/>
        <w:ind w:firstLine="288"/>
        <w:rPr>
          <w:rFonts w:cs="Arial"/>
          <w:color w:val="000000"/>
        </w:rPr>
      </w:pPr>
    </w:p>
    <w:p w14:paraId="2FFFB9A8"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Prior to termination or completion of this contract, </w:t>
      </w:r>
      <w:r>
        <w:rPr>
          <w:rFonts w:cs="Arial"/>
          <w:color w:val="000000"/>
        </w:rPr>
        <w:t>Contractor/Subcontractor</w:t>
      </w:r>
      <w:r w:rsidRPr="00C72E10">
        <w:rPr>
          <w:rFonts w:cs="Arial"/>
          <w:color w:val="000000"/>
        </w:rPr>
        <w:t xml:space="preserve"> must not destroy information received from VA, or gathered/created by the </w:t>
      </w:r>
      <w:r>
        <w:rPr>
          <w:rFonts w:cs="Arial"/>
          <w:color w:val="000000"/>
        </w:rPr>
        <w:t>Contractor</w:t>
      </w:r>
      <w:r w:rsidRPr="00C72E10">
        <w:rPr>
          <w:rFonts w:cs="Arial"/>
          <w:color w:val="000000"/>
        </w:rPr>
        <w:t xml:space="preserve"> in the course of performing this contract without prior written approval by VA. Any data destruction done on behalf of VA by a </w:t>
      </w:r>
      <w:r>
        <w:rPr>
          <w:rFonts w:cs="Arial"/>
          <w:color w:val="000000"/>
        </w:rPr>
        <w:t>Contractor/Subcontractor</w:t>
      </w:r>
      <w:r w:rsidRPr="00C72E10">
        <w:rPr>
          <w:rFonts w:cs="Arial"/>
          <w:color w:val="000000"/>
        </w:rPr>
        <w:t xml:space="preserve"> must be done in accordance with National Archives and Records Administration (NARA) requirements as outlined in VA Directive 6300, </w:t>
      </w:r>
      <w:r w:rsidRPr="00C72E10">
        <w:rPr>
          <w:rFonts w:cs="Arial"/>
          <w:i/>
          <w:iCs/>
          <w:color w:val="000000"/>
        </w:rPr>
        <w:t xml:space="preserve">Records and Information Management </w:t>
      </w:r>
      <w:r w:rsidRPr="00C72E10">
        <w:rPr>
          <w:rFonts w:cs="Arial"/>
          <w:color w:val="000000"/>
        </w:rPr>
        <w:t xml:space="preserve">and its Handbook 6300.1 </w:t>
      </w:r>
      <w:r w:rsidRPr="00C72E10">
        <w:rPr>
          <w:rFonts w:cs="Arial"/>
          <w:i/>
          <w:iCs/>
          <w:color w:val="000000"/>
        </w:rPr>
        <w:t>Records Management Procedures</w:t>
      </w:r>
      <w:r w:rsidRPr="00C72E10">
        <w:rPr>
          <w:rFonts w:cs="Arial"/>
          <w:color w:val="000000"/>
        </w:rPr>
        <w:t xml:space="preserve">, applicable VA Records Control Schedules, and VA Handbook 6500.1, </w:t>
      </w:r>
      <w:r w:rsidRPr="00C72E10">
        <w:rPr>
          <w:rFonts w:cs="Arial"/>
          <w:i/>
          <w:iCs/>
          <w:color w:val="000000"/>
        </w:rPr>
        <w:t>Electronic Media Sanitization</w:t>
      </w:r>
      <w:r w:rsidRPr="00C72E10">
        <w:rPr>
          <w:rFonts w:cs="Arial"/>
          <w:color w:val="000000"/>
        </w:rPr>
        <w:t xml:space="preserve">. Self-certification by the </w:t>
      </w:r>
      <w:r>
        <w:rPr>
          <w:rFonts w:cs="Arial"/>
          <w:color w:val="000000"/>
        </w:rPr>
        <w:t>Contractor</w:t>
      </w:r>
      <w:r w:rsidRPr="00C72E10">
        <w:rPr>
          <w:rFonts w:cs="Arial"/>
          <w:color w:val="000000"/>
        </w:rPr>
        <w:t xml:space="preserve"> that the data destruction requirements above have been met must be sent to the VA Contracting Officer within 30 days of termination of the contract.</w:t>
      </w:r>
    </w:p>
    <w:p w14:paraId="2FFFB9A9" w14:textId="77777777" w:rsidR="00C758AB" w:rsidRDefault="00C758AB" w:rsidP="00C758AB">
      <w:pPr>
        <w:autoSpaceDE w:val="0"/>
        <w:autoSpaceDN w:val="0"/>
        <w:adjustRightInd w:val="0"/>
        <w:ind w:firstLine="288"/>
        <w:rPr>
          <w:rFonts w:cs="Arial"/>
          <w:color w:val="000000"/>
        </w:rPr>
      </w:pPr>
    </w:p>
    <w:p w14:paraId="2FFFB9AA"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Contractor/Subcontractor</w:t>
      </w:r>
      <w:r w:rsidRPr="00C72E10">
        <w:rPr>
          <w:rFonts w:cs="Arial"/>
          <w:color w:val="000000"/>
        </w:rPr>
        <w:t xml:space="preserve">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VA information or information systems </w:t>
      </w:r>
      <w:r w:rsidRPr="00C72E10">
        <w:rPr>
          <w:rFonts w:cs="Arial"/>
          <w:color w:val="000000"/>
        </w:rPr>
        <w:lastRenderedPageBreak/>
        <w:t xml:space="preserve">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 </w:t>
      </w:r>
    </w:p>
    <w:p w14:paraId="2FFFB9AB" w14:textId="77777777" w:rsidR="00C758AB" w:rsidRDefault="00C758AB" w:rsidP="00C758AB">
      <w:pPr>
        <w:autoSpaceDE w:val="0"/>
        <w:autoSpaceDN w:val="0"/>
        <w:adjustRightInd w:val="0"/>
        <w:ind w:firstLine="288"/>
        <w:rPr>
          <w:rFonts w:cs="Arial"/>
          <w:color w:val="000000"/>
        </w:rPr>
      </w:pPr>
    </w:p>
    <w:p w14:paraId="2FFFB9AC"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Contractor/Subcontractor</w:t>
      </w:r>
      <w:r w:rsidRPr="00C72E10">
        <w:rPr>
          <w:rFonts w:cs="Arial"/>
          <w:color w:val="000000"/>
        </w:rPr>
        <w:t xml:space="preserve"> shall not make copies of VA information except as</w:t>
      </w:r>
      <w:r>
        <w:rPr>
          <w:rFonts w:cs="Arial"/>
          <w:color w:val="000000"/>
        </w:rPr>
        <w:t xml:space="preserve"> </w:t>
      </w:r>
      <w:r w:rsidRPr="00C72E10">
        <w:rPr>
          <w:rFonts w:cs="Arial"/>
          <w:color w:val="000000"/>
        </w:rPr>
        <w:t xml:space="preserve">authorized and necessary to perform the terms of the agreement or to preserve electronic information stored on </w:t>
      </w:r>
      <w:r>
        <w:rPr>
          <w:rFonts w:cs="Arial"/>
          <w:color w:val="000000"/>
        </w:rPr>
        <w:t>Contractor/Subcontractor</w:t>
      </w:r>
      <w:r w:rsidRPr="00C72E10">
        <w:rPr>
          <w:rFonts w:cs="Arial"/>
          <w:color w:val="000000"/>
        </w:rPr>
        <w:t xml:space="preserve"> electronic storage media for restoration in case any electronic equipment or data used by the </w:t>
      </w:r>
      <w:r>
        <w:rPr>
          <w:rFonts w:cs="Arial"/>
          <w:color w:val="000000"/>
        </w:rPr>
        <w:t>Contractor/Subcontractor</w:t>
      </w:r>
      <w:r w:rsidRPr="00C72E10">
        <w:rPr>
          <w:rFonts w:cs="Arial"/>
          <w:color w:val="000000"/>
        </w:rPr>
        <w:t xml:space="preserve"> needs to be restored to an operating state. If copies are made for restoration purposes, after the restoration is complete, the copies must be appropriately destroyed. </w:t>
      </w:r>
    </w:p>
    <w:p w14:paraId="2FFFB9AD" w14:textId="77777777" w:rsidR="00C758AB" w:rsidRDefault="00C758AB" w:rsidP="00C758AB">
      <w:pPr>
        <w:autoSpaceDE w:val="0"/>
        <w:autoSpaceDN w:val="0"/>
        <w:adjustRightInd w:val="0"/>
        <w:ind w:firstLine="288"/>
        <w:rPr>
          <w:rFonts w:cs="Arial"/>
          <w:color w:val="000000"/>
        </w:rPr>
      </w:pPr>
    </w:p>
    <w:p w14:paraId="2FFFB9AE"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If VA determines that the </w:t>
      </w:r>
      <w:r>
        <w:rPr>
          <w:rFonts w:cs="Arial"/>
          <w:color w:val="000000"/>
        </w:rPr>
        <w:t>Contractor</w:t>
      </w:r>
      <w:r w:rsidRPr="00C72E10">
        <w:rPr>
          <w:rFonts w:cs="Arial"/>
          <w:color w:val="000000"/>
        </w:rPr>
        <w:t xml:space="preserve"> has violated any of the information confidentiality,</w:t>
      </w:r>
      <w:r>
        <w:rPr>
          <w:rFonts w:cs="Arial"/>
          <w:color w:val="000000"/>
        </w:rPr>
        <w:t xml:space="preserve"> </w:t>
      </w:r>
      <w:r w:rsidRPr="00C72E10">
        <w:rPr>
          <w:rFonts w:cs="Arial"/>
          <w:color w:val="000000"/>
        </w:rPr>
        <w:t xml:space="preserve">privacy, and security provisions of the contract, it shall be sufficient grounds for VA to withhold payment to the </w:t>
      </w:r>
      <w:r>
        <w:rPr>
          <w:rFonts w:cs="Arial"/>
          <w:color w:val="000000"/>
        </w:rPr>
        <w:t>Contractor</w:t>
      </w:r>
      <w:r w:rsidRPr="00C72E10">
        <w:rPr>
          <w:rFonts w:cs="Arial"/>
          <w:color w:val="000000"/>
        </w:rPr>
        <w:t xml:space="preserve"> or third party or terminate the contract for default or terminate for cause under Federal Acquisition Regulation (FAR) part 12.</w:t>
      </w:r>
      <w:r>
        <w:rPr>
          <w:rFonts w:cs="Arial"/>
          <w:color w:val="000000"/>
        </w:rPr>
        <w:t xml:space="preserve"> </w:t>
      </w:r>
    </w:p>
    <w:p w14:paraId="2FFFB9AF" w14:textId="77777777" w:rsidR="00C758AB" w:rsidRDefault="00C758AB" w:rsidP="00C758AB">
      <w:pPr>
        <w:autoSpaceDE w:val="0"/>
        <w:autoSpaceDN w:val="0"/>
        <w:adjustRightInd w:val="0"/>
        <w:ind w:firstLine="288"/>
        <w:rPr>
          <w:rFonts w:cs="Arial"/>
          <w:color w:val="000000"/>
        </w:rPr>
      </w:pPr>
    </w:p>
    <w:p w14:paraId="2FFFB9B0"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If a VHA contract is terminated for cause, the associated </w:t>
      </w:r>
      <w:r>
        <w:rPr>
          <w:rFonts w:cs="Arial"/>
          <w:color w:val="000000"/>
        </w:rPr>
        <w:t>Business Associate Agreement (</w:t>
      </w:r>
      <w:r w:rsidRPr="00C72E10">
        <w:rPr>
          <w:rFonts w:cs="Arial"/>
          <w:color w:val="000000"/>
        </w:rPr>
        <w:t>BAA</w:t>
      </w:r>
      <w:r>
        <w:rPr>
          <w:rFonts w:cs="Arial"/>
          <w:color w:val="000000"/>
        </w:rPr>
        <w:t>)</w:t>
      </w:r>
      <w:r w:rsidRPr="00C72E10">
        <w:rPr>
          <w:rFonts w:cs="Arial"/>
          <w:color w:val="000000"/>
        </w:rPr>
        <w:t xml:space="preserve"> must also be terminated and appropriate actions taken in accordance with VHA Handbook 1600.01, </w:t>
      </w:r>
      <w:r w:rsidRPr="00C72E10">
        <w:rPr>
          <w:rFonts w:cs="Arial"/>
          <w:i/>
          <w:iCs/>
          <w:color w:val="000000"/>
        </w:rPr>
        <w:t>Business Associate Agreements</w:t>
      </w:r>
      <w:r w:rsidRPr="00C72E10">
        <w:rPr>
          <w:rFonts w:cs="Arial"/>
          <w:color w:val="000000"/>
        </w:rPr>
        <w:t xml:space="preserve">. Absent an agreement to use or disclose protected health information, there is no business associate relationship. </w:t>
      </w:r>
    </w:p>
    <w:p w14:paraId="2FFFB9B1" w14:textId="77777777" w:rsidR="00C758AB" w:rsidRDefault="00C758AB" w:rsidP="00C758AB">
      <w:pPr>
        <w:autoSpaceDE w:val="0"/>
        <w:autoSpaceDN w:val="0"/>
        <w:adjustRightInd w:val="0"/>
        <w:ind w:firstLine="288"/>
        <w:rPr>
          <w:rFonts w:cs="Arial"/>
          <w:color w:val="000000"/>
        </w:rPr>
      </w:pPr>
    </w:p>
    <w:p w14:paraId="2FFFB9B2"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The </w:t>
      </w:r>
      <w:r>
        <w:rPr>
          <w:rFonts w:cs="Arial"/>
          <w:color w:val="000000"/>
        </w:rPr>
        <w:t>Contractor/Subcontractor</w:t>
      </w:r>
      <w:r w:rsidRPr="00C72E10">
        <w:rPr>
          <w:rFonts w:cs="Arial"/>
          <w:color w:val="000000"/>
        </w:rPr>
        <w:t xml:space="preserve"> must store, transport, or transmit VA sensitive information in an encrypted form, using VA-approved encryption tools that are, at a minimum, FIPS 140-2 validated.</w:t>
      </w:r>
    </w:p>
    <w:p w14:paraId="2FFFB9B3" w14:textId="77777777" w:rsidR="00C758AB" w:rsidRDefault="00C758AB" w:rsidP="00C758AB">
      <w:pPr>
        <w:autoSpaceDE w:val="0"/>
        <w:autoSpaceDN w:val="0"/>
        <w:adjustRightInd w:val="0"/>
        <w:ind w:firstLine="288"/>
        <w:rPr>
          <w:rFonts w:cs="Arial"/>
          <w:color w:val="000000"/>
          <w:highlight w:val="yellow"/>
        </w:rPr>
      </w:pPr>
    </w:p>
    <w:p w14:paraId="2FFFB9B4" w14:textId="77777777" w:rsidR="00C758AB" w:rsidRPr="00B03EDC" w:rsidRDefault="00C758AB" w:rsidP="003E560F">
      <w:pPr>
        <w:numPr>
          <w:ilvl w:val="0"/>
          <w:numId w:val="17"/>
        </w:numPr>
        <w:autoSpaceDE w:val="0"/>
        <w:autoSpaceDN w:val="0"/>
        <w:adjustRightInd w:val="0"/>
        <w:ind w:left="0" w:firstLine="288"/>
        <w:rPr>
          <w:rFonts w:cs="Arial"/>
          <w:color w:val="000000"/>
        </w:rPr>
      </w:pPr>
      <w:r w:rsidRPr="00B03EDC">
        <w:rPr>
          <w:rFonts w:cs="Arial"/>
          <w:color w:val="000000"/>
        </w:rPr>
        <w:t>The Contractor/Subcontractor’s firewall and Web services security controls, if applicable, shall meet or exceed VA minimum requirements. VA Configuration Guidelines are available upon request.</w:t>
      </w:r>
    </w:p>
    <w:p w14:paraId="2FFFB9B5" w14:textId="77777777" w:rsidR="00C758AB" w:rsidRDefault="00C758AB" w:rsidP="00C758AB">
      <w:pPr>
        <w:autoSpaceDE w:val="0"/>
        <w:autoSpaceDN w:val="0"/>
        <w:adjustRightInd w:val="0"/>
        <w:ind w:firstLine="288"/>
        <w:rPr>
          <w:rFonts w:cs="Arial"/>
          <w:color w:val="000000"/>
        </w:rPr>
      </w:pPr>
    </w:p>
    <w:p w14:paraId="2FFFB9B6"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Except for uses and disclosures of VA information authorized by this contract for performance of the contract, the </w:t>
      </w:r>
      <w:r>
        <w:rPr>
          <w:rFonts w:cs="Arial"/>
          <w:color w:val="000000"/>
        </w:rPr>
        <w:t>Contractor/Subcontractor</w:t>
      </w:r>
      <w:r w:rsidRPr="00C72E10">
        <w:rPr>
          <w:rFonts w:cs="Arial"/>
          <w:color w:val="000000"/>
        </w:rPr>
        <w:t xml:space="preserve"> may use and disclose VA information only in two other situations: (</w:t>
      </w:r>
      <w:proofErr w:type="spellStart"/>
      <w:r w:rsidRPr="00C72E10">
        <w:rPr>
          <w:rFonts w:cs="Arial"/>
          <w:color w:val="000000"/>
        </w:rPr>
        <w:t>i</w:t>
      </w:r>
      <w:proofErr w:type="spellEnd"/>
      <w:r w:rsidRPr="00C72E10">
        <w:rPr>
          <w:rFonts w:cs="Arial"/>
          <w:color w:val="000000"/>
        </w:rPr>
        <w:t xml:space="preserve">) in response to a qualifying order of a court of competent jurisdiction, or (ii) with VA prior written approval. The </w:t>
      </w:r>
      <w:r>
        <w:rPr>
          <w:rFonts w:cs="Arial"/>
          <w:color w:val="000000"/>
        </w:rPr>
        <w:t>Contractor/Subcontractor</w:t>
      </w:r>
      <w:r w:rsidRPr="00C72E10">
        <w:rPr>
          <w:rFonts w:cs="Arial"/>
          <w:color w:val="000000"/>
        </w:rPr>
        <w:t xml:space="preserve"> must refer all requests for, demands for production of, or inquiries about, VA information and information systems to the VA contracting officer for response.</w:t>
      </w:r>
    </w:p>
    <w:p w14:paraId="2FFFB9B7" w14:textId="77777777" w:rsidR="00C758AB" w:rsidRDefault="00C758AB" w:rsidP="00C758AB">
      <w:pPr>
        <w:autoSpaceDE w:val="0"/>
        <w:autoSpaceDN w:val="0"/>
        <w:adjustRightInd w:val="0"/>
        <w:ind w:firstLine="288"/>
        <w:rPr>
          <w:rFonts w:cs="Arial"/>
          <w:color w:val="000000"/>
        </w:rPr>
      </w:pPr>
    </w:p>
    <w:p w14:paraId="2FFFB9B8" w14:textId="77777777" w:rsidR="00C758AB" w:rsidRDefault="00C758AB" w:rsidP="003E560F">
      <w:pPr>
        <w:numPr>
          <w:ilvl w:val="0"/>
          <w:numId w:val="17"/>
        </w:numPr>
        <w:autoSpaceDE w:val="0"/>
        <w:autoSpaceDN w:val="0"/>
        <w:adjustRightInd w:val="0"/>
        <w:ind w:left="0" w:firstLine="288"/>
        <w:rPr>
          <w:rFonts w:cs="Arial"/>
          <w:color w:val="000000"/>
        </w:rPr>
      </w:pPr>
      <w:r w:rsidRPr="006A48E5">
        <w:rPr>
          <w:rFonts w:cs="Arial"/>
          <w:color w:val="000000"/>
        </w:rPr>
        <w:t xml:space="preserve">Notwithstanding the provision above, the </w:t>
      </w:r>
      <w:r>
        <w:rPr>
          <w:rFonts w:cs="Arial"/>
          <w:color w:val="000000"/>
        </w:rPr>
        <w:t>Contractor/Subcontractor</w:t>
      </w:r>
      <w:r w:rsidRPr="006A48E5">
        <w:rPr>
          <w:rFonts w:cs="Arial"/>
          <w:color w:val="000000"/>
        </w:rPr>
        <w:t xml:space="preserve"> shall not release VA</w:t>
      </w:r>
      <w:r>
        <w:rPr>
          <w:rFonts w:cs="Arial"/>
          <w:color w:val="000000"/>
        </w:rPr>
        <w:t xml:space="preserve"> </w:t>
      </w:r>
      <w:r w:rsidRPr="006A48E5">
        <w:rPr>
          <w:rFonts w:cs="Arial"/>
          <w:color w:val="000000"/>
        </w:rPr>
        <w:t>records protected by Title 38 U.S.C. 5705, confidentiality of medical quality assurance records</w:t>
      </w:r>
      <w:r>
        <w:rPr>
          <w:rFonts w:cs="Arial"/>
          <w:color w:val="000000"/>
        </w:rPr>
        <w:t xml:space="preserve"> </w:t>
      </w:r>
      <w:r w:rsidRPr="006A48E5">
        <w:rPr>
          <w:rFonts w:cs="Arial"/>
          <w:color w:val="000000"/>
        </w:rPr>
        <w:t>and/or Title 38 U.S.C. 7332, confidentiality of certain health records pertaining to drug</w:t>
      </w:r>
      <w:r>
        <w:rPr>
          <w:rFonts w:cs="Arial"/>
          <w:color w:val="000000"/>
        </w:rPr>
        <w:t xml:space="preserve"> </w:t>
      </w:r>
      <w:r w:rsidRPr="006A48E5">
        <w:rPr>
          <w:rFonts w:cs="Arial"/>
          <w:color w:val="000000"/>
        </w:rPr>
        <w:t xml:space="preserve">addiction, sickle cell anemia, alcoholism or alcohol abuse, or infection </w:t>
      </w:r>
      <w:r w:rsidRPr="006A48E5">
        <w:rPr>
          <w:rFonts w:cs="Arial"/>
          <w:color w:val="000000"/>
        </w:rPr>
        <w:lastRenderedPageBreak/>
        <w:t>with human</w:t>
      </w:r>
      <w:r>
        <w:rPr>
          <w:rFonts w:cs="Arial"/>
          <w:color w:val="000000"/>
        </w:rPr>
        <w:t xml:space="preserve"> </w:t>
      </w:r>
      <w:r w:rsidRPr="006A48E5">
        <w:rPr>
          <w:rFonts w:cs="Arial"/>
          <w:color w:val="000000"/>
        </w:rPr>
        <w:t xml:space="preserve">immunodeficiency virus. If the </w:t>
      </w:r>
      <w:r>
        <w:rPr>
          <w:rFonts w:cs="Arial"/>
          <w:color w:val="000000"/>
        </w:rPr>
        <w:t>Contractor/Subcontractor</w:t>
      </w:r>
      <w:r w:rsidRPr="006A48E5">
        <w:rPr>
          <w:rFonts w:cs="Arial"/>
          <w:color w:val="000000"/>
        </w:rPr>
        <w:t xml:space="preserve"> is in receipt of a court order or other</w:t>
      </w:r>
      <w:r>
        <w:rPr>
          <w:rFonts w:cs="Arial"/>
          <w:color w:val="000000"/>
        </w:rPr>
        <w:t xml:space="preserve"> </w:t>
      </w:r>
      <w:r w:rsidRPr="006A48E5">
        <w:rPr>
          <w:rFonts w:cs="Arial"/>
          <w:color w:val="000000"/>
        </w:rPr>
        <w:t xml:space="preserve">requests for the above mentioned information, that </w:t>
      </w:r>
      <w:r>
        <w:rPr>
          <w:rFonts w:cs="Arial"/>
          <w:color w:val="000000"/>
        </w:rPr>
        <w:t>Contractor/Subcontractor</w:t>
      </w:r>
      <w:r w:rsidRPr="006A48E5">
        <w:rPr>
          <w:rFonts w:cs="Arial"/>
          <w:color w:val="000000"/>
        </w:rPr>
        <w:t xml:space="preserve"> shall immediately</w:t>
      </w:r>
      <w:r>
        <w:rPr>
          <w:rFonts w:cs="Arial"/>
          <w:color w:val="000000"/>
        </w:rPr>
        <w:t xml:space="preserve"> </w:t>
      </w:r>
      <w:r w:rsidRPr="006A48E5">
        <w:rPr>
          <w:rFonts w:cs="Arial"/>
          <w:color w:val="000000"/>
        </w:rPr>
        <w:t>refer such court orders or other requests to the VA contracting officer for response.</w:t>
      </w:r>
    </w:p>
    <w:p w14:paraId="2FFFB9B9" w14:textId="77777777" w:rsidR="00C758AB" w:rsidRDefault="00C758AB" w:rsidP="00C758AB">
      <w:pPr>
        <w:autoSpaceDE w:val="0"/>
        <w:autoSpaceDN w:val="0"/>
        <w:adjustRightInd w:val="0"/>
        <w:ind w:firstLine="288"/>
        <w:rPr>
          <w:rFonts w:cs="Arial"/>
          <w:color w:val="000000"/>
        </w:rPr>
      </w:pPr>
    </w:p>
    <w:p w14:paraId="2FFFB9BA" w14:textId="77777777" w:rsidR="00C758AB" w:rsidRDefault="00C758AB" w:rsidP="003E560F">
      <w:pPr>
        <w:numPr>
          <w:ilvl w:val="0"/>
          <w:numId w:val="17"/>
        </w:numPr>
        <w:autoSpaceDE w:val="0"/>
        <w:autoSpaceDN w:val="0"/>
        <w:adjustRightInd w:val="0"/>
        <w:ind w:left="0" w:firstLine="288"/>
        <w:rPr>
          <w:rFonts w:cs="Arial"/>
          <w:color w:val="000000"/>
        </w:rPr>
      </w:pPr>
      <w:r w:rsidRPr="00C72E10">
        <w:rPr>
          <w:rFonts w:cs="Arial"/>
          <w:color w:val="000000"/>
        </w:rPr>
        <w:t xml:space="preserve">For service that involves the storage, generating, transmitting, or exchanging of VA sensitive information but does not require C&amp;A or a </w:t>
      </w:r>
      <w:r>
        <w:t>Memorandum of Understanding-Interconnection Service Agreement (</w:t>
      </w:r>
      <w:r w:rsidRPr="00C72E10">
        <w:rPr>
          <w:rFonts w:cs="Arial"/>
          <w:color w:val="000000"/>
        </w:rPr>
        <w:t>MOU-ISA</w:t>
      </w:r>
      <w:r>
        <w:rPr>
          <w:rFonts w:cs="Arial"/>
          <w:color w:val="000000"/>
        </w:rPr>
        <w:t>)</w:t>
      </w:r>
      <w:r w:rsidRPr="00C72E10">
        <w:rPr>
          <w:rFonts w:cs="Arial"/>
          <w:color w:val="000000"/>
        </w:rPr>
        <w:t xml:space="preserve"> for system interconnection, the </w:t>
      </w:r>
      <w:r>
        <w:rPr>
          <w:rFonts w:cs="Arial"/>
          <w:color w:val="000000"/>
        </w:rPr>
        <w:t>Contractor/Subcontractor</w:t>
      </w:r>
      <w:r w:rsidRPr="00C72E10">
        <w:rPr>
          <w:rFonts w:cs="Arial"/>
          <w:color w:val="000000"/>
        </w:rPr>
        <w:t xml:space="preserve"> must complete a Contractor Security Control Assessment (CSCA) on a yearly basis and provide it to the </w:t>
      </w:r>
      <w:r w:rsidR="00746F67">
        <w:rPr>
          <w:rFonts w:cs="Arial"/>
          <w:color w:val="000000"/>
        </w:rPr>
        <w:t>COR</w:t>
      </w:r>
      <w:r w:rsidRPr="00C72E10">
        <w:rPr>
          <w:rFonts w:cs="Arial"/>
          <w:color w:val="000000"/>
        </w:rPr>
        <w:t>.</w:t>
      </w:r>
    </w:p>
    <w:p w14:paraId="2FFFB9BB" w14:textId="77777777" w:rsidR="00C758AB" w:rsidRPr="00C72E10" w:rsidRDefault="00C758AB" w:rsidP="00C758AB">
      <w:pPr>
        <w:autoSpaceDE w:val="0"/>
        <w:autoSpaceDN w:val="0"/>
        <w:adjustRightInd w:val="0"/>
        <w:ind w:left="1296"/>
        <w:rPr>
          <w:rFonts w:cs="Arial"/>
          <w:color w:val="000000"/>
        </w:rPr>
      </w:pPr>
    </w:p>
    <w:p w14:paraId="2FFFB9BC" w14:textId="77777777" w:rsidR="00C758AB" w:rsidRDefault="00C758AB" w:rsidP="00C758AB">
      <w:pPr>
        <w:autoSpaceDE w:val="0"/>
        <w:autoSpaceDN w:val="0"/>
        <w:adjustRightInd w:val="0"/>
        <w:rPr>
          <w:rFonts w:cs="Arial"/>
          <w:b/>
          <w:bCs/>
          <w:color w:val="000000"/>
        </w:rPr>
      </w:pPr>
    </w:p>
    <w:p w14:paraId="2FFFB9BD" w14:textId="77777777" w:rsidR="00C758AB" w:rsidRDefault="00C758AB" w:rsidP="00C758AB">
      <w:pPr>
        <w:pStyle w:val="AppendixBheading"/>
      </w:pPr>
      <w:r w:rsidRPr="006A48E5">
        <w:t>INFORMATION SYSTEM DESIGN AND DEVELOPMENT</w:t>
      </w:r>
    </w:p>
    <w:p w14:paraId="2FFFB9BE" w14:textId="77777777" w:rsidR="00BE03BD" w:rsidRPr="006A48E5" w:rsidRDefault="00BE03BD" w:rsidP="00C758AB">
      <w:pPr>
        <w:pStyle w:val="AppendixBheading"/>
        <w:numPr>
          <w:ilvl w:val="0"/>
          <w:numId w:val="0"/>
        </w:numPr>
      </w:pPr>
    </w:p>
    <w:p w14:paraId="2FFFB9BF" w14:textId="77777777" w:rsidR="00C758AB" w:rsidRDefault="00C758AB" w:rsidP="003E560F">
      <w:pPr>
        <w:pStyle w:val="ListParagraph"/>
        <w:numPr>
          <w:ilvl w:val="0"/>
          <w:numId w:val="20"/>
        </w:numPr>
        <w:autoSpaceDE w:val="0"/>
        <w:autoSpaceDN w:val="0"/>
        <w:adjustRightInd w:val="0"/>
        <w:spacing w:before="0" w:after="0"/>
        <w:ind w:left="0" w:firstLine="288"/>
        <w:rPr>
          <w:color w:val="000000"/>
        </w:rPr>
      </w:pPr>
      <w:r w:rsidRPr="0047006F">
        <w:rPr>
          <w:color w:val="000000"/>
        </w:rPr>
        <w:t xml:space="preserve">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w:t>
      </w:r>
      <w:r w:rsidRPr="0047006F">
        <w:rPr>
          <w:i/>
          <w:iCs/>
          <w:color w:val="000000"/>
        </w:rPr>
        <w:t>VA Information Security Program</w:t>
      </w:r>
      <w:r w:rsidRPr="0047006F">
        <w:rPr>
          <w:color w:val="000000"/>
        </w:rPr>
        <w:t xml:space="preserve">). During the development cycle a Privacy Impact Assessment (PIA) must be completed, provided to the </w:t>
      </w:r>
      <w:r w:rsidR="00746F67">
        <w:rPr>
          <w:color w:val="000000"/>
        </w:rPr>
        <w:t>COR</w:t>
      </w:r>
      <w:r w:rsidRPr="0047006F">
        <w:rPr>
          <w:color w:val="000000"/>
        </w:rPr>
        <w:t xml:space="preserve">, and approved by the VA Privacy Service in accordance with Directive 6508, </w:t>
      </w:r>
      <w:r w:rsidRPr="0047006F">
        <w:rPr>
          <w:i/>
          <w:iCs/>
          <w:color w:val="000000"/>
        </w:rPr>
        <w:t>VA Privacy Impact Assessment</w:t>
      </w:r>
      <w:r w:rsidRPr="0047006F">
        <w:rPr>
          <w:color w:val="000000"/>
        </w:rPr>
        <w:t>.</w:t>
      </w:r>
    </w:p>
    <w:p w14:paraId="2FFFB9C0" w14:textId="77777777" w:rsidR="00C758AB" w:rsidRPr="0047006F" w:rsidRDefault="00C758AB" w:rsidP="00C758AB">
      <w:pPr>
        <w:pStyle w:val="ListParagraph"/>
        <w:numPr>
          <w:ilvl w:val="0"/>
          <w:numId w:val="0"/>
        </w:numPr>
        <w:autoSpaceDE w:val="0"/>
        <w:autoSpaceDN w:val="0"/>
        <w:adjustRightInd w:val="0"/>
        <w:ind w:left="288"/>
        <w:rPr>
          <w:color w:val="000000"/>
        </w:rPr>
      </w:pPr>
    </w:p>
    <w:p w14:paraId="2FFFB9C1"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 xml:space="preserve">The </w:t>
      </w:r>
      <w:r>
        <w:rPr>
          <w:rFonts w:cs="Arial"/>
          <w:color w:val="000000"/>
        </w:rPr>
        <w:t>Contractor/Subcontractor</w:t>
      </w:r>
      <w:r w:rsidRPr="005B0B62">
        <w:rPr>
          <w:rFonts w:cs="Arial"/>
          <w:color w:val="000000"/>
        </w:rPr>
        <w:t xml:space="preserve"> shall certify to the </w:t>
      </w:r>
      <w:r w:rsidR="00746F67">
        <w:rPr>
          <w:rFonts w:cs="Arial"/>
          <w:color w:val="000000"/>
        </w:rPr>
        <w:t>COR</w:t>
      </w:r>
      <w:r w:rsidRPr="005B0B62">
        <w:rPr>
          <w:rFonts w:cs="Arial"/>
          <w:color w:val="000000"/>
        </w:rPr>
        <w:t xml:space="preserve"> that applications are fully functional and operate correctly as intended on systems using the VA Federal Desktop Core Configuration (FDCC), and the common security configuration guidelines provided by NIST or VA. This includes Internet Explorer 7 configured to operate on Windows XP and Vista (in Protected Mode on Vista) and future versions, as required.</w:t>
      </w:r>
    </w:p>
    <w:p w14:paraId="2FFFB9C2" w14:textId="77777777" w:rsidR="00C758AB" w:rsidRPr="00C758AB" w:rsidRDefault="00C758AB" w:rsidP="00C758AB">
      <w:pPr>
        <w:rPr>
          <w:color w:val="000000"/>
        </w:rPr>
      </w:pPr>
    </w:p>
    <w:p w14:paraId="2FFFB9C3" w14:textId="77777777" w:rsidR="00C758AB" w:rsidRDefault="00C758AB" w:rsidP="00C758AB">
      <w:pPr>
        <w:autoSpaceDE w:val="0"/>
        <w:autoSpaceDN w:val="0"/>
        <w:adjustRightInd w:val="0"/>
        <w:ind w:firstLine="288"/>
        <w:rPr>
          <w:rFonts w:cs="Arial"/>
          <w:color w:val="000000"/>
        </w:rPr>
      </w:pPr>
    </w:p>
    <w:p w14:paraId="2FFFB9C4"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2FFFB9C5"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Applications designed for normal end users shall run in the standard user context without elevated system administration privileges.</w:t>
      </w:r>
    </w:p>
    <w:p w14:paraId="2FFFB9C6" w14:textId="77777777" w:rsidR="00C758AB" w:rsidRDefault="00C758AB" w:rsidP="00C758AB">
      <w:pPr>
        <w:autoSpaceDE w:val="0"/>
        <w:autoSpaceDN w:val="0"/>
        <w:adjustRightInd w:val="0"/>
        <w:ind w:firstLine="288"/>
        <w:rPr>
          <w:rFonts w:cs="Arial"/>
          <w:color w:val="000000"/>
        </w:rPr>
      </w:pPr>
    </w:p>
    <w:p w14:paraId="2FFFB9C7" w14:textId="77777777" w:rsidR="00C758AB" w:rsidRDefault="00C758AB" w:rsidP="003E560F">
      <w:pPr>
        <w:numPr>
          <w:ilvl w:val="0"/>
          <w:numId w:val="20"/>
        </w:numPr>
        <w:autoSpaceDE w:val="0"/>
        <w:autoSpaceDN w:val="0"/>
        <w:adjustRightInd w:val="0"/>
        <w:ind w:left="0" w:firstLine="288"/>
        <w:rPr>
          <w:rFonts w:cs="Arial"/>
          <w:color w:val="000000"/>
        </w:rPr>
      </w:pPr>
      <w:r w:rsidRPr="006A48E5">
        <w:rPr>
          <w:rFonts w:cs="Arial"/>
          <w:color w:val="000000"/>
        </w:rPr>
        <w:t>The security controls must be designed, developed, approved by VA, and implemented</w:t>
      </w:r>
      <w:r>
        <w:rPr>
          <w:rFonts w:cs="Arial"/>
          <w:color w:val="000000"/>
        </w:rPr>
        <w:t xml:space="preserve"> </w:t>
      </w:r>
      <w:r w:rsidRPr="006A48E5">
        <w:rPr>
          <w:rFonts w:cs="Arial"/>
          <w:color w:val="000000"/>
        </w:rPr>
        <w:t>in accordance with the provisions of VA security system development life cycle as outlined in</w:t>
      </w:r>
      <w:r>
        <w:rPr>
          <w:rFonts w:cs="Arial"/>
          <w:color w:val="000000"/>
        </w:rPr>
        <w:t xml:space="preserve"> </w:t>
      </w:r>
      <w:r w:rsidRPr="006A48E5">
        <w:rPr>
          <w:rFonts w:cs="Arial"/>
          <w:color w:val="000000"/>
        </w:rPr>
        <w:t xml:space="preserve">NIST Special Publication 800-37, </w:t>
      </w:r>
      <w:r w:rsidRPr="006A48E5">
        <w:rPr>
          <w:rFonts w:cs="Arial"/>
          <w:i/>
          <w:iCs/>
          <w:color w:val="000000"/>
        </w:rPr>
        <w:t>Guide for Applying the Risk Management Framework to</w:t>
      </w:r>
      <w:r>
        <w:rPr>
          <w:rFonts w:cs="Arial"/>
          <w:i/>
          <w:iCs/>
          <w:color w:val="000000"/>
        </w:rPr>
        <w:t xml:space="preserve"> </w:t>
      </w:r>
      <w:r w:rsidRPr="006A48E5">
        <w:rPr>
          <w:rFonts w:cs="Arial"/>
          <w:i/>
          <w:iCs/>
          <w:color w:val="000000"/>
        </w:rPr>
        <w:t>Federal Information Systems</w:t>
      </w:r>
      <w:r w:rsidRPr="006A48E5">
        <w:rPr>
          <w:rFonts w:cs="Arial"/>
          <w:color w:val="000000"/>
        </w:rPr>
        <w:t xml:space="preserve">, VA Handbook 6500, </w:t>
      </w:r>
      <w:r w:rsidRPr="006A48E5">
        <w:rPr>
          <w:rFonts w:cs="Arial"/>
          <w:i/>
          <w:iCs/>
          <w:color w:val="000000"/>
        </w:rPr>
        <w:lastRenderedPageBreak/>
        <w:t xml:space="preserve">Information Security Program </w:t>
      </w:r>
      <w:r w:rsidRPr="006A48E5">
        <w:rPr>
          <w:rFonts w:cs="Arial"/>
          <w:color w:val="000000"/>
        </w:rPr>
        <w:t>and VA</w:t>
      </w:r>
      <w:r>
        <w:rPr>
          <w:rFonts w:cs="Arial"/>
          <w:color w:val="000000"/>
        </w:rPr>
        <w:t xml:space="preserve"> </w:t>
      </w:r>
      <w:r w:rsidRPr="006A48E5">
        <w:rPr>
          <w:rFonts w:cs="Arial"/>
          <w:color w:val="000000"/>
        </w:rPr>
        <w:t xml:space="preserve">Handbook 6500.5, </w:t>
      </w:r>
      <w:r w:rsidRPr="006A48E5">
        <w:rPr>
          <w:rFonts w:cs="Arial"/>
          <w:i/>
          <w:iCs/>
          <w:color w:val="000000"/>
        </w:rPr>
        <w:t>Incorporating Security and Privacy in System Development Lifecycle</w:t>
      </w:r>
      <w:r w:rsidRPr="006A48E5">
        <w:rPr>
          <w:rFonts w:cs="Arial"/>
          <w:color w:val="000000"/>
        </w:rPr>
        <w:t>.</w:t>
      </w:r>
      <w:r>
        <w:rPr>
          <w:rFonts w:cs="Arial"/>
          <w:color w:val="000000"/>
        </w:rPr>
        <w:t xml:space="preserve"> </w:t>
      </w:r>
    </w:p>
    <w:p w14:paraId="2FFFB9C8" w14:textId="77777777" w:rsidR="00C758AB" w:rsidRPr="00C758AB" w:rsidRDefault="00C758AB" w:rsidP="00C758AB">
      <w:pPr>
        <w:rPr>
          <w:color w:val="000000"/>
        </w:rPr>
      </w:pPr>
    </w:p>
    <w:p w14:paraId="2FFFB9C9" w14:textId="77777777" w:rsidR="00C758AB" w:rsidRDefault="00C758AB" w:rsidP="00C758AB">
      <w:pPr>
        <w:autoSpaceDE w:val="0"/>
        <w:autoSpaceDN w:val="0"/>
        <w:adjustRightInd w:val="0"/>
        <w:ind w:firstLine="288"/>
        <w:rPr>
          <w:rFonts w:cs="Arial"/>
          <w:color w:val="000000"/>
        </w:rPr>
      </w:pPr>
    </w:p>
    <w:p w14:paraId="2FFFB9CA"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 xml:space="preserve">The </w:t>
      </w:r>
      <w:r>
        <w:rPr>
          <w:rFonts w:cs="Arial"/>
          <w:color w:val="000000"/>
        </w:rPr>
        <w:t>Contractor/Subcontractor</w:t>
      </w:r>
      <w:r w:rsidRPr="005B0B62">
        <w:rPr>
          <w:rFonts w:cs="Arial"/>
          <w:color w:val="000000"/>
        </w:rPr>
        <w:t xml:space="preserve">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14:paraId="2FFFB9CB" w14:textId="77777777" w:rsidR="00C758AB" w:rsidRDefault="00C758AB" w:rsidP="00C758AB">
      <w:pPr>
        <w:autoSpaceDE w:val="0"/>
        <w:autoSpaceDN w:val="0"/>
        <w:adjustRightInd w:val="0"/>
        <w:ind w:firstLine="288"/>
        <w:rPr>
          <w:rFonts w:cs="Arial"/>
          <w:color w:val="000000"/>
        </w:rPr>
      </w:pPr>
    </w:p>
    <w:p w14:paraId="2FFFB9CC" w14:textId="77777777" w:rsidR="00C758AB" w:rsidRDefault="00C758AB" w:rsidP="003E560F">
      <w:pPr>
        <w:numPr>
          <w:ilvl w:val="0"/>
          <w:numId w:val="20"/>
        </w:numPr>
        <w:autoSpaceDE w:val="0"/>
        <w:autoSpaceDN w:val="0"/>
        <w:adjustRightInd w:val="0"/>
        <w:ind w:left="0" w:firstLine="288"/>
        <w:rPr>
          <w:rFonts w:cs="Arial"/>
          <w:color w:val="000000"/>
        </w:rPr>
      </w:pPr>
      <w:r w:rsidRPr="006A48E5">
        <w:rPr>
          <w:rFonts w:cs="Arial"/>
          <w:color w:val="000000"/>
        </w:rPr>
        <w:t xml:space="preserve">The </w:t>
      </w:r>
      <w:r>
        <w:rPr>
          <w:rFonts w:cs="Arial"/>
          <w:color w:val="000000"/>
        </w:rPr>
        <w:t>Contractor/Subcontractor</w:t>
      </w:r>
      <w:r w:rsidRPr="006A48E5">
        <w:rPr>
          <w:rFonts w:cs="Arial"/>
          <w:color w:val="000000"/>
        </w:rPr>
        <w:t xml:space="preserve"> agrees to:</w:t>
      </w:r>
    </w:p>
    <w:p w14:paraId="2FFFB9CD" w14:textId="77777777" w:rsidR="00C758AB" w:rsidRDefault="00C758AB" w:rsidP="00C758AB">
      <w:pPr>
        <w:pStyle w:val="ListParagraph"/>
        <w:numPr>
          <w:ilvl w:val="0"/>
          <w:numId w:val="0"/>
        </w:numPr>
        <w:ind w:left="288"/>
        <w:rPr>
          <w:color w:val="000000"/>
        </w:rPr>
      </w:pPr>
    </w:p>
    <w:p w14:paraId="2FFFB9CE" w14:textId="77777777" w:rsidR="00C758AB" w:rsidRDefault="00C758AB" w:rsidP="003E560F">
      <w:pPr>
        <w:pStyle w:val="ListParagraph"/>
        <w:numPr>
          <w:ilvl w:val="1"/>
          <w:numId w:val="20"/>
        </w:numPr>
        <w:autoSpaceDE w:val="0"/>
        <w:autoSpaceDN w:val="0"/>
        <w:adjustRightInd w:val="0"/>
        <w:spacing w:before="0" w:after="0"/>
        <w:ind w:left="0" w:firstLine="288"/>
        <w:rPr>
          <w:color w:val="000000"/>
        </w:rPr>
      </w:pPr>
      <w:r w:rsidRPr="0047006F">
        <w:rPr>
          <w:color w:val="000000"/>
        </w:rPr>
        <w:t>Comply with the Privacy Act of 1974 (the Act) and the agency rules and regulations issued under the Act in the design, development, or operation of any system of records on individuals to accomplish an agency function when the contract specifically identifies:</w:t>
      </w:r>
    </w:p>
    <w:p w14:paraId="2FFFB9CF" w14:textId="77777777" w:rsidR="00C758AB" w:rsidRPr="0047006F" w:rsidRDefault="00C758AB" w:rsidP="00C758AB">
      <w:pPr>
        <w:pStyle w:val="ListParagraph"/>
        <w:numPr>
          <w:ilvl w:val="0"/>
          <w:numId w:val="0"/>
        </w:numPr>
        <w:autoSpaceDE w:val="0"/>
        <w:autoSpaceDN w:val="0"/>
        <w:adjustRightInd w:val="0"/>
        <w:ind w:left="648"/>
        <w:rPr>
          <w:color w:val="000000"/>
        </w:rPr>
      </w:pPr>
    </w:p>
    <w:p w14:paraId="2FFFB9D0" w14:textId="77777777" w:rsidR="00C758AB" w:rsidRDefault="00C758AB" w:rsidP="003E560F">
      <w:pPr>
        <w:pStyle w:val="ListParagraph"/>
        <w:numPr>
          <w:ilvl w:val="2"/>
          <w:numId w:val="20"/>
        </w:numPr>
        <w:autoSpaceDE w:val="0"/>
        <w:autoSpaceDN w:val="0"/>
        <w:adjustRightInd w:val="0"/>
        <w:spacing w:before="0" w:after="0"/>
        <w:ind w:left="360" w:firstLine="288"/>
        <w:rPr>
          <w:color w:val="000000"/>
        </w:rPr>
      </w:pPr>
      <w:r w:rsidRPr="0047006F">
        <w:rPr>
          <w:color w:val="000000"/>
        </w:rPr>
        <w:t>The Systems of Records (SOR); and</w:t>
      </w:r>
    </w:p>
    <w:p w14:paraId="2FFFB9D1" w14:textId="77777777" w:rsidR="00C758AB" w:rsidRPr="0047006F" w:rsidRDefault="00C758AB" w:rsidP="00C758AB">
      <w:pPr>
        <w:pStyle w:val="ListParagraph"/>
        <w:numPr>
          <w:ilvl w:val="0"/>
          <w:numId w:val="0"/>
        </w:numPr>
        <w:autoSpaceDE w:val="0"/>
        <w:autoSpaceDN w:val="0"/>
        <w:adjustRightInd w:val="0"/>
        <w:ind w:left="648"/>
        <w:rPr>
          <w:color w:val="000000"/>
        </w:rPr>
      </w:pPr>
    </w:p>
    <w:p w14:paraId="2FFFB9D2" w14:textId="77777777" w:rsidR="00C758AB" w:rsidRDefault="00C758AB" w:rsidP="003E560F">
      <w:pPr>
        <w:numPr>
          <w:ilvl w:val="2"/>
          <w:numId w:val="20"/>
        </w:numPr>
        <w:autoSpaceDE w:val="0"/>
        <w:autoSpaceDN w:val="0"/>
        <w:adjustRightInd w:val="0"/>
        <w:ind w:left="360" w:firstLine="288"/>
        <w:rPr>
          <w:rFonts w:cs="Arial"/>
          <w:color w:val="000000"/>
        </w:rPr>
      </w:pPr>
      <w:r w:rsidRPr="005B0B62">
        <w:rPr>
          <w:rFonts w:cs="Arial"/>
          <w:color w:val="000000"/>
        </w:rPr>
        <w:t xml:space="preserve">The design, development, or operation work that the </w:t>
      </w:r>
      <w:r>
        <w:rPr>
          <w:rFonts w:cs="Arial"/>
          <w:color w:val="000000"/>
        </w:rPr>
        <w:t>Contractor/Subcontractor</w:t>
      </w:r>
      <w:r w:rsidRPr="005B0B62">
        <w:rPr>
          <w:rFonts w:cs="Arial"/>
          <w:color w:val="000000"/>
        </w:rPr>
        <w:t xml:space="preserve"> is to perform;</w:t>
      </w:r>
    </w:p>
    <w:p w14:paraId="2FFFB9D3" w14:textId="77777777" w:rsidR="00C758AB" w:rsidRDefault="00C758AB" w:rsidP="00C758AB">
      <w:pPr>
        <w:autoSpaceDE w:val="0"/>
        <w:autoSpaceDN w:val="0"/>
        <w:adjustRightInd w:val="0"/>
        <w:ind w:firstLine="288"/>
        <w:rPr>
          <w:rFonts w:cs="Arial"/>
          <w:color w:val="000000"/>
        </w:rPr>
      </w:pPr>
    </w:p>
    <w:p w14:paraId="2FFFB9D4" w14:textId="77777777" w:rsidR="00C758AB" w:rsidRDefault="00C758AB" w:rsidP="003E560F">
      <w:pPr>
        <w:numPr>
          <w:ilvl w:val="1"/>
          <w:numId w:val="20"/>
        </w:numPr>
        <w:autoSpaceDE w:val="0"/>
        <w:autoSpaceDN w:val="0"/>
        <w:adjustRightInd w:val="0"/>
        <w:ind w:left="0" w:firstLine="288"/>
        <w:rPr>
          <w:rFonts w:cs="Arial"/>
          <w:color w:val="000000"/>
        </w:rPr>
      </w:pPr>
      <w:r w:rsidRPr="005B0B62">
        <w:rPr>
          <w:rFonts w:cs="Arial"/>
          <w:color w:val="000000"/>
        </w:rPr>
        <w:t>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2FFFB9D5" w14:textId="77777777" w:rsidR="00C758AB" w:rsidRDefault="00C758AB" w:rsidP="00C758AB">
      <w:pPr>
        <w:autoSpaceDE w:val="0"/>
        <w:autoSpaceDN w:val="0"/>
        <w:adjustRightInd w:val="0"/>
        <w:ind w:firstLine="288"/>
        <w:rPr>
          <w:rFonts w:cs="Arial"/>
          <w:color w:val="000000"/>
        </w:rPr>
      </w:pPr>
    </w:p>
    <w:p w14:paraId="2FFFB9D6" w14:textId="77777777" w:rsidR="00C758AB" w:rsidRDefault="00C758AB" w:rsidP="003E560F">
      <w:pPr>
        <w:numPr>
          <w:ilvl w:val="1"/>
          <w:numId w:val="20"/>
        </w:numPr>
        <w:autoSpaceDE w:val="0"/>
        <w:autoSpaceDN w:val="0"/>
        <w:adjustRightInd w:val="0"/>
        <w:ind w:left="0" w:firstLine="288"/>
        <w:rPr>
          <w:rFonts w:cs="Arial"/>
          <w:color w:val="000000"/>
        </w:rPr>
      </w:pPr>
      <w:r w:rsidRPr="006A48E5">
        <w:rPr>
          <w:rFonts w:cs="Arial"/>
          <w:color w:val="000000"/>
        </w:rPr>
        <w:t>Include this Privacy Act clause, including this subparagraph (3), in all subcontracts</w:t>
      </w:r>
      <w:r>
        <w:rPr>
          <w:rFonts w:cs="Arial"/>
          <w:color w:val="000000"/>
        </w:rPr>
        <w:t xml:space="preserve"> </w:t>
      </w:r>
      <w:r w:rsidRPr="005B0B62">
        <w:rPr>
          <w:rFonts w:cs="Arial"/>
          <w:color w:val="000000"/>
        </w:rPr>
        <w:t>awarded under this contract which requires the design, development, or operation of such a SOR</w:t>
      </w:r>
    </w:p>
    <w:p w14:paraId="2FFFB9D7" w14:textId="77777777" w:rsidR="00C758AB" w:rsidRPr="00C758AB" w:rsidRDefault="00C758AB" w:rsidP="00C758AB">
      <w:pPr>
        <w:rPr>
          <w:color w:val="000000"/>
        </w:rPr>
      </w:pPr>
    </w:p>
    <w:p w14:paraId="2FFFB9D8" w14:textId="77777777" w:rsidR="00C758AB" w:rsidRDefault="00C758AB" w:rsidP="00C758AB">
      <w:pPr>
        <w:autoSpaceDE w:val="0"/>
        <w:autoSpaceDN w:val="0"/>
        <w:adjustRightInd w:val="0"/>
        <w:ind w:firstLine="288"/>
        <w:rPr>
          <w:rFonts w:cs="Arial"/>
          <w:color w:val="000000"/>
        </w:rPr>
      </w:pPr>
    </w:p>
    <w:p w14:paraId="2FFFB9D9"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 xml:space="preserve">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w:t>
      </w:r>
      <w:r>
        <w:rPr>
          <w:rFonts w:cs="Arial"/>
          <w:color w:val="000000"/>
        </w:rPr>
        <w:t>Contractor/Subcontractor</w:t>
      </w:r>
      <w:r w:rsidRPr="005B0B62">
        <w:rPr>
          <w:rFonts w:cs="Arial"/>
          <w:color w:val="000000"/>
        </w:rPr>
        <w:t xml:space="preserve"> is considered to be an employee of the agency.</w:t>
      </w:r>
    </w:p>
    <w:p w14:paraId="2FFFB9DA" w14:textId="77777777" w:rsidR="00C758AB" w:rsidRDefault="00C758AB" w:rsidP="00C758AB">
      <w:pPr>
        <w:autoSpaceDE w:val="0"/>
        <w:autoSpaceDN w:val="0"/>
        <w:adjustRightInd w:val="0"/>
        <w:ind w:firstLine="288"/>
        <w:rPr>
          <w:rFonts w:cs="Arial"/>
          <w:color w:val="000000"/>
        </w:rPr>
      </w:pPr>
    </w:p>
    <w:p w14:paraId="2FFFB9DB" w14:textId="77777777" w:rsidR="00C758AB" w:rsidRDefault="00C758AB" w:rsidP="003E560F">
      <w:pPr>
        <w:numPr>
          <w:ilvl w:val="1"/>
          <w:numId w:val="20"/>
        </w:numPr>
        <w:autoSpaceDE w:val="0"/>
        <w:autoSpaceDN w:val="0"/>
        <w:adjustRightInd w:val="0"/>
        <w:ind w:left="0" w:firstLine="288"/>
        <w:rPr>
          <w:rFonts w:cs="Arial"/>
          <w:color w:val="000000"/>
        </w:rPr>
      </w:pPr>
      <w:r w:rsidRPr="005B0B62">
        <w:rPr>
          <w:rFonts w:cs="Arial"/>
          <w:color w:val="000000"/>
        </w:rPr>
        <w:t>“Operation of a System of Records” means performance of any of the activities associated with maintaining the SOR, including the collection, use, maintenance, and dissemination of records.</w:t>
      </w:r>
    </w:p>
    <w:p w14:paraId="2FFFB9DC" w14:textId="77777777" w:rsidR="00C758AB" w:rsidRDefault="00C758AB" w:rsidP="00C758AB">
      <w:pPr>
        <w:autoSpaceDE w:val="0"/>
        <w:autoSpaceDN w:val="0"/>
        <w:adjustRightInd w:val="0"/>
        <w:ind w:firstLine="288"/>
        <w:rPr>
          <w:rFonts w:cs="Arial"/>
          <w:color w:val="000000"/>
        </w:rPr>
      </w:pPr>
    </w:p>
    <w:p w14:paraId="2FFFB9DD" w14:textId="77777777" w:rsidR="00C758AB" w:rsidRDefault="00C758AB" w:rsidP="003E560F">
      <w:pPr>
        <w:numPr>
          <w:ilvl w:val="1"/>
          <w:numId w:val="20"/>
        </w:numPr>
        <w:autoSpaceDE w:val="0"/>
        <w:autoSpaceDN w:val="0"/>
        <w:adjustRightInd w:val="0"/>
        <w:ind w:left="0" w:firstLine="288"/>
        <w:rPr>
          <w:rFonts w:cs="Arial"/>
          <w:color w:val="000000"/>
        </w:rPr>
      </w:pPr>
      <w:r w:rsidRPr="006A48E5">
        <w:rPr>
          <w:rFonts w:cs="Arial"/>
          <w:color w:val="000000"/>
        </w:rPr>
        <w:t>“Record” means any item, collection, or grouping of information about an individual that</w:t>
      </w:r>
      <w:r>
        <w:rPr>
          <w:rFonts w:cs="Arial"/>
          <w:color w:val="000000"/>
        </w:rPr>
        <w:t xml:space="preserve"> </w:t>
      </w:r>
      <w:r w:rsidRPr="006A48E5">
        <w:rPr>
          <w:rFonts w:cs="Arial"/>
          <w:color w:val="000000"/>
        </w:rPr>
        <w:t>is maintained by an agency, including, but not limited to, education, financial transactions,</w:t>
      </w:r>
      <w:r>
        <w:rPr>
          <w:rFonts w:cs="Arial"/>
          <w:color w:val="000000"/>
        </w:rPr>
        <w:t xml:space="preserve"> </w:t>
      </w:r>
      <w:r w:rsidRPr="006A48E5">
        <w:rPr>
          <w:rFonts w:cs="Arial"/>
          <w:color w:val="000000"/>
        </w:rPr>
        <w:t>medical</w:t>
      </w:r>
      <w:r>
        <w:rPr>
          <w:rFonts w:cs="Arial"/>
          <w:color w:val="000000"/>
        </w:rPr>
        <w:t xml:space="preserve"> </w:t>
      </w:r>
      <w:r w:rsidRPr="006A48E5">
        <w:rPr>
          <w:rFonts w:cs="Arial"/>
          <w:color w:val="000000"/>
        </w:rPr>
        <w:t>history, and criminal or employment history and contains the person’s name, or identifying</w:t>
      </w:r>
      <w:r>
        <w:rPr>
          <w:rFonts w:cs="Arial"/>
          <w:color w:val="000000"/>
        </w:rPr>
        <w:t xml:space="preserve"> </w:t>
      </w:r>
      <w:r w:rsidRPr="006A48E5">
        <w:rPr>
          <w:rFonts w:cs="Arial"/>
          <w:color w:val="000000"/>
        </w:rPr>
        <w:t>number, symbol, or any other identifying particular assigned to the individual, such as a</w:t>
      </w:r>
      <w:r>
        <w:rPr>
          <w:rFonts w:cs="Arial"/>
          <w:color w:val="000000"/>
        </w:rPr>
        <w:t xml:space="preserve"> </w:t>
      </w:r>
      <w:r w:rsidRPr="006A48E5">
        <w:rPr>
          <w:rFonts w:cs="Arial"/>
          <w:color w:val="000000"/>
        </w:rPr>
        <w:t>fingerprint or voiceprint, or a photograph.</w:t>
      </w:r>
    </w:p>
    <w:p w14:paraId="2FFFB9DE" w14:textId="77777777" w:rsidR="00C758AB" w:rsidRDefault="00C758AB" w:rsidP="00C758AB">
      <w:pPr>
        <w:pStyle w:val="ListParagraph"/>
        <w:numPr>
          <w:ilvl w:val="0"/>
          <w:numId w:val="0"/>
        </w:numPr>
        <w:ind w:left="288"/>
        <w:rPr>
          <w:color w:val="000000"/>
        </w:rPr>
      </w:pPr>
    </w:p>
    <w:p w14:paraId="2FFFB9DF" w14:textId="77777777" w:rsidR="00C758AB" w:rsidRDefault="00C758AB" w:rsidP="003E560F">
      <w:pPr>
        <w:numPr>
          <w:ilvl w:val="1"/>
          <w:numId w:val="20"/>
        </w:numPr>
        <w:autoSpaceDE w:val="0"/>
        <w:autoSpaceDN w:val="0"/>
        <w:adjustRightInd w:val="0"/>
        <w:ind w:left="0" w:firstLine="288"/>
        <w:rPr>
          <w:rFonts w:cs="Arial"/>
          <w:color w:val="000000"/>
        </w:rPr>
      </w:pPr>
      <w:r w:rsidRPr="005B0B62">
        <w:rPr>
          <w:rFonts w:cs="Arial"/>
          <w:color w:val="000000"/>
        </w:rPr>
        <w:t>“System of Records” means a group of any records under the control of any agency from which information is retrieved by the name of the individual or by some identifying number, symbol, or other identifying particular assigned to the individual.</w:t>
      </w:r>
    </w:p>
    <w:p w14:paraId="2FFFB9E0" w14:textId="77777777" w:rsidR="00C758AB" w:rsidRPr="00C758AB" w:rsidRDefault="00C758AB" w:rsidP="00C758AB">
      <w:pPr>
        <w:rPr>
          <w:color w:val="000000"/>
        </w:rPr>
      </w:pPr>
    </w:p>
    <w:p w14:paraId="2FFFB9E1" w14:textId="77777777" w:rsidR="00C758AB" w:rsidRDefault="00C758AB" w:rsidP="00C758AB">
      <w:pPr>
        <w:autoSpaceDE w:val="0"/>
        <w:autoSpaceDN w:val="0"/>
        <w:adjustRightInd w:val="0"/>
        <w:ind w:firstLine="288"/>
        <w:rPr>
          <w:rFonts w:cs="Arial"/>
          <w:color w:val="000000"/>
        </w:rPr>
      </w:pPr>
    </w:p>
    <w:p w14:paraId="2FFFB9E2"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 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14:paraId="2FFFB9E3" w14:textId="77777777" w:rsidR="00C758AB" w:rsidRDefault="00C758AB" w:rsidP="00C758AB">
      <w:pPr>
        <w:autoSpaceDE w:val="0"/>
        <w:autoSpaceDN w:val="0"/>
        <w:adjustRightInd w:val="0"/>
        <w:ind w:firstLine="288"/>
        <w:rPr>
          <w:rFonts w:cs="Arial"/>
          <w:color w:val="000000"/>
        </w:rPr>
      </w:pPr>
    </w:p>
    <w:p w14:paraId="2FFFB9E4" w14:textId="77777777" w:rsidR="00C758AB" w:rsidRPr="001076A7" w:rsidRDefault="00C758AB" w:rsidP="003E560F">
      <w:pPr>
        <w:numPr>
          <w:ilvl w:val="0"/>
          <w:numId w:val="20"/>
        </w:numPr>
        <w:autoSpaceDE w:val="0"/>
        <w:autoSpaceDN w:val="0"/>
        <w:spacing w:line="276" w:lineRule="auto"/>
        <w:ind w:left="0" w:firstLine="288"/>
        <w:rPr>
          <w:color w:val="548DD4"/>
        </w:rPr>
      </w:pPr>
      <w:r w:rsidRPr="005B0B62">
        <w:rPr>
          <w:rFonts w:cs="Arial"/>
          <w:color w:val="000000"/>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w:t>
      </w:r>
      <w:r w:rsidRPr="00581408">
        <w:rPr>
          <w:rFonts w:cs="Arial"/>
        </w:rPr>
        <w:t>l</w:t>
      </w:r>
      <w:r w:rsidRPr="001076A7">
        <w:rPr>
          <w:b/>
        </w:rPr>
        <w:t>,</w:t>
      </w:r>
      <w:r w:rsidRPr="001076A7">
        <w:rPr>
          <w:b/>
          <w:color w:val="548DD4"/>
        </w:rPr>
        <w:t xml:space="preserve"> </w:t>
      </w:r>
      <w:r w:rsidR="00DA24A4" w:rsidRPr="00BE3872">
        <w:t>based upon the severity of the incident.</w:t>
      </w:r>
    </w:p>
    <w:p w14:paraId="2FFFB9E5" w14:textId="77777777" w:rsidR="00C758AB" w:rsidRPr="00581408" w:rsidRDefault="00C758AB" w:rsidP="00C758AB">
      <w:pPr>
        <w:autoSpaceDE w:val="0"/>
        <w:autoSpaceDN w:val="0"/>
        <w:spacing w:line="276" w:lineRule="auto"/>
        <w:ind w:firstLine="288"/>
        <w:rPr>
          <w:b/>
          <w:i/>
          <w:color w:val="548DD4"/>
        </w:rPr>
      </w:pPr>
    </w:p>
    <w:p w14:paraId="2FFFB9E6" w14:textId="77777777" w:rsidR="00C758AB" w:rsidRPr="00FE7B08" w:rsidRDefault="00C758AB" w:rsidP="003E560F">
      <w:pPr>
        <w:numPr>
          <w:ilvl w:val="0"/>
          <w:numId w:val="20"/>
        </w:numPr>
        <w:autoSpaceDE w:val="0"/>
        <w:autoSpaceDN w:val="0"/>
        <w:spacing w:line="276" w:lineRule="auto"/>
        <w:ind w:left="0" w:firstLine="288"/>
        <w:rPr>
          <w:rFonts w:cs="Arial"/>
          <w:b/>
          <w:i/>
          <w:color w:val="365F91"/>
        </w:rPr>
      </w:pPr>
      <w:r w:rsidRPr="005B0B62">
        <w:rPr>
          <w:rFonts w:cs="Arial"/>
          <w:color w:val="000000"/>
        </w:rPr>
        <w:t xml:space="preserve">When the Security Fixes involve installing third party patches (such as Microsoft OS patches or Adobe Acrobat), the vendor will provide written notice to VA that the patch has been validated as not affecting the Systems within 10 working days. When the vendor is responsible for operations or maintenance of the Systems, they shall apply the Security </w:t>
      </w:r>
      <w:r w:rsidRPr="001076A7">
        <w:rPr>
          <w:rFonts w:cs="Arial"/>
          <w:color w:val="000000"/>
        </w:rPr>
        <w:t xml:space="preserve">Fixes </w:t>
      </w:r>
      <w:r w:rsidR="00DA24A4" w:rsidRPr="00BE3872">
        <w:t>based upon the severity of the incident.</w:t>
      </w:r>
    </w:p>
    <w:p w14:paraId="2FFFB9E7" w14:textId="77777777" w:rsidR="00C758AB" w:rsidRPr="00581408" w:rsidRDefault="00C758AB" w:rsidP="00C758AB">
      <w:pPr>
        <w:autoSpaceDE w:val="0"/>
        <w:autoSpaceDN w:val="0"/>
        <w:spacing w:line="276" w:lineRule="auto"/>
        <w:ind w:firstLine="288"/>
        <w:rPr>
          <w:b/>
          <w:i/>
          <w:color w:val="548DD4"/>
        </w:rPr>
      </w:pPr>
    </w:p>
    <w:p w14:paraId="2FFFB9E8" w14:textId="77777777" w:rsidR="00C758AB" w:rsidRDefault="00C758AB" w:rsidP="003E560F">
      <w:pPr>
        <w:numPr>
          <w:ilvl w:val="0"/>
          <w:numId w:val="20"/>
        </w:numPr>
        <w:autoSpaceDE w:val="0"/>
        <w:autoSpaceDN w:val="0"/>
        <w:adjustRightInd w:val="0"/>
        <w:ind w:left="0" w:firstLine="288"/>
        <w:rPr>
          <w:rFonts w:cs="Arial"/>
          <w:color w:val="000000"/>
        </w:rPr>
      </w:pPr>
      <w:r w:rsidRPr="005B0B62">
        <w:rPr>
          <w:rFonts w:cs="Arial"/>
          <w:color w:val="000000"/>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2FFFB9E9" w14:textId="77777777" w:rsidR="00C758AB" w:rsidRDefault="00C758AB" w:rsidP="00C758AB">
      <w:pPr>
        <w:autoSpaceDE w:val="0"/>
        <w:autoSpaceDN w:val="0"/>
        <w:adjustRightInd w:val="0"/>
        <w:rPr>
          <w:rFonts w:cs="Arial"/>
          <w:b/>
          <w:bCs/>
          <w:color w:val="000000"/>
        </w:rPr>
      </w:pPr>
    </w:p>
    <w:p w14:paraId="2FFFB9EA" w14:textId="77777777" w:rsidR="00C758AB" w:rsidRDefault="00C758AB" w:rsidP="00C758AB">
      <w:pPr>
        <w:pStyle w:val="AppendixBheading"/>
      </w:pPr>
      <w:r w:rsidRPr="006A48E5">
        <w:t>INFORMATION SYSTEM HOSTING, OPERATION, MAINTENANCE, OR USE</w:t>
      </w:r>
    </w:p>
    <w:p w14:paraId="2FFFB9EB" w14:textId="77777777" w:rsidR="00BE03BD" w:rsidRPr="006A48E5" w:rsidRDefault="00BE03BD" w:rsidP="00C758AB">
      <w:pPr>
        <w:pStyle w:val="AppendixBheading"/>
        <w:numPr>
          <w:ilvl w:val="0"/>
          <w:numId w:val="0"/>
        </w:numPr>
      </w:pPr>
    </w:p>
    <w:p w14:paraId="2FFFB9EC" w14:textId="77777777" w:rsidR="00C758AB" w:rsidRPr="00654C0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lastRenderedPageBreak/>
        <w:t xml:space="preserve">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w:t>
      </w:r>
      <w:r w:rsidR="00746F67">
        <w:rPr>
          <w:color w:val="000000"/>
        </w:rPr>
        <w:t>COR</w:t>
      </w:r>
      <w:r w:rsidRPr="00654C0B">
        <w:rPr>
          <w:color w:val="000000"/>
        </w:rPr>
        <w:t xml:space="preserve"> and approved by VA Privacy Service prior to operational approval. All external Internet connections to VA network involving VA information must be reviewed and approved by VA prior to implementation.</w:t>
      </w:r>
    </w:p>
    <w:p w14:paraId="2FFFB9ED" w14:textId="77777777" w:rsidR="00C758AB" w:rsidRDefault="00C758AB" w:rsidP="00C758AB">
      <w:pPr>
        <w:autoSpaceDE w:val="0"/>
        <w:autoSpaceDN w:val="0"/>
        <w:adjustRightInd w:val="0"/>
        <w:ind w:firstLine="288"/>
        <w:rPr>
          <w:rFonts w:cs="Arial"/>
          <w:color w:val="000000"/>
        </w:rPr>
      </w:pPr>
    </w:p>
    <w:p w14:paraId="2FFFB9EE" w14:textId="77777777" w:rsidR="00C758AB" w:rsidRPr="00654C0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2FFFB9EF" w14:textId="77777777" w:rsidR="00C758AB" w:rsidRDefault="00C758AB" w:rsidP="00C758AB">
      <w:pPr>
        <w:autoSpaceDE w:val="0"/>
        <w:autoSpaceDN w:val="0"/>
        <w:adjustRightInd w:val="0"/>
        <w:ind w:firstLine="288"/>
        <w:rPr>
          <w:rFonts w:cs="Arial"/>
          <w:color w:val="000000"/>
        </w:rPr>
      </w:pPr>
    </w:p>
    <w:p w14:paraId="2FFFB9F0" w14:textId="77777777" w:rsidR="00C758AB" w:rsidRPr="00654C0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 xml:space="preserve">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w:t>
      </w:r>
      <w:r w:rsidRPr="00654C0B">
        <w:rPr>
          <w:i/>
          <w:iCs/>
          <w:color w:val="000000"/>
        </w:rPr>
        <w:t xml:space="preserve">Certification and Accreditation </w:t>
      </w:r>
      <w:r w:rsidRPr="00654C0B">
        <w:rPr>
          <w:color w:val="000000"/>
        </w:rPr>
        <w:t>and/or the VA OCS Certification Program Office. Government-owned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2FFFB9F1" w14:textId="77777777" w:rsidR="00C758AB" w:rsidRDefault="00C758AB" w:rsidP="00C758AB">
      <w:pPr>
        <w:autoSpaceDE w:val="0"/>
        <w:autoSpaceDN w:val="0"/>
        <w:adjustRightInd w:val="0"/>
        <w:ind w:firstLine="288"/>
        <w:rPr>
          <w:rFonts w:cs="Arial"/>
          <w:color w:val="000000"/>
        </w:rPr>
      </w:pPr>
    </w:p>
    <w:p w14:paraId="2FFFB9F2" w14:textId="77777777" w:rsidR="00C758A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 xml:space="preserve">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w:t>
      </w:r>
      <w:r w:rsidR="005D29A2">
        <w:rPr>
          <w:color w:val="000000"/>
        </w:rPr>
        <w:t xml:space="preserve">the </w:t>
      </w:r>
      <w:r w:rsidRPr="00654C0B">
        <w:rPr>
          <w:color w:val="000000"/>
        </w:rPr>
        <w:t>VA POA&amp;M management process. The Contractor/Subcontractor must use</w:t>
      </w:r>
      <w:r w:rsidR="005D29A2">
        <w:rPr>
          <w:color w:val="000000"/>
        </w:rPr>
        <w:t xml:space="preserve"> the</w:t>
      </w:r>
      <w:r w:rsidRPr="00654C0B">
        <w:rPr>
          <w:color w:val="000000"/>
        </w:rPr>
        <w:t xml:space="preserve"> VA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C&amp;A of the system may need to be reviewed, retested and re-authorized per VA Handbook 6500.3. This may require </w:t>
      </w:r>
      <w:r w:rsidRPr="00654C0B">
        <w:rPr>
          <w:color w:val="000000"/>
        </w:rPr>
        <w:lastRenderedPageBreak/>
        <w:t>reviewing and updating all of the documentation (PIA, System Security Plan, and Contingency Plan). The Certification Program Office can provide guidance on whether a new C&amp;A would be necessary.</w:t>
      </w:r>
    </w:p>
    <w:p w14:paraId="2FFFB9F3" w14:textId="77777777" w:rsidR="00C758AB" w:rsidRDefault="00C758AB" w:rsidP="00C758AB">
      <w:pPr>
        <w:pStyle w:val="ListParagraph"/>
        <w:numPr>
          <w:ilvl w:val="0"/>
          <w:numId w:val="0"/>
        </w:numPr>
        <w:autoSpaceDE w:val="0"/>
        <w:autoSpaceDN w:val="0"/>
        <w:adjustRightInd w:val="0"/>
        <w:ind w:left="288"/>
        <w:rPr>
          <w:color w:val="000000"/>
        </w:rPr>
      </w:pPr>
    </w:p>
    <w:p w14:paraId="2FFFB9F4" w14:textId="77777777" w:rsidR="00C758A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 xml:space="preserve">The Contractor/Subcontractor must conduct an annual </w:t>
      </w:r>
      <w:proofErr w:type="spellStart"/>
      <w:r w:rsidRPr="00654C0B">
        <w:rPr>
          <w:color w:val="000000"/>
        </w:rPr>
        <w:t>self assessment</w:t>
      </w:r>
      <w:proofErr w:type="spellEnd"/>
      <w:r w:rsidRPr="00654C0B">
        <w:rPr>
          <w:color w:val="000000"/>
        </w:rPr>
        <w:t xml:space="preserve"> on all systems and outsourced services as required. Both hard copy and electronic copies of the assessment must be provided to the </w:t>
      </w:r>
      <w:r w:rsidR="00746F67">
        <w:rPr>
          <w:color w:val="000000"/>
        </w:rPr>
        <w:t>COR</w:t>
      </w:r>
      <w:r w:rsidRPr="00654C0B">
        <w:rPr>
          <w:color w:val="000000"/>
        </w:rPr>
        <w:t>.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2FFFB9F5" w14:textId="77777777" w:rsidR="00C758AB" w:rsidRPr="00654C0B" w:rsidRDefault="00C758AB" w:rsidP="00C758AB">
      <w:pPr>
        <w:pStyle w:val="ListParagraph"/>
        <w:numPr>
          <w:ilvl w:val="0"/>
          <w:numId w:val="0"/>
        </w:numPr>
        <w:ind w:left="288"/>
        <w:rPr>
          <w:color w:val="000000"/>
        </w:rPr>
      </w:pPr>
    </w:p>
    <w:p w14:paraId="2FFFB9F6" w14:textId="77777777" w:rsidR="00C758A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 xml:space="preserve">VA prohibits the installation and use of personally-owned or Contractor/Subcontractor owned equipment or software on </w:t>
      </w:r>
      <w:r w:rsidR="005D29A2">
        <w:rPr>
          <w:color w:val="000000"/>
        </w:rPr>
        <w:t xml:space="preserve">the </w:t>
      </w:r>
      <w:r w:rsidRPr="00654C0B">
        <w:rPr>
          <w:color w:val="000000"/>
        </w:rPr>
        <w:t>VA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and maintaining the anti-viral software and the firewall on the non-VA owned OE.</w:t>
      </w:r>
    </w:p>
    <w:p w14:paraId="2FFFB9F7" w14:textId="77777777" w:rsidR="00C758AB" w:rsidRPr="00654C0B" w:rsidRDefault="00C758AB" w:rsidP="00C758AB">
      <w:pPr>
        <w:pStyle w:val="ListParagraph"/>
        <w:numPr>
          <w:ilvl w:val="0"/>
          <w:numId w:val="0"/>
        </w:numPr>
        <w:ind w:left="288"/>
        <w:rPr>
          <w:color w:val="000000"/>
        </w:rPr>
      </w:pPr>
    </w:p>
    <w:p w14:paraId="2FFFB9F8" w14:textId="77777777" w:rsidR="00C758A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 xml:space="preserve">All electronic storage media used on non-VA leased or non-VA owned IT equipment that is used to store, process, or access VA information must be handled in adherence with VA Handbook 6500.1, </w:t>
      </w:r>
      <w:r w:rsidRPr="00654C0B">
        <w:rPr>
          <w:i/>
          <w:iCs/>
          <w:color w:val="000000"/>
        </w:rPr>
        <w:t xml:space="preserve">Electronic Media Sanitization </w:t>
      </w:r>
      <w:r w:rsidRPr="00654C0B">
        <w:rPr>
          <w:color w:val="000000"/>
        </w:rPr>
        <w:t>upon: (</w:t>
      </w:r>
      <w:proofErr w:type="spellStart"/>
      <w:r w:rsidRPr="00654C0B">
        <w:rPr>
          <w:color w:val="000000"/>
        </w:rPr>
        <w:t>i</w:t>
      </w:r>
      <w:proofErr w:type="spellEnd"/>
      <w:r w:rsidRPr="00654C0B">
        <w:rPr>
          <w:color w:val="000000"/>
        </w:rPr>
        <w:t>)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VA for sanitization or destruction or the Contractor/Subcontractor must self-certify that the media has been disposed of per 6500.1 requirements. This must be completed within 30 days of termination of the contract.</w:t>
      </w:r>
    </w:p>
    <w:p w14:paraId="2FFFB9F9" w14:textId="77777777" w:rsidR="00C758AB" w:rsidRPr="00654C0B" w:rsidRDefault="00C758AB" w:rsidP="00C758AB">
      <w:pPr>
        <w:pStyle w:val="ListParagraph"/>
        <w:numPr>
          <w:ilvl w:val="0"/>
          <w:numId w:val="0"/>
        </w:numPr>
        <w:ind w:left="288"/>
        <w:rPr>
          <w:color w:val="000000"/>
        </w:rPr>
      </w:pPr>
    </w:p>
    <w:p w14:paraId="2FFFB9FA" w14:textId="77777777" w:rsidR="00C758AB" w:rsidRDefault="00C758AB" w:rsidP="003E560F">
      <w:pPr>
        <w:pStyle w:val="ListParagraph"/>
        <w:numPr>
          <w:ilvl w:val="1"/>
          <w:numId w:val="18"/>
        </w:numPr>
        <w:autoSpaceDE w:val="0"/>
        <w:autoSpaceDN w:val="0"/>
        <w:adjustRightInd w:val="0"/>
        <w:spacing w:before="0" w:after="0"/>
        <w:ind w:left="0" w:firstLine="288"/>
        <w:rPr>
          <w:color w:val="000000"/>
        </w:rPr>
      </w:pPr>
      <w:r w:rsidRPr="00654C0B">
        <w:rPr>
          <w:color w:val="000000"/>
        </w:rPr>
        <w:t>Bio-Medical devices and other equipment or systems containing media (hard drives, optical disks, etc.) with VA sensitive information must not be returned to the vendor at the end of lease, for trade-in, or other purposes. The options are:</w:t>
      </w:r>
    </w:p>
    <w:p w14:paraId="2FFFB9FB" w14:textId="77777777" w:rsidR="00C758AB" w:rsidRPr="00654C0B" w:rsidRDefault="00C758AB" w:rsidP="00C758AB">
      <w:pPr>
        <w:pStyle w:val="ListParagraph"/>
        <w:numPr>
          <w:ilvl w:val="0"/>
          <w:numId w:val="0"/>
        </w:numPr>
        <w:ind w:left="540"/>
        <w:rPr>
          <w:color w:val="000000"/>
        </w:rPr>
      </w:pPr>
    </w:p>
    <w:p w14:paraId="2FFFB9FC" w14:textId="77777777" w:rsidR="00C758AB" w:rsidRDefault="00C758AB" w:rsidP="003E560F">
      <w:pPr>
        <w:pStyle w:val="ListParagraph"/>
        <w:numPr>
          <w:ilvl w:val="0"/>
          <w:numId w:val="28"/>
        </w:numPr>
        <w:autoSpaceDE w:val="0"/>
        <w:autoSpaceDN w:val="0"/>
        <w:adjustRightInd w:val="0"/>
        <w:spacing w:before="0" w:after="0"/>
        <w:ind w:left="540"/>
        <w:rPr>
          <w:color w:val="000000"/>
        </w:rPr>
      </w:pPr>
      <w:r w:rsidRPr="00654C0B">
        <w:rPr>
          <w:color w:val="000000"/>
        </w:rPr>
        <w:t>Vendor must accept the system without the drive;</w:t>
      </w:r>
    </w:p>
    <w:p w14:paraId="2FFFB9FD" w14:textId="77777777" w:rsidR="00C758AB" w:rsidRPr="00654C0B" w:rsidRDefault="00C758AB" w:rsidP="00C758AB">
      <w:pPr>
        <w:pStyle w:val="ListParagraph"/>
        <w:numPr>
          <w:ilvl w:val="0"/>
          <w:numId w:val="0"/>
        </w:numPr>
        <w:autoSpaceDE w:val="0"/>
        <w:autoSpaceDN w:val="0"/>
        <w:adjustRightInd w:val="0"/>
        <w:ind w:left="540"/>
        <w:rPr>
          <w:color w:val="000000"/>
        </w:rPr>
      </w:pPr>
    </w:p>
    <w:p w14:paraId="2FFFB9FE" w14:textId="77777777" w:rsidR="00C758AB" w:rsidRDefault="00C758AB" w:rsidP="003E560F">
      <w:pPr>
        <w:numPr>
          <w:ilvl w:val="0"/>
          <w:numId w:val="28"/>
        </w:numPr>
        <w:autoSpaceDE w:val="0"/>
        <w:autoSpaceDN w:val="0"/>
        <w:adjustRightInd w:val="0"/>
        <w:ind w:left="540"/>
        <w:rPr>
          <w:rFonts w:cs="Arial"/>
          <w:color w:val="000000"/>
        </w:rPr>
      </w:pPr>
      <w:r w:rsidRPr="006A48E5">
        <w:rPr>
          <w:rFonts w:cs="Arial"/>
          <w:color w:val="000000"/>
        </w:rPr>
        <w:t>VA’s initial medical device purchase includes a spare drive which must be installed in</w:t>
      </w:r>
      <w:r>
        <w:rPr>
          <w:rFonts w:cs="Arial"/>
          <w:color w:val="000000"/>
        </w:rPr>
        <w:t xml:space="preserve"> </w:t>
      </w:r>
      <w:r w:rsidRPr="006A48E5">
        <w:rPr>
          <w:rFonts w:cs="Arial"/>
          <w:color w:val="000000"/>
        </w:rPr>
        <w:t>place of the original drive at time of turn-in; or</w:t>
      </w:r>
    </w:p>
    <w:p w14:paraId="2FFFB9FF" w14:textId="77777777" w:rsidR="00C758AB" w:rsidRDefault="00C758AB" w:rsidP="00C758AB">
      <w:pPr>
        <w:pStyle w:val="ListParagraph"/>
        <w:numPr>
          <w:ilvl w:val="0"/>
          <w:numId w:val="0"/>
        </w:numPr>
        <w:ind w:left="540"/>
        <w:rPr>
          <w:color w:val="000000"/>
        </w:rPr>
      </w:pPr>
    </w:p>
    <w:p w14:paraId="2FFFBA00" w14:textId="77777777" w:rsidR="00C758AB" w:rsidRDefault="00C758AB" w:rsidP="003E560F">
      <w:pPr>
        <w:numPr>
          <w:ilvl w:val="0"/>
          <w:numId w:val="28"/>
        </w:numPr>
        <w:autoSpaceDE w:val="0"/>
        <w:autoSpaceDN w:val="0"/>
        <w:adjustRightInd w:val="0"/>
        <w:ind w:left="540"/>
        <w:rPr>
          <w:rFonts w:cs="Arial"/>
          <w:color w:val="000000"/>
        </w:rPr>
      </w:pPr>
      <w:r w:rsidRPr="006A48E5">
        <w:rPr>
          <w:rFonts w:cs="Arial"/>
          <w:color w:val="000000"/>
        </w:rPr>
        <w:lastRenderedPageBreak/>
        <w:t>VA must reimburse the company for media at a reasonable open market replacement</w:t>
      </w:r>
      <w:r>
        <w:rPr>
          <w:rFonts w:cs="Arial"/>
          <w:color w:val="000000"/>
        </w:rPr>
        <w:t xml:space="preserve"> </w:t>
      </w:r>
      <w:r w:rsidRPr="006A48E5">
        <w:rPr>
          <w:rFonts w:cs="Arial"/>
          <w:color w:val="000000"/>
        </w:rPr>
        <w:t>cost at time of purchase.</w:t>
      </w:r>
    </w:p>
    <w:p w14:paraId="2FFFBA01" w14:textId="77777777" w:rsidR="00C758AB" w:rsidRDefault="00C758AB" w:rsidP="00C758AB">
      <w:pPr>
        <w:pStyle w:val="ListParagraph"/>
        <w:numPr>
          <w:ilvl w:val="0"/>
          <w:numId w:val="0"/>
        </w:numPr>
        <w:ind w:left="540"/>
        <w:rPr>
          <w:color w:val="000000"/>
        </w:rPr>
      </w:pPr>
    </w:p>
    <w:p w14:paraId="2FFFBA02" w14:textId="77777777" w:rsidR="00C758AB" w:rsidRDefault="00C758AB" w:rsidP="003E560F">
      <w:pPr>
        <w:numPr>
          <w:ilvl w:val="0"/>
          <w:numId w:val="28"/>
        </w:numPr>
        <w:autoSpaceDE w:val="0"/>
        <w:autoSpaceDN w:val="0"/>
        <w:adjustRightInd w:val="0"/>
        <w:ind w:left="540"/>
        <w:rPr>
          <w:rFonts w:cs="Arial"/>
          <w:color w:val="000000"/>
        </w:rPr>
      </w:pPr>
      <w:r w:rsidRPr="005B0B62">
        <w:rPr>
          <w:rFonts w:cs="Arial"/>
          <w:color w:val="000000"/>
        </w:rPr>
        <w:t>Due to the highly specialized and sometimes proprietary hardware and software</w:t>
      </w:r>
      <w:r>
        <w:rPr>
          <w:rFonts w:cs="Arial"/>
          <w:color w:val="000000"/>
        </w:rPr>
        <w:t xml:space="preserve"> </w:t>
      </w:r>
      <w:r w:rsidRPr="005B0B62">
        <w:rPr>
          <w:rFonts w:cs="Arial"/>
          <w:color w:val="000000"/>
        </w:rPr>
        <w:t>associated with medical equipment/systems, if it is not possible for VA to retain the hard drive, then;</w:t>
      </w:r>
    </w:p>
    <w:p w14:paraId="2FFFBA03" w14:textId="77777777" w:rsidR="00C758AB" w:rsidRDefault="00C758AB" w:rsidP="00D05538">
      <w:pPr>
        <w:autoSpaceDE w:val="0"/>
        <w:autoSpaceDN w:val="0"/>
        <w:adjustRightInd w:val="0"/>
        <w:rPr>
          <w:rFonts w:cs="Arial"/>
          <w:color w:val="000000"/>
        </w:rPr>
      </w:pPr>
    </w:p>
    <w:p w14:paraId="2FFFBA04" w14:textId="77777777" w:rsidR="00C758AB" w:rsidRDefault="00C758AB" w:rsidP="003E560F">
      <w:pPr>
        <w:pStyle w:val="ListParagraph"/>
        <w:numPr>
          <w:ilvl w:val="0"/>
          <w:numId w:val="29"/>
        </w:numPr>
        <w:tabs>
          <w:tab w:val="left" w:pos="360"/>
        </w:tabs>
        <w:autoSpaceDE w:val="0"/>
        <w:autoSpaceDN w:val="0"/>
        <w:adjustRightInd w:val="0"/>
        <w:spacing w:before="0" w:after="0"/>
        <w:ind w:left="180" w:firstLine="0"/>
        <w:rPr>
          <w:color w:val="000000"/>
        </w:rPr>
      </w:pPr>
      <w:r w:rsidRPr="00654C0B">
        <w:rPr>
          <w:color w:val="000000"/>
        </w:rPr>
        <w:t>The equipment vendor must have an existing BAA if the device being traded in has sensitive information stored on it and hard drive(s) from the system are being returned physically intact; and</w:t>
      </w:r>
    </w:p>
    <w:p w14:paraId="2FFFBA05" w14:textId="77777777" w:rsidR="00C758AB" w:rsidRDefault="00C758AB" w:rsidP="00D05538">
      <w:pPr>
        <w:pStyle w:val="ListParagraph"/>
        <w:numPr>
          <w:ilvl w:val="0"/>
          <w:numId w:val="0"/>
        </w:numPr>
        <w:tabs>
          <w:tab w:val="left" w:pos="360"/>
        </w:tabs>
        <w:autoSpaceDE w:val="0"/>
        <w:autoSpaceDN w:val="0"/>
        <w:adjustRightInd w:val="0"/>
        <w:spacing w:before="0" w:after="0"/>
        <w:ind w:left="180"/>
        <w:rPr>
          <w:color w:val="000000"/>
        </w:rPr>
      </w:pPr>
    </w:p>
    <w:p w14:paraId="2FFFBA06" w14:textId="77777777" w:rsidR="00C758AB" w:rsidRPr="00654C0B" w:rsidRDefault="00C758AB" w:rsidP="00D05538">
      <w:pPr>
        <w:pStyle w:val="ListParagraph"/>
        <w:numPr>
          <w:ilvl w:val="0"/>
          <w:numId w:val="0"/>
        </w:numPr>
        <w:tabs>
          <w:tab w:val="left" w:pos="360"/>
        </w:tabs>
        <w:autoSpaceDE w:val="0"/>
        <w:autoSpaceDN w:val="0"/>
        <w:adjustRightInd w:val="0"/>
        <w:ind w:left="180"/>
        <w:rPr>
          <w:color w:val="000000"/>
        </w:rPr>
      </w:pPr>
    </w:p>
    <w:p w14:paraId="2FFFBA07" w14:textId="77777777" w:rsidR="00C758AB" w:rsidRPr="00C758AB" w:rsidRDefault="00C758AB" w:rsidP="003E560F">
      <w:pPr>
        <w:pStyle w:val="ListParagraph"/>
        <w:numPr>
          <w:ilvl w:val="0"/>
          <w:numId w:val="29"/>
        </w:numPr>
        <w:tabs>
          <w:tab w:val="left" w:pos="360"/>
        </w:tabs>
        <w:autoSpaceDE w:val="0"/>
        <w:autoSpaceDN w:val="0"/>
        <w:adjustRightInd w:val="0"/>
        <w:ind w:left="180" w:firstLine="0"/>
        <w:rPr>
          <w:color w:val="000000"/>
        </w:rPr>
      </w:pPr>
      <w:r w:rsidRPr="00C758AB">
        <w:rPr>
          <w:color w:val="000000"/>
        </w:rPr>
        <w:t>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14:paraId="2FFFBA08" w14:textId="77777777" w:rsidR="00C758AB" w:rsidRDefault="00C758AB" w:rsidP="00D05538">
      <w:pPr>
        <w:tabs>
          <w:tab w:val="left" w:pos="360"/>
        </w:tabs>
        <w:autoSpaceDE w:val="0"/>
        <w:autoSpaceDN w:val="0"/>
        <w:adjustRightInd w:val="0"/>
        <w:ind w:left="180"/>
        <w:rPr>
          <w:rFonts w:cs="Arial"/>
          <w:color w:val="000000"/>
        </w:rPr>
      </w:pPr>
    </w:p>
    <w:p w14:paraId="2FFFBA09" w14:textId="77777777" w:rsidR="00C758AB" w:rsidRPr="00C758AB" w:rsidRDefault="00C758AB" w:rsidP="003E560F">
      <w:pPr>
        <w:pStyle w:val="ListParagraph"/>
        <w:numPr>
          <w:ilvl w:val="0"/>
          <w:numId w:val="29"/>
        </w:numPr>
        <w:tabs>
          <w:tab w:val="left" w:pos="360"/>
        </w:tabs>
        <w:autoSpaceDE w:val="0"/>
        <w:autoSpaceDN w:val="0"/>
        <w:adjustRightInd w:val="0"/>
        <w:ind w:left="180" w:firstLine="0"/>
        <w:rPr>
          <w:color w:val="000000"/>
        </w:rPr>
      </w:pPr>
      <w:r w:rsidRPr="00C758AB">
        <w:rPr>
          <w:color w:val="000000"/>
        </w:rPr>
        <w:t>A statement needs to be signed by the Director (System Owner) that states that the drive could not be removed and that (a) and (b) controls above are in place and completed. The ISO needs to maintain the documentation.</w:t>
      </w:r>
    </w:p>
    <w:p w14:paraId="2FFFBA0A" w14:textId="77777777" w:rsidR="00C758AB" w:rsidRDefault="00C758AB" w:rsidP="00C758AB">
      <w:pPr>
        <w:autoSpaceDE w:val="0"/>
        <w:autoSpaceDN w:val="0"/>
        <w:adjustRightInd w:val="0"/>
        <w:rPr>
          <w:rFonts w:cs="Arial"/>
          <w:b/>
          <w:bCs/>
          <w:color w:val="000000"/>
        </w:rPr>
      </w:pPr>
    </w:p>
    <w:p w14:paraId="2FFFBA0B" w14:textId="77777777" w:rsidR="00C758AB" w:rsidRDefault="00C758AB" w:rsidP="00C758AB">
      <w:pPr>
        <w:pStyle w:val="AppendixBheading"/>
      </w:pPr>
      <w:r w:rsidRPr="006A48E5">
        <w:t>SECURITY INCIDENT INVESTIGATION</w:t>
      </w:r>
    </w:p>
    <w:p w14:paraId="2FFFBA0C" w14:textId="77777777" w:rsidR="00BE03BD" w:rsidRPr="006A48E5" w:rsidRDefault="00BE03BD" w:rsidP="00C758AB">
      <w:pPr>
        <w:pStyle w:val="AppendixBheading"/>
        <w:numPr>
          <w:ilvl w:val="0"/>
          <w:numId w:val="0"/>
        </w:numPr>
      </w:pPr>
    </w:p>
    <w:p w14:paraId="2FFFBA0D" w14:textId="77777777" w:rsidR="00C758AB" w:rsidRDefault="00C758AB" w:rsidP="003E560F">
      <w:pPr>
        <w:pStyle w:val="ListParagraph"/>
        <w:numPr>
          <w:ilvl w:val="1"/>
          <w:numId w:val="19"/>
        </w:numPr>
        <w:autoSpaceDE w:val="0"/>
        <w:autoSpaceDN w:val="0"/>
        <w:adjustRightInd w:val="0"/>
        <w:spacing w:before="0" w:after="0"/>
        <w:ind w:left="0" w:firstLine="288"/>
        <w:rPr>
          <w:color w:val="000000"/>
        </w:rPr>
      </w:pPr>
      <w:r w:rsidRPr="00654C0B">
        <w:rPr>
          <w:color w:val="000000"/>
        </w:rPr>
        <w:t xml:space="preserve">The term “security incident” means an event that has, or could have, resulted in unauthorized access to, loss or damage to VA assets, or sensitive information, or an action that breaches VA security procedures. The Contractor/Subcontractor shall immediately notify the </w:t>
      </w:r>
      <w:r w:rsidR="00746F67">
        <w:rPr>
          <w:color w:val="000000"/>
        </w:rPr>
        <w:t>COR</w:t>
      </w:r>
      <w:r w:rsidRPr="00654C0B">
        <w:rPr>
          <w:color w:val="000000"/>
        </w:rPr>
        <w:t xml:space="preserve">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14:paraId="2FFFBA0E" w14:textId="77777777" w:rsidR="00C758AB" w:rsidRDefault="00C758AB" w:rsidP="00C758AB">
      <w:pPr>
        <w:pStyle w:val="ListParagraph"/>
        <w:numPr>
          <w:ilvl w:val="0"/>
          <w:numId w:val="0"/>
        </w:numPr>
        <w:autoSpaceDE w:val="0"/>
        <w:autoSpaceDN w:val="0"/>
        <w:adjustRightInd w:val="0"/>
        <w:ind w:left="288"/>
        <w:rPr>
          <w:color w:val="000000"/>
        </w:rPr>
      </w:pPr>
    </w:p>
    <w:p w14:paraId="2FFFBA0F" w14:textId="77777777" w:rsidR="00C758AB" w:rsidRDefault="00C758AB" w:rsidP="003E560F">
      <w:pPr>
        <w:pStyle w:val="ListParagraph"/>
        <w:numPr>
          <w:ilvl w:val="1"/>
          <w:numId w:val="19"/>
        </w:numPr>
        <w:autoSpaceDE w:val="0"/>
        <w:autoSpaceDN w:val="0"/>
        <w:adjustRightInd w:val="0"/>
        <w:spacing w:before="0" w:after="0"/>
        <w:ind w:left="0" w:firstLine="288"/>
        <w:rPr>
          <w:color w:val="000000"/>
        </w:rPr>
      </w:pPr>
      <w:r w:rsidRPr="00654C0B">
        <w:rPr>
          <w:color w:val="000000"/>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2FFFBA10" w14:textId="77777777" w:rsidR="00C758AB" w:rsidRPr="00654C0B" w:rsidRDefault="00C758AB" w:rsidP="00C758AB">
      <w:pPr>
        <w:pStyle w:val="ListParagraph"/>
        <w:numPr>
          <w:ilvl w:val="0"/>
          <w:numId w:val="0"/>
        </w:numPr>
        <w:ind w:left="288"/>
        <w:rPr>
          <w:color w:val="000000"/>
        </w:rPr>
      </w:pPr>
    </w:p>
    <w:p w14:paraId="2FFFBA11" w14:textId="77777777" w:rsidR="00C758AB" w:rsidRDefault="00C758AB" w:rsidP="003E560F">
      <w:pPr>
        <w:pStyle w:val="ListParagraph"/>
        <w:numPr>
          <w:ilvl w:val="1"/>
          <w:numId w:val="19"/>
        </w:numPr>
        <w:autoSpaceDE w:val="0"/>
        <w:autoSpaceDN w:val="0"/>
        <w:adjustRightInd w:val="0"/>
        <w:spacing w:before="0" w:after="0"/>
        <w:ind w:left="0" w:firstLine="288"/>
        <w:rPr>
          <w:color w:val="000000"/>
        </w:rPr>
      </w:pPr>
      <w:r w:rsidRPr="00654C0B">
        <w:rPr>
          <w:color w:val="000000"/>
        </w:rPr>
        <w:t xml:space="preserve">With respect to unsecured protected health information, the business associate is deemed to have discovered a data breach when the business associate knew or should have known of a breach of such information. Upon discovery, the business associate </w:t>
      </w:r>
      <w:r w:rsidRPr="00654C0B">
        <w:rPr>
          <w:color w:val="000000"/>
        </w:rPr>
        <w:lastRenderedPageBreak/>
        <w:t>must notify the covered entity of the breach. Notifications need to be made in accordance with the executed business associate agreement.</w:t>
      </w:r>
    </w:p>
    <w:p w14:paraId="2FFFBA12" w14:textId="77777777" w:rsidR="00C758AB" w:rsidRPr="00654C0B" w:rsidRDefault="00C758AB" w:rsidP="00C758AB">
      <w:pPr>
        <w:pStyle w:val="ListParagraph"/>
        <w:numPr>
          <w:ilvl w:val="0"/>
          <w:numId w:val="0"/>
        </w:numPr>
        <w:ind w:left="288"/>
        <w:rPr>
          <w:color w:val="000000"/>
        </w:rPr>
      </w:pPr>
    </w:p>
    <w:p w14:paraId="2FFFBA13" w14:textId="77777777" w:rsidR="00C758AB" w:rsidRPr="00654C0B" w:rsidRDefault="00C758AB" w:rsidP="003E560F">
      <w:pPr>
        <w:pStyle w:val="ListParagraph"/>
        <w:numPr>
          <w:ilvl w:val="1"/>
          <w:numId w:val="19"/>
        </w:numPr>
        <w:autoSpaceDE w:val="0"/>
        <w:autoSpaceDN w:val="0"/>
        <w:adjustRightInd w:val="0"/>
        <w:spacing w:before="0" w:after="0"/>
        <w:ind w:left="0" w:firstLine="288"/>
        <w:rPr>
          <w:color w:val="000000"/>
        </w:rPr>
      </w:pPr>
      <w:r w:rsidRPr="00654C0B">
        <w:rPr>
          <w:color w:val="000000"/>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2FFFBA14" w14:textId="77777777" w:rsidR="00C758AB" w:rsidRPr="006A48E5" w:rsidRDefault="00C758AB" w:rsidP="00C758AB">
      <w:pPr>
        <w:autoSpaceDE w:val="0"/>
        <w:autoSpaceDN w:val="0"/>
        <w:adjustRightInd w:val="0"/>
        <w:rPr>
          <w:rFonts w:cs="Arial"/>
          <w:color w:val="000000"/>
        </w:rPr>
      </w:pPr>
    </w:p>
    <w:p w14:paraId="2FFFBA15" w14:textId="77777777" w:rsidR="00C758AB" w:rsidRDefault="00C758AB" w:rsidP="00C758AB">
      <w:pPr>
        <w:pStyle w:val="AppendixBheading"/>
      </w:pPr>
      <w:r w:rsidRPr="006A48E5">
        <w:t>LIQUIDATED DAMAGES FOR DATA BREACH</w:t>
      </w:r>
    </w:p>
    <w:p w14:paraId="2FFFBA16" w14:textId="77777777" w:rsidR="00BE03BD" w:rsidRPr="006A48E5" w:rsidRDefault="00BE03BD" w:rsidP="00C758AB">
      <w:pPr>
        <w:pStyle w:val="AppendixBheading"/>
        <w:numPr>
          <w:ilvl w:val="0"/>
          <w:numId w:val="0"/>
        </w:numPr>
      </w:pPr>
    </w:p>
    <w:p w14:paraId="1A064411" w14:textId="4A9B6658" w:rsidR="00BF7C1E" w:rsidRPr="008D3797" w:rsidRDefault="009E2985" w:rsidP="008D3797">
      <w:pPr>
        <w:pStyle w:val="ListParagraph"/>
        <w:numPr>
          <w:ilvl w:val="1"/>
          <w:numId w:val="21"/>
        </w:numPr>
        <w:autoSpaceDE w:val="0"/>
        <w:autoSpaceDN w:val="0"/>
        <w:adjustRightInd w:val="0"/>
        <w:spacing w:before="0" w:after="0"/>
        <w:ind w:left="0" w:firstLine="288"/>
        <w:rPr>
          <w:color w:val="000000"/>
        </w:rPr>
      </w:pPr>
      <w:proofErr w:type="gramStart"/>
      <w:r w:rsidRPr="009E2985">
        <w:rPr>
          <w:color w:val="000000"/>
        </w:rPr>
        <w:t>a</w:t>
      </w:r>
      <w:proofErr w:type="gramEnd"/>
      <w:r w:rsidRPr="009E2985">
        <w:rPr>
          <w:color w:val="000000"/>
        </w:rPr>
        <w:t xml:space="preserve">. </w:t>
      </w:r>
      <w:r w:rsidRPr="0030684D">
        <w:rPr>
          <w:color w:val="000000"/>
        </w:rPr>
        <w:t xml:space="preserve">    </w:t>
      </w:r>
      <w:r w:rsidR="00BF7C1E" w:rsidRPr="008D3797">
        <w:rPr>
          <w:color w:val="000000"/>
        </w:rPr>
        <w:t>.</w:t>
      </w:r>
      <w:r w:rsidRPr="009E2985">
        <w:rPr>
          <w:color w:val="000000"/>
        </w:rPr>
        <w:t xml:space="preserve"> </w:t>
      </w:r>
      <w:r w:rsidRPr="0030684D">
        <w:rPr>
          <w:color w:val="000000"/>
        </w:rPr>
        <w:t xml:space="preserve">Consistent with the requirements of </w:t>
      </w:r>
      <w:r w:rsidRPr="008D3797">
        <w:rPr>
          <w:color w:val="000000"/>
        </w:rPr>
        <w:t>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r w:rsidRPr="009E2985">
        <w:rPr>
          <w:color w:val="000000"/>
        </w:rPr>
        <w:t>.</w:t>
      </w:r>
    </w:p>
    <w:p w14:paraId="2FFFBA18" w14:textId="77777777" w:rsidR="00C758AB" w:rsidRPr="009E2985" w:rsidRDefault="00C758AB" w:rsidP="00C758AB">
      <w:pPr>
        <w:pStyle w:val="ListParagraph"/>
        <w:numPr>
          <w:ilvl w:val="0"/>
          <w:numId w:val="0"/>
        </w:numPr>
        <w:autoSpaceDE w:val="0"/>
        <w:autoSpaceDN w:val="0"/>
        <w:adjustRightInd w:val="0"/>
        <w:ind w:left="288"/>
        <w:rPr>
          <w:color w:val="000000"/>
        </w:rPr>
      </w:pPr>
    </w:p>
    <w:p w14:paraId="2FFFBA19" w14:textId="77777777" w:rsidR="00C758AB" w:rsidRDefault="00C758AB" w:rsidP="003E560F">
      <w:pPr>
        <w:pStyle w:val="ListParagraph"/>
        <w:numPr>
          <w:ilvl w:val="1"/>
          <w:numId w:val="21"/>
        </w:numPr>
        <w:autoSpaceDE w:val="0"/>
        <w:autoSpaceDN w:val="0"/>
        <w:adjustRightInd w:val="0"/>
        <w:spacing w:before="0" w:after="0"/>
        <w:ind w:left="0" w:firstLine="288"/>
        <w:rPr>
          <w:color w:val="000000"/>
        </w:rPr>
      </w:pPr>
      <w:r w:rsidRPr="00A0019E">
        <w:rPr>
          <w:color w:val="000000"/>
        </w:rPr>
        <w:t>The Contractor/Subcontractor shall provide notice to VA of a “security incident” as set forth in the Security Incident Investigation section above. Upon such notification, VA must secure from a non-Department entity or the VA O</w:t>
      </w:r>
      <w:r w:rsidRPr="008E60A7">
        <w:rPr>
          <w:color w:val="000000"/>
        </w:rPr>
        <w:t xml:space="preserve">ffice of Inspector General an independent risk analysis of the data breach to determine the level of risk associated with the data breach for the potential misuse of any sensitive personal information involved in the data breach. </w:t>
      </w:r>
      <w:r w:rsidRPr="004A7628">
        <w:rPr>
          <w:color w:val="000000"/>
        </w:rPr>
        <w:t>The term 'data breach' mea</w:t>
      </w:r>
      <w:r w:rsidRPr="009E2985">
        <w:rPr>
          <w:color w:val="000000"/>
        </w:rPr>
        <w:t>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w:t>
      </w:r>
      <w:r w:rsidRPr="00654C0B">
        <w:rPr>
          <w:color w:val="000000"/>
        </w:rPr>
        <w:t xml:space="preserve"> performing the risk analysis. Failure to cooperate may be deemed a material breach and grounds for contract termination.</w:t>
      </w:r>
    </w:p>
    <w:p w14:paraId="2FFFBA1A" w14:textId="77777777" w:rsidR="00C758AB" w:rsidRPr="00654C0B" w:rsidRDefault="00C758AB" w:rsidP="00C758AB">
      <w:pPr>
        <w:pStyle w:val="ListParagraph"/>
        <w:numPr>
          <w:ilvl w:val="0"/>
          <w:numId w:val="0"/>
        </w:numPr>
        <w:ind w:left="288"/>
        <w:rPr>
          <w:color w:val="000000"/>
        </w:rPr>
      </w:pPr>
    </w:p>
    <w:p w14:paraId="2FFFBA1B" w14:textId="77777777" w:rsidR="00C758AB" w:rsidRDefault="00C758AB" w:rsidP="003E560F">
      <w:pPr>
        <w:pStyle w:val="ListParagraph"/>
        <w:numPr>
          <w:ilvl w:val="1"/>
          <w:numId w:val="21"/>
        </w:numPr>
        <w:autoSpaceDE w:val="0"/>
        <w:autoSpaceDN w:val="0"/>
        <w:adjustRightInd w:val="0"/>
        <w:spacing w:before="0" w:after="0"/>
        <w:ind w:left="0" w:firstLine="288"/>
        <w:rPr>
          <w:color w:val="000000"/>
        </w:rPr>
      </w:pPr>
      <w:r w:rsidRPr="00654C0B">
        <w:rPr>
          <w:color w:val="000000"/>
        </w:rPr>
        <w:t>Each risk analysis shall address all relevant information concerning the data breach, including the following:</w:t>
      </w:r>
    </w:p>
    <w:p w14:paraId="2FFFBA1C" w14:textId="77777777" w:rsidR="00C758AB" w:rsidRPr="00654C0B" w:rsidRDefault="00C758AB" w:rsidP="00C758AB">
      <w:pPr>
        <w:pStyle w:val="ListParagraph"/>
        <w:numPr>
          <w:ilvl w:val="0"/>
          <w:numId w:val="0"/>
        </w:numPr>
        <w:ind w:left="288"/>
        <w:rPr>
          <w:color w:val="000000"/>
        </w:rPr>
      </w:pPr>
    </w:p>
    <w:p w14:paraId="2FFFBA1D" w14:textId="77777777" w:rsidR="00C758AB" w:rsidRDefault="00C758AB" w:rsidP="003E560F">
      <w:pPr>
        <w:pStyle w:val="ListParagraph"/>
        <w:numPr>
          <w:ilvl w:val="2"/>
          <w:numId w:val="25"/>
        </w:numPr>
        <w:tabs>
          <w:tab w:val="left" w:pos="990"/>
        </w:tabs>
        <w:autoSpaceDE w:val="0"/>
        <w:autoSpaceDN w:val="0"/>
        <w:adjustRightInd w:val="0"/>
        <w:spacing w:before="240" w:after="0"/>
        <w:ind w:left="446" w:firstLine="0"/>
        <w:rPr>
          <w:color w:val="000000"/>
        </w:rPr>
      </w:pPr>
      <w:r w:rsidRPr="00654C0B">
        <w:rPr>
          <w:color w:val="000000"/>
        </w:rPr>
        <w:t>Nature of the event (loss, theft, unauthorized access);</w:t>
      </w:r>
    </w:p>
    <w:p w14:paraId="2FFFBA1E" w14:textId="77777777" w:rsidR="00C758AB" w:rsidRPr="00543864" w:rsidRDefault="00C758AB" w:rsidP="003E560F">
      <w:pPr>
        <w:pStyle w:val="ListParagraph"/>
        <w:numPr>
          <w:ilvl w:val="2"/>
          <w:numId w:val="25"/>
        </w:numPr>
        <w:tabs>
          <w:tab w:val="left" w:pos="990"/>
        </w:tabs>
        <w:autoSpaceDE w:val="0"/>
        <w:autoSpaceDN w:val="0"/>
        <w:adjustRightInd w:val="0"/>
        <w:spacing w:before="240" w:after="0"/>
        <w:ind w:left="446" w:firstLine="0"/>
        <w:rPr>
          <w:color w:val="000000"/>
        </w:rPr>
      </w:pPr>
      <w:r w:rsidRPr="00543864">
        <w:rPr>
          <w:color w:val="000000"/>
        </w:rPr>
        <w:t>Description of the event, including:</w:t>
      </w:r>
    </w:p>
    <w:p w14:paraId="2FFFBA1F" w14:textId="77777777" w:rsidR="00C758AB" w:rsidRDefault="00C758AB" w:rsidP="003E560F">
      <w:pPr>
        <w:numPr>
          <w:ilvl w:val="2"/>
          <w:numId w:val="26"/>
        </w:numPr>
        <w:tabs>
          <w:tab w:val="left" w:pos="990"/>
        </w:tabs>
        <w:autoSpaceDE w:val="0"/>
        <w:autoSpaceDN w:val="0"/>
        <w:adjustRightInd w:val="0"/>
        <w:spacing w:before="240"/>
        <w:ind w:left="720" w:firstLine="0"/>
        <w:rPr>
          <w:rFonts w:cs="Arial"/>
          <w:color w:val="000000"/>
        </w:rPr>
      </w:pPr>
      <w:r w:rsidRPr="006A48E5">
        <w:rPr>
          <w:rFonts w:cs="Arial"/>
          <w:color w:val="000000"/>
        </w:rPr>
        <w:t>date of occurrence;</w:t>
      </w:r>
    </w:p>
    <w:p w14:paraId="2FFFBA20" w14:textId="77777777" w:rsidR="00C758AB" w:rsidRDefault="00C758AB" w:rsidP="003E560F">
      <w:pPr>
        <w:numPr>
          <w:ilvl w:val="2"/>
          <w:numId w:val="26"/>
        </w:numPr>
        <w:tabs>
          <w:tab w:val="left" w:pos="990"/>
        </w:tabs>
        <w:autoSpaceDE w:val="0"/>
        <w:autoSpaceDN w:val="0"/>
        <w:adjustRightInd w:val="0"/>
        <w:spacing w:before="240"/>
        <w:ind w:left="720" w:firstLine="0"/>
        <w:rPr>
          <w:rFonts w:cs="Arial"/>
          <w:color w:val="000000"/>
        </w:rPr>
      </w:pPr>
      <w:r w:rsidRPr="0012301C">
        <w:rPr>
          <w:rFonts w:cs="Arial"/>
          <w:color w:val="000000"/>
        </w:rPr>
        <w:t>data elements involved, including any PII, such as full name, social security number, date of birth, home address, account number, disability code;</w:t>
      </w:r>
    </w:p>
    <w:p w14:paraId="2FFFBA21"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Number of individuals affected or potentially affected;</w:t>
      </w:r>
    </w:p>
    <w:p w14:paraId="2FFFBA22"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lastRenderedPageBreak/>
        <w:t>Names of individuals or groups affected or potentially affected;</w:t>
      </w:r>
    </w:p>
    <w:p w14:paraId="2FFFBA23"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Ease of logical data access to the lost, stolen or improperly accessed data in light of the degree of protection for the data, e.g., unencrypted, plain text;</w:t>
      </w:r>
    </w:p>
    <w:p w14:paraId="2FFFBA24"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Amount of time the data has been out of VA control;</w:t>
      </w:r>
    </w:p>
    <w:p w14:paraId="2FFFBA25"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The likelihood that the sensitive personal information will or has been compromised (made accessible to and usable by unauthorized persons);</w:t>
      </w:r>
    </w:p>
    <w:p w14:paraId="2FFFBA26"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Known misuses of data containing sensitive personal information, if any;</w:t>
      </w:r>
    </w:p>
    <w:p w14:paraId="2FFFBA27"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Assessment of the potential harm to the affected individuals;</w:t>
      </w:r>
    </w:p>
    <w:p w14:paraId="2FFFBA28"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 xml:space="preserve">Data breach analysis as outlined in 6500.2 Handbook, </w:t>
      </w:r>
      <w:r w:rsidRPr="003A3FE0">
        <w:rPr>
          <w:rFonts w:cs="Arial"/>
          <w:i/>
          <w:iCs/>
          <w:color w:val="000000"/>
        </w:rPr>
        <w:t>Management of Security and Privacy Incidents</w:t>
      </w:r>
      <w:r w:rsidRPr="003A3FE0">
        <w:rPr>
          <w:rFonts w:cs="Arial"/>
          <w:color w:val="000000"/>
        </w:rPr>
        <w:t>, as appropriate; and</w:t>
      </w:r>
    </w:p>
    <w:p w14:paraId="2FFFBA29" w14:textId="77777777" w:rsidR="00C758AB" w:rsidRDefault="00C758AB" w:rsidP="003E560F">
      <w:pPr>
        <w:numPr>
          <w:ilvl w:val="2"/>
          <w:numId w:val="25"/>
        </w:numPr>
        <w:tabs>
          <w:tab w:val="left" w:pos="990"/>
        </w:tabs>
        <w:autoSpaceDE w:val="0"/>
        <w:autoSpaceDN w:val="0"/>
        <w:adjustRightInd w:val="0"/>
        <w:spacing w:before="240"/>
        <w:ind w:left="446" w:firstLine="0"/>
        <w:rPr>
          <w:rFonts w:cs="Arial"/>
          <w:color w:val="000000"/>
        </w:rPr>
      </w:pPr>
      <w:r w:rsidRPr="003A3FE0">
        <w:rPr>
          <w:rFonts w:cs="Arial"/>
          <w:color w:val="000000"/>
        </w:rPr>
        <w:t>Whether credit protection services may assist record subjects in avoiding or mitigating the results of identity theft based on the sensitive personal information that may have been compromised.</w:t>
      </w:r>
    </w:p>
    <w:p w14:paraId="2FFFBA2A" w14:textId="77777777" w:rsidR="00D05538" w:rsidRPr="003A3FE0" w:rsidRDefault="00D05538" w:rsidP="00D05538">
      <w:pPr>
        <w:tabs>
          <w:tab w:val="left" w:pos="990"/>
        </w:tabs>
        <w:autoSpaceDE w:val="0"/>
        <w:autoSpaceDN w:val="0"/>
        <w:adjustRightInd w:val="0"/>
        <w:spacing w:before="240"/>
        <w:ind w:left="446"/>
        <w:rPr>
          <w:rFonts w:cs="Arial"/>
          <w:color w:val="000000"/>
        </w:rPr>
      </w:pPr>
    </w:p>
    <w:p w14:paraId="2FFFBA2B" w14:textId="77777777" w:rsidR="00C758AB" w:rsidRDefault="00C758AB" w:rsidP="003E560F">
      <w:pPr>
        <w:pStyle w:val="ListParagraph"/>
        <w:numPr>
          <w:ilvl w:val="1"/>
          <w:numId w:val="21"/>
        </w:numPr>
        <w:autoSpaceDE w:val="0"/>
        <w:autoSpaceDN w:val="0"/>
        <w:adjustRightInd w:val="0"/>
        <w:spacing w:before="0" w:after="0"/>
        <w:ind w:left="0" w:firstLine="288"/>
        <w:rPr>
          <w:color w:val="000000"/>
        </w:rPr>
      </w:pPr>
      <w:r w:rsidRPr="003A3FE0">
        <w:rPr>
          <w:color w:val="000000"/>
        </w:rPr>
        <w:t>Based on the determinations of the independent risk analysis</w:t>
      </w:r>
      <w:r w:rsidRPr="0030684D">
        <w:rPr>
          <w:color w:val="000000"/>
        </w:rPr>
        <w:t>, the Contractor shall be responsible for paying to VA liquidated damages in the amount of $37.50 per affected individual to cover the cost of providing credit protection services to affected individuals consisting of the following:</w:t>
      </w:r>
    </w:p>
    <w:p w14:paraId="2FFFBA2C" w14:textId="77777777" w:rsidR="00C758AB" w:rsidRDefault="00C758AB" w:rsidP="00C758AB">
      <w:pPr>
        <w:pStyle w:val="ListParagraph"/>
        <w:numPr>
          <w:ilvl w:val="0"/>
          <w:numId w:val="0"/>
        </w:numPr>
        <w:autoSpaceDE w:val="0"/>
        <w:autoSpaceDN w:val="0"/>
        <w:adjustRightInd w:val="0"/>
        <w:ind w:left="288"/>
        <w:rPr>
          <w:color w:val="000000"/>
        </w:rPr>
      </w:pPr>
    </w:p>
    <w:p w14:paraId="2FFFBA2D" w14:textId="77777777" w:rsidR="00C758AB" w:rsidRDefault="00C758AB" w:rsidP="003E560F">
      <w:pPr>
        <w:pStyle w:val="ListParagraph"/>
        <w:numPr>
          <w:ilvl w:val="2"/>
          <w:numId w:val="27"/>
        </w:numPr>
        <w:tabs>
          <w:tab w:val="left" w:pos="990"/>
        </w:tabs>
        <w:autoSpaceDE w:val="0"/>
        <w:autoSpaceDN w:val="0"/>
        <w:adjustRightInd w:val="0"/>
        <w:spacing w:before="240" w:after="120"/>
        <w:ind w:left="547" w:firstLine="0"/>
        <w:rPr>
          <w:color w:val="000000"/>
        </w:rPr>
      </w:pPr>
      <w:r w:rsidRPr="003A3FE0">
        <w:rPr>
          <w:color w:val="000000"/>
        </w:rPr>
        <w:t>Notification;</w:t>
      </w:r>
    </w:p>
    <w:p w14:paraId="2FFFBA2E" w14:textId="77777777" w:rsidR="00C758AB" w:rsidRDefault="00C758AB" w:rsidP="003E560F">
      <w:pPr>
        <w:pStyle w:val="ListParagraph"/>
        <w:numPr>
          <w:ilvl w:val="2"/>
          <w:numId w:val="27"/>
        </w:numPr>
        <w:tabs>
          <w:tab w:val="left" w:pos="990"/>
        </w:tabs>
        <w:autoSpaceDE w:val="0"/>
        <w:autoSpaceDN w:val="0"/>
        <w:adjustRightInd w:val="0"/>
        <w:spacing w:before="0" w:after="120"/>
        <w:ind w:left="547" w:firstLine="0"/>
        <w:rPr>
          <w:color w:val="000000"/>
        </w:rPr>
      </w:pPr>
      <w:r w:rsidRPr="003A3FE0">
        <w:rPr>
          <w:color w:val="000000"/>
        </w:rPr>
        <w:t>One year of credit monitoring services consisting of automatic daily monitoring of at least 3 relevant credit bureau reports;</w:t>
      </w:r>
    </w:p>
    <w:p w14:paraId="2FFFBA2F" w14:textId="77777777" w:rsidR="00C758AB" w:rsidRDefault="00C758AB" w:rsidP="003E560F">
      <w:pPr>
        <w:pStyle w:val="ListParagraph"/>
        <w:numPr>
          <w:ilvl w:val="2"/>
          <w:numId w:val="27"/>
        </w:numPr>
        <w:tabs>
          <w:tab w:val="left" w:pos="990"/>
        </w:tabs>
        <w:autoSpaceDE w:val="0"/>
        <w:autoSpaceDN w:val="0"/>
        <w:adjustRightInd w:val="0"/>
        <w:spacing w:before="0" w:after="120"/>
        <w:ind w:left="547" w:firstLine="0"/>
        <w:rPr>
          <w:color w:val="000000"/>
        </w:rPr>
      </w:pPr>
      <w:r w:rsidRPr="003A3FE0">
        <w:rPr>
          <w:color w:val="000000"/>
        </w:rPr>
        <w:t>Data breach analysis;</w:t>
      </w:r>
    </w:p>
    <w:p w14:paraId="2FFFBA30" w14:textId="77777777" w:rsidR="00C758AB" w:rsidRDefault="00C758AB" w:rsidP="003E560F">
      <w:pPr>
        <w:pStyle w:val="ListParagraph"/>
        <w:numPr>
          <w:ilvl w:val="2"/>
          <w:numId w:val="27"/>
        </w:numPr>
        <w:tabs>
          <w:tab w:val="left" w:pos="990"/>
        </w:tabs>
        <w:autoSpaceDE w:val="0"/>
        <w:autoSpaceDN w:val="0"/>
        <w:adjustRightInd w:val="0"/>
        <w:spacing w:before="0" w:after="120"/>
        <w:ind w:left="547" w:firstLine="0"/>
        <w:rPr>
          <w:color w:val="000000"/>
        </w:rPr>
      </w:pPr>
      <w:r w:rsidRPr="003A3FE0">
        <w:rPr>
          <w:color w:val="000000"/>
        </w:rPr>
        <w:t>Fraud resolution services, including writing dispute letters, initiating fraud alerts and credit freezes, to assist affected individuals to bring matters to resolution;</w:t>
      </w:r>
    </w:p>
    <w:p w14:paraId="2FFFBA31" w14:textId="77777777" w:rsidR="00C758AB" w:rsidRDefault="00C758AB" w:rsidP="003E560F">
      <w:pPr>
        <w:pStyle w:val="ListParagraph"/>
        <w:numPr>
          <w:ilvl w:val="2"/>
          <w:numId w:val="27"/>
        </w:numPr>
        <w:tabs>
          <w:tab w:val="left" w:pos="990"/>
        </w:tabs>
        <w:autoSpaceDE w:val="0"/>
        <w:autoSpaceDN w:val="0"/>
        <w:adjustRightInd w:val="0"/>
        <w:spacing w:before="0" w:after="120"/>
        <w:ind w:left="547" w:firstLine="0"/>
        <w:rPr>
          <w:color w:val="000000"/>
        </w:rPr>
      </w:pPr>
      <w:r w:rsidRPr="003A3FE0">
        <w:rPr>
          <w:color w:val="000000"/>
        </w:rPr>
        <w:t>One year of identity theft insurance with $20,000.00 coverage at $0 deductible; and</w:t>
      </w:r>
    </w:p>
    <w:p w14:paraId="2FFFBA32" w14:textId="77777777" w:rsidR="00C758AB" w:rsidRPr="003A3FE0" w:rsidRDefault="00C758AB" w:rsidP="003E560F">
      <w:pPr>
        <w:pStyle w:val="ListParagraph"/>
        <w:numPr>
          <w:ilvl w:val="2"/>
          <w:numId w:val="27"/>
        </w:numPr>
        <w:tabs>
          <w:tab w:val="left" w:pos="990"/>
        </w:tabs>
        <w:autoSpaceDE w:val="0"/>
        <w:autoSpaceDN w:val="0"/>
        <w:adjustRightInd w:val="0"/>
        <w:spacing w:before="0" w:after="120"/>
        <w:ind w:left="547" w:firstLine="0"/>
        <w:rPr>
          <w:color w:val="000000"/>
        </w:rPr>
      </w:pPr>
      <w:r w:rsidRPr="003A3FE0">
        <w:rPr>
          <w:color w:val="000000"/>
        </w:rPr>
        <w:t>Necessary legal expenses the subjects may incur to repair falsified or damaged credit records, histories, or financial affairs.</w:t>
      </w:r>
    </w:p>
    <w:p w14:paraId="2FFFBA33" w14:textId="77777777" w:rsidR="00C758AB" w:rsidRDefault="00C758AB" w:rsidP="00C758AB">
      <w:pPr>
        <w:autoSpaceDE w:val="0"/>
        <w:autoSpaceDN w:val="0"/>
        <w:adjustRightInd w:val="0"/>
        <w:rPr>
          <w:rFonts w:cs="Arial"/>
          <w:b/>
          <w:bCs/>
          <w:color w:val="000000"/>
        </w:rPr>
      </w:pPr>
    </w:p>
    <w:p w14:paraId="2FFFBA34" w14:textId="77777777" w:rsidR="00C758AB" w:rsidRDefault="00C758AB" w:rsidP="00C758AB">
      <w:pPr>
        <w:pStyle w:val="AppendixBheading"/>
      </w:pPr>
      <w:r w:rsidRPr="006A48E5">
        <w:t>SECURITY CONTROLS COMPLIANCE TESTING</w:t>
      </w:r>
    </w:p>
    <w:p w14:paraId="2FFFBA35" w14:textId="77777777" w:rsidR="00BE03BD" w:rsidRPr="006A48E5" w:rsidRDefault="00BE03BD" w:rsidP="00C758AB">
      <w:pPr>
        <w:pStyle w:val="AppendixBheading"/>
        <w:numPr>
          <w:ilvl w:val="0"/>
          <w:numId w:val="0"/>
        </w:numPr>
      </w:pPr>
    </w:p>
    <w:p w14:paraId="2FFFBA36" w14:textId="77777777" w:rsidR="00C758AB" w:rsidRDefault="00C758AB" w:rsidP="00C758AB">
      <w:pPr>
        <w:autoSpaceDE w:val="0"/>
        <w:autoSpaceDN w:val="0"/>
        <w:adjustRightInd w:val="0"/>
        <w:rPr>
          <w:rFonts w:cs="Arial"/>
          <w:color w:val="000000"/>
        </w:rPr>
      </w:pPr>
      <w:r w:rsidRPr="006A48E5">
        <w:rPr>
          <w:rFonts w:cs="Arial"/>
          <w:color w:val="000000"/>
        </w:rPr>
        <w:t>On a periodic basis, VA, including the Office of Inspector General, reserves the right to</w:t>
      </w:r>
      <w:r>
        <w:rPr>
          <w:rFonts w:cs="Arial"/>
          <w:color w:val="000000"/>
        </w:rPr>
        <w:t xml:space="preserve"> </w:t>
      </w:r>
      <w:r w:rsidRPr="006A48E5">
        <w:rPr>
          <w:rFonts w:cs="Arial"/>
          <w:color w:val="000000"/>
        </w:rPr>
        <w:t xml:space="preserve">evaluate any or all of the security controls and privacy practices implemented by the </w:t>
      </w:r>
      <w:r>
        <w:rPr>
          <w:rFonts w:cs="Arial"/>
          <w:color w:val="000000"/>
        </w:rPr>
        <w:t xml:space="preserve">Contractor </w:t>
      </w:r>
      <w:r w:rsidRPr="006A48E5">
        <w:rPr>
          <w:rFonts w:cs="Arial"/>
          <w:color w:val="000000"/>
        </w:rPr>
        <w:t>under the clauses contained within the contract. With 10 working-</w:t>
      </w:r>
      <w:proofErr w:type="spellStart"/>
      <w:r w:rsidRPr="006A48E5">
        <w:rPr>
          <w:rFonts w:cs="Arial"/>
          <w:color w:val="000000"/>
        </w:rPr>
        <w:t>day’s notice</w:t>
      </w:r>
      <w:proofErr w:type="spellEnd"/>
      <w:r w:rsidRPr="006A48E5">
        <w:rPr>
          <w:rFonts w:cs="Arial"/>
          <w:color w:val="000000"/>
        </w:rPr>
        <w:t>, at the request</w:t>
      </w:r>
      <w:r>
        <w:rPr>
          <w:rFonts w:cs="Arial"/>
          <w:color w:val="000000"/>
        </w:rPr>
        <w:t xml:space="preserve"> </w:t>
      </w:r>
      <w:r w:rsidRPr="006A48E5">
        <w:rPr>
          <w:rFonts w:cs="Arial"/>
          <w:color w:val="000000"/>
        </w:rPr>
        <w:t xml:space="preserve">of the </w:t>
      </w:r>
      <w:r>
        <w:rPr>
          <w:rFonts w:cs="Arial"/>
          <w:color w:val="000000"/>
        </w:rPr>
        <w:t>Government</w:t>
      </w:r>
      <w:r w:rsidRPr="006A48E5">
        <w:rPr>
          <w:rFonts w:cs="Arial"/>
          <w:color w:val="000000"/>
        </w:rPr>
        <w:t xml:space="preserve">, the </w:t>
      </w:r>
      <w:r>
        <w:rPr>
          <w:rFonts w:cs="Arial"/>
          <w:color w:val="000000"/>
        </w:rPr>
        <w:t>Contractor</w:t>
      </w:r>
      <w:r w:rsidRPr="006A48E5">
        <w:rPr>
          <w:rFonts w:cs="Arial"/>
          <w:color w:val="000000"/>
        </w:rPr>
        <w:t xml:space="preserve"> must fully cooperate and assist in a </w:t>
      </w:r>
      <w:r>
        <w:rPr>
          <w:rFonts w:cs="Arial"/>
          <w:color w:val="000000"/>
        </w:rPr>
        <w:t>Government</w:t>
      </w:r>
      <w:r w:rsidRPr="006A48E5">
        <w:rPr>
          <w:rFonts w:cs="Arial"/>
          <w:color w:val="000000"/>
        </w:rPr>
        <w:t>-sponsored</w:t>
      </w:r>
      <w:r>
        <w:rPr>
          <w:rFonts w:cs="Arial"/>
          <w:color w:val="000000"/>
        </w:rPr>
        <w:t xml:space="preserve"> </w:t>
      </w:r>
      <w:r w:rsidRPr="006A48E5">
        <w:rPr>
          <w:rFonts w:cs="Arial"/>
          <w:color w:val="000000"/>
        </w:rPr>
        <w:t xml:space="preserve">security controls assessment at each location wherein VA </w:t>
      </w:r>
      <w:r w:rsidRPr="006A48E5">
        <w:rPr>
          <w:rFonts w:cs="Arial"/>
          <w:color w:val="000000"/>
        </w:rPr>
        <w:lastRenderedPageBreak/>
        <w:t>information is processed or stored,</w:t>
      </w:r>
      <w:r>
        <w:rPr>
          <w:rFonts w:cs="Arial"/>
          <w:color w:val="000000"/>
        </w:rPr>
        <w:t xml:space="preserve"> </w:t>
      </w:r>
      <w:r w:rsidRPr="006A48E5">
        <w:rPr>
          <w:rFonts w:cs="Arial"/>
          <w:color w:val="000000"/>
        </w:rPr>
        <w:t>or information systems are developed, operated, maintained, or used on behalf of VA,</w:t>
      </w:r>
      <w:r>
        <w:rPr>
          <w:rFonts w:cs="Arial"/>
          <w:color w:val="000000"/>
        </w:rPr>
        <w:t xml:space="preserve"> </w:t>
      </w:r>
      <w:r w:rsidRPr="006A48E5">
        <w:rPr>
          <w:rFonts w:cs="Arial"/>
          <w:color w:val="000000"/>
        </w:rPr>
        <w:t xml:space="preserve">including those initiated by the Office of Inspector General. The </w:t>
      </w:r>
      <w:r>
        <w:rPr>
          <w:rFonts w:cs="Arial"/>
          <w:color w:val="000000"/>
        </w:rPr>
        <w:t>Government</w:t>
      </w:r>
      <w:r w:rsidRPr="006A48E5">
        <w:rPr>
          <w:rFonts w:cs="Arial"/>
          <w:color w:val="000000"/>
        </w:rPr>
        <w:t xml:space="preserve"> may conduct a</w:t>
      </w:r>
      <w:r>
        <w:rPr>
          <w:rFonts w:cs="Arial"/>
          <w:color w:val="000000"/>
        </w:rPr>
        <w:t xml:space="preserve"> </w:t>
      </w:r>
      <w:r w:rsidRPr="006A48E5">
        <w:rPr>
          <w:rFonts w:cs="Arial"/>
          <w:color w:val="000000"/>
        </w:rPr>
        <w:t>security control assessment on shorter notice (to include unannounced assessments) as</w:t>
      </w:r>
      <w:r>
        <w:rPr>
          <w:rFonts w:cs="Arial"/>
          <w:color w:val="000000"/>
        </w:rPr>
        <w:t xml:space="preserve"> </w:t>
      </w:r>
      <w:r w:rsidRPr="006A48E5">
        <w:rPr>
          <w:rFonts w:cs="Arial"/>
          <w:color w:val="000000"/>
        </w:rPr>
        <w:t>determined by VA in the event of a security incident or at any other time.</w:t>
      </w:r>
      <w:r>
        <w:rPr>
          <w:rFonts w:cs="Arial"/>
          <w:color w:val="000000"/>
        </w:rPr>
        <w:t xml:space="preserve"> </w:t>
      </w:r>
    </w:p>
    <w:p w14:paraId="2FFFBA37" w14:textId="77777777" w:rsidR="00C758AB" w:rsidRPr="006A48E5" w:rsidRDefault="00C758AB" w:rsidP="00C758AB">
      <w:pPr>
        <w:autoSpaceDE w:val="0"/>
        <w:autoSpaceDN w:val="0"/>
        <w:adjustRightInd w:val="0"/>
        <w:rPr>
          <w:rFonts w:cs="Arial"/>
          <w:b/>
          <w:bCs/>
          <w:color w:val="000000"/>
        </w:rPr>
      </w:pPr>
    </w:p>
    <w:p w14:paraId="2FFFBA38" w14:textId="77777777" w:rsidR="00C758AB" w:rsidRDefault="00C758AB" w:rsidP="00C758AB">
      <w:pPr>
        <w:pStyle w:val="AppendixBheading"/>
      </w:pPr>
      <w:r w:rsidRPr="006A48E5">
        <w:t>TRAINING</w:t>
      </w:r>
    </w:p>
    <w:p w14:paraId="2FFFBA39" w14:textId="77777777" w:rsidR="00BE03BD" w:rsidRPr="006A48E5" w:rsidRDefault="00BE03BD" w:rsidP="00C758AB">
      <w:pPr>
        <w:pStyle w:val="AppendixBheading"/>
        <w:numPr>
          <w:ilvl w:val="0"/>
          <w:numId w:val="0"/>
        </w:numPr>
      </w:pPr>
    </w:p>
    <w:p w14:paraId="2FFFBA3A" w14:textId="77777777" w:rsidR="00C758AB" w:rsidRDefault="00C758AB" w:rsidP="003E560F">
      <w:pPr>
        <w:pStyle w:val="ListParagraph"/>
        <w:numPr>
          <w:ilvl w:val="0"/>
          <w:numId w:val="30"/>
        </w:numPr>
        <w:autoSpaceDE w:val="0"/>
        <w:autoSpaceDN w:val="0"/>
        <w:adjustRightInd w:val="0"/>
        <w:spacing w:before="0" w:after="0"/>
        <w:ind w:left="360" w:firstLine="0"/>
        <w:rPr>
          <w:color w:val="000000"/>
        </w:rPr>
      </w:pPr>
      <w:r w:rsidRPr="003A3FE0">
        <w:rPr>
          <w:color w:val="000000"/>
        </w:rPr>
        <w:t>All Contractor employees and Subcontractor employees requiring access to VA information and VA information systems shall complete the following before being granted access to VA information and its systems:</w:t>
      </w:r>
    </w:p>
    <w:p w14:paraId="2FFFBA3B" w14:textId="77777777" w:rsidR="00C758AB" w:rsidRDefault="00C758AB" w:rsidP="00C758AB">
      <w:pPr>
        <w:pStyle w:val="ListParagraph"/>
        <w:numPr>
          <w:ilvl w:val="0"/>
          <w:numId w:val="0"/>
        </w:numPr>
        <w:autoSpaceDE w:val="0"/>
        <w:autoSpaceDN w:val="0"/>
        <w:adjustRightInd w:val="0"/>
        <w:ind w:left="288"/>
        <w:rPr>
          <w:color w:val="000000"/>
        </w:rPr>
      </w:pPr>
    </w:p>
    <w:p w14:paraId="2FFFBA3C" w14:textId="77777777" w:rsidR="00C758AB" w:rsidRPr="00155EA6" w:rsidRDefault="00C758AB" w:rsidP="003E560F">
      <w:pPr>
        <w:pStyle w:val="ListParagraph"/>
        <w:numPr>
          <w:ilvl w:val="2"/>
          <w:numId w:val="31"/>
        </w:numPr>
        <w:tabs>
          <w:tab w:val="left" w:pos="540"/>
        </w:tabs>
        <w:autoSpaceDE w:val="0"/>
        <w:autoSpaceDN w:val="0"/>
        <w:adjustRightInd w:val="0"/>
        <w:spacing w:before="0" w:after="0"/>
        <w:ind w:left="180" w:firstLine="180"/>
        <w:rPr>
          <w:color w:val="000000"/>
        </w:rPr>
      </w:pPr>
      <w:r w:rsidRPr="00155EA6">
        <w:rPr>
          <w:color w:val="000000"/>
        </w:rPr>
        <w:t xml:space="preserve">Sign and acknowledge (either manually or electronically) understanding of and responsibilities for compliance with the </w:t>
      </w:r>
      <w:r w:rsidRPr="00155EA6">
        <w:rPr>
          <w:i/>
          <w:iCs/>
          <w:color w:val="000000"/>
        </w:rPr>
        <w:t>Contractor Rules of Behavior</w:t>
      </w:r>
      <w:r w:rsidRPr="00155EA6">
        <w:rPr>
          <w:color w:val="000000"/>
        </w:rPr>
        <w:t>, Appendix D relating to access to VA information and information systems;</w:t>
      </w:r>
    </w:p>
    <w:p w14:paraId="2FFFBA3D" w14:textId="77777777" w:rsidR="00C758AB" w:rsidRDefault="00C758AB" w:rsidP="003E560F">
      <w:pPr>
        <w:pStyle w:val="ListParagraph"/>
        <w:numPr>
          <w:ilvl w:val="2"/>
          <w:numId w:val="31"/>
        </w:numPr>
        <w:tabs>
          <w:tab w:val="left" w:pos="540"/>
        </w:tabs>
        <w:autoSpaceDE w:val="0"/>
        <w:autoSpaceDN w:val="0"/>
        <w:adjustRightInd w:val="0"/>
        <w:spacing w:before="0" w:after="0"/>
        <w:ind w:left="180" w:firstLine="180"/>
        <w:rPr>
          <w:color w:val="000000"/>
        </w:rPr>
      </w:pPr>
      <w:r w:rsidRPr="00155EA6">
        <w:rPr>
          <w:color w:val="000000"/>
        </w:rPr>
        <w:t xml:space="preserve">Successfully complete the </w:t>
      </w:r>
      <w:r w:rsidRPr="00155EA6">
        <w:rPr>
          <w:i/>
          <w:iCs/>
          <w:color w:val="000000"/>
        </w:rPr>
        <w:t xml:space="preserve">VA Privacy and Information Security Awareness and Rules of Behavior </w:t>
      </w:r>
      <w:r w:rsidRPr="00155EA6">
        <w:rPr>
          <w:color w:val="000000"/>
        </w:rPr>
        <w:t>training and annually complete required security training;</w:t>
      </w:r>
    </w:p>
    <w:p w14:paraId="2FFFBA3E" w14:textId="77777777" w:rsidR="00C758AB" w:rsidRDefault="00C758AB" w:rsidP="003E560F">
      <w:pPr>
        <w:pStyle w:val="ListParagraph"/>
        <w:numPr>
          <w:ilvl w:val="2"/>
          <w:numId w:val="31"/>
        </w:numPr>
        <w:tabs>
          <w:tab w:val="left" w:pos="540"/>
        </w:tabs>
        <w:autoSpaceDE w:val="0"/>
        <w:autoSpaceDN w:val="0"/>
        <w:adjustRightInd w:val="0"/>
        <w:spacing w:before="0" w:after="0"/>
        <w:ind w:left="180" w:firstLine="180"/>
        <w:rPr>
          <w:color w:val="000000"/>
        </w:rPr>
      </w:pPr>
      <w:r w:rsidRPr="00155EA6">
        <w:rPr>
          <w:color w:val="000000"/>
        </w:rPr>
        <w:t xml:space="preserve">Successfully complete </w:t>
      </w:r>
      <w:r w:rsidRPr="00155EA6">
        <w:rPr>
          <w:i/>
          <w:color w:val="000000"/>
        </w:rPr>
        <w:t>Privacy</w:t>
      </w:r>
      <w:r w:rsidR="007F3FFE">
        <w:rPr>
          <w:i/>
          <w:color w:val="000000"/>
        </w:rPr>
        <w:t xml:space="preserve"> and HIPAA</w:t>
      </w:r>
      <w:r w:rsidRPr="00155EA6">
        <w:rPr>
          <w:i/>
          <w:color w:val="000000"/>
        </w:rPr>
        <w:t xml:space="preserve"> Training</w:t>
      </w:r>
      <w:r w:rsidRPr="00155EA6">
        <w:rPr>
          <w:color w:val="000000"/>
        </w:rPr>
        <w:t xml:space="preserve"> if Contractor will have access to PHI;</w:t>
      </w:r>
    </w:p>
    <w:p w14:paraId="2FFFBA3F" w14:textId="77777777" w:rsidR="00C758AB" w:rsidRDefault="00C758AB" w:rsidP="003E560F">
      <w:pPr>
        <w:pStyle w:val="ListParagraph"/>
        <w:numPr>
          <w:ilvl w:val="2"/>
          <w:numId w:val="31"/>
        </w:numPr>
        <w:tabs>
          <w:tab w:val="left" w:pos="540"/>
        </w:tabs>
        <w:autoSpaceDE w:val="0"/>
        <w:autoSpaceDN w:val="0"/>
        <w:adjustRightInd w:val="0"/>
        <w:spacing w:before="0" w:after="0"/>
        <w:ind w:left="180" w:firstLine="180"/>
        <w:rPr>
          <w:color w:val="000000"/>
        </w:rPr>
      </w:pPr>
      <w:r w:rsidRPr="00155EA6">
        <w:rPr>
          <w:color w:val="000000"/>
        </w:rPr>
        <w:t>Successfully complete the appropriate VA privacy training and annually complete required privacy training; and</w:t>
      </w:r>
    </w:p>
    <w:p w14:paraId="2FFFBA40" w14:textId="77777777" w:rsidR="00C758AB" w:rsidRDefault="00C758AB" w:rsidP="003E560F">
      <w:pPr>
        <w:pStyle w:val="ListParagraph"/>
        <w:numPr>
          <w:ilvl w:val="2"/>
          <w:numId w:val="31"/>
        </w:numPr>
        <w:tabs>
          <w:tab w:val="left" w:pos="540"/>
        </w:tabs>
        <w:autoSpaceDE w:val="0"/>
        <w:autoSpaceDN w:val="0"/>
        <w:adjustRightInd w:val="0"/>
        <w:spacing w:before="0" w:after="0"/>
        <w:ind w:left="180" w:firstLine="180"/>
        <w:rPr>
          <w:color w:val="000000"/>
        </w:rPr>
      </w:pPr>
      <w:r w:rsidRPr="00155EA6">
        <w:rPr>
          <w:color w:val="000000"/>
        </w:rPr>
        <w:t xml:space="preserve">Successfully complete any additional cyber security or privacy training, as required for VA personnel with equivalent information system access </w:t>
      </w:r>
    </w:p>
    <w:p w14:paraId="2FFFBA41" w14:textId="77777777" w:rsidR="00C758AB" w:rsidRDefault="00C758AB" w:rsidP="00C758AB">
      <w:pPr>
        <w:pStyle w:val="ListParagraph"/>
        <w:numPr>
          <w:ilvl w:val="0"/>
          <w:numId w:val="0"/>
        </w:numPr>
        <w:tabs>
          <w:tab w:val="left" w:pos="540"/>
        </w:tabs>
        <w:autoSpaceDE w:val="0"/>
        <w:autoSpaceDN w:val="0"/>
        <w:adjustRightInd w:val="0"/>
        <w:spacing w:before="0" w:after="0"/>
        <w:ind w:left="450"/>
        <w:rPr>
          <w:color w:val="000000"/>
        </w:rPr>
      </w:pPr>
    </w:p>
    <w:p w14:paraId="2FFFBA42" w14:textId="3401BD17" w:rsidR="00C758AB" w:rsidRDefault="00C758AB" w:rsidP="00AE529E">
      <w:pPr>
        <w:pStyle w:val="ListParagraph"/>
        <w:numPr>
          <w:ilvl w:val="0"/>
          <w:numId w:val="30"/>
        </w:numPr>
        <w:autoSpaceDE w:val="0"/>
        <w:autoSpaceDN w:val="0"/>
        <w:adjustRightInd w:val="0"/>
        <w:spacing w:before="0" w:after="0"/>
        <w:ind w:left="270" w:firstLine="90"/>
        <w:rPr>
          <w:color w:val="000000"/>
        </w:rPr>
      </w:pPr>
      <w:r w:rsidRPr="00155EA6">
        <w:rPr>
          <w:color w:val="000000"/>
        </w:rPr>
        <w:t xml:space="preserve">The Contractor shall provide to the contracting officer and/or the </w:t>
      </w:r>
      <w:r w:rsidR="00746F67">
        <w:rPr>
          <w:color w:val="000000"/>
        </w:rPr>
        <w:t>COR</w:t>
      </w:r>
      <w:r w:rsidRPr="00155EA6">
        <w:rPr>
          <w:color w:val="000000"/>
        </w:rPr>
        <w:t xml:space="preserve"> a copy of the training certificates and certification of signing the Contractor Rules of Behavior for each applicable employee within 1 week of the initiation of the contract and annually thereafter, as required.</w:t>
      </w:r>
      <w:r w:rsidR="00AE529E">
        <w:rPr>
          <w:color w:val="000000"/>
        </w:rPr>
        <w:t xml:space="preserve">  </w:t>
      </w:r>
      <w:r w:rsidR="00AE529E" w:rsidRPr="00AE529E">
        <w:rPr>
          <w:color w:val="000000"/>
        </w:rPr>
        <w:t>These online courses are located at www.tms.va.gov.  To self-enroll, click the “Create New User” button on the red bar and complete the assigned training.  The COR will provide the contractor with the appropriate information to complete self-enrollment.  Technical issues with TMS should be directed to the TMS help desk at vatmshelp@va.gov or 1.866.496.0463.</w:t>
      </w:r>
    </w:p>
    <w:p w14:paraId="2FFFBA43" w14:textId="77777777" w:rsidR="00C758AB" w:rsidRPr="00155EA6" w:rsidRDefault="00C758AB" w:rsidP="00D05538">
      <w:pPr>
        <w:pStyle w:val="ListParagraph"/>
        <w:numPr>
          <w:ilvl w:val="0"/>
          <w:numId w:val="0"/>
        </w:numPr>
        <w:autoSpaceDE w:val="0"/>
        <w:autoSpaceDN w:val="0"/>
        <w:adjustRightInd w:val="0"/>
        <w:ind w:left="270"/>
        <w:rPr>
          <w:color w:val="000000"/>
        </w:rPr>
      </w:pPr>
    </w:p>
    <w:p w14:paraId="2FFFBA44" w14:textId="77777777" w:rsidR="00C758AB" w:rsidRDefault="00C758AB" w:rsidP="003E560F">
      <w:pPr>
        <w:numPr>
          <w:ilvl w:val="0"/>
          <w:numId w:val="30"/>
        </w:numPr>
        <w:autoSpaceDE w:val="0"/>
        <w:autoSpaceDN w:val="0"/>
        <w:adjustRightInd w:val="0"/>
        <w:ind w:left="270" w:firstLine="0"/>
        <w:rPr>
          <w:rFonts w:cs="Arial"/>
          <w:color w:val="000000"/>
        </w:rPr>
      </w:pPr>
      <w:r w:rsidRPr="0012301C">
        <w:rPr>
          <w:rFonts w:cs="Arial"/>
          <w:color w:val="000000"/>
        </w:rPr>
        <w:t>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2FFFBA45" w14:textId="77777777" w:rsidR="003D48BC" w:rsidRPr="006A48E5" w:rsidRDefault="003D48BC" w:rsidP="003D48BC">
      <w:pPr>
        <w:autoSpaceDE w:val="0"/>
        <w:autoSpaceDN w:val="0"/>
        <w:adjustRightInd w:val="0"/>
        <w:rPr>
          <w:rFonts w:cs="Arial"/>
          <w:b/>
          <w:bCs/>
          <w:color w:val="000000"/>
        </w:rPr>
      </w:pPr>
    </w:p>
    <w:p w14:paraId="2FFFBA46" w14:textId="77777777" w:rsidR="003D48BC" w:rsidRDefault="003D48BC" w:rsidP="003D48BC">
      <w:pPr>
        <w:autoSpaceDE w:val="0"/>
        <w:autoSpaceDN w:val="0"/>
        <w:adjustRightInd w:val="0"/>
        <w:rPr>
          <w:rFonts w:cs="Arial"/>
          <w:b/>
          <w:bCs/>
          <w:color w:val="000000"/>
        </w:rPr>
      </w:pPr>
    </w:p>
    <w:p w14:paraId="2FFFBA47" w14:textId="77777777" w:rsidR="00C46A86" w:rsidRPr="006A48E5" w:rsidRDefault="00C46A86" w:rsidP="00C46A86">
      <w:pPr>
        <w:autoSpaceDE w:val="0"/>
        <w:autoSpaceDN w:val="0"/>
        <w:adjustRightInd w:val="0"/>
        <w:rPr>
          <w:rFonts w:cs="Arial"/>
          <w:b/>
          <w:bCs/>
          <w:color w:val="000000"/>
        </w:rPr>
      </w:pPr>
    </w:p>
    <w:p w14:paraId="2FFFBA48" w14:textId="77777777" w:rsidR="009A5722" w:rsidRDefault="00DA1ABC" w:rsidP="002135FF">
      <w:pPr>
        <w:pStyle w:val="Heading1"/>
        <w:numPr>
          <w:ilvl w:val="0"/>
          <w:numId w:val="0"/>
        </w:numPr>
        <w:ind w:left="720" w:hanging="720"/>
        <w:rPr>
          <w:b w:val="0"/>
          <w:sz w:val="28"/>
          <w:szCs w:val="28"/>
          <w:u w:val="single"/>
        </w:rPr>
      </w:pPr>
      <w:r>
        <w:rPr>
          <w:b w:val="0"/>
          <w:sz w:val="28"/>
          <w:szCs w:val="28"/>
          <w:u w:val="single"/>
        </w:rPr>
        <w:br w:type="page"/>
      </w:r>
    </w:p>
    <w:p w14:paraId="2FFFBC22" w14:textId="77777777" w:rsidR="00CE7438" w:rsidRDefault="00CE7438" w:rsidP="00954010">
      <w:pPr>
        <w:spacing w:after="120"/>
        <w:ind w:left="720"/>
        <w:rPr>
          <w:rFonts w:cs="Arial"/>
          <w:b/>
          <w:i/>
          <w:color w:val="0070C0"/>
        </w:rPr>
      </w:pPr>
    </w:p>
    <w:sectPr w:rsidR="00CE7438" w:rsidSect="000827B2">
      <w:headerReference w:type="default" r:id="rId29"/>
      <w:footerReference w:type="default" r:id="rId30"/>
      <w:pgSz w:w="12240" w:h="15840" w:code="1"/>
      <w:pgMar w:top="1440" w:right="1440" w:bottom="1440"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183D" w14:textId="77777777" w:rsidR="00110F37" w:rsidRDefault="00110F37" w:rsidP="00E47F5F">
      <w:r>
        <w:separator/>
      </w:r>
    </w:p>
  </w:endnote>
  <w:endnote w:type="continuationSeparator" w:id="0">
    <w:p w14:paraId="3DDF32FA" w14:textId="77777777" w:rsidR="00110F37" w:rsidRDefault="00110F37" w:rsidP="00E4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BC31" w14:textId="77777777" w:rsidR="00024342" w:rsidRDefault="00024342" w:rsidP="00103B33">
    <w:pPr>
      <w:tabs>
        <w:tab w:val="center" w:pos="4680"/>
      </w:tabs>
      <w:jc w:val="center"/>
      <w:rPr>
        <w:sz w:val="20"/>
        <w:szCs w:val="20"/>
        <w:highlight w:val="yellow"/>
      </w:rPr>
    </w:pPr>
  </w:p>
  <w:p w14:paraId="2FFFBC32" w14:textId="77777777" w:rsidR="00024342" w:rsidRDefault="00024342" w:rsidP="00103B33">
    <w:pPr>
      <w:tabs>
        <w:tab w:val="center" w:pos="4680"/>
      </w:tabs>
      <w:jc w:val="center"/>
      <w:rPr>
        <w:sz w:val="20"/>
        <w:szCs w:val="20"/>
      </w:rPr>
    </w:pPr>
    <w:r w:rsidRPr="00522A97">
      <w:rPr>
        <w:sz w:val="20"/>
        <w:szCs w:val="20"/>
      </w:rPr>
      <w:t xml:space="preserve">Page </w:t>
    </w:r>
    <w:r w:rsidRPr="00522A97">
      <w:rPr>
        <w:sz w:val="20"/>
        <w:szCs w:val="20"/>
      </w:rPr>
      <w:fldChar w:fldCharType="begin"/>
    </w:r>
    <w:r w:rsidRPr="00522A97">
      <w:rPr>
        <w:sz w:val="20"/>
        <w:szCs w:val="20"/>
      </w:rPr>
      <w:instrText xml:space="preserve"> PAGE </w:instrText>
    </w:r>
    <w:r w:rsidRPr="00522A97">
      <w:rPr>
        <w:sz w:val="20"/>
        <w:szCs w:val="20"/>
      </w:rPr>
      <w:fldChar w:fldCharType="separate"/>
    </w:r>
    <w:r w:rsidR="008D3797">
      <w:rPr>
        <w:noProof/>
        <w:sz w:val="20"/>
        <w:szCs w:val="20"/>
      </w:rPr>
      <w:t>2</w:t>
    </w:r>
    <w:r w:rsidRPr="00522A97">
      <w:rPr>
        <w:sz w:val="20"/>
        <w:szCs w:val="20"/>
      </w:rPr>
      <w:fldChar w:fldCharType="end"/>
    </w:r>
    <w:r w:rsidRPr="00522A97">
      <w:rPr>
        <w:sz w:val="20"/>
        <w:szCs w:val="20"/>
      </w:rPr>
      <w:t xml:space="preserve"> of </w:t>
    </w:r>
    <w:r w:rsidRPr="00522A97">
      <w:rPr>
        <w:sz w:val="20"/>
        <w:szCs w:val="20"/>
      </w:rPr>
      <w:fldChar w:fldCharType="begin"/>
    </w:r>
    <w:r w:rsidRPr="00522A97">
      <w:rPr>
        <w:sz w:val="20"/>
        <w:szCs w:val="20"/>
      </w:rPr>
      <w:instrText xml:space="preserve"> NUMPAGES  </w:instrText>
    </w:r>
    <w:r w:rsidRPr="00522A97">
      <w:rPr>
        <w:sz w:val="20"/>
        <w:szCs w:val="20"/>
      </w:rPr>
      <w:fldChar w:fldCharType="separate"/>
    </w:r>
    <w:r w:rsidR="008D3797">
      <w:rPr>
        <w:noProof/>
        <w:sz w:val="20"/>
        <w:szCs w:val="20"/>
      </w:rPr>
      <w:t>53</w:t>
    </w:r>
    <w:r w:rsidRPr="00522A97">
      <w:rPr>
        <w:sz w:val="20"/>
        <w:szCs w:val="20"/>
      </w:rPr>
      <w:fldChar w:fldCharType="end"/>
    </w:r>
    <w:bookmarkStart w:id="112" w:name="_Toc6902883"/>
    <w:bookmarkStart w:id="113" w:name="_Toc393177566"/>
    <w:bookmarkStart w:id="114" w:name="_Toc393178136"/>
    <w:bookmarkStart w:id="115" w:name="_Toc393178382"/>
    <w:bookmarkStart w:id="116" w:name="_Toc393178446"/>
    <w:bookmarkStart w:id="117" w:name="_Toc393184012"/>
    <w:bookmarkStart w:id="118" w:name="_Toc393184086"/>
    <w:bookmarkStart w:id="119" w:name="_Toc393184719"/>
    <w:bookmarkStart w:id="120" w:name="_Toc393184927"/>
    <w:bookmarkStart w:id="121" w:name="_Toc398721054"/>
    <w:bookmarkStart w:id="122" w:name="_Toc396620687"/>
    <w:bookmarkStart w:id="123" w:name="_Ref392049487"/>
    <w:bookmarkEnd w:id="112"/>
    <w:bookmarkEnd w:id="113"/>
    <w:bookmarkEnd w:id="114"/>
    <w:bookmarkEnd w:id="115"/>
    <w:bookmarkEnd w:id="116"/>
    <w:bookmarkEnd w:id="117"/>
    <w:bookmarkEnd w:id="118"/>
    <w:bookmarkEnd w:id="119"/>
    <w:bookmarkEnd w:id="120"/>
    <w:bookmarkEnd w:id="121"/>
    <w:bookmarkEnd w:id="122"/>
    <w:bookmarkEnd w:id="123"/>
  </w:p>
  <w:p w14:paraId="2FFFBC33" w14:textId="77777777" w:rsidR="00024342" w:rsidRPr="009E0F88" w:rsidRDefault="00024342" w:rsidP="009A4DBF">
    <w:pPr>
      <w:tabs>
        <w:tab w:val="center" w:pos="4680"/>
      </w:tabs>
      <w:jc w:val="center"/>
      <w:rPr>
        <w:sz w:val="20"/>
        <w:szCs w:val="20"/>
      </w:rPr>
    </w:pPr>
    <w:r w:rsidRPr="009E0F88">
      <w:rPr>
        <w:sz w:val="20"/>
        <w:szCs w:val="20"/>
      </w:rPr>
      <w:t>PerformanceWorkStatementTemplate_APR_30_2013</w:t>
    </w:r>
  </w:p>
  <w:p w14:paraId="2FFFBC34" w14:textId="77777777" w:rsidR="00024342" w:rsidRPr="00522A97" w:rsidRDefault="00024342" w:rsidP="00785CCB">
    <w:pPr>
      <w:tabs>
        <w:tab w:val="center" w:pos="4680"/>
      </w:tabs>
      <w:rPr>
        <w:sz w:val="20"/>
        <w:szCs w:val="20"/>
      </w:rPr>
    </w:pPr>
  </w:p>
  <w:p w14:paraId="2FFFBC35" w14:textId="77777777" w:rsidR="00024342" w:rsidRDefault="00024342">
    <w:pPr>
      <w:pStyle w:val="Footer"/>
    </w:pPr>
    <w:bookmarkStart w:id="124" w:name="_Toc251331936"/>
    <w:bookmarkStart w:id="125" w:name="_Toc251331937"/>
    <w:bookmarkEnd w:id="124"/>
    <w:bookmarkEnd w:id="1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AB75" w14:textId="77777777" w:rsidR="00110F37" w:rsidRDefault="00110F37" w:rsidP="00E47F5F">
      <w:r>
        <w:separator/>
      </w:r>
    </w:p>
  </w:footnote>
  <w:footnote w:type="continuationSeparator" w:id="0">
    <w:p w14:paraId="33546675" w14:textId="77777777" w:rsidR="00110F37" w:rsidRDefault="00110F37" w:rsidP="00E4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BC2E" w14:textId="77777777" w:rsidR="00024342" w:rsidRPr="007904F6" w:rsidRDefault="00024342" w:rsidP="00AE463C">
    <w:pPr>
      <w:pStyle w:val="Clear"/>
      <w:spacing w:after="0"/>
      <w:jc w:val="center"/>
      <w:rPr>
        <w:rFonts w:ascii="Arial" w:hAnsi="Arial" w:cs="Arial"/>
        <w:bCs/>
        <w:sz w:val="20"/>
        <w:szCs w:val="20"/>
      </w:rPr>
    </w:pPr>
    <w:r w:rsidRPr="007904F6">
      <w:rPr>
        <w:rFonts w:ascii="Arial" w:hAnsi="Arial" w:cs="Arial"/>
        <w:bCs/>
        <w:sz w:val="20"/>
        <w:szCs w:val="20"/>
      </w:rPr>
      <w:t>VETERANS AFFAIRS</w:t>
    </w:r>
  </w:p>
  <w:p w14:paraId="2FFFBC2F" w14:textId="77777777" w:rsidR="00024342" w:rsidRPr="007904F6" w:rsidRDefault="00024342" w:rsidP="00AE463C">
    <w:pPr>
      <w:pStyle w:val="Clear"/>
      <w:spacing w:after="0"/>
      <w:jc w:val="center"/>
      <w:rPr>
        <w:rFonts w:ascii="Arial" w:hAnsi="Arial" w:cs="Arial"/>
        <w:bCs/>
        <w:sz w:val="20"/>
        <w:szCs w:val="20"/>
      </w:rPr>
    </w:pPr>
    <w:r w:rsidRPr="007904F6">
      <w:rPr>
        <w:rFonts w:ascii="Arial" w:hAnsi="Arial" w:cs="Arial"/>
        <w:bCs/>
        <w:caps/>
        <w:sz w:val="20"/>
        <w:szCs w:val="20"/>
      </w:rPr>
      <w:t>Loan Electronic Reporting Interface (VALERI)</w:t>
    </w:r>
  </w:p>
  <w:p w14:paraId="2FFFBC30" w14:textId="77777777" w:rsidR="00024342" w:rsidRPr="007904F6" w:rsidRDefault="00024342" w:rsidP="00785CCB">
    <w:pPr>
      <w:pStyle w:val="Header"/>
      <w:jc w:val="center"/>
      <w:rPr>
        <w:rFonts w:cs="Arial"/>
        <w:sz w:val="20"/>
        <w:szCs w:val="20"/>
      </w:rPr>
    </w:pPr>
    <w:r w:rsidRPr="007904F6">
      <w:rPr>
        <w:rFonts w:cs="Arial"/>
        <w:sz w:val="20"/>
        <w:szCs w:val="20"/>
      </w:rPr>
      <w:t>TAC Number:  TAC-1</w:t>
    </w:r>
    <w:r>
      <w:rPr>
        <w:rFonts w:cs="Arial"/>
        <w:sz w:val="20"/>
        <w:szCs w:val="20"/>
      </w:rPr>
      <w:t>4</w:t>
    </w:r>
    <w:r w:rsidRPr="007904F6">
      <w:rPr>
        <w:rFonts w:cs="Arial"/>
        <w:sz w:val="20"/>
        <w:szCs w:val="20"/>
      </w:rPr>
      <w:t>-06554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6436EC"/>
    <w:lvl w:ilvl="0">
      <w:start w:val="1"/>
      <w:numFmt w:val="decimal"/>
      <w:pStyle w:val="H1NumberedList"/>
      <w:lvlText w:val="%1."/>
      <w:lvlJc w:val="left"/>
      <w:pPr>
        <w:ind w:left="720" w:hanging="360"/>
      </w:pPr>
      <w:rPr>
        <w:rFonts w:cs="Times New Roman" w:hint="default"/>
      </w:rPr>
    </w:lvl>
  </w:abstractNum>
  <w:abstractNum w:abstractNumId="1">
    <w:nsid w:val="04D16316"/>
    <w:multiLevelType w:val="hybridMultilevel"/>
    <w:tmpl w:val="B3FC6C8A"/>
    <w:lvl w:ilvl="0" w:tplc="D7F2E656">
      <w:start w:val="1"/>
      <w:numFmt w:val="bullet"/>
      <w:pStyle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7B43FE5"/>
    <w:multiLevelType w:val="hybridMultilevel"/>
    <w:tmpl w:val="F614F8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7CB1669"/>
    <w:multiLevelType w:val="hybridMultilevel"/>
    <w:tmpl w:val="5DA4D8B8"/>
    <w:lvl w:ilvl="0" w:tplc="AEFC94F6">
      <w:start w:val="1"/>
      <w:numFmt w:val="lowerLetter"/>
      <w:pStyle w:val="Deliverables"/>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4">
    <w:nsid w:val="07D95181"/>
    <w:multiLevelType w:val="hybridMultilevel"/>
    <w:tmpl w:val="FA3432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AF2D3B"/>
    <w:multiLevelType w:val="hybridMultilevel"/>
    <w:tmpl w:val="C93A5CBE"/>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0B457CE6"/>
    <w:multiLevelType w:val="hybridMultilevel"/>
    <w:tmpl w:val="48A2D40C"/>
    <w:lvl w:ilvl="0" w:tplc="7A26706C">
      <w:start w:val="1"/>
      <w:numFmt w:val="decimal"/>
      <w:pStyle w:val="ListParagraph"/>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2B74"/>
    <w:multiLevelType w:val="hybridMultilevel"/>
    <w:tmpl w:val="756E60FE"/>
    <w:lvl w:ilvl="0" w:tplc="04090019">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E1155"/>
    <w:multiLevelType w:val="hybridMultilevel"/>
    <w:tmpl w:val="17686E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D4D05E6"/>
    <w:multiLevelType w:val="hybridMultilevel"/>
    <w:tmpl w:val="FB2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A7453"/>
    <w:multiLevelType w:val="hybridMultilevel"/>
    <w:tmpl w:val="B8F8801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52BAF"/>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5F04116"/>
    <w:multiLevelType w:val="hybridMultilevel"/>
    <w:tmpl w:val="884671AE"/>
    <w:lvl w:ilvl="0" w:tplc="CA92F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15494E"/>
    <w:multiLevelType w:val="hybridMultilevel"/>
    <w:tmpl w:val="12046B70"/>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16684D00"/>
    <w:multiLevelType w:val="hybridMultilevel"/>
    <w:tmpl w:val="5E844D58"/>
    <w:lvl w:ilvl="0" w:tplc="A25663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D216A"/>
    <w:multiLevelType w:val="hybridMultilevel"/>
    <w:tmpl w:val="0840B80E"/>
    <w:lvl w:ilvl="0" w:tplc="6992626A">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1F9C55B4"/>
    <w:multiLevelType w:val="hybridMultilevel"/>
    <w:tmpl w:val="5C6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B210F"/>
    <w:multiLevelType w:val="hybridMultilevel"/>
    <w:tmpl w:val="F1DABA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09B1A39"/>
    <w:multiLevelType w:val="hybridMultilevel"/>
    <w:tmpl w:val="9BD61102"/>
    <w:lvl w:ilvl="0" w:tplc="E6EA3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41310"/>
    <w:multiLevelType w:val="hybridMultilevel"/>
    <w:tmpl w:val="DD1C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0127ED"/>
    <w:multiLevelType w:val="hybridMultilevel"/>
    <w:tmpl w:val="E4788E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36165EB"/>
    <w:multiLevelType w:val="hybridMultilevel"/>
    <w:tmpl w:val="839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076A88"/>
    <w:multiLevelType w:val="hybridMultilevel"/>
    <w:tmpl w:val="6A74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C52A6"/>
    <w:multiLevelType w:val="hybridMultilevel"/>
    <w:tmpl w:val="F9C478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25513CED"/>
    <w:multiLevelType w:val="hybridMultilevel"/>
    <w:tmpl w:val="AFB89D20"/>
    <w:lvl w:ilvl="0" w:tplc="4F20E262">
      <w:start w:val="1"/>
      <w:numFmt w:val="decimal"/>
      <w:pStyle w:val="AppendixBheading"/>
      <w:lvlText w:val="B%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7812F1"/>
    <w:multiLevelType w:val="multilevel"/>
    <w:tmpl w:val="B5D67438"/>
    <w:lvl w:ilvl="0">
      <w:start w:val="1"/>
      <w:numFmt w:val="decimal"/>
      <w:pStyle w:val="AppendixHeadingB"/>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6D037F1"/>
    <w:multiLevelType w:val="hybridMultilevel"/>
    <w:tmpl w:val="C3F87596"/>
    <w:lvl w:ilvl="0" w:tplc="004E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67668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8EC0D99"/>
    <w:multiLevelType w:val="hybridMultilevel"/>
    <w:tmpl w:val="B6009D82"/>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AA12C14"/>
    <w:multiLevelType w:val="hybridMultilevel"/>
    <w:tmpl w:val="48D80248"/>
    <w:lvl w:ilvl="0" w:tplc="A5C879C8">
      <w:start w:val="1"/>
      <w:numFmt w:val="decimal"/>
      <w:pStyle w:val="H2NumberedList"/>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BD632EE">
      <w:start w:val="1"/>
      <w:numFmt w:val="lowerLetter"/>
      <w:lvlText w:val="%2."/>
      <w:lvlJc w:val="left"/>
      <w:pPr>
        <w:ind w:left="1260" w:hanging="360"/>
      </w:pPr>
      <w:rPr>
        <w:rFonts w:ascii="Times New Roman" w:hAnsi="Times New Roman" w:cs="Times New Roman"/>
      </w:rPr>
    </w:lvl>
    <w:lvl w:ilvl="2" w:tplc="1CBA6718">
      <w:numFmt w:val="bullet"/>
      <w:lvlText w:val="•"/>
      <w:lvlJc w:val="left"/>
      <w:pPr>
        <w:ind w:left="2520" w:hanging="720"/>
      </w:pPr>
      <w:rPr>
        <w:rFonts w:ascii="Times New Roman" w:eastAsia="Times New Roman" w:hAnsi="Times New Roman" w:hint="default"/>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30">
    <w:nsid w:val="2E867C02"/>
    <w:multiLevelType w:val="hybridMultilevel"/>
    <w:tmpl w:val="1A64CE52"/>
    <w:lvl w:ilvl="0" w:tplc="52AC0F10">
      <w:start w:val="1"/>
      <w:numFmt w:val="lowerLetter"/>
      <w:pStyle w:val="Lista"/>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6855D8"/>
    <w:multiLevelType w:val="hybridMultilevel"/>
    <w:tmpl w:val="0C0A1C34"/>
    <w:lvl w:ilvl="0" w:tplc="FE1C0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7A1BFB"/>
    <w:multiLevelType w:val="hybridMultilevel"/>
    <w:tmpl w:val="35429342"/>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D82E77"/>
    <w:multiLevelType w:val="hybridMultilevel"/>
    <w:tmpl w:val="9A66C4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37322A1D"/>
    <w:multiLevelType w:val="hybridMultilevel"/>
    <w:tmpl w:val="9BE069E6"/>
    <w:lvl w:ilvl="0" w:tplc="04090015">
      <w:start w:val="1"/>
      <w:numFmt w:val="upperLetter"/>
      <w:lvlText w:val="%1."/>
      <w:lvlJc w:val="left"/>
      <w:pPr>
        <w:ind w:left="189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5">
    <w:nsid w:val="37B31532"/>
    <w:multiLevelType w:val="hybridMultilevel"/>
    <w:tmpl w:val="8D50B21E"/>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3B1E1B13"/>
    <w:multiLevelType w:val="hybridMultilevel"/>
    <w:tmpl w:val="B3D0B2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37">
    <w:nsid w:val="3DC56D83"/>
    <w:multiLevelType w:val="hybridMultilevel"/>
    <w:tmpl w:val="2F08BD72"/>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38">
    <w:nsid w:val="3FD16879"/>
    <w:multiLevelType w:val="hybridMultilevel"/>
    <w:tmpl w:val="514E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AA03B1"/>
    <w:multiLevelType w:val="hybridMultilevel"/>
    <w:tmpl w:val="78A844F2"/>
    <w:lvl w:ilvl="0" w:tplc="81787106">
      <w:start w:val="1"/>
      <w:numFmt w:val="lowerRoman"/>
      <w:lvlText w:val="%1."/>
      <w:lvlJc w:val="right"/>
      <w:pPr>
        <w:ind w:left="720" w:hanging="360"/>
      </w:pPr>
      <w:rPr>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B2296D"/>
    <w:multiLevelType w:val="hybridMultilevel"/>
    <w:tmpl w:val="D21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85022C"/>
    <w:multiLevelType w:val="multilevel"/>
    <w:tmpl w:val="188C149C"/>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2">
    <w:nsid w:val="44E71AE5"/>
    <w:multiLevelType w:val="multilevel"/>
    <w:tmpl w:val="0D3E7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5F86E1E"/>
    <w:multiLevelType w:val="hybridMultilevel"/>
    <w:tmpl w:val="D996EB00"/>
    <w:lvl w:ilvl="0" w:tplc="20363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7AF3D1B"/>
    <w:multiLevelType w:val="hybridMultilevel"/>
    <w:tmpl w:val="8220722A"/>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5">
    <w:nsid w:val="48785C73"/>
    <w:multiLevelType w:val="hybridMultilevel"/>
    <w:tmpl w:val="E522E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ADE61F7"/>
    <w:multiLevelType w:val="hybridMultilevel"/>
    <w:tmpl w:val="25AE00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4BE301E3"/>
    <w:multiLevelType w:val="hybridMultilevel"/>
    <w:tmpl w:val="1B0E6D9A"/>
    <w:lvl w:ilvl="0" w:tplc="AD04271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nsid w:val="4C1911D5"/>
    <w:multiLevelType w:val="hybridMultilevel"/>
    <w:tmpl w:val="CCE4FA3A"/>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2146F84A">
      <w:start w:val="1"/>
      <w:numFmt w:val="decimalZero"/>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377A2A"/>
    <w:multiLevelType w:val="multilevel"/>
    <w:tmpl w:val="C84C8F8A"/>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Letter"/>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0">
    <w:nsid w:val="4D852819"/>
    <w:multiLevelType w:val="hybridMultilevel"/>
    <w:tmpl w:val="A6DE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8660F"/>
    <w:multiLevelType w:val="hybridMultilevel"/>
    <w:tmpl w:val="8220722A"/>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2">
    <w:nsid w:val="549927D7"/>
    <w:multiLevelType w:val="hybridMultilevel"/>
    <w:tmpl w:val="2B000F0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56007FC3"/>
    <w:multiLevelType w:val="hybridMultilevel"/>
    <w:tmpl w:val="EC389E7A"/>
    <w:lvl w:ilvl="0" w:tplc="F662CA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866A32"/>
    <w:multiLevelType w:val="hybridMultilevel"/>
    <w:tmpl w:val="8FFAF2D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C01A5E"/>
    <w:multiLevelType w:val="hybridMultilevel"/>
    <w:tmpl w:val="8662FD5E"/>
    <w:lvl w:ilvl="0" w:tplc="04090017">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B972EA"/>
    <w:multiLevelType w:val="hybridMultilevel"/>
    <w:tmpl w:val="E9F63C04"/>
    <w:lvl w:ilvl="0" w:tplc="C29EDE02">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5F6574EF"/>
    <w:multiLevelType w:val="hybridMultilevel"/>
    <w:tmpl w:val="778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472E98"/>
    <w:multiLevelType w:val="hybridMultilevel"/>
    <w:tmpl w:val="97D8E704"/>
    <w:lvl w:ilvl="0" w:tplc="2D92BF64">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63712B36"/>
    <w:multiLevelType w:val="hybridMultilevel"/>
    <w:tmpl w:val="EFF89F50"/>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0">
    <w:nsid w:val="658D2814"/>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6935622"/>
    <w:multiLevelType w:val="hybridMultilevel"/>
    <w:tmpl w:val="B91627D6"/>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2">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lvlText w:val="A%1.%2."/>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3">
    <w:nsid w:val="697A4B19"/>
    <w:multiLevelType w:val="multilevel"/>
    <w:tmpl w:val="8F8ED7BC"/>
    <w:lvl w:ilvl="0">
      <w:start w:val="1"/>
      <w:numFmt w:val="decimal"/>
      <w:lvlText w:val="%1.0"/>
      <w:lvlJc w:val="left"/>
      <w:pPr>
        <w:ind w:left="360" w:hanging="360"/>
      </w:pPr>
      <w:rPr>
        <w:rFonts w:ascii="Times New Roman" w:hAnsi="Times New Roman" w:cs="Times New Roman" w:hint="default"/>
        <w:b/>
        <w:bCs/>
        <w:i w:val="0"/>
        <w:iCs w:val="0"/>
        <w:caps/>
        <w:strike w:val="0"/>
        <w:dstrike w:val="0"/>
        <w:vanish w:val="0"/>
        <w:spacing w:val="0"/>
        <w:kern w:val="0"/>
        <w:position w:val="0"/>
        <w:sz w:val="32"/>
        <w:szCs w:val="32"/>
        <w:u w:val="none"/>
        <w:vertAlign w:val="baseline"/>
      </w:rPr>
    </w:lvl>
    <w:lvl w:ilvl="1">
      <w:start w:val="1"/>
      <w:numFmt w:val="decimal"/>
      <w:lvlText w:val="%1.%2"/>
      <w:lvlJc w:val="left"/>
      <w:pPr>
        <w:ind w:left="1026" w:hanging="576"/>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350" w:hanging="720"/>
      </w:pPr>
      <w:rPr>
        <w:rFonts w:ascii="Times New Roman" w:hAnsi="Times New Roman" w:cs="Times New Roman" w:hint="default"/>
        <w:b/>
        <w:i/>
      </w:rPr>
    </w:lvl>
    <w:lvl w:ilvl="3">
      <w:start w:val="1"/>
      <w:numFmt w:val="decimal"/>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4">
    <w:nsid w:val="6AB60AF8"/>
    <w:multiLevelType w:val="hybridMultilevel"/>
    <w:tmpl w:val="F23A3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B2C514E"/>
    <w:multiLevelType w:val="hybridMultilevel"/>
    <w:tmpl w:val="BD5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73000F"/>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3D74C7D"/>
    <w:multiLevelType w:val="hybridMultilevel"/>
    <w:tmpl w:val="4822C788"/>
    <w:lvl w:ilvl="0" w:tplc="04090015">
      <w:start w:val="1"/>
      <w:numFmt w:val="upperLetter"/>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68">
    <w:nsid w:val="74984977"/>
    <w:multiLevelType w:val="hybridMultilevel"/>
    <w:tmpl w:val="3998ECEA"/>
    <w:lvl w:ilvl="0" w:tplc="04090017">
      <w:start w:val="1"/>
      <w:numFmt w:val="decimal"/>
      <w:lvlText w:val="%1."/>
      <w:lvlJc w:val="left"/>
      <w:pPr>
        <w:ind w:left="360" w:hanging="360"/>
      </w:pPr>
      <w:rPr>
        <w:rFonts w:hint="default"/>
        <w:i w:val="0"/>
      </w:rPr>
    </w:lvl>
    <w:lvl w:ilvl="1" w:tplc="04090019">
      <w:start w:val="1"/>
      <w:numFmt w:val="lowerLetter"/>
      <w:lvlText w:val="%2."/>
      <w:lvlJc w:val="left"/>
      <w:pPr>
        <w:ind w:left="630" w:hanging="360"/>
      </w:pPr>
    </w:lvl>
    <w:lvl w:ilvl="2" w:tplc="D2A6AD16"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9">
    <w:nsid w:val="74CE484F"/>
    <w:multiLevelType w:val="multilevel"/>
    <w:tmpl w:val="3E34D950"/>
    <w:lvl w:ilvl="0">
      <w:start w:val="1"/>
      <w:numFmt w:val="decimal"/>
      <w:pStyle w:val="Heading1"/>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7577307B"/>
    <w:multiLevelType w:val="hybridMultilevel"/>
    <w:tmpl w:val="4DF41B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76090E28"/>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79503FBE"/>
    <w:multiLevelType w:val="multilevel"/>
    <w:tmpl w:val="3F786D90"/>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3">
    <w:nsid w:val="7D4875E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EAF4380"/>
    <w:multiLevelType w:val="hybridMultilevel"/>
    <w:tmpl w:val="9D0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8D080B"/>
    <w:multiLevelType w:val="hybridMultilevel"/>
    <w:tmpl w:val="71183814"/>
    <w:lvl w:ilvl="0" w:tplc="04090015">
      <w:start w:val="1"/>
      <w:numFmt w:val="upperLetter"/>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num w:numId="1">
    <w:abstractNumId w:val="62"/>
  </w:num>
  <w:num w:numId="2">
    <w:abstractNumId w:val="69"/>
  </w:num>
  <w:num w:numId="3">
    <w:abstractNumId w:val="30"/>
  </w:num>
  <w:num w:numId="4">
    <w:abstractNumId w:val="30"/>
    <w:lvlOverride w:ilvl="0">
      <w:startOverride w:val="1"/>
    </w:lvlOverride>
  </w:num>
  <w:num w:numId="5">
    <w:abstractNumId w:val="6"/>
  </w:num>
  <w:num w:numId="6">
    <w:abstractNumId w:val="10"/>
  </w:num>
  <w:num w:numId="7">
    <w:abstractNumId w:val="54"/>
  </w:num>
  <w:num w:numId="8">
    <w:abstractNumId w:val="53"/>
  </w:num>
  <w:num w:numId="9">
    <w:abstractNumId w:val="39"/>
  </w:num>
  <w:num w:numId="10">
    <w:abstractNumId w:val="14"/>
  </w:num>
  <w:num w:numId="11">
    <w:abstractNumId w:val="58"/>
  </w:num>
  <w:num w:numId="12">
    <w:abstractNumId w:val="56"/>
  </w:num>
  <w:num w:numId="13">
    <w:abstractNumId w:val="25"/>
  </w:num>
  <w:num w:numId="14">
    <w:abstractNumId w:val="21"/>
  </w:num>
  <w:num w:numId="15">
    <w:abstractNumId w:val="24"/>
  </w:num>
  <w:num w:numId="16">
    <w:abstractNumId w:val="73"/>
  </w:num>
  <w:num w:numId="17">
    <w:abstractNumId w:val="11"/>
  </w:num>
  <w:num w:numId="18">
    <w:abstractNumId w:val="60"/>
  </w:num>
  <w:num w:numId="19">
    <w:abstractNumId w:val="66"/>
  </w:num>
  <w:num w:numId="20">
    <w:abstractNumId w:val="71"/>
  </w:num>
  <w:num w:numId="21">
    <w:abstractNumId w:val="27"/>
  </w:num>
  <w:num w:numId="22">
    <w:abstractNumId w:val="7"/>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49"/>
  </w:num>
  <w:num w:numId="27">
    <w:abstractNumId w:val="41"/>
  </w:num>
  <w:num w:numId="28">
    <w:abstractNumId w:val="18"/>
  </w:num>
  <w:num w:numId="29">
    <w:abstractNumId w:val="55"/>
  </w:num>
  <w:num w:numId="30">
    <w:abstractNumId w:val="48"/>
  </w:num>
  <w:num w:numId="31">
    <w:abstractNumId w:val="32"/>
  </w:num>
  <w:num w:numId="32">
    <w:abstractNumId w:val="16"/>
  </w:num>
  <w:num w:numId="33">
    <w:abstractNumId w:val="63"/>
  </w:num>
  <w:num w:numId="34">
    <w:abstractNumId w:val="0"/>
  </w:num>
  <w:num w:numId="35">
    <w:abstractNumId w:val="0"/>
    <w:lvlOverride w:ilvl="0">
      <w:startOverride w:val="1"/>
    </w:lvlOverride>
  </w:num>
  <w:num w:numId="36">
    <w:abstractNumId w:val="1"/>
  </w:num>
  <w:num w:numId="37">
    <w:abstractNumId w:val="29"/>
  </w:num>
  <w:num w:numId="38">
    <w:abstractNumId w:val="29"/>
    <w:lvlOverride w:ilvl="0">
      <w:startOverride w:val="1"/>
    </w:lvlOverride>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num>
  <w:num w:numId="43">
    <w:abstractNumId w:val="33"/>
  </w:num>
  <w:num w:numId="44">
    <w:abstractNumId w:val="70"/>
  </w:num>
  <w:num w:numId="45">
    <w:abstractNumId w:val="38"/>
  </w:num>
  <w:num w:numId="46">
    <w:abstractNumId w:val="67"/>
  </w:num>
  <w:num w:numId="47">
    <w:abstractNumId w:val="75"/>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5"/>
  </w:num>
  <w:num w:numId="51">
    <w:abstractNumId w:val="45"/>
  </w:num>
  <w:num w:numId="52">
    <w:abstractNumId w:val="19"/>
  </w:num>
  <w:num w:numId="53">
    <w:abstractNumId w:val="12"/>
  </w:num>
  <w:num w:numId="54">
    <w:abstractNumId w:val="8"/>
  </w:num>
  <w:num w:numId="55">
    <w:abstractNumId w:val="42"/>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22"/>
  </w:num>
  <w:num w:numId="77">
    <w:abstractNumId w:val="20"/>
  </w:num>
  <w:num w:numId="78">
    <w:abstractNumId w:val="17"/>
  </w:num>
  <w:num w:numId="79">
    <w:abstractNumId w:val="50"/>
  </w:num>
  <w:num w:numId="80">
    <w:abstractNumId w:val="4"/>
  </w:num>
  <w:num w:numId="81">
    <w:abstractNumId w:val="44"/>
  </w:num>
  <w:num w:numId="82">
    <w:abstractNumId w:val="5"/>
  </w:num>
  <w:num w:numId="83">
    <w:abstractNumId w:val="61"/>
  </w:num>
  <w:num w:numId="84">
    <w:abstractNumId w:val="51"/>
  </w:num>
  <w:num w:numId="85">
    <w:abstractNumId w:val="28"/>
  </w:num>
  <w:num w:numId="86">
    <w:abstractNumId w:val="15"/>
  </w:num>
  <w:num w:numId="87">
    <w:abstractNumId w:val="59"/>
  </w:num>
  <w:num w:numId="88">
    <w:abstractNumId w:val="31"/>
  </w:num>
  <w:num w:numId="89">
    <w:abstractNumId w:val="52"/>
  </w:num>
  <w:num w:numId="90">
    <w:abstractNumId w:val="13"/>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43"/>
  </w:num>
  <w:num w:numId="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46"/>
  </w:num>
  <w:num w:numId="100">
    <w:abstractNumId w:val="74"/>
  </w:num>
  <w:num w:numId="101">
    <w:abstractNumId w:val="40"/>
  </w:num>
  <w:num w:numId="102">
    <w:abstractNumId w:val="64"/>
  </w:num>
  <w:num w:numId="103">
    <w:abstractNumId w:val="57"/>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num>
  <w:num w:numId="106">
    <w:abstractNumId w:val="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F"/>
    <w:rsid w:val="00002882"/>
    <w:rsid w:val="00006BD1"/>
    <w:rsid w:val="00021410"/>
    <w:rsid w:val="0002143C"/>
    <w:rsid w:val="000216E1"/>
    <w:rsid w:val="00021D4A"/>
    <w:rsid w:val="00022E36"/>
    <w:rsid w:val="00024342"/>
    <w:rsid w:val="00025EBC"/>
    <w:rsid w:val="000272C3"/>
    <w:rsid w:val="00027C3E"/>
    <w:rsid w:val="00031DE0"/>
    <w:rsid w:val="00034689"/>
    <w:rsid w:val="00034C4E"/>
    <w:rsid w:val="00043391"/>
    <w:rsid w:val="00052AE1"/>
    <w:rsid w:val="000557E4"/>
    <w:rsid w:val="00057BB9"/>
    <w:rsid w:val="00060B1F"/>
    <w:rsid w:val="00064B16"/>
    <w:rsid w:val="00065C9D"/>
    <w:rsid w:val="00072684"/>
    <w:rsid w:val="00072786"/>
    <w:rsid w:val="00072A71"/>
    <w:rsid w:val="00072A8E"/>
    <w:rsid w:val="000745AB"/>
    <w:rsid w:val="000763DD"/>
    <w:rsid w:val="0007709C"/>
    <w:rsid w:val="000827B2"/>
    <w:rsid w:val="000900B3"/>
    <w:rsid w:val="00090D98"/>
    <w:rsid w:val="00091C73"/>
    <w:rsid w:val="00091D28"/>
    <w:rsid w:val="0009230E"/>
    <w:rsid w:val="000928CF"/>
    <w:rsid w:val="00092EF4"/>
    <w:rsid w:val="000942FD"/>
    <w:rsid w:val="000966A6"/>
    <w:rsid w:val="000A15C6"/>
    <w:rsid w:val="000A171E"/>
    <w:rsid w:val="000A1EDD"/>
    <w:rsid w:val="000A55A1"/>
    <w:rsid w:val="000A5B07"/>
    <w:rsid w:val="000B03B5"/>
    <w:rsid w:val="000B35EC"/>
    <w:rsid w:val="000C1F41"/>
    <w:rsid w:val="000C35F4"/>
    <w:rsid w:val="000C3F7D"/>
    <w:rsid w:val="000C562E"/>
    <w:rsid w:val="000D0901"/>
    <w:rsid w:val="000D26C9"/>
    <w:rsid w:val="000D2807"/>
    <w:rsid w:val="000D3321"/>
    <w:rsid w:val="000D4552"/>
    <w:rsid w:val="000D4A8E"/>
    <w:rsid w:val="000D5541"/>
    <w:rsid w:val="000D5A21"/>
    <w:rsid w:val="000E01A8"/>
    <w:rsid w:val="000E0A3D"/>
    <w:rsid w:val="000E225E"/>
    <w:rsid w:val="000E2385"/>
    <w:rsid w:val="000E3112"/>
    <w:rsid w:val="000E4129"/>
    <w:rsid w:val="000E435C"/>
    <w:rsid w:val="000E57B0"/>
    <w:rsid w:val="000E670D"/>
    <w:rsid w:val="000E7228"/>
    <w:rsid w:val="000E7237"/>
    <w:rsid w:val="000F0120"/>
    <w:rsid w:val="000F2D3C"/>
    <w:rsid w:val="000F3C4A"/>
    <w:rsid w:val="000F467E"/>
    <w:rsid w:val="00101528"/>
    <w:rsid w:val="00101CE9"/>
    <w:rsid w:val="00102A47"/>
    <w:rsid w:val="00103B33"/>
    <w:rsid w:val="001076A7"/>
    <w:rsid w:val="001078BA"/>
    <w:rsid w:val="00110F37"/>
    <w:rsid w:val="0011119E"/>
    <w:rsid w:val="00114C74"/>
    <w:rsid w:val="00117A17"/>
    <w:rsid w:val="001204B1"/>
    <w:rsid w:val="00120F2A"/>
    <w:rsid w:val="001222FE"/>
    <w:rsid w:val="00125EDD"/>
    <w:rsid w:val="001260DD"/>
    <w:rsid w:val="00126376"/>
    <w:rsid w:val="00127E1D"/>
    <w:rsid w:val="0013236E"/>
    <w:rsid w:val="00133150"/>
    <w:rsid w:val="00135314"/>
    <w:rsid w:val="001364A6"/>
    <w:rsid w:val="00137B61"/>
    <w:rsid w:val="0014232C"/>
    <w:rsid w:val="00143560"/>
    <w:rsid w:val="00143EF0"/>
    <w:rsid w:val="001464CA"/>
    <w:rsid w:val="001518E2"/>
    <w:rsid w:val="001532D8"/>
    <w:rsid w:val="00153A47"/>
    <w:rsid w:val="001543C2"/>
    <w:rsid w:val="001543FC"/>
    <w:rsid w:val="0016110D"/>
    <w:rsid w:val="001620F7"/>
    <w:rsid w:val="00162E65"/>
    <w:rsid w:val="00163F5B"/>
    <w:rsid w:val="001672BD"/>
    <w:rsid w:val="00167988"/>
    <w:rsid w:val="001714D5"/>
    <w:rsid w:val="00171CDE"/>
    <w:rsid w:val="00171F26"/>
    <w:rsid w:val="00174654"/>
    <w:rsid w:val="001748B4"/>
    <w:rsid w:val="001760A7"/>
    <w:rsid w:val="00176A22"/>
    <w:rsid w:val="00176C50"/>
    <w:rsid w:val="001771BF"/>
    <w:rsid w:val="00183F8F"/>
    <w:rsid w:val="00184DD0"/>
    <w:rsid w:val="001855DD"/>
    <w:rsid w:val="00186535"/>
    <w:rsid w:val="00193A65"/>
    <w:rsid w:val="00194707"/>
    <w:rsid w:val="001972BF"/>
    <w:rsid w:val="001975AE"/>
    <w:rsid w:val="001A1A6E"/>
    <w:rsid w:val="001A237C"/>
    <w:rsid w:val="001A336B"/>
    <w:rsid w:val="001B0B45"/>
    <w:rsid w:val="001B592A"/>
    <w:rsid w:val="001B593E"/>
    <w:rsid w:val="001B6A0A"/>
    <w:rsid w:val="001C1226"/>
    <w:rsid w:val="001C1DD6"/>
    <w:rsid w:val="001C39AF"/>
    <w:rsid w:val="001C3AD0"/>
    <w:rsid w:val="001C6CF9"/>
    <w:rsid w:val="001D1876"/>
    <w:rsid w:val="001D1F93"/>
    <w:rsid w:val="001D2960"/>
    <w:rsid w:val="001D366C"/>
    <w:rsid w:val="001D5698"/>
    <w:rsid w:val="001D599D"/>
    <w:rsid w:val="001D7360"/>
    <w:rsid w:val="001E063D"/>
    <w:rsid w:val="001E0AB5"/>
    <w:rsid w:val="001E1C79"/>
    <w:rsid w:val="001E48AA"/>
    <w:rsid w:val="001E4BA1"/>
    <w:rsid w:val="001E4E8C"/>
    <w:rsid w:val="001F51E5"/>
    <w:rsid w:val="001F6AE5"/>
    <w:rsid w:val="002002A3"/>
    <w:rsid w:val="00200B54"/>
    <w:rsid w:val="00203D63"/>
    <w:rsid w:val="00212F7E"/>
    <w:rsid w:val="002135FF"/>
    <w:rsid w:val="00217530"/>
    <w:rsid w:val="00223362"/>
    <w:rsid w:val="002274BD"/>
    <w:rsid w:val="00231A59"/>
    <w:rsid w:val="00231C62"/>
    <w:rsid w:val="00232EDD"/>
    <w:rsid w:val="00233EBA"/>
    <w:rsid w:val="002369E0"/>
    <w:rsid w:val="0024335C"/>
    <w:rsid w:val="00243504"/>
    <w:rsid w:val="00243510"/>
    <w:rsid w:val="00246081"/>
    <w:rsid w:val="002464BD"/>
    <w:rsid w:val="002514C3"/>
    <w:rsid w:val="0025150F"/>
    <w:rsid w:val="00252EAB"/>
    <w:rsid w:val="002556D6"/>
    <w:rsid w:val="00256292"/>
    <w:rsid w:val="00260239"/>
    <w:rsid w:val="00261490"/>
    <w:rsid w:val="002625EE"/>
    <w:rsid w:val="00265280"/>
    <w:rsid w:val="002728A7"/>
    <w:rsid w:val="0027321B"/>
    <w:rsid w:val="002734FD"/>
    <w:rsid w:val="00275426"/>
    <w:rsid w:val="00277CE0"/>
    <w:rsid w:val="00280662"/>
    <w:rsid w:val="00281B99"/>
    <w:rsid w:val="00285D8A"/>
    <w:rsid w:val="00291793"/>
    <w:rsid w:val="00291A93"/>
    <w:rsid w:val="00293303"/>
    <w:rsid w:val="00297637"/>
    <w:rsid w:val="002A13DD"/>
    <w:rsid w:val="002A2ACA"/>
    <w:rsid w:val="002A426C"/>
    <w:rsid w:val="002A68EE"/>
    <w:rsid w:val="002B1AF8"/>
    <w:rsid w:val="002B2BCF"/>
    <w:rsid w:val="002B3DB9"/>
    <w:rsid w:val="002C5981"/>
    <w:rsid w:val="002C604D"/>
    <w:rsid w:val="002D42CE"/>
    <w:rsid w:val="002D6C38"/>
    <w:rsid w:val="002D703A"/>
    <w:rsid w:val="002E25E9"/>
    <w:rsid w:val="002E3894"/>
    <w:rsid w:val="002E6C17"/>
    <w:rsid w:val="002E7F2D"/>
    <w:rsid w:val="002F1182"/>
    <w:rsid w:val="002F2A53"/>
    <w:rsid w:val="002F2CFF"/>
    <w:rsid w:val="002F6DB1"/>
    <w:rsid w:val="002F756F"/>
    <w:rsid w:val="002F7617"/>
    <w:rsid w:val="003003BF"/>
    <w:rsid w:val="0030047F"/>
    <w:rsid w:val="00301D81"/>
    <w:rsid w:val="0030287F"/>
    <w:rsid w:val="00302D11"/>
    <w:rsid w:val="00304259"/>
    <w:rsid w:val="00304DCE"/>
    <w:rsid w:val="0030684D"/>
    <w:rsid w:val="00317B1A"/>
    <w:rsid w:val="00323406"/>
    <w:rsid w:val="00326A12"/>
    <w:rsid w:val="00333074"/>
    <w:rsid w:val="0033466D"/>
    <w:rsid w:val="00334D6D"/>
    <w:rsid w:val="003351D5"/>
    <w:rsid w:val="0033689D"/>
    <w:rsid w:val="003412A7"/>
    <w:rsid w:val="00342157"/>
    <w:rsid w:val="0034240B"/>
    <w:rsid w:val="00343914"/>
    <w:rsid w:val="00345BAC"/>
    <w:rsid w:val="00345C4F"/>
    <w:rsid w:val="00345D4E"/>
    <w:rsid w:val="00351164"/>
    <w:rsid w:val="00351767"/>
    <w:rsid w:val="003527E6"/>
    <w:rsid w:val="00352DEB"/>
    <w:rsid w:val="003531A9"/>
    <w:rsid w:val="00354FC7"/>
    <w:rsid w:val="003575EA"/>
    <w:rsid w:val="00362084"/>
    <w:rsid w:val="0037024E"/>
    <w:rsid w:val="00370AC5"/>
    <w:rsid w:val="00374EF3"/>
    <w:rsid w:val="00375B12"/>
    <w:rsid w:val="00376392"/>
    <w:rsid w:val="00377CD3"/>
    <w:rsid w:val="00380B76"/>
    <w:rsid w:val="00380E5C"/>
    <w:rsid w:val="00381D48"/>
    <w:rsid w:val="003834ED"/>
    <w:rsid w:val="00383553"/>
    <w:rsid w:val="003862DE"/>
    <w:rsid w:val="003864AE"/>
    <w:rsid w:val="00396E17"/>
    <w:rsid w:val="00396F8F"/>
    <w:rsid w:val="003A0A6A"/>
    <w:rsid w:val="003A133E"/>
    <w:rsid w:val="003A6326"/>
    <w:rsid w:val="003A6605"/>
    <w:rsid w:val="003B04FC"/>
    <w:rsid w:val="003B164A"/>
    <w:rsid w:val="003B1F33"/>
    <w:rsid w:val="003B2256"/>
    <w:rsid w:val="003B3204"/>
    <w:rsid w:val="003B3588"/>
    <w:rsid w:val="003B53A0"/>
    <w:rsid w:val="003B7142"/>
    <w:rsid w:val="003B772F"/>
    <w:rsid w:val="003C04AC"/>
    <w:rsid w:val="003C742D"/>
    <w:rsid w:val="003D2D42"/>
    <w:rsid w:val="003D48BC"/>
    <w:rsid w:val="003E168C"/>
    <w:rsid w:val="003E1757"/>
    <w:rsid w:val="003E2162"/>
    <w:rsid w:val="003E36ED"/>
    <w:rsid w:val="003E560F"/>
    <w:rsid w:val="003E6DD4"/>
    <w:rsid w:val="003F0570"/>
    <w:rsid w:val="003F13D3"/>
    <w:rsid w:val="003F2188"/>
    <w:rsid w:val="003F7728"/>
    <w:rsid w:val="00402721"/>
    <w:rsid w:val="0040290E"/>
    <w:rsid w:val="004045FB"/>
    <w:rsid w:val="0040588C"/>
    <w:rsid w:val="00405A76"/>
    <w:rsid w:val="00411B5E"/>
    <w:rsid w:val="004123FD"/>
    <w:rsid w:val="00412C12"/>
    <w:rsid w:val="00414CED"/>
    <w:rsid w:val="0041568B"/>
    <w:rsid w:val="00416707"/>
    <w:rsid w:val="0041710A"/>
    <w:rsid w:val="0041753D"/>
    <w:rsid w:val="0042014E"/>
    <w:rsid w:val="00420826"/>
    <w:rsid w:val="00420DE4"/>
    <w:rsid w:val="00425A0C"/>
    <w:rsid w:val="00425B33"/>
    <w:rsid w:val="00426615"/>
    <w:rsid w:val="004318CA"/>
    <w:rsid w:val="00432F12"/>
    <w:rsid w:val="00433606"/>
    <w:rsid w:val="00433F37"/>
    <w:rsid w:val="00436249"/>
    <w:rsid w:val="00440B0C"/>
    <w:rsid w:val="004426DF"/>
    <w:rsid w:val="00447333"/>
    <w:rsid w:val="00447ED6"/>
    <w:rsid w:val="00450670"/>
    <w:rsid w:val="00451176"/>
    <w:rsid w:val="004527FB"/>
    <w:rsid w:val="00453647"/>
    <w:rsid w:val="00453BB9"/>
    <w:rsid w:val="00454938"/>
    <w:rsid w:val="00454E9E"/>
    <w:rsid w:val="00455822"/>
    <w:rsid w:val="004562DB"/>
    <w:rsid w:val="004609BA"/>
    <w:rsid w:val="00460AE6"/>
    <w:rsid w:val="00463A61"/>
    <w:rsid w:val="00464E70"/>
    <w:rsid w:val="0046541A"/>
    <w:rsid w:val="00466780"/>
    <w:rsid w:val="00470DE5"/>
    <w:rsid w:val="00472AEE"/>
    <w:rsid w:val="004746FB"/>
    <w:rsid w:val="00480869"/>
    <w:rsid w:val="00480EE9"/>
    <w:rsid w:val="00481963"/>
    <w:rsid w:val="00481989"/>
    <w:rsid w:val="00483478"/>
    <w:rsid w:val="00484A26"/>
    <w:rsid w:val="00485AB1"/>
    <w:rsid w:val="00486405"/>
    <w:rsid w:val="004877C2"/>
    <w:rsid w:val="00493DEA"/>
    <w:rsid w:val="00494D18"/>
    <w:rsid w:val="004A03DA"/>
    <w:rsid w:val="004A4D11"/>
    <w:rsid w:val="004A51F7"/>
    <w:rsid w:val="004A6A12"/>
    <w:rsid w:val="004A7628"/>
    <w:rsid w:val="004B02CA"/>
    <w:rsid w:val="004B2C2C"/>
    <w:rsid w:val="004C06B5"/>
    <w:rsid w:val="004C3035"/>
    <w:rsid w:val="004C38DA"/>
    <w:rsid w:val="004C4E5A"/>
    <w:rsid w:val="004C738E"/>
    <w:rsid w:val="004D10E6"/>
    <w:rsid w:val="004D6F78"/>
    <w:rsid w:val="004E2A60"/>
    <w:rsid w:val="004E2AAD"/>
    <w:rsid w:val="004E4183"/>
    <w:rsid w:val="004E4E35"/>
    <w:rsid w:val="004E5BD3"/>
    <w:rsid w:val="004E5DF1"/>
    <w:rsid w:val="004F13F0"/>
    <w:rsid w:val="004F1BC0"/>
    <w:rsid w:val="004F6BB0"/>
    <w:rsid w:val="004F7299"/>
    <w:rsid w:val="00503F9A"/>
    <w:rsid w:val="0050495C"/>
    <w:rsid w:val="0050606D"/>
    <w:rsid w:val="00507411"/>
    <w:rsid w:val="00507681"/>
    <w:rsid w:val="00510EFD"/>
    <w:rsid w:val="00512252"/>
    <w:rsid w:val="00513342"/>
    <w:rsid w:val="0051417A"/>
    <w:rsid w:val="00516BC4"/>
    <w:rsid w:val="00517823"/>
    <w:rsid w:val="00521A8D"/>
    <w:rsid w:val="00521E9C"/>
    <w:rsid w:val="005222D6"/>
    <w:rsid w:val="0052448F"/>
    <w:rsid w:val="0052548F"/>
    <w:rsid w:val="005274EF"/>
    <w:rsid w:val="00531012"/>
    <w:rsid w:val="00531EC6"/>
    <w:rsid w:val="00533B82"/>
    <w:rsid w:val="0053563B"/>
    <w:rsid w:val="00541DD8"/>
    <w:rsid w:val="00542B64"/>
    <w:rsid w:val="00543525"/>
    <w:rsid w:val="00546D4D"/>
    <w:rsid w:val="00552D4C"/>
    <w:rsid w:val="00555E13"/>
    <w:rsid w:val="00560AAF"/>
    <w:rsid w:val="0056264B"/>
    <w:rsid w:val="00564AD0"/>
    <w:rsid w:val="00565D19"/>
    <w:rsid w:val="005702A9"/>
    <w:rsid w:val="005704EA"/>
    <w:rsid w:val="005728C8"/>
    <w:rsid w:val="00572A4B"/>
    <w:rsid w:val="00573819"/>
    <w:rsid w:val="00575667"/>
    <w:rsid w:val="005775BC"/>
    <w:rsid w:val="00577FD1"/>
    <w:rsid w:val="00581408"/>
    <w:rsid w:val="00583DB7"/>
    <w:rsid w:val="00584DD8"/>
    <w:rsid w:val="00586CA4"/>
    <w:rsid w:val="00594189"/>
    <w:rsid w:val="0059713D"/>
    <w:rsid w:val="005A22CD"/>
    <w:rsid w:val="005A2B64"/>
    <w:rsid w:val="005A67CB"/>
    <w:rsid w:val="005A6CF1"/>
    <w:rsid w:val="005B072F"/>
    <w:rsid w:val="005B1DF7"/>
    <w:rsid w:val="005B210B"/>
    <w:rsid w:val="005B4D82"/>
    <w:rsid w:val="005B6966"/>
    <w:rsid w:val="005B7A33"/>
    <w:rsid w:val="005C00B6"/>
    <w:rsid w:val="005C1A6A"/>
    <w:rsid w:val="005C1FAC"/>
    <w:rsid w:val="005C361D"/>
    <w:rsid w:val="005C5266"/>
    <w:rsid w:val="005C55EB"/>
    <w:rsid w:val="005C6D4A"/>
    <w:rsid w:val="005C6F7E"/>
    <w:rsid w:val="005D26C6"/>
    <w:rsid w:val="005D29A2"/>
    <w:rsid w:val="005D3956"/>
    <w:rsid w:val="005D70F8"/>
    <w:rsid w:val="005E2282"/>
    <w:rsid w:val="005E2D45"/>
    <w:rsid w:val="005E4499"/>
    <w:rsid w:val="005E5339"/>
    <w:rsid w:val="005F36D4"/>
    <w:rsid w:val="005F570D"/>
    <w:rsid w:val="005F5DDB"/>
    <w:rsid w:val="005F5E28"/>
    <w:rsid w:val="005F6522"/>
    <w:rsid w:val="005F67D6"/>
    <w:rsid w:val="005F770A"/>
    <w:rsid w:val="00600DD9"/>
    <w:rsid w:val="00603215"/>
    <w:rsid w:val="006100A9"/>
    <w:rsid w:val="006108F0"/>
    <w:rsid w:val="0061568F"/>
    <w:rsid w:val="00616017"/>
    <w:rsid w:val="00616993"/>
    <w:rsid w:val="006175BD"/>
    <w:rsid w:val="006225C9"/>
    <w:rsid w:val="0063317C"/>
    <w:rsid w:val="006345E1"/>
    <w:rsid w:val="00636FEB"/>
    <w:rsid w:val="00637633"/>
    <w:rsid w:val="006402F1"/>
    <w:rsid w:val="00642B21"/>
    <w:rsid w:val="00643DE4"/>
    <w:rsid w:val="00644369"/>
    <w:rsid w:val="00644511"/>
    <w:rsid w:val="00644F42"/>
    <w:rsid w:val="006457A7"/>
    <w:rsid w:val="0064688D"/>
    <w:rsid w:val="0064696C"/>
    <w:rsid w:val="00646A5A"/>
    <w:rsid w:val="006503AF"/>
    <w:rsid w:val="006505AC"/>
    <w:rsid w:val="00650D01"/>
    <w:rsid w:val="0065219A"/>
    <w:rsid w:val="00653BC3"/>
    <w:rsid w:val="00653EB9"/>
    <w:rsid w:val="00654C43"/>
    <w:rsid w:val="006563C6"/>
    <w:rsid w:val="006603E1"/>
    <w:rsid w:val="00662200"/>
    <w:rsid w:val="0066239A"/>
    <w:rsid w:val="006632C8"/>
    <w:rsid w:val="0066398B"/>
    <w:rsid w:val="0066682A"/>
    <w:rsid w:val="00666D15"/>
    <w:rsid w:val="006673B8"/>
    <w:rsid w:val="0067319C"/>
    <w:rsid w:val="00675903"/>
    <w:rsid w:val="00677171"/>
    <w:rsid w:val="00677DC9"/>
    <w:rsid w:val="00680DE5"/>
    <w:rsid w:val="006827B7"/>
    <w:rsid w:val="006829BB"/>
    <w:rsid w:val="0068303C"/>
    <w:rsid w:val="0068621A"/>
    <w:rsid w:val="0069087B"/>
    <w:rsid w:val="00691B0A"/>
    <w:rsid w:val="006922DB"/>
    <w:rsid w:val="00697179"/>
    <w:rsid w:val="006A0343"/>
    <w:rsid w:val="006A35F5"/>
    <w:rsid w:val="006A3C5E"/>
    <w:rsid w:val="006A6319"/>
    <w:rsid w:val="006A6885"/>
    <w:rsid w:val="006A70D0"/>
    <w:rsid w:val="006A74CE"/>
    <w:rsid w:val="006B1567"/>
    <w:rsid w:val="006B2184"/>
    <w:rsid w:val="006B5BA7"/>
    <w:rsid w:val="006C02C0"/>
    <w:rsid w:val="006C1476"/>
    <w:rsid w:val="006C148A"/>
    <w:rsid w:val="006C3579"/>
    <w:rsid w:val="006C4B2A"/>
    <w:rsid w:val="006C561E"/>
    <w:rsid w:val="006C6285"/>
    <w:rsid w:val="006D1F47"/>
    <w:rsid w:val="006D49F5"/>
    <w:rsid w:val="006D5626"/>
    <w:rsid w:val="006D5675"/>
    <w:rsid w:val="006E1889"/>
    <w:rsid w:val="006E2095"/>
    <w:rsid w:val="006E4458"/>
    <w:rsid w:val="006E4DA9"/>
    <w:rsid w:val="006F169E"/>
    <w:rsid w:val="006F17DA"/>
    <w:rsid w:val="006F1DD7"/>
    <w:rsid w:val="006F2204"/>
    <w:rsid w:val="006F417B"/>
    <w:rsid w:val="006F4359"/>
    <w:rsid w:val="006F440F"/>
    <w:rsid w:val="006F473A"/>
    <w:rsid w:val="006F7544"/>
    <w:rsid w:val="0070010B"/>
    <w:rsid w:val="00704BC5"/>
    <w:rsid w:val="00711A8A"/>
    <w:rsid w:val="00711D48"/>
    <w:rsid w:val="0071247D"/>
    <w:rsid w:val="00712FF8"/>
    <w:rsid w:val="00720B4A"/>
    <w:rsid w:val="00720BD7"/>
    <w:rsid w:val="007223A5"/>
    <w:rsid w:val="00724ADC"/>
    <w:rsid w:val="00726248"/>
    <w:rsid w:val="00730591"/>
    <w:rsid w:val="0073167B"/>
    <w:rsid w:val="00731C5A"/>
    <w:rsid w:val="00731EE4"/>
    <w:rsid w:val="007323BD"/>
    <w:rsid w:val="00734CB1"/>
    <w:rsid w:val="00734DE6"/>
    <w:rsid w:val="00734F6E"/>
    <w:rsid w:val="00736676"/>
    <w:rsid w:val="00736D33"/>
    <w:rsid w:val="00741F2D"/>
    <w:rsid w:val="0074283A"/>
    <w:rsid w:val="007432F1"/>
    <w:rsid w:val="00744D33"/>
    <w:rsid w:val="00746F67"/>
    <w:rsid w:val="0075068B"/>
    <w:rsid w:val="0075195D"/>
    <w:rsid w:val="0075399F"/>
    <w:rsid w:val="00754958"/>
    <w:rsid w:val="0075504C"/>
    <w:rsid w:val="0076126D"/>
    <w:rsid w:val="0076384B"/>
    <w:rsid w:val="00764A3F"/>
    <w:rsid w:val="007655A0"/>
    <w:rsid w:val="007661DB"/>
    <w:rsid w:val="0076652A"/>
    <w:rsid w:val="007677AC"/>
    <w:rsid w:val="00770B03"/>
    <w:rsid w:val="00772934"/>
    <w:rsid w:val="007778AF"/>
    <w:rsid w:val="00783FD6"/>
    <w:rsid w:val="007852A2"/>
    <w:rsid w:val="00785846"/>
    <w:rsid w:val="00785CCB"/>
    <w:rsid w:val="00786087"/>
    <w:rsid w:val="00790252"/>
    <w:rsid w:val="00790321"/>
    <w:rsid w:val="007904F6"/>
    <w:rsid w:val="00791044"/>
    <w:rsid w:val="007911B8"/>
    <w:rsid w:val="00791950"/>
    <w:rsid w:val="007935A9"/>
    <w:rsid w:val="00793DDF"/>
    <w:rsid w:val="00793DFF"/>
    <w:rsid w:val="00794AF3"/>
    <w:rsid w:val="00795386"/>
    <w:rsid w:val="0079667A"/>
    <w:rsid w:val="00797642"/>
    <w:rsid w:val="00797A31"/>
    <w:rsid w:val="007A0C60"/>
    <w:rsid w:val="007A1B38"/>
    <w:rsid w:val="007A1D15"/>
    <w:rsid w:val="007A2136"/>
    <w:rsid w:val="007A46E4"/>
    <w:rsid w:val="007A4DEE"/>
    <w:rsid w:val="007A5286"/>
    <w:rsid w:val="007A5F9C"/>
    <w:rsid w:val="007A6485"/>
    <w:rsid w:val="007A75C3"/>
    <w:rsid w:val="007A7FEB"/>
    <w:rsid w:val="007B0D99"/>
    <w:rsid w:val="007C00C9"/>
    <w:rsid w:val="007C03B4"/>
    <w:rsid w:val="007C1A25"/>
    <w:rsid w:val="007C1B68"/>
    <w:rsid w:val="007C39A5"/>
    <w:rsid w:val="007C464D"/>
    <w:rsid w:val="007C79FB"/>
    <w:rsid w:val="007D4C3D"/>
    <w:rsid w:val="007D6528"/>
    <w:rsid w:val="007D78D6"/>
    <w:rsid w:val="007E110E"/>
    <w:rsid w:val="007E3A2C"/>
    <w:rsid w:val="007E3CB8"/>
    <w:rsid w:val="007E5169"/>
    <w:rsid w:val="007E55D5"/>
    <w:rsid w:val="007F3E95"/>
    <w:rsid w:val="007F3FFE"/>
    <w:rsid w:val="007F6F80"/>
    <w:rsid w:val="0080052D"/>
    <w:rsid w:val="00801388"/>
    <w:rsid w:val="008028F6"/>
    <w:rsid w:val="00802EEA"/>
    <w:rsid w:val="008037B1"/>
    <w:rsid w:val="0080455A"/>
    <w:rsid w:val="008068BF"/>
    <w:rsid w:val="00807841"/>
    <w:rsid w:val="00807F76"/>
    <w:rsid w:val="00812F5E"/>
    <w:rsid w:val="00813FC9"/>
    <w:rsid w:val="0082006E"/>
    <w:rsid w:val="00823806"/>
    <w:rsid w:val="00824BE5"/>
    <w:rsid w:val="00826772"/>
    <w:rsid w:val="008314A9"/>
    <w:rsid w:val="00834745"/>
    <w:rsid w:val="00835C95"/>
    <w:rsid w:val="00840BBF"/>
    <w:rsid w:val="00841C2D"/>
    <w:rsid w:val="00842EA1"/>
    <w:rsid w:val="00844214"/>
    <w:rsid w:val="00845F56"/>
    <w:rsid w:val="00846919"/>
    <w:rsid w:val="0084730A"/>
    <w:rsid w:val="00847721"/>
    <w:rsid w:val="00850532"/>
    <w:rsid w:val="0085413D"/>
    <w:rsid w:val="008548C9"/>
    <w:rsid w:val="008560BF"/>
    <w:rsid w:val="00856834"/>
    <w:rsid w:val="00862870"/>
    <w:rsid w:val="00862B96"/>
    <w:rsid w:val="008633B1"/>
    <w:rsid w:val="00865993"/>
    <w:rsid w:val="008747A9"/>
    <w:rsid w:val="00874948"/>
    <w:rsid w:val="00877B79"/>
    <w:rsid w:val="008812F6"/>
    <w:rsid w:val="008854D5"/>
    <w:rsid w:val="00887CEF"/>
    <w:rsid w:val="00890FB0"/>
    <w:rsid w:val="0089104A"/>
    <w:rsid w:val="0089110C"/>
    <w:rsid w:val="008924C1"/>
    <w:rsid w:val="00892F55"/>
    <w:rsid w:val="008946B8"/>
    <w:rsid w:val="008951C2"/>
    <w:rsid w:val="00895384"/>
    <w:rsid w:val="00895A9E"/>
    <w:rsid w:val="008A021D"/>
    <w:rsid w:val="008A103B"/>
    <w:rsid w:val="008A16C9"/>
    <w:rsid w:val="008A293B"/>
    <w:rsid w:val="008A7CD6"/>
    <w:rsid w:val="008B25A2"/>
    <w:rsid w:val="008B2A07"/>
    <w:rsid w:val="008B3400"/>
    <w:rsid w:val="008B3E9D"/>
    <w:rsid w:val="008B5235"/>
    <w:rsid w:val="008B5BE6"/>
    <w:rsid w:val="008B7073"/>
    <w:rsid w:val="008C1D9C"/>
    <w:rsid w:val="008C2458"/>
    <w:rsid w:val="008C3CB8"/>
    <w:rsid w:val="008C40F8"/>
    <w:rsid w:val="008C59BC"/>
    <w:rsid w:val="008C59FD"/>
    <w:rsid w:val="008C61F4"/>
    <w:rsid w:val="008C62DC"/>
    <w:rsid w:val="008C706A"/>
    <w:rsid w:val="008C7802"/>
    <w:rsid w:val="008D3394"/>
    <w:rsid w:val="008D3797"/>
    <w:rsid w:val="008D4B31"/>
    <w:rsid w:val="008E160C"/>
    <w:rsid w:val="008E19F7"/>
    <w:rsid w:val="008E22B1"/>
    <w:rsid w:val="008E2C9A"/>
    <w:rsid w:val="008E38A1"/>
    <w:rsid w:val="008E46C2"/>
    <w:rsid w:val="008E55A8"/>
    <w:rsid w:val="008E60A7"/>
    <w:rsid w:val="008E65BA"/>
    <w:rsid w:val="008E65BC"/>
    <w:rsid w:val="008F3565"/>
    <w:rsid w:val="008F4144"/>
    <w:rsid w:val="008F60E2"/>
    <w:rsid w:val="008F7681"/>
    <w:rsid w:val="008F7D0D"/>
    <w:rsid w:val="00901BD7"/>
    <w:rsid w:val="00906941"/>
    <w:rsid w:val="00907A89"/>
    <w:rsid w:val="0091041C"/>
    <w:rsid w:val="00910AB5"/>
    <w:rsid w:val="009126BF"/>
    <w:rsid w:val="0091782A"/>
    <w:rsid w:val="00917D12"/>
    <w:rsid w:val="00917D37"/>
    <w:rsid w:val="00917FD2"/>
    <w:rsid w:val="0092176D"/>
    <w:rsid w:val="00923708"/>
    <w:rsid w:val="00924FC5"/>
    <w:rsid w:val="0092565E"/>
    <w:rsid w:val="00926A37"/>
    <w:rsid w:val="0093205D"/>
    <w:rsid w:val="00932705"/>
    <w:rsid w:val="00935DB9"/>
    <w:rsid w:val="00935F98"/>
    <w:rsid w:val="009360D8"/>
    <w:rsid w:val="00940571"/>
    <w:rsid w:val="00940E1A"/>
    <w:rsid w:val="00943E6D"/>
    <w:rsid w:val="00944E8C"/>
    <w:rsid w:val="00946A3F"/>
    <w:rsid w:val="0095000B"/>
    <w:rsid w:val="009511C0"/>
    <w:rsid w:val="00952530"/>
    <w:rsid w:val="00952E18"/>
    <w:rsid w:val="00954010"/>
    <w:rsid w:val="00960015"/>
    <w:rsid w:val="00960CA4"/>
    <w:rsid w:val="00961494"/>
    <w:rsid w:val="0096211E"/>
    <w:rsid w:val="009649F2"/>
    <w:rsid w:val="009654C5"/>
    <w:rsid w:val="00965EE5"/>
    <w:rsid w:val="0097242E"/>
    <w:rsid w:val="00973107"/>
    <w:rsid w:val="0097338D"/>
    <w:rsid w:val="00973DE4"/>
    <w:rsid w:val="009746F2"/>
    <w:rsid w:val="00977182"/>
    <w:rsid w:val="00983CC1"/>
    <w:rsid w:val="009844D3"/>
    <w:rsid w:val="00985CF9"/>
    <w:rsid w:val="009860E9"/>
    <w:rsid w:val="00987DDE"/>
    <w:rsid w:val="009913D2"/>
    <w:rsid w:val="009918A1"/>
    <w:rsid w:val="00991E3A"/>
    <w:rsid w:val="0099203B"/>
    <w:rsid w:val="00992CA6"/>
    <w:rsid w:val="009A1A0B"/>
    <w:rsid w:val="009A2067"/>
    <w:rsid w:val="009A4DBF"/>
    <w:rsid w:val="009A5722"/>
    <w:rsid w:val="009A576C"/>
    <w:rsid w:val="009A6356"/>
    <w:rsid w:val="009A6826"/>
    <w:rsid w:val="009B1058"/>
    <w:rsid w:val="009B19D2"/>
    <w:rsid w:val="009B1F11"/>
    <w:rsid w:val="009B6CEF"/>
    <w:rsid w:val="009B715C"/>
    <w:rsid w:val="009C16A1"/>
    <w:rsid w:val="009C28BB"/>
    <w:rsid w:val="009C5CC2"/>
    <w:rsid w:val="009D0236"/>
    <w:rsid w:val="009D3A9E"/>
    <w:rsid w:val="009D3F16"/>
    <w:rsid w:val="009D473B"/>
    <w:rsid w:val="009D4CCE"/>
    <w:rsid w:val="009D5D51"/>
    <w:rsid w:val="009E0F88"/>
    <w:rsid w:val="009E10EA"/>
    <w:rsid w:val="009E2985"/>
    <w:rsid w:val="009E4CEB"/>
    <w:rsid w:val="009E59A8"/>
    <w:rsid w:val="009E6F0E"/>
    <w:rsid w:val="009F04B0"/>
    <w:rsid w:val="009F1C74"/>
    <w:rsid w:val="009F3342"/>
    <w:rsid w:val="009F4348"/>
    <w:rsid w:val="009F583C"/>
    <w:rsid w:val="009F59A0"/>
    <w:rsid w:val="009F5DAC"/>
    <w:rsid w:val="00A0019E"/>
    <w:rsid w:val="00A03A96"/>
    <w:rsid w:val="00A03B6F"/>
    <w:rsid w:val="00A058C7"/>
    <w:rsid w:val="00A05E91"/>
    <w:rsid w:val="00A071D3"/>
    <w:rsid w:val="00A07F92"/>
    <w:rsid w:val="00A12628"/>
    <w:rsid w:val="00A215C9"/>
    <w:rsid w:val="00A2745C"/>
    <w:rsid w:val="00A301DE"/>
    <w:rsid w:val="00A304BF"/>
    <w:rsid w:val="00A3721A"/>
    <w:rsid w:val="00A37FF7"/>
    <w:rsid w:val="00A37FFA"/>
    <w:rsid w:val="00A417F5"/>
    <w:rsid w:val="00A431A4"/>
    <w:rsid w:val="00A44DE5"/>
    <w:rsid w:val="00A45BCB"/>
    <w:rsid w:val="00A50BD3"/>
    <w:rsid w:val="00A51885"/>
    <w:rsid w:val="00A528A1"/>
    <w:rsid w:val="00A54358"/>
    <w:rsid w:val="00A54418"/>
    <w:rsid w:val="00A54CDD"/>
    <w:rsid w:val="00A56232"/>
    <w:rsid w:val="00A60F27"/>
    <w:rsid w:val="00A61F94"/>
    <w:rsid w:val="00A643B0"/>
    <w:rsid w:val="00A65C84"/>
    <w:rsid w:val="00A66B33"/>
    <w:rsid w:val="00A73347"/>
    <w:rsid w:val="00A75055"/>
    <w:rsid w:val="00A751F1"/>
    <w:rsid w:val="00A775D3"/>
    <w:rsid w:val="00A80279"/>
    <w:rsid w:val="00A8108D"/>
    <w:rsid w:val="00A856DF"/>
    <w:rsid w:val="00A902F9"/>
    <w:rsid w:val="00A97DE0"/>
    <w:rsid w:val="00AA152A"/>
    <w:rsid w:val="00AA45F7"/>
    <w:rsid w:val="00AA4BF7"/>
    <w:rsid w:val="00AA7084"/>
    <w:rsid w:val="00AB4C7A"/>
    <w:rsid w:val="00AB65B6"/>
    <w:rsid w:val="00AB76B4"/>
    <w:rsid w:val="00AC0123"/>
    <w:rsid w:val="00AC0E6A"/>
    <w:rsid w:val="00AC188C"/>
    <w:rsid w:val="00AC34F3"/>
    <w:rsid w:val="00AC3DE6"/>
    <w:rsid w:val="00AC506E"/>
    <w:rsid w:val="00AC59FE"/>
    <w:rsid w:val="00AD5813"/>
    <w:rsid w:val="00AD647A"/>
    <w:rsid w:val="00AD6E32"/>
    <w:rsid w:val="00AD6EC4"/>
    <w:rsid w:val="00AE0CB3"/>
    <w:rsid w:val="00AE1CE8"/>
    <w:rsid w:val="00AE24E1"/>
    <w:rsid w:val="00AE2A7A"/>
    <w:rsid w:val="00AE36C7"/>
    <w:rsid w:val="00AE3B5D"/>
    <w:rsid w:val="00AE3F0B"/>
    <w:rsid w:val="00AE463C"/>
    <w:rsid w:val="00AE4A49"/>
    <w:rsid w:val="00AE529E"/>
    <w:rsid w:val="00AF0584"/>
    <w:rsid w:val="00AF067E"/>
    <w:rsid w:val="00AF4C2F"/>
    <w:rsid w:val="00AF618C"/>
    <w:rsid w:val="00AF64BF"/>
    <w:rsid w:val="00AF6B4B"/>
    <w:rsid w:val="00B040AB"/>
    <w:rsid w:val="00B1098C"/>
    <w:rsid w:val="00B1235F"/>
    <w:rsid w:val="00B13319"/>
    <w:rsid w:val="00B13EEE"/>
    <w:rsid w:val="00B16074"/>
    <w:rsid w:val="00B160A5"/>
    <w:rsid w:val="00B17D23"/>
    <w:rsid w:val="00B20E97"/>
    <w:rsid w:val="00B21976"/>
    <w:rsid w:val="00B23746"/>
    <w:rsid w:val="00B252DD"/>
    <w:rsid w:val="00B25EE5"/>
    <w:rsid w:val="00B36535"/>
    <w:rsid w:val="00B36D15"/>
    <w:rsid w:val="00B37465"/>
    <w:rsid w:val="00B37E5E"/>
    <w:rsid w:val="00B419F1"/>
    <w:rsid w:val="00B41DAA"/>
    <w:rsid w:val="00B4389E"/>
    <w:rsid w:val="00B44331"/>
    <w:rsid w:val="00B44C8F"/>
    <w:rsid w:val="00B50C45"/>
    <w:rsid w:val="00B515A8"/>
    <w:rsid w:val="00B533CA"/>
    <w:rsid w:val="00B53637"/>
    <w:rsid w:val="00B54719"/>
    <w:rsid w:val="00B57EBA"/>
    <w:rsid w:val="00B6043E"/>
    <w:rsid w:val="00B62519"/>
    <w:rsid w:val="00B63973"/>
    <w:rsid w:val="00B651C4"/>
    <w:rsid w:val="00B73537"/>
    <w:rsid w:val="00B741EF"/>
    <w:rsid w:val="00B745B7"/>
    <w:rsid w:val="00B7462B"/>
    <w:rsid w:val="00B754CD"/>
    <w:rsid w:val="00B759B8"/>
    <w:rsid w:val="00B76182"/>
    <w:rsid w:val="00B76E58"/>
    <w:rsid w:val="00B80835"/>
    <w:rsid w:val="00B80AF6"/>
    <w:rsid w:val="00B827A6"/>
    <w:rsid w:val="00B82CEF"/>
    <w:rsid w:val="00B85DC4"/>
    <w:rsid w:val="00B87596"/>
    <w:rsid w:val="00B90416"/>
    <w:rsid w:val="00B92D23"/>
    <w:rsid w:val="00B932CF"/>
    <w:rsid w:val="00B936B2"/>
    <w:rsid w:val="00B93DBC"/>
    <w:rsid w:val="00B93E05"/>
    <w:rsid w:val="00B9496C"/>
    <w:rsid w:val="00B95114"/>
    <w:rsid w:val="00BA0563"/>
    <w:rsid w:val="00BA1C39"/>
    <w:rsid w:val="00BA21B9"/>
    <w:rsid w:val="00BA22B4"/>
    <w:rsid w:val="00BA2483"/>
    <w:rsid w:val="00BA5226"/>
    <w:rsid w:val="00BA57B6"/>
    <w:rsid w:val="00BA62B4"/>
    <w:rsid w:val="00BA6A8C"/>
    <w:rsid w:val="00BB0050"/>
    <w:rsid w:val="00BB01C0"/>
    <w:rsid w:val="00BB035D"/>
    <w:rsid w:val="00BB3494"/>
    <w:rsid w:val="00BB4F2A"/>
    <w:rsid w:val="00BB7DB0"/>
    <w:rsid w:val="00BC00B7"/>
    <w:rsid w:val="00BC0A6D"/>
    <w:rsid w:val="00BC15AA"/>
    <w:rsid w:val="00BC3681"/>
    <w:rsid w:val="00BC6961"/>
    <w:rsid w:val="00BC75B1"/>
    <w:rsid w:val="00BC7687"/>
    <w:rsid w:val="00BD0563"/>
    <w:rsid w:val="00BD0B54"/>
    <w:rsid w:val="00BD0CA7"/>
    <w:rsid w:val="00BD2F67"/>
    <w:rsid w:val="00BD4E10"/>
    <w:rsid w:val="00BE03BD"/>
    <w:rsid w:val="00BE3872"/>
    <w:rsid w:val="00BE40FF"/>
    <w:rsid w:val="00BE5CD4"/>
    <w:rsid w:val="00BE7B2E"/>
    <w:rsid w:val="00BF02BE"/>
    <w:rsid w:val="00BF19C7"/>
    <w:rsid w:val="00BF415F"/>
    <w:rsid w:val="00BF53FD"/>
    <w:rsid w:val="00BF6970"/>
    <w:rsid w:val="00BF7B31"/>
    <w:rsid w:val="00BF7C1E"/>
    <w:rsid w:val="00C01AC6"/>
    <w:rsid w:val="00C02566"/>
    <w:rsid w:val="00C0266D"/>
    <w:rsid w:val="00C0299E"/>
    <w:rsid w:val="00C03D64"/>
    <w:rsid w:val="00C06ABF"/>
    <w:rsid w:val="00C07409"/>
    <w:rsid w:val="00C11B57"/>
    <w:rsid w:val="00C12DF0"/>
    <w:rsid w:val="00C138B4"/>
    <w:rsid w:val="00C13F0C"/>
    <w:rsid w:val="00C14E1F"/>
    <w:rsid w:val="00C169B0"/>
    <w:rsid w:val="00C20B16"/>
    <w:rsid w:val="00C20E72"/>
    <w:rsid w:val="00C21F39"/>
    <w:rsid w:val="00C33410"/>
    <w:rsid w:val="00C34427"/>
    <w:rsid w:val="00C3501B"/>
    <w:rsid w:val="00C362AD"/>
    <w:rsid w:val="00C46A86"/>
    <w:rsid w:val="00C475E2"/>
    <w:rsid w:val="00C47832"/>
    <w:rsid w:val="00C537C3"/>
    <w:rsid w:val="00C53A38"/>
    <w:rsid w:val="00C5599D"/>
    <w:rsid w:val="00C56277"/>
    <w:rsid w:val="00C569C0"/>
    <w:rsid w:val="00C573DD"/>
    <w:rsid w:val="00C60C08"/>
    <w:rsid w:val="00C62CEA"/>
    <w:rsid w:val="00C63981"/>
    <w:rsid w:val="00C64C81"/>
    <w:rsid w:val="00C650A9"/>
    <w:rsid w:val="00C653D4"/>
    <w:rsid w:val="00C665C6"/>
    <w:rsid w:val="00C7117C"/>
    <w:rsid w:val="00C7231F"/>
    <w:rsid w:val="00C72502"/>
    <w:rsid w:val="00C73E3C"/>
    <w:rsid w:val="00C74381"/>
    <w:rsid w:val="00C758AB"/>
    <w:rsid w:val="00C75DB0"/>
    <w:rsid w:val="00C76512"/>
    <w:rsid w:val="00C776C2"/>
    <w:rsid w:val="00C80F14"/>
    <w:rsid w:val="00C838AB"/>
    <w:rsid w:val="00C83EF3"/>
    <w:rsid w:val="00C8651C"/>
    <w:rsid w:val="00C879D6"/>
    <w:rsid w:val="00C87C02"/>
    <w:rsid w:val="00C87D6B"/>
    <w:rsid w:val="00C87E92"/>
    <w:rsid w:val="00C904FB"/>
    <w:rsid w:val="00C93132"/>
    <w:rsid w:val="00C9387E"/>
    <w:rsid w:val="00C93974"/>
    <w:rsid w:val="00C96EB4"/>
    <w:rsid w:val="00CA098D"/>
    <w:rsid w:val="00CA0E5F"/>
    <w:rsid w:val="00CA100C"/>
    <w:rsid w:val="00CA1534"/>
    <w:rsid w:val="00CA2FA0"/>
    <w:rsid w:val="00CB1754"/>
    <w:rsid w:val="00CB32D3"/>
    <w:rsid w:val="00CB5ED6"/>
    <w:rsid w:val="00CB7BE0"/>
    <w:rsid w:val="00CC04DE"/>
    <w:rsid w:val="00CC284D"/>
    <w:rsid w:val="00CC38DB"/>
    <w:rsid w:val="00CC3AAE"/>
    <w:rsid w:val="00CC4BDD"/>
    <w:rsid w:val="00CC4C1A"/>
    <w:rsid w:val="00CC4F88"/>
    <w:rsid w:val="00CC53E6"/>
    <w:rsid w:val="00CC6169"/>
    <w:rsid w:val="00CC6B3A"/>
    <w:rsid w:val="00CD0B82"/>
    <w:rsid w:val="00CD11A8"/>
    <w:rsid w:val="00CD11C7"/>
    <w:rsid w:val="00CD138C"/>
    <w:rsid w:val="00CD45B9"/>
    <w:rsid w:val="00CD7F82"/>
    <w:rsid w:val="00CE0124"/>
    <w:rsid w:val="00CE04AF"/>
    <w:rsid w:val="00CE2BBE"/>
    <w:rsid w:val="00CE7438"/>
    <w:rsid w:val="00CE7813"/>
    <w:rsid w:val="00CF0075"/>
    <w:rsid w:val="00CF1A70"/>
    <w:rsid w:val="00CF4087"/>
    <w:rsid w:val="00CF6B58"/>
    <w:rsid w:val="00CF7E34"/>
    <w:rsid w:val="00D01F35"/>
    <w:rsid w:val="00D04024"/>
    <w:rsid w:val="00D05538"/>
    <w:rsid w:val="00D068F7"/>
    <w:rsid w:val="00D124A8"/>
    <w:rsid w:val="00D12AE6"/>
    <w:rsid w:val="00D13734"/>
    <w:rsid w:val="00D13E0C"/>
    <w:rsid w:val="00D13E58"/>
    <w:rsid w:val="00D14658"/>
    <w:rsid w:val="00D16650"/>
    <w:rsid w:val="00D16D33"/>
    <w:rsid w:val="00D1774C"/>
    <w:rsid w:val="00D211C1"/>
    <w:rsid w:val="00D218F5"/>
    <w:rsid w:val="00D24AF4"/>
    <w:rsid w:val="00D24F31"/>
    <w:rsid w:val="00D25019"/>
    <w:rsid w:val="00D27760"/>
    <w:rsid w:val="00D30B71"/>
    <w:rsid w:val="00D31182"/>
    <w:rsid w:val="00D314B4"/>
    <w:rsid w:val="00D325D8"/>
    <w:rsid w:val="00D34B9F"/>
    <w:rsid w:val="00D37054"/>
    <w:rsid w:val="00D375BB"/>
    <w:rsid w:val="00D37B68"/>
    <w:rsid w:val="00D40194"/>
    <w:rsid w:val="00D41B51"/>
    <w:rsid w:val="00D42706"/>
    <w:rsid w:val="00D45432"/>
    <w:rsid w:val="00D45D7F"/>
    <w:rsid w:val="00D461F0"/>
    <w:rsid w:val="00D46F34"/>
    <w:rsid w:val="00D50021"/>
    <w:rsid w:val="00D501E6"/>
    <w:rsid w:val="00D5058C"/>
    <w:rsid w:val="00D5253D"/>
    <w:rsid w:val="00D5346F"/>
    <w:rsid w:val="00D53C01"/>
    <w:rsid w:val="00D5423E"/>
    <w:rsid w:val="00D56344"/>
    <w:rsid w:val="00D57EA0"/>
    <w:rsid w:val="00D63E3B"/>
    <w:rsid w:val="00D64E46"/>
    <w:rsid w:val="00D67B43"/>
    <w:rsid w:val="00D70DEA"/>
    <w:rsid w:val="00D7238C"/>
    <w:rsid w:val="00D725A0"/>
    <w:rsid w:val="00D72D76"/>
    <w:rsid w:val="00D73481"/>
    <w:rsid w:val="00D736F9"/>
    <w:rsid w:val="00D74125"/>
    <w:rsid w:val="00D77129"/>
    <w:rsid w:val="00D808D5"/>
    <w:rsid w:val="00D83478"/>
    <w:rsid w:val="00D838CD"/>
    <w:rsid w:val="00D84C6C"/>
    <w:rsid w:val="00D84D8C"/>
    <w:rsid w:val="00D9515A"/>
    <w:rsid w:val="00D95815"/>
    <w:rsid w:val="00DA1ABC"/>
    <w:rsid w:val="00DA24A4"/>
    <w:rsid w:val="00DA2E51"/>
    <w:rsid w:val="00DA3B0A"/>
    <w:rsid w:val="00DA5D45"/>
    <w:rsid w:val="00DA5DF9"/>
    <w:rsid w:val="00DA7E09"/>
    <w:rsid w:val="00DB0D8A"/>
    <w:rsid w:val="00DB19F7"/>
    <w:rsid w:val="00DB1FCC"/>
    <w:rsid w:val="00DB5DF3"/>
    <w:rsid w:val="00DB6135"/>
    <w:rsid w:val="00DC1B99"/>
    <w:rsid w:val="00DC208A"/>
    <w:rsid w:val="00DC3C9E"/>
    <w:rsid w:val="00DC3F07"/>
    <w:rsid w:val="00DC5D3B"/>
    <w:rsid w:val="00DC7584"/>
    <w:rsid w:val="00DD27F9"/>
    <w:rsid w:val="00DD2DAF"/>
    <w:rsid w:val="00DD30D6"/>
    <w:rsid w:val="00DD3158"/>
    <w:rsid w:val="00DD41E5"/>
    <w:rsid w:val="00DD724F"/>
    <w:rsid w:val="00DD78EC"/>
    <w:rsid w:val="00DE12F2"/>
    <w:rsid w:val="00DE18C8"/>
    <w:rsid w:val="00DE38B4"/>
    <w:rsid w:val="00DE4A20"/>
    <w:rsid w:val="00DF21E9"/>
    <w:rsid w:val="00DF41DF"/>
    <w:rsid w:val="00DF480B"/>
    <w:rsid w:val="00DF759C"/>
    <w:rsid w:val="00E01159"/>
    <w:rsid w:val="00E02F37"/>
    <w:rsid w:val="00E1057B"/>
    <w:rsid w:val="00E11DEC"/>
    <w:rsid w:val="00E1325A"/>
    <w:rsid w:val="00E13AF7"/>
    <w:rsid w:val="00E16174"/>
    <w:rsid w:val="00E172D0"/>
    <w:rsid w:val="00E21A92"/>
    <w:rsid w:val="00E22561"/>
    <w:rsid w:val="00E25032"/>
    <w:rsid w:val="00E25BB8"/>
    <w:rsid w:val="00E26E08"/>
    <w:rsid w:val="00E30F25"/>
    <w:rsid w:val="00E31235"/>
    <w:rsid w:val="00E3175A"/>
    <w:rsid w:val="00E3250E"/>
    <w:rsid w:val="00E345A3"/>
    <w:rsid w:val="00E35163"/>
    <w:rsid w:val="00E37597"/>
    <w:rsid w:val="00E37C43"/>
    <w:rsid w:val="00E40507"/>
    <w:rsid w:val="00E40FE5"/>
    <w:rsid w:val="00E417D9"/>
    <w:rsid w:val="00E419B6"/>
    <w:rsid w:val="00E47F5F"/>
    <w:rsid w:val="00E50561"/>
    <w:rsid w:val="00E51997"/>
    <w:rsid w:val="00E5241C"/>
    <w:rsid w:val="00E528FF"/>
    <w:rsid w:val="00E57C35"/>
    <w:rsid w:val="00E57E6C"/>
    <w:rsid w:val="00E6181D"/>
    <w:rsid w:val="00E66D02"/>
    <w:rsid w:val="00E66F1D"/>
    <w:rsid w:val="00E67253"/>
    <w:rsid w:val="00E70FBF"/>
    <w:rsid w:val="00E7213E"/>
    <w:rsid w:val="00E737DA"/>
    <w:rsid w:val="00E74907"/>
    <w:rsid w:val="00E779E1"/>
    <w:rsid w:val="00E80E86"/>
    <w:rsid w:val="00E81F97"/>
    <w:rsid w:val="00E8407A"/>
    <w:rsid w:val="00E90E72"/>
    <w:rsid w:val="00E921FC"/>
    <w:rsid w:val="00E93D53"/>
    <w:rsid w:val="00E95683"/>
    <w:rsid w:val="00E95D41"/>
    <w:rsid w:val="00EA279F"/>
    <w:rsid w:val="00EA2AB3"/>
    <w:rsid w:val="00EA51FC"/>
    <w:rsid w:val="00EA53F2"/>
    <w:rsid w:val="00EA5DF0"/>
    <w:rsid w:val="00EB3749"/>
    <w:rsid w:val="00EB5D9C"/>
    <w:rsid w:val="00EC24BA"/>
    <w:rsid w:val="00EC669E"/>
    <w:rsid w:val="00EC6720"/>
    <w:rsid w:val="00EC7AAE"/>
    <w:rsid w:val="00EC7D90"/>
    <w:rsid w:val="00ED00FE"/>
    <w:rsid w:val="00ED34A6"/>
    <w:rsid w:val="00ED4B10"/>
    <w:rsid w:val="00ED4D5A"/>
    <w:rsid w:val="00ED7385"/>
    <w:rsid w:val="00ED7A4E"/>
    <w:rsid w:val="00EE008E"/>
    <w:rsid w:val="00EE5E59"/>
    <w:rsid w:val="00EE7D5E"/>
    <w:rsid w:val="00EF11A9"/>
    <w:rsid w:val="00EF1CB7"/>
    <w:rsid w:val="00EF2E95"/>
    <w:rsid w:val="00EF3D77"/>
    <w:rsid w:val="00EF411A"/>
    <w:rsid w:val="00EF5180"/>
    <w:rsid w:val="00EF57D5"/>
    <w:rsid w:val="00EF717E"/>
    <w:rsid w:val="00EF7C8A"/>
    <w:rsid w:val="00F00A1B"/>
    <w:rsid w:val="00F00DAE"/>
    <w:rsid w:val="00F016B8"/>
    <w:rsid w:val="00F01E14"/>
    <w:rsid w:val="00F0259A"/>
    <w:rsid w:val="00F025A4"/>
    <w:rsid w:val="00F0274F"/>
    <w:rsid w:val="00F032CB"/>
    <w:rsid w:val="00F118B3"/>
    <w:rsid w:val="00F149A8"/>
    <w:rsid w:val="00F1516E"/>
    <w:rsid w:val="00F15E31"/>
    <w:rsid w:val="00F2214C"/>
    <w:rsid w:val="00F3134E"/>
    <w:rsid w:val="00F326D4"/>
    <w:rsid w:val="00F3581C"/>
    <w:rsid w:val="00F358F9"/>
    <w:rsid w:val="00F37E93"/>
    <w:rsid w:val="00F4201F"/>
    <w:rsid w:val="00F426AC"/>
    <w:rsid w:val="00F456E4"/>
    <w:rsid w:val="00F476D1"/>
    <w:rsid w:val="00F5225F"/>
    <w:rsid w:val="00F530D3"/>
    <w:rsid w:val="00F53FD4"/>
    <w:rsid w:val="00F55FC8"/>
    <w:rsid w:val="00F56101"/>
    <w:rsid w:val="00F63DB9"/>
    <w:rsid w:val="00F65095"/>
    <w:rsid w:val="00F6518E"/>
    <w:rsid w:val="00F65BAE"/>
    <w:rsid w:val="00F70C76"/>
    <w:rsid w:val="00F70CB9"/>
    <w:rsid w:val="00F73805"/>
    <w:rsid w:val="00F73BFD"/>
    <w:rsid w:val="00F75626"/>
    <w:rsid w:val="00F77F0A"/>
    <w:rsid w:val="00F826ED"/>
    <w:rsid w:val="00F83BAB"/>
    <w:rsid w:val="00F86659"/>
    <w:rsid w:val="00F86F40"/>
    <w:rsid w:val="00F87FA2"/>
    <w:rsid w:val="00F90FD5"/>
    <w:rsid w:val="00F9320A"/>
    <w:rsid w:val="00F957C6"/>
    <w:rsid w:val="00F977DE"/>
    <w:rsid w:val="00FA08D2"/>
    <w:rsid w:val="00FA2400"/>
    <w:rsid w:val="00FA4338"/>
    <w:rsid w:val="00FA476B"/>
    <w:rsid w:val="00FA5D16"/>
    <w:rsid w:val="00FB04A5"/>
    <w:rsid w:val="00FB491D"/>
    <w:rsid w:val="00FB5644"/>
    <w:rsid w:val="00FB6F8E"/>
    <w:rsid w:val="00FB7CBF"/>
    <w:rsid w:val="00FC0206"/>
    <w:rsid w:val="00FC24C6"/>
    <w:rsid w:val="00FC2618"/>
    <w:rsid w:val="00FC4ABB"/>
    <w:rsid w:val="00FC6517"/>
    <w:rsid w:val="00FD0548"/>
    <w:rsid w:val="00FD1457"/>
    <w:rsid w:val="00FD15FD"/>
    <w:rsid w:val="00FD2086"/>
    <w:rsid w:val="00FD3121"/>
    <w:rsid w:val="00FD4CEE"/>
    <w:rsid w:val="00FD71C3"/>
    <w:rsid w:val="00FE1902"/>
    <w:rsid w:val="00FE2367"/>
    <w:rsid w:val="00FE277F"/>
    <w:rsid w:val="00FE287C"/>
    <w:rsid w:val="00FE7B08"/>
    <w:rsid w:val="00FF0358"/>
    <w:rsid w:val="00FF12D0"/>
    <w:rsid w:val="00FF17F9"/>
    <w:rsid w:val="00FF393C"/>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Body Text Indent 2" w:uiPriority="0"/>
    <w:lsdException w:name="Hyperlink" w:qFormat="1"/>
    <w:lsdException w:name="Strong" w:semiHidden="0" w:uiPriority="0"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21"/>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2"/>
      </w:numPr>
      <w:spacing w:before="240" w:after="1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Normal"/>
    <w:next w:val="Normal"/>
    <w:link w:val="Heading4Char"/>
    <w:rsid w:val="00E47F5F"/>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E47F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5"/>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rsid w:val="00E47F5F"/>
    <w:pPr>
      <w:jc w:val="both"/>
    </w:pPr>
    <w:rPr>
      <w:kern w:val="22"/>
      <w:sz w:val="20"/>
      <w:szCs w:val="20"/>
    </w:rPr>
  </w:style>
  <w:style w:type="character" w:customStyle="1" w:styleId="CommentTextChar">
    <w:name w:val="Comment Text Char"/>
    <w:basedOn w:val="DefaultParagraphFont"/>
    <w:link w:val="CommentText"/>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47F5F"/>
    <w:rPr>
      <w:rFonts w:ascii="Cambria" w:eastAsia="Times New Roman" w:hAnsi="Cambria" w:cs="Times New Roman"/>
      <w:color w:val="17365D"/>
      <w:spacing w:val="5"/>
      <w:kern w:val="28"/>
      <w:sz w:val="52"/>
      <w:szCs w:val="52"/>
    </w:rPr>
  </w:style>
  <w:style w:type="character" w:styleId="Strong">
    <w:name w:val="Strong"/>
    <w:basedOn w:val="DefaultParagraphFont"/>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3"/>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5"/>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customStyle="1" w:styleId="Clear">
    <w:name w:val="Clear"/>
    <w:basedOn w:val="Normal"/>
    <w:rsid w:val="00AE463C"/>
    <w:pPr>
      <w:spacing w:after="240"/>
    </w:pPr>
    <w:rPr>
      <w:rFonts w:ascii="Times New Roman" w:hAnsi="Times New Roman"/>
      <w:sz w:val="22"/>
    </w:rPr>
  </w:style>
  <w:style w:type="paragraph" w:customStyle="1" w:styleId="H1NumberedList">
    <w:name w:val="H1 Numbered List"/>
    <w:basedOn w:val="Normal"/>
    <w:rsid w:val="00EB5D9C"/>
    <w:pPr>
      <w:numPr>
        <w:numId w:val="34"/>
      </w:numPr>
      <w:spacing w:after="240"/>
    </w:pPr>
    <w:rPr>
      <w:rFonts w:ascii="Times New Roman" w:hAnsi="Times New Roman"/>
      <w:sz w:val="22"/>
    </w:rPr>
  </w:style>
  <w:style w:type="paragraph" w:customStyle="1" w:styleId="H3LetteredList">
    <w:name w:val="H3 Lettered List"/>
    <w:basedOn w:val="Normal"/>
    <w:qFormat/>
    <w:rsid w:val="00EB5D9C"/>
    <w:pPr>
      <w:spacing w:after="240"/>
    </w:pPr>
    <w:rPr>
      <w:rFonts w:ascii="Times New Roman" w:hAnsi="Times New Roman"/>
      <w:sz w:val="22"/>
    </w:rPr>
  </w:style>
  <w:style w:type="paragraph" w:customStyle="1" w:styleId="bullet">
    <w:name w:val="bullet"/>
    <w:basedOn w:val="Normal"/>
    <w:rsid w:val="00EB5D9C"/>
    <w:pPr>
      <w:numPr>
        <w:numId w:val="36"/>
      </w:numPr>
    </w:pPr>
    <w:rPr>
      <w:rFonts w:ascii="Times New Roman" w:hAnsi="Times New Roman"/>
      <w:sz w:val="22"/>
      <w:szCs w:val="20"/>
    </w:rPr>
  </w:style>
  <w:style w:type="paragraph" w:customStyle="1" w:styleId="H2NumberedList">
    <w:name w:val="H2 Numbered List"/>
    <w:basedOn w:val="Normal"/>
    <w:rsid w:val="00FC4ABB"/>
    <w:pPr>
      <w:numPr>
        <w:numId w:val="37"/>
      </w:numPr>
      <w:spacing w:after="240"/>
    </w:pPr>
    <w:rPr>
      <w:rFonts w:ascii="Times New Roman" w:hAnsi="Times New Roman"/>
      <w:sz w:val="22"/>
    </w:rPr>
  </w:style>
  <w:style w:type="paragraph" w:customStyle="1" w:styleId="Deliverables">
    <w:name w:val="Deliverables"/>
    <w:basedOn w:val="Normal"/>
    <w:rsid w:val="00FC4ABB"/>
    <w:pPr>
      <w:numPr>
        <w:numId w:val="39"/>
      </w:numPr>
      <w:spacing w:after="240"/>
    </w:pPr>
    <w:rPr>
      <w:rFonts w:ascii="Times New Roman" w:hAnsi="Times New Roman"/>
      <w:sz w:val="22"/>
    </w:rPr>
  </w:style>
  <w:style w:type="paragraph" w:styleId="HTMLPreformatted">
    <w:name w:val="HTML Preformatted"/>
    <w:basedOn w:val="Normal"/>
    <w:link w:val="HTMLPreformattedChar"/>
    <w:semiHidden/>
    <w:rsid w:val="0079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alibri"/>
      <w:sz w:val="20"/>
      <w:szCs w:val="20"/>
      <w:lang w:val="x-none" w:eastAsia="x-none"/>
    </w:rPr>
  </w:style>
  <w:style w:type="character" w:customStyle="1" w:styleId="HTMLPreformattedChar">
    <w:name w:val="HTML Preformatted Char"/>
    <w:basedOn w:val="DefaultParagraphFont"/>
    <w:link w:val="HTMLPreformatted"/>
    <w:semiHidden/>
    <w:rsid w:val="007904F6"/>
    <w:rPr>
      <w:rFonts w:ascii="Arial Unicode MS" w:eastAsia="Arial Unicode MS" w:hAnsi="Calibri"/>
      <w:lang w:val="x-none" w:eastAsia="x-none"/>
    </w:rPr>
  </w:style>
  <w:style w:type="paragraph" w:styleId="Revision">
    <w:name w:val="Revision"/>
    <w:hidden/>
    <w:uiPriority w:val="99"/>
    <w:semiHidden/>
    <w:rsid w:val="00DA24A4"/>
    <w:rPr>
      <w:rFonts w:eastAsia="Times New Roman"/>
      <w:sz w:val="24"/>
      <w:szCs w:val="24"/>
    </w:rPr>
  </w:style>
  <w:style w:type="paragraph" w:styleId="BodyTextIndent2">
    <w:name w:val="Body Text Indent 2"/>
    <w:basedOn w:val="Normal"/>
    <w:link w:val="BodyTextIndent2Char"/>
    <w:semiHidden/>
    <w:rsid w:val="00E50561"/>
    <w:pPr>
      <w:spacing w:after="120" w:line="480" w:lineRule="auto"/>
      <w:ind w:left="360"/>
    </w:pPr>
    <w:rPr>
      <w:rFonts w:ascii="Times New Roman" w:hAnsi="Times New Roman"/>
      <w:sz w:val="22"/>
      <w:lang w:val="x-none" w:eastAsia="x-none"/>
    </w:rPr>
  </w:style>
  <w:style w:type="character" w:customStyle="1" w:styleId="BodyTextIndent2Char">
    <w:name w:val="Body Text Indent 2 Char"/>
    <w:basedOn w:val="DefaultParagraphFont"/>
    <w:link w:val="BodyTextIndent2"/>
    <w:semiHidden/>
    <w:rsid w:val="00E50561"/>
    <w:rPr>
      <w:rFonts w:ascii="Times New Roman" w:eastAsia="Times New Roman" w:hAnsi="Times New Roman"/>
      <w:sz w:val="22"/>
      <w:szCs w:val="24"/>
      <w:lang w:val="x-none" w:eastAsia="x-none"/>
    </w:rPr>
  </w:style>
  <w:style w:type="paragraph" w:styleId="BodyTextIndent">
    <w:name w:val="Body Text Indent"/>
    <w:basedOn w:val="Normal"/>
    <w:link w:val="BodyTextIndentChar"/>
    <w:uiPriority w:val="99"/>
    <w:semiHidden/>
    <w:unhideWhenUsed/>
    <w:rsid w:val="004877C2"/>
    <w:pPr>
      <w:spacing w:after="120"/>
      <w:ind w:left="360"/>
    </w:pPr>
  </w:style>
  <w:style w:type="character" w:customStyle="1" w:styleId="BodyTextIndentChar">
    <w:name w:val="Body Text Indent Char"/>
    <w:basedOn w:val="DefaultParagraphFont"/>
    <w:link w:val="BodyTextIndent"/>
    <w:uiPriority w:val="99"/>
    <w:semiHidden/>
    <w:rsid w:val="004877C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Body Text Indent 2" w:uiPriority="0"/>
    <w:lsdException w:name="Hyperlink" w:qFormat="1"/>
    <w:lsdException w:name="Strong" w:semiHidden="0" w:uiPriority="0"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21"/>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2"/>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2"/>
      </w:numPr>
      <w:spacing w:before="240" w:after="1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2"/>
      </w:numPr>
      <w:spacing w:before="120" w:after="60"/>
      <w:outlineLvl w:val="2"/>
    </w:pPr>
    <w:rPr>
      <w:rFonts w:cs="Arial"/>
      <w:b/>
      <w:bCs/>
      <w:iCs/>
      <w:kern w:val="32"/>
      <w:szCs w:val="26"/>
    </w:rPr>
  </w:style>
  <w:style w:type="paragraph" w:styleId="Heading4">
    <w:name w:val="heading 4"/>
    <w:aliases w:val="H4,h4"/>
    <w:basedOn w:val="Normal"/>
    <w:next w:val="Normal"/>
    <w:link w:val="Heading4Char"/>
    <w:rsid w:val="00E47F5F"/>
    <w:pPr>
      <w:keepNext/>
      <w:spacing w:before="240" w:after="60"/>
      <w:ind w:left="864" w:hanging="864"/>
      <w:outlineLvl w:val="3"/>
    </w:pPr>
    <w:rPr>
      <w:b/>
      <w:bCs/>
      <w:sz w:val="28"/>
      <w:szCs w:val="28"/>
    </w:r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Normal"/>
    <w:next w:val="Normal"/>
    <w:link w:val="Heading6Char"/>
    <w:rsid w:val="00E47F5F"/>
    <w:pPr>
      <w:spacing w:before="240" w:after="60"/>
      <w:ind w:left="1152" w:hanging="1152"/>
      <w:outlineLvl w:val="5"/>
    </w:pPr>
    <w:rPr>
      <w:b/>
      <w:bCs/>
      <w:sz w:val="22"/>
      <w:szCs w:val="22"/>
    </w:r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E47F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E47F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5"/>
      </w:numPr>
      <w:spacing w:before="120" w:after="60"/>
      <w:contextualSpacing/>
    </w:pPr>
    <w:rPr>
      <w:rFonts w:cs="Arial"/>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rsid w:val="00E47F5F"/>
    <w:pPr>
      <w:jc w:val="both"/>
    </w:pPr>
    <w:rPr>
      <w:kern w:val="22"/>
      <w:sz w:val="20"/>
      <w:szCs w:val="20"/>
    </w:rPr>
  </w:style>
  <w:style w:type="character" w:customStyle="1" w:styleId="CommentTextChar">
    <w:name w:val="Comment Text Char"/>
    <w:basedOn w:val="DefaultParagraphFont"/>
    <w:link w:val="CommentText"/>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uiPriority w:val="10"/>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47F5F"/>
    <w:rPr>
      <w:rFonts w:ascii="Cambria" w:eastAsia="Times New Roman" w:hAnsi="Cambria" w:cs="Times New Roman"/>
      <w:color w:val="17365D"/>
      <w:spacing w:val="5"/>
      <w:kern w:val="28"/>
      <w:sz w:val="52"/>
      <w:szCs w:val="52"/>
    </w:rPr>
  </w:style>
  <w:style w:type="character" w:styleId="Strong">
    <w:name w:val="Strong"/>
    <w:basedOn w:val="DefaultParagraphFont"/>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numPr>
        <w:ilvl w:val="1"/>
        <w:numId w:val="1"/>
      </w:numPr>
      <w:spacing w:before="240" w:after="6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3"/>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5"/>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864AE"/>
    <w:rPr>
      <w:sz w:val="20"/>
      <w:szCs w:val="20"/>
    </w:rPr>
  </w:style>
  <w:style w:type="character" w:customStyle="1" w:styleId="EndnoteTextChar">
    <w:name w:val="Endnote Text Char"/>
    <w:basedOn w:val="DefaultParagraphFont"/>
    <w:link w:val="EndnoteText"/>
    <w:uiPriority w:val="99"/>
    <w:semiHidden/>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paragraph" w:customStyle="1" w:styleId="Clear">
    <w:name w:val="Clear"/>
    <w:basedOn w:val="Normal"/>
    <w:rsid w:val="00AE463C"/>
    <w:pPr>
      <w:spacing w:after="240"/>
    </w:pPr>
    <w:rPr>
      <w:rFonts w:ascii="Times New Roman" w:hAnsi="Times New Roman"/>
      <w:sz w:val="22"/>
    </w:rPr>
  </w:style>
  <w:style w:type="paragraph" w:customStyle="1" w:styleId="H1NumberedList">
    <w:name w:val="H1 Numbered List"/>
    <w:basedOn w:val="Normal"/>
    <w:rsid w:val="00EB5D9C"/>
    <w:pPr>
      <w:numPr>
        <w:numId w:val="34"/>
      </w:numPr>
      <w:spacing w:after="240"/>
    </w:pPr>
    <w:rPr>
      <w:rFonts w:ascii="Times New Roman" w:hAnsi="Times New Roman"/>
      <w:sz w:val="22"/>
    </w:rPr>
  </w:style>
  <w:style w:type="paragraph" w:customStyle="1" w:styleId="H3LetteredList">
    <w:name w:val="H3 Lettered List"/>
    <w:basedOn w:val="Normal"/>
    <w:qFormat/>
    <w:rsid w:val="00EB5D9C"/>
    <w:pPr>
      <w:spacing w:after="240"/>
    </w:pPr>
    <w:rPr>
      <w:rFonts w:ascii="Times New Roman" w:hAnsi="Times New Roman"/>
      <w:sz w:val="22"/>
    </w:rPr>
  </w:style>
  <w:style w:type="paragraph" w:customStyle="1" w:styleId="bullet">
    <w:name w:val="bullet"/>
    <w:basedOn w:val="Normal"/>
    <w:rsid w:val="00EB5D9C"/>
    <w:pPr>
      <w:numPr>
        <w:numId w:val="36"/>
      </w:numPr>
    </w:pPr>
    <w:rPr>
      <w:rFonts w:ascii="Times New Roman" w:hAnsi="Times New Roman"/>
      <w:sz w:val="22"/>
      <w:szCs w:val="20"/>
    </w:rPr>
  </w:style>
  <w:style w:type="paragraph" w:customStyle="1" w:styleId="H2NumberedList">
    <w:name w:val="H2 Numbered List"/>
    <w:basedOn w:val="Normal"/>
    <w:rsid w:val="00FC4ABB"/>
    <w:pPr>
      <w:numPr>
        <w:numId w:val="37"/>
      </w:numPr>
      <w:spacing w:after="240"/>
    </w:pPr>
    <w:rPr>
      <w:rFonts w:ascii="Times New Roman" w:hAnsi="Times New Roman"/>
      <w:sz w:val="22"/>
    </w:rPr>
  </w:style>
  <w:style w:type="paragraph" w:customStyle="1" w:styleId="Deliverables">
    <w:name w:val="Deliverables"/>
    <w:basedOn w:val="Normal"/>
    <w:rsid w:val="00FC4ABB"/>
    <w:pPr>
      <w:numPr>
        <w:numId w:val="39"/>
      </w:numPr>
      <w:spacing w:after="240"/>
    </w:pPr>
    <w:rPr>
      <w:rFonts w:ascii="Times New Roman" w:hAnsi="Times New Roman"/>
      <w:sz w:val="22"/>
    </w:rPr>
  </w:style>
  <w:style w:type="paragraph" w:styleId="HTMLPreformatted">
    <w:name w:val="HTML Preformatted"/>
    <w:basedOn w:val="Normal"/>
    <w:link w:val="HTMLPreformattedChar"/>
    <w:semiHidden/>
    <w:rsid w:val="0079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alibri"/>
      <w:sz w:val="20"/>
      <w:szCs w:val="20"/>
      <w:lang w:val="x-none" w:eastAsia="x-none"/>
    </w:rPr>
  </w:style>
  <w:style w:type="character" w:customStyle="1" w:styleId="HTMLPreformattedChar">
    <w:name w:val="HTML Preformatted Char"/>
    <w:basedOn w:val="DefaultParagraphFont"/>
    <w:link w:val="HTMLPreformatted"/>
    <w:semiHidden/>
    <w:rsid w:val="007904F6"/>
    <w:rPr>
      <w:rFonts w:ascii="Arial Unicode MS" w:eastAsia="Arial Unicode MS" w:hAnsi="Calibri"/>
      <w:lang w:val="x-none" w:eastAsia="x-none"/>
    </w:rPr>
  </w:style>
  <w:style w:type="paragraph" w:styleId="Revision">
    <w:name w:val="Revision"/>
    <w:hidden/>
    <w:uiPriority w:val="99"/>
    <w:semiHidden/>
    <w:rsid w:val="00DA24A4"/>
    <w:rPr>
      <w:rFonts w:eastAsia="Times New Roman"/>
      <w:sz w:val="24"/>
      <w:szCs w:val="24"/>
    </w:rPr>
  </w:style>
  <w:style w:type="paragraph" w:styleId="BodyTextIndent2">
    <w:name w:val="Body Text Indent 2"/>
    <w:basedOn w:val="Normal"/>
    <w:link w:val="BodyTextIndent2Char"/>
    <w:semiHidden/>
    <w:rsid w:val="00E50561"/>
    <w:pPr>
      <w:spacing w:after="120" w:line="480" w:lineRule="auto"/>
      <w:ind w:left="360"/>
    </w:pPr>
    <w:rPr>
      <w:rFonts w:ascii="Times New Roman" w:hAnsi="Times New Roman"/>
      <w:sz w:val="22"/>
      <w:lang w:val="x-none" w:eastAsia="x-none"/>
    </w:rPr>
  </w:style>
  <w:style w:type="character" w:customStyle="1" w:styleId="BodyTextIndent2Char">
    <w:name w:val="Body Text Indent 2 Char"/>
    <w:basedOn w:val="DefaultParagraphFont"/>
    <w:link w:val="BodyTextIndent2"/>
    <w:semiHidden/>
    <w:rsid w:val="00E50561"/>
    <w:rPr>
      <w:rFonts w:ascii="Times New Roman" w:eastAsia="Times New Roman" w:hAnsi="Times New Roman"/>
      <w:sz w:val="22"/>
      <w:szCs w:val="24"/>
      <w:lang w:val="x-none" w:eastAsia="x-none"/>
    </w:rPr>
  </w:style>
  <w:style w:type="paragraph" w:styleId="BodyTextIndent">
    <w:name w:val="Body Text Indent"/>
    <w:basedOn w:val="Normal"/>
    <w:link w:val="BodyTextIndentChar"/>
    <w:uiPriority w:val="99"/>
    <w:semiHidden/>
    <w:unhideWhenUsed/>
    <w:rsid w:val="004877C2"/>
    <w:pPr>
      <w:spacing w:after="120"/>
      <w:ind w:left="360"/>
    </w:pPr>
  </w:style>
  <w:style w:type="character" w:customStyle="1" w:styleId="BodyTextIndentChar">
    <w:name w:val="Body Text Indent Char"/>
    <w:basedOn w:val="DefaultParagraphFont"/>
    <w:link w:val="BodyTextIndent"/>
    <w:uiPriority w:val="99"/>
    <w:semiHidden/>
    <w:rsid w:val="004877C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836">
      <w:bodyDiv w:val="1"/>
      <w:marLeft w:val="0"/>
      <w:marRight w:val="0"/>
      <w:marTop w:val="0"/>
      <w:marBottom w:val="0"/>
      <w:divBdr>
        <w:top w:val="none" w:sz="0" w:space="0" w:color="auto"/>
        <w:left w:val="none" w:sz="0" w:space="0" w:color="auto"/>
        <w:bottom w:val="none" w:sz="0" w:space="0" w:color="auto"/>
        <w:right w:val="none" w:sz="0" w:space="0" w:color="auto"/>
      </w:divBdr>
    </w:div>
    <w:div w:id="68039323">
      <w:bodyDiv w:val="1"/>
      <w:marLeft w:val="0"/>
      <w:marRight w:val="0"/>
      <w:marTop w:val="0"/>
      <w:marBottom w:val="0"/>
      <w:divBdr>
        <w:top w:val="none" w:sz="0" w:space="0" w:color="auto"/>
        <w:left w:val="none" w:sz="0" w:space="0" w:color="auto"/>
        <w:bottom w:val="none" w:sz="0" w:space="0" w:color="auto"/>
        <w:right w:val="none" w:sz="0" w:space="0" w:color="auto"/>
      </w:divBdr>
    </w:div>
    <w:div w:id="103161971">
      <w:bodyDiv w:val="1"/>
      <w:marLeft w:val="0"/>
      <w:marRight w:val="0"/>
      <w:marTop w:val="0"/>
      <w:marBottom w:val="0"/>
      <w:divBdr>
        <w:top w:val="none" w:sz="0" w:space="0" w:color="auto"/>
        <w:left w:val="none" w:sz="0" w:space="0" w:color="auto"/>
        <w:bottom w:val="none" w:sz="0" w:space="0" w:color="auto"/>
        <w:right w:val="none" w:sz="0" w:space="0" w:color="auto"/>
      </w:divBdr>
    </w:div>
    <w:div w:id="278731557">
      <w:bodyDiv w:val="1"/>
      <w:marLeft w:val="0"/>
      <w:marRight w:val="0"/>
      <w:marTop w:val="0"/>
      <w:marBottom w:val="0"/>
      <w:divBdr>
        <w:top w:val="none" w:sz="0" w:space="0" w:color="auto"/>
        <w:left w:val="none" w:sz="0" w:space="0" w:color="auto"/>
        <w:bottom w:val="none" w:sz="0" w:space="0" w:color="auto"/>
        <w:right w:val="none" w:sz="0" w:space="0" w:color="auto"/>
      </w:divBdr>
    </w:div>
    <w:div w:id="285887894">
      <w:bodyDiv w:val="1"/>
      <w:marLeft w:val="0"/>
      <w:marRight w:val="0"/>
      <w:marTop w:val="0"/>
      <w:marBottom w:val="0"/>
      <w:divBdr>
        <w:top w:val="none" w:sz="0" w:space="0" w:color="auto"/>
        <w:left w:val="none" w:sz="0" w:space="0" w:color="auto"/>
        <w:bottom w:val="none" w:sz="0" w:space="0" w:color="auto"/>
        <w:right w:val="none" w:sz="0" w:space="0" w:color="auto"/>
      </w:divBdr>
    </w:div>
    <w:div w:id="523402711">
      <w:bodyDiv w:val="1"/>
      <w:marLeft w:val="0"/>
      <w:marRight w:val="0"/>
      <w:marTop w:val="0"/>
      <w:marBottom w:val="0"/>
      <w:divBdr>
        <w:top w:val="none" w:sz="0" w:space="0" w:color="auto"/>
        <w:left w:val="none" w:sz="0" w:space="0" w:color="auto"/>
        <w:bottom w:val="none" w:sz="0" w:space="0" w:color="auto"/>
        <w:right w:val="none" w:sz="0" w:space="0" w:color="auto"/>
      </w:divBdr>
    </w:div>
    <w:div w:id="574823927">
      <w:bodyDiv w:val="1"/>
      <w:marLeft w:val="0"/>
      <w:marRight w:val="0"/>
      <w:marTop w:val="0"/>
      <w:marBottom w:val="0"/>
      <w:divBdr>
        <w:top w:val="none" w:sz="0" w:space="0" w:color="auto"/>
        <w:left w:val="none" w:sz="0" w:space="0" w:color="auto"/>
        <w:bottom w:val="none" w:sz="0" w:space="0" w:color="auto"/>
        <w:right w:val="none" w:sz="0" w:space="0" w:color="auto"/>
      </w:divBdr>
    </w:div>
    <w:div w:id="658313609">
      <w:bodyDiv w:val="1"/>
      <w:marLeft w:val="0"/>
      <w:marRight w:val="0"/>
      <w:marTop w:val="0"/>
      <w:marBottom w:val="0"/>
      <w:divBdr>
        <w:top w:val="none" w:sz="0" w:space="0" w:color="auto"/>
        <w:left w:val="none" w:sz="0" w:space="0" w:color="auto"/>
        <w:bottom w:val="none" w:sz="0" w:space="0" w:color="auto"/>
        <w:right w:val="none" w:sz="0" w:space="0" w:color="auto"/>
      </w:divBdr>
    </w:div>
    <w:div w:id="663897120">
      <w:bodyDiv w:val="1"/>
      <w:marLeft w:val="0"/>
      <w:marRight w:val="0"/>
      <w:marTop w:val="0"/>
      <w:marBottom w:val="0"/>
      <w:divBdr>
        <w:top w:val="none" w:sz="0" w:space="0" w:color="auto"/>
        <w:left w:val="none" w:sz="0" w:space="0" w:color="auto"/>
        <w:bottom w:val="none" w:sz="0" w:space="0" w:color="auto"/>
        <w:right w:val="none" w:sz="0" w:space="0" w:color="auto"/>
      </w:divBdr>
    </w:div>
    <w:div w:id="694381402">
      <w:bodyDiv w:val="1"/>
      <w:marLeft w:val="0"/>
      <w:marRight w:val="0"/>
      <w:marTop w:val="0"/>
      <w:marBottom w:val="0"/>
      <w:divBdr>
        <w:top w:val="none" w:sz="0" w:space="0" w:color="auto"/>
        <w:left w:val="none" w:sz="0" w:space="0" w:color="auto"/>
        <w:bottom w:val="none" w:sz="0" w:space="0" w:color="auto"/>
        <w:right w:val="none" w:sz="0" w:space="0" w:color="auto"/>
      </w:divBdr>
    </w:div>
    <w:div w:id="715474452">
      <w:bodyDiv w:val="1"/>
      <w:marLeft w:val="0"/>
      <w:marRight w:val="0"/>
      <w:marTop w:val="0"/>
      <w:marBottom w:val="0"/>
      <w:divBdr>
        <w:top w:val="none" w:sz="0" w:space="0" w:color="auto"/>
        <w:left w:val="none" w:sz="0" w:space="0" w:color="auto"/>
        <w:bottom w:val="none" w:sz="0" w:space="0" w:color="auto"/>
        <w:right w:val="none" w:sz="0" w:space="0" w:color="auto"/>
      </w:divBdr>
    </w:div>
    <w:div w:id="748575552">
      <w:bodyDiv w:val="1"/>
      <w:marLeft w:val="0"/>
      <w:marRight w:val="0"/>
      <w:marTop w:val="0"/>
      <w:marBottom w:val="0"/>
      <w:divBdr>
        <w:top w:val="none" w:sz="0" w:space="0" w:color="auto"/>
        <w:left w:val="none" w:sz="0" w:space="0" w:color="auto"/>
        <w:bottom w:val="none" w:sz="0" w:space="0" w:color="auto"/>
        <w:right w:val="none" w:sz="0" w:space="0" w:color="auto"/>
      </w:divBdr>
    </w:div>
    <w:div w:id="773718147">
      <w:bodyDiv w:val="1"/>
      <w:marLeft w:val="0"/>
      <w:marRight w:val="0"/>
      <w:marTop w:val="0"/>
      <w:marBottom w:val="0"/>
      <w:divBdr>
        <w:top w:val="none" w:sz="0" w:space="0" w:color="auto"/>
        <w:left w:val="none" w:sz="0" w:space="0" w:color="auto"/>
        <w:bottom w:val="none" w:sz="0" w:space="0" w:color="auto"/>
        <w:right w:val="none" w:sz="0" w:space="0" w:color="auto"/>
      </w:divBdr>
    </w:div>
    <w:div w:id="941110410">
      <w:bodyDiv w:val="1"/>
      <w:marLeft w:val="0"/>
      <w:marRight w:val="0"/>
      <w:marTop w:val="0"/>
      <w:marBottom w:val="0"/>
      <w:divBdr>
        <w:top w:val="none" w:sz="0" w:space="0" w:color="auto"/>
        <w:left w:val="none" w:sz="0" w:space="0" w:color="auto"/>
        <w:bottom w:val="none" w:sz="0" w:space="0" w:color="auto"/>
        <w:right w:val="none" w:sz="0" w:space="0" w:color="auto"/>
      </w:divBdr>
    </w:div>
    <w:div w:id="953904501">
      <w:bodyDiv w:val="1"/>
      <w:marLeft w:val="0"/>
      <w:marRight w:val="0"/>
      <w:marTop w:val="0"/>
      <w:marBottom w:val="0"/>
      <w:divBdr>
        <w:top w:val="none" w:sz="0" w:space="0" w:color="auto"/>
        <w:left w:val="none" w:sz="0" w:space="0" w:color="auto"/>
        <w:bottom w:val="none" w:sz="0" w:space="0" w:color="auto"/>
        <w:right w:val="none" w:sz="0" w:space="0" w:color="auto"/>
      </w:divBdr>
    </w:div>
    <w:div w:id="973222244">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160271791">
      <w:bodyDiv w:val="1"/>
      <w:marLeft w:val="0"/>
      <w:marRight w:val="0"/>
      <w:marTop w:val="0"/>
      <w:marBottom w:val="0"/>
      <w:divBdr>
        <w:top w:val="none" w:sz="0" w:space="0" w:color="auto"/>
        <w:left w:val="none" w:sz="0" w:space="0" w:color="auto"/>
        <w:bottom w:val="none" w:sz="0" w:space="0" w:color="auto"/>
        <w:right w:val="none" w:sz="0" w:space="0" w:color="auto"/>
      </w:divBdr>
    </w:div>
    <w:div w:id="1230656428">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551379872">
      <w:bodyDiv w:val="1"/>
      <w:marLeft w:val="0"/>
      <w:marRight w:val="0"/>
      <w:marTop w:val="0"/>
      <w:marBottom w:val="0"/>
      <w:divBdr>
        <w:top w:val="none" w:sz="0" w:space="0" w:color="auto"/>
        <w:left w:val="none" w:sz="0" w:space="0" w:color="auto"/>
        <w:bottom w:val="none" w:sz="0" w:space="0" w:color="auto"/>
        <w:right w:val="none" w:sz="0" w:space="0" w:color="auto"/>
      </w:divBdr>
    </w:div>
    <w:div w:id="1565410475">
      <w:bodyDiv w:val="1"/>
      <w:marLeft w:val="0"/>
      <w:marRight w:val="0"/>
      <w:marTop w:val="0"/>
      <w:marBottom w:val="0"/>
      <w:divBdr>
        <w:top w:val="none" w:sz="0" w:space="0" w:color="auto"/>
        <w:left w:val="none" w:sz="0" w:space="0" w:color="auto"/>
        <w:bottom w:val="none" w:sz="0" w:space="0" w:color="auto"/>
        <w:right w:val="none" w:sz="0" w:space="0" w:color="auto"/>
      </w:divBdr>
    </w:div>
    <w:div w:id="1663192470">
      <w:bodyDiv w:val="1"/>
      <w:marLeft w:val="0"/>
      <w:marRight w:val="0"/>
      <w:marTop w:val="0"/>
      <w:marBottom w:val="0"/>
      <w:divBdr>
        <w:top w:val="none" w:sz="0" w:space="0" w:color="auto"/>
        <w:left w:val="none" w:sz="0" w:space="0" w:color="auto"/>
        <w:bottom w:val="none" w:sz="0" w:space="0" w:color="auto"/>
        <w:right w:val="none" w:sz="0" w:space="0" w:color="auto"/>
      </w:divBdr>
    </w:div>
    <w:div w:id="1685664340">
      <w:bodyDiv w:val="1"/>
      <w:marLeft w:val="0"/>
      <w:marRight w:val="0"/>
      <w:marTop w:val="0"/>
      <w:marBottom w:val="0"/>
      <w:divBdr>
        <w:top w:val="none" w:sz="0" w:space="0" w:color="auto"/>
        <w:left w:val="none" w:sz="0" w:space="0" w:color="auto"/>
        <w:bottom w:val="none" w:sz="0" w:space="0" w:color="auto"/>
        <w:right w:val="none" w:sz="0" w:space="0" w:color="auto"/>
      </w:divBdr>
    </w:div>
    <w:div w:id="1724795260">
      <w:bodyDiv w:val="1"/>
      <w:marLeft w:val="0"/>
      <w:marRight w:val="0"/>
      <w:marTop w:val="0"/>
      <w:marBottom w:val="0"/>
      <w:divBdr>
        <w:top w:val="none" w:sz="0" w:space="0" w:color="auto"/>
        <w:left w:val="none" w:sz="0" w:space="0" w:color="auto"/>
        <w:bottom w:val="none" w:sz="0" w:space="0" w:color="auto"/>
        <w:right w:val="none" w:sz="0" w:space="0" w:color="auto"/>
      </w:divBdr>
    </w:div>
    <w:div w:id="1729568262">
      <w:bodyDiv w:val="1"/>
      <w:marLeft w:val="0"/>
      <w:marRight w:val="0"/>
      <w:marTop w:val="0"/>
      <w:marBottom w:val="0"/>
      <w:divBdr>
        <w:top w:val="none" w:sz="0" w:space="0" w:color="auto"/>
        <w:left w:val="none" w:sz="0" w:space="0" w:color="auto"/>
        <w:bottom w:val="none" w:sz="0" w:space="0" w:color="auto"/>
        <w:right w:val="none" w:sz="0" w:space="0" w:color="auto"/>
      </w:divBdr>
    </w:div>
    <w:div w:id="1768311348">
      <w:bodyDiv w:val="1"/>
      <w:marLeft w:val="0"/>
      <w:marRight w:val="0"/>
      <w:marTop w:val="0"/>
      <w:marBottom w:val="0"/>
      <w:divBdr>
        <w:top w:val="none" w:sz="0" w:space="0" w:color="auto"/>
        <w:left w:val="none" w:sz="0" w:space="0" w:color="auto"/>
        <w:bottom w:val="none" w:sz="0" w:space="0" w:color="auto"/>
        <w:right w:val="none" w:sz="0" w:space="0" w:color="auto"/>
      </w:divBdr>
    </w:div>
    <w:div w:id="1774785008">
      <w:bodyDiv w:val="1"/>
      <w:marLeft w:val="0"/>
      <w:marRight w:val="0"/>
      <w:marTop w:val="0"/>
      <w:marBottom w:val="0"/>
      <w:divBdr>
        <w:top w:val="none" w:sz="0" w:space="0" w:color="auto"/>
        <w:left w:val="none" w:sz="0" w:space="0" w:color="auto"/>
        <w:bottom w:val="none" w:sz="0" w:space="0" w:color="auto"/>
        <w:right w:val="none" w:sz="0" w:space="0" w:color="auto"/>
      </w:divBdr>
    </w:div>
    <w:div w:id="1830708616">
      <w:bodyDiv w:val="1"/>
      <w:marLeft w:val="0"/>
      <w:marRight w:val="0"/>
      <w:marTop w:val="0"/>
      <w:marBottom w:val="0"/>
      <w:divBdr>
        <w:top w:val="none" w:sz="0" w:space="0" w:color="auto"/>
        <w:left w:val="none" w:sz="0" w:space="0" w:color="auto"/>
        <w:bottom w:val="none" w:sz="0" w:space="0" w:color="auto"/>
        <w:right w:val="none" w:sz="0" w:space="0" w:color="auto"/>
      </w:divBdr>
    </w:div>
    <w:div w:id="1922136289">
      <w:bodyDiv w:val="1"/>
      <w:marLeft w:val="0"/>
      <w:marRight w:val="0"/>
      <w:marTop w:val="0"/>
      <w:marBottom w:val="0"/>
      <w:divBdr>
        <w:top w:val="none" w:sz="0" w:space="0" w:color="auto"/>
        <w:left w:val="none" w:sz="0" w:space="0" w:color="auto"/>
        <w:bottom w:val="none" w:sz="0" w:space="0" w:color="auto"/>
        <w:right w:val="none" w:sz="0" w:space="0" w:color="auto"/>
      </w:divBdr>
    </w:div>
    <w:div w:id="1995716362">
      <w:bodyDiv w:val="1"/>
      <w:marLeft w:val="0"/>
      <w:marRight w:val="0"/>
      <w:marTop w:val="0"/>
      <w:marBottom w:val="0"/>
      <w:divBdr>
        <w:top w:val="none" w:sz="0" w:space="0" w:color="auto"/>
        <w:left w:val="none" w:sz="0" w:space="0" w:color="auto"/>
        <w:bottom w:val="none" w:sz="0" w:space="0" w:color="auto"/>
        <w:right w:val="none" w:sz="0" w:space="0" w:color="auto"/>
      </w:divBdr>
    </w:div>
    <w:div w:id="20660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va.gov/vhapublications/index.cfm" TargetMode="External"/><Relationship Id="rId18" Type="http://schemas.openxmlformats.org/officeDocument/2006/relationships/hyperlink" Target="http://www.benefits.va.gov/homeloans" TargetMode="External"/><Relationship Id="rId26" Type="http://schemas.openxmlformats.org/officeDocument/2006/relationships/hyperlink" Target="http://www1.va.gov/vapubs/viewPublication.asp?Pub_ID=410&amp;FType=2" TargetMode="External"/><Relationship Id="rId3" Type="http://schemas.openxmlformats.org/officeDocument/2006/relationships/customXml" Target="../customXml/item3.xml"/><Relationship Id="rId21" Type="http://schemas.openxmlformats.org/officeDocument/2006/relationships/hyperlink" Target="http://www.benefits.va.gov/homeloans/valeri.asp"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enefits.va.gov/homeloans/VALERI.asp" TargetMode="External"/><Relationship Id="rId25" Type="http://schemas.openxmlformats.org/officeDocument/2006/relationships/hyperlink" Target="http://www1.va.gov/vapubs/viewPublication.asp?Pub_ID=409&amp;FType=2" TargetMode="External"/><Relationship Id="rId2" Type="http://schemas.openxmlformats.org/officeDocument/2006/relationships/customXml" Target="../customXml/item2.xml"/><Relationship Id="rId16" Type="http://schemas.openxmlformats.org/officeDocument/2006/relationships/hyperlink" Target="http://www1.va.gov/vapubs/viewPublication.asp?Pub_ID=487&amp;FType=2" TargetMode="External"/><Relationship Id="rId20" Type="http://schemas.openxmlformats.org/officeDocument/2006/relationships/hyperlink" Target="http://www.benefits.va.gov/homeloans/VALERI.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a.oit.va.gov/index.as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rm.oit.va.gov" TargetMode="External"/><Relationship Id="rId23" Type="http://schemas.openxmlformats.org/officeDocument/2006/relationships/hyperlink" Target="https://www.tms.va.gov" TargetMode="External"/><Relationship Id="rId28" Type="http://schemas.openxmlformats.org/officeDocument/2006/relationships/hyperlink" Target="http://www.access-board.gov/sec508/standards.htm" TargetMode="External"/><Relationship Id="rId10" Type="http://schemas.openxmlformats.org/officeDocument/2006/relationships/footnotes" Target="footnotes.xml"/><Relationship Id="rId19" Type="http://schemas.openxmlformats.org/officeDocument/2006/relationships/hyperlink" Target="http://www.access-board.gov/sec508/standards.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itehouse.gov/omb/circulars_a130_a130appendix_iii" TargetMode="External"/><Relationship Id="rId22" Type="http://schemas.openxmlformats.org/officeDocument/2006/relationships/hyperlink" Target="https://www.tms.va.gov/" TargetMode="External"/><Relationship Id="rId27" Type="http://schemas.openxmlformats.org/officeDocument/2006/relationships/hyperlink" Target="http://www.section508.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neral_x0020_Comments xmlns="d566afdf-73c8-4412-981c-f47ea6607295">This is PWS v1.5.2, dated 1/6/2014.  In this version ARRS engineer reviewed and provided comments to sections 6.1.1 (Contractor Responsibilities) and Appendix B7 (Liquidation damages clause).</General_x0020_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E3432167F104182D34E59CD5E615E" ma:contentTypeVersion="1" ma:contentTypeDescription="Create a new document." ma:contentTypeScope="" ma:versionID="3a4374d7eb34b2f1724ca6a69e202d62">
  <xsd:schema xmlns:xsd="http://www.w3.org/2001/XMLSchema" xmlns:xs="http://www.w3.org/2001/XMLSchema" xmlns:p="http://schemas.microsoft.com/office/2006/metadata/properties" xmlns:ns2="d566afdf-73c8-4412-981c-f47ea6607295" targetNamespace="http://schemas.microsoft.com/office/2006/metadata/properties" ma:root="true" ma:fieldsID="10bf0985ea08527df6c0d0c38fa4a8a5" ns2:_="">
    <xsd:import namespace="d566afdf-73c8-4412-981c-f47ea6607295"/>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6afdf-73c8-4412-981c-f47ea6607295"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8793-DA8B-4DB6-9B6E-9156FBC94A73}">
  <ds:schemaRefs>
    <ds:schemaRef ds:uri="http://schemas.microsoft.com/office/2006/metadata/properties"/>
    <ds:schemaRef ds:uri="http://schemas.microsoft.com/office/infopath/2007/PartnerControls"/>
    <ds:schemaRef ds:uri="d566afdf-73c8-4412-981c-f47ea6607295"/>
  </ds:schemaRefs>
</ds:datastoreItem>
</file>

<file path=customXml/itemProps2.xml><?xml version="1.0" encoding="utf-8"?>
<ds:datastoreItem xmlns:ds="http://schemas.openxmlformats.org/officeDocument/2006/customXml" ds:itemID="{EF274073-3EA6-47A5-A8BA-A8B9C01F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6afdf-73c8-4412-981c-f47ea660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5FDB6-76CE-495E-8C5E-3D85C8EC3CF1}">
  <ds:schemaRefs>
    <ds:schemaRef ds:uri="http://schemas.microsoft.com/sharepoint/v3/contenttype/forms"/>
  </ds:schemaRefs>
</ds:datastoreItem>
</file>

<file path=customXml/itemProps4.xml><?xml version="1.0" encoding="utf-8"?>
<ds:datastoreItem xmlns:ds="http://schemas.openxmlformats.org/officeDocument/2006/customXml" ds:itemID="{80A35158-932C-46FD-B430-F3FBDDE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17200</Words>
  <Characters>98043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115013</CharactersWithSpaces>
  <SharedDoc>false</SharedDoc>
  <HLinks>
    <vt:vector size="132" baseType="variant">
      <vt:variant>
        <vt:i4>1966105</vt:i4>
      </vt:variant>
      <vt:variant>
        <vt:i4>213</vt:i4>
      </vt:variant>
      <vt:variant>
        <vt:i4>0</vt:i4>
      </vt:variant>
      <vt:variant>
        <vt:i4>5</vt:i4>
      </vt:variant>
      <vt:variant>
        <vt:lpwstr>http://www.access-board.gov/sec508/standards.htm</vt:lpwstr>
      </vt:variant>
      <vt:variant>
        <vt:lpwstr/>
      </vt:variant>
      <vt:variant>
        <vt:i4>6422578</vt:i4>
      </vt:variant>
      <vt:variant>
        <vt:i4>210</vt:i4>
      </vt:variant>
      <vt:variant>
        <vt:i4>0</vt:i4>
      </vt:variant>
      <vt:variant>
        <vt:i4>5</vt:i4>
      </vt:variant>
      <vt:variant>
        <vt:lpwstr>http://www.section508.gov/</vt:lpwstr>
      </vt:variant>
      <vt:variant>
        <vt:lpwstr/>
      </vt:variant>
      <vt:variant>
        <vt:i4>2621510</vt:i4>
      </vt:variant>
      <vt:variant>
        <vt:i4>207</vt:i4>
      </vt:variant>
      <vt:variant>
        <vt:i4>0</vt:i4>
      </vt:variant>
      <vt:variant>
        <vt:i4>5</vt:i4>
      </vt:variant>
      <vt:variant>
        <vt:lpwstr>http://www1.va.gov/vapubs/viewPublication.asp?Pub_ID=409&amp;FType=2</vt:lpwstr>
      </vt:variant>
      <vt:variant>
        <vt:lpwstr/>
      </vt:variant>
      <vt:variant>
        <vt:i4>983112</vt:i4>
      </vt:variant>
      <vt:variant>
        <vt:i4>204</vt:i4>
      </vt:variant>
      <vt:variant>
        <vt:i4>0</vt:i4>
      </vt:variant>
      <vt:variant>
        <vt:i4>5</vt:i4>
      </vt:variant>
      <vt:variant>
        <vt:lpwstr>http://vaww.eas.vaco.va.gov/OneVAEA/</vt:lpwstr>
      </vt:variant>
      <vt:variant>
        <vt:lpwstr/>
      </vt:variant>
      <vt:variant>
        <vt:i4>1966111</vt:i4>
      </vt:variant>
      <vt:variant>
        <vt:i4>201</vt:i4>
      </vt:variant>
      <vt:variant>
        <vt:i4>0</vt:i4>
      </vt:variant>
      <vt:variant>
        <vt:i4>5</vt:i4>
      </vt:variant>
      <vt:variant>
        <vt:lpwstr>https://www.lms.va.gov/plateau/user/login.jsp</vt:lpwstr>
      </vt:variant>
      <vt:variant>
        <vt:lpwstr/>
      </vt:variant>
      <vt:variant>
        <vt:i4>1048630</vt:i4>
      </vt:variant>
      <vt:variant>
        <vt:i4>182</vt:i4>
      </vt:variant>
      <vt:variant>
        <vt:i4>0</vt:i4>
      </vt:variant>
      <vt:variant>
        <vt:i4>5</vt:i4>
      </vt:variant>
      <vt:variant>
        <vt:lpwstr/>
      </vt:variant>
      <vt:variant>
        <vt:lpwstr>_Toc260227641</vt:lpwstr>
      </vt:variant>
      <vt:variant>
        <vt:i4>1048630</vt:i4>
      </vt:variant>
      <vt:variant>
        <vt:i4>176</vt:i4>
      </vt:variant>
      <vt:variant>
        <vt:i4>0</vt:i4>
      </vt:variant>
      <vt:variant>
        <vt:i4>5</vt:i4>
      </vt:variant>
      <vt:variant>
        <vt:lpwstr/>
      </vt:variant>
      <vt:variant>
        <vt:lpwstr>_Toc260227640</vt:lpwstr>
      </vt:variant>
      <vt:variant>
        <vt:i4>1507382</vt:i4>
      </vt:variant>
      <vt:variant>
        <vt:i4>170</vt:i4>
      </vt:variant>
      <vt:variant>
        <vt:i4>0</vt:i4>
      </vt:variant>
      <vt:variant>
        <vt:i4>5</vt:i4>
      </vt:variant>
      <vt:variant>
        <vt:lpwstr/>
      </vt:variant>
      <vt:variant>
        <vt:lpwstr>_Toc260227639</vt:lpwstr>
      </vt:variant>
      <vt:variant>
        <vt:i4>1507382</vt:i4>
      </vt:variant>
      <vt:variant>
        <vt:i4>164</vt:i4>
      </vt:variant>
      <vt:variant>
        <vt:i4>0</vt:i4>
      </vt:variant>
      <vt:variant>
        <vt:i4>5</vt:i4>
      </vt:variant>
      <vt:variant>
        <vt:lpwstr/>
      </vt:variant>
      <vt:variant>
        <vt:lpwstr>_Toc260227638</vt:lpwstr>
      </vt:variant>
      <vt:variant>
        <vt:i4>1507382</vt:i4>
      </vt:variant>
      <vt:variant>
        <vt:i4>158</vt:i4>
      </vt:variant>
      <vt:variant>
        <vt:i4>0</vt:i4>
      </vt:variant>
      <vt:variant>
        <vt:i4>5</vt:i4>
      </vt:variant>
      <vt:variant>
        <vt:lpwstr/>
      </vt:variant>
      <vt:variant>
        <vt:lpwstr>_Toc260227637</vt:lpwstr>
      </vt:variant>
      <vt:variant>
        <vt:i4>1507382</vt:i4>
      </vt:variant>
      <vt:variant>
        <vt:i4>152</vt:i4>
      </vt:variant>
      <vt:variant>
        <vt:i4>0</vt:i4>
      </vt:variant>
      <vt:variant>
        <vt:i4>5</vt:i4>
      </vt:variant>
      <vt:variant>
        <vt:lpwstr/>
      </vt:variant>
      <vt:variant>
        <vt:lpwstr>_Toc260227636</vt:lpwstr>
      </vt:variant>
      <vt:variant>
        <vt:i4>1507382</vt:i4>
      </vt:variant>
      <vt:variant>
        <vt:i4>146</vt:i4>
      </vt:variant>
      <vt:variant>
        <vt:i4>0</vt:i4>
      </vt:variant>
      <vt:variant>
        <vt:i4>5</vt:i4>
      </vt:variant>
      <vt:variant>
        <vt:lpwstr/>
      </vt:variant>
      <vt:variant>
        <vt:lpwstr>_Toc260227635</vt:lpwstr>
      </vt:variant>
      <vt:variant>
        <vt:i4>1507382</vt:i4>
      </vt:variant>
      <vt:variant>
        <vt:i4>140</vt:i4>
      </vt:variant>
      <vt:variant>
        <vt:i4>0</vt:i4>
      </vt:variant>
      <vt:variant>
        <vt:i4>5</vt:i4>
      </vt:variant>
      <vt:variant>
        <vt:lpwstr/>
      </vt:variant>
      <vt:variant>
        <vt:lpwstr>_Toc260227634</vt:lpwstr>
      </vt:variant>
      <vt:variant>
        <vt:i4>1507382</vt:i4>
      </vt:variant>
      <vt:variant>
        <vt:i4>134</vt:i4>
      </vt:variant>
      <vt:variant>
        <vt:i4>0</vt:i4>
      </vt:variant>
      <vt:variant>
        <vt:i4>5</vt:i4>
      </vt:variant>
      <vt:variant>
        <vt:lpwstr/>
      </vt:variant>
      <vt:variant>
        <vt:lpwstr>_Toc260227633</vt:lpwstr>
      </vt:variant>
      <vt:variant>
        <vt:i4>1507382</vt:i4>
      </vt:variant>
      <vt:variant>
        <vt:i4>128</vt:i4>
      </vt:variant>
      <vt:variant>
        <vt:i4>0</vt:i4>
      </vt:variant>
      <vt:variant>
        <vt:i4>5</vt:i4>
      </vt:variant>
      <vt:variant>
        <vt:lpwstr/>
      </vt:variant>
      <vt:variant>
        <vt:lpwstr>_Toc260227632</vt:lpwstr>
      </vt:variant>
      <vt:variant>
        <vt:i4>1507382</vt:i4>
      </vt:variant>
      <vt:variant>
        <vt:i4>122</vt:i4>
      </vt:variant>
      <vt:variant>
        <vt:i4>0</vt:i4>
      </vt:variant>
      <vt:variant>
        <vt:i4>5</vt:i4>
      </vt:variant>
      <vt:variant>
        <vt:lpwstr/>
      </vt:variant>
      <vt:variant>
        <vt:lpwstr>_Toc260227631</vt:lpwstr>
      </vt:variant>
      <vt:variant>
        <vt:i4>1507382</vt:i4>
      </vt:variant>
      <vt:variant>
        <vt:i4>116</vt:i4>
      </vt:variant>
      <vt:variant>
        <vt:i4>0</vt:i4>
      </vt:variant>
      <vt:variant>
        <vt:i4>5</vt:i4>
      </vt:variant>
      <vt:variant>
        <vt:lpwstr/>
      </vt:variant>
      <vt:variant>
        <vt:lpwstr>_Toc260227630</vt:lpwstr>
      </vt:variant>
      <vt:variant>
        <vt:i4>1441846</vt:i4>
      </vt:variant>
      <vt:variant>
        <vt:i4>110</vt:i4>
      </vt:variant>
      <vt:variant>
        <vt:i4>0</vt:i4>
      </vt:variant>
      <vt:variant>
        <vt:i4>5</vt:i4>
      </vt:variant>
      <vt:variant>
        <vt:lpwstr/>
      </vt:variant>
      <vt:variant>
        <vt:lpwstr>_Toc260227629</vt:lpwstr>
      </vt:variant>
      <vt:variant>
        <vt:i4>1441846</vt:i4>
      </vt:variant>
      <vt:variant>
        <vt:i4>104</vt:i4>
      </vt:variant>
      <vt:variant>
        <vt:i4>0</vt:i4>
      </vt:variant>
      <vt:variant>
        <vt:i4>5</vt:i4>
      </vt:variant>
      <vt:variant>
        <vt:lpwstr/>
      </vt:variant>
      <vt:variant>
        <vt:lpwstr>_Toc260227628</vt:lpwstr>
      </vt:variant>
      <vt:variant>
        <vt:i4>1441846</vt:i4>
      </vt:variant>
      <vt:variant>
        <vt:i4>98</vt:i4>
      </vt:variant>
      <vt:variant>
        <vt:i4>0</vt:i4>
      </vt:variant>
      <vt:variant>
        <vt:i4>5</vt:i4>
      </vt:variant>
      <vt:variant>
        <vt:lpwstr/>
      </vt:variant>
      <vt:variant>
        <vt:lpwstr>_Toc260227627</vt:lpwstr>
      </vt:variant>
      <vt:variant>
        <vt:i4>1441846</vt:i4>
      </vt:variant>
      <vt:variant>
        <vt:i4>92</vt:i4>
      </vt:variant>
      <vt:variant>
        <vt:i4>0</vt:i4>
      </vt:variant>
      <vt:variant>
        <vt:i4>5</vt:i4>
      </vt:variant>
      <vt:variant>
        <vt:lpwstr/>
      </vt:variant>
      <vt:variant>
        <vt:lpwstr>_Toc260227626</vt:lpwstr>
      </vt:variant>
      <vt:variant>
        <vt:i4>1441846</vt:i4>
      </vt:variant>
      <vt:variant>
        <vt:i4>86</vt:i4>
      </vt:variant>
      <vt:variant>
        <vt:i4>0</vt:i4>
      </vt:variant>
      <vt:variant>
        <vt:i4>5</vt:i4>
      </vt:variant>
      <vt:variant>
        <vt:lpwstr/>
      </vt:variant>
      <vt:variant>
        <vt:lpwstr>_Toc260227625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vhaeaswymbsk</dc:creator>
  <cp:lastModifiedBy>Farber, Lana J.</cp:lastModifiedBy>
  <cp:revision>3</cp:revision>
  <cp:lastPrinted>2012-05-17T20:34:00Z</cp:lastPrinted>
  <dcterms:created xsi:type="dcterms:W3CDTF">2014-01-08T16:57:00Z</dcterms:created>
  <dcterms:modified xsi:type="dcterms:W3CDTF">2014-01-08T17:00:00Z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0x010100040E3432167F104182D34E59CD5E615E</vt:lpwstr>
  </property>
</Properties>
</file>