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C6F8" w14:textId="77777777" w:rsidR="006C6285" w:rsidRPr="00B226BD" w:rsidRDefault="006C6285" w:rsidP="008F4144">
      <w:pPr>
        <w:pStyle w:val="Heading2"/>
        <w:numPr>
          <w:ilvl w:val="0"/>
          <w:numId w:val="0"/>
        </w:numPr>
        <w:ind w:left="720" w:hanging="720"/>
      </w:pPr>
    </w:p>
    <w:tbl>
      <w:tblPr>
        <w:tblW w:w="5000" w:type="pct"/>
        <w:jc w:val="center"/>
        <w:tblLook w:val="04A0" w:firstRow="1" w:lastRow="0" w:firstColumn="1" w:lastColumn="0" w:noHBand="0" w:noVBand="1"/>
      </w:tblPr>
      <w:tblGrid>
        <w:gridCol w:w="9576"/>
      </w:tblGrid>
      <w:tr w:rsidR="00E47F5F" w:rsidRPr="00B226BD" w14:paraId="6A33C706" w14:textId="77777777" w:rsidTr="00785CCB">
        <w:trPr>
          <w:trHeight w:val="2880"/>
          <w:jc w:val="center"/>
        </w:trPr>
        <w:tc>
          <w:tcPr>
            <w:tcW w:w="5000" w:type="pct"/>
          </w:tcPr>
          <w:p w14:paraId="6A33C6F9" w14:textId="77777777" w:rsidR="00E47F5F" w:rsidRPr="001F33BB" w:rsidRDefault="00450670" w:rsidP="00785CCB">
            <w:r w:rsidRPr="00A675B7">
              <w:rPr>
                <w:noProof/>
              </w:rPr>
              <w:drawing>
                <wp:inline distT="0" distB="0" distL="0" distR="0" wp14:anchorId="6A33CEE8" wp14:editId="6A33CEE9">
                  <wp:extent cx="985520" cy="985520"/>
                  <wp:effectExtent l="19050" t="0" r="5080" b="0"/>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12" cstate="print"/>
                          <a:srcRect/>
                          <a:stretch>
                            <a:fillRect/>
                          </a:stretch>
                        </pic:blipFill>
                        <pic:spPr bwMode="auto">
                          <a:xfrm>
                            <a:off x="0" y="0"/>
                            <a:ext cx="985520" cy="985520"/>
                          </a:xfrm>
                          <a:prstGeom prst="rect">
                            <a:avLst/>
                          </a:prstGeom>
                          <a:noFill/>
                          <a:ln w="9525">
                            <a:noFill/>
                            <a:miter lim="800000"/>
                            <a:headEnd/>
                            <a:tailEnd/>
                          </a:ln>
                        </pic:spPr>
                      </pic:pic>
                    </a:graphicData>
                  </a:graphic>
                </wp:inline>
              </w:drawing>
            </w:r>
          </w:p>
          <w:p w14:paraId="6A33C6FA" w14:textId="77777777" w:rsidR="008A709C" w:rsidRPr="001F33BB" w:rsidRDefault="008A709C" w:rsidP="00785CCB"/>
          <w:p w14:paraId="6A33C6FB" w14:textId="6EACD26B" w:rsidR="00E47F5F" w:rsidRPr="001F33BB" w:rsidRDefault="00895C1A" w:rsidP="00785CCB">
            <w:r>
              <w:t xml:space="preserve"> </w:t>
            </w:r>
          </w:p>
          <w:p w14:paraId="6A33C6FC" w14:textId="77777777" w:rsidR="00E47F5F" w:rsidRPr="001F33BB" w:rsidRDefault="00E47F5F" w:rsidP="00785CCB"/>
          <w:p w14:paraId="6A33C6FD" w14:textId="77777777" w:rsidR="00E47F5F" w:rsidRPr="001F33BB" w:rsidRDefault="00E47F5F" w:rsidP="00785CCB"/>
          <w:p w14:paraId="6A33C6FE" w14:textId="77777777" w:rsidR="00E47F5F" w:rsidRPr="001F33BB" w:rsidRDefault="00E47F5F" w:rsidP="00785CCB"/>
          <w:p w14:paraId="6A33C6FF" w14:textId="77777777" w:rsidR="00E47F5F" w:rsidRPr="001F33BB" w:rsidRDefault="00E47F5F" w:rsidP="00785CCB"/>
          <w:p w14:paraId="6A33C700" w14:textId="77777777" w:rsidR="00E47F5F" w:rsidRPr="001F33BB" w:rsidRDefault="00E47F5F" w:rsidP="00785CCB"/>
          <w:p w14:paraId="6A33C701" w14:textId="77777777" w:rsidR="00E47F5F" w:rsidRPr="001F33BB" w:rsidRDefault="00E47F5F" w:rsidP="00785CCB"/>
          <w:p w14:paraId="6A33C702" w14:textId="77777777" w:rsidR="00E47F5F" w:rsidRPr="001F33BB" w:rsidRDefault="00E47F5F" w:rsidP="00785CCB"/>
          <w:p w14:paraId="6A33C703" w14:textId="77777777" w:rsidR="00E47F5F" w:rsidRPr="001F33BB" w:rsidRDefault="00E47F5F" w:rsidP="00785CCB"/>
          <w:p w14:paraId="6A33C704" w14:textId="77777777" w:rsidR="00E47F5F" w:rsidRPr="001F33BB" w:rsidRDefault="00E47F5F" w:rsidP="00785CCB"/>
          <w:p w14:paraId="6A33C705" w14:textId="77777777" w:rsidR="00E47F5F" w:rsidRPr="00B226BD" w:rsidRDefault="00E47F5F" w:rsidP="00785CCB"/>
        </w:tc>
      </w:tr>
    </w:tbl>
    <w:p w14:paraId="6A33C707" w14:textId="77777777" w:rsidR="00E47F5F" w:rsidRPr="00B226BD" w:rsidRDefault="00E47F5F" w:rsidP="00E47F5F">
      <w:pPr>
        <w:pStyle w:val="PlainText"/>
        <w:jc w:val="center"/>
        <w:rPr>
          <w:rFonts w:ascii="Times New Roman" w:hAnsi="Times New Roman"/>
          <w:b/>
          <w:sz w:val="24"/>
          <w:szCs w:val="24"/>
        </w:rPr>
      </w:pPr>
    </w:p>
    <w:p w14:paraId="6A33C708" w14:textId="77777777" w:rsidR="00E47F5F" w:rsidRPr="00B226BD" w:rsidRDefault="00E47F5F" w:rsidP="00E47F5F">
      <w:pPr>
        <w:pStyle w:val="PlainText"/>
        <w:jc w:val="center"/>
        <w:rPr>
          <w:rFonts w:ascii="Arial" w:hAnsi="Arial" w:cs="Arial"/>
          <w:b/>
          <w:sz w:val="24"/>
          <w:szCs w:val="24"/>
        </w:rPr>
      </w:pPr>
      <w:r w:rsidRPr="00B226BD">
        <w:rPr>
          <w:rFonts w:ascii="Arial" w:hAnsi="Arial" w:cs="Arial"/>
          <w:b/>
          <w:sz w:val="24"/>
          <w:szCs w:val="24"/>
        </w:rPr>
        <w:t>PERFORMANCE WORK STATEMENT (PWS)</w:t>
      </w:r>
    </w:p>
    <w:p w14:paraId="6A33C709" w14:textId="77777777" w:rsidR="00E47F5F" w:rsidRPr="00B226BD" w:rsidRDefault="00E47F5F" w:rsidP="00E47F5F">
      <w:pPr>
        <w:pStyle w:val="PlainText"/>
        <w:jc w:val="center"/>
        <w:rPr>
          <w:rFonts w:ascii="Arial" w:hAnsi="Arial" w:cs="Arial"/>
          <w:b/>
          <w:sz w:val="24"/>
          <w:szCs w:val="24"/>
        </w:rPr>
      </w:pPr>
    </w:p>
    <w:p w14:paraId="6A33C70A" w14:textId="77777777" w:rsidR="00E47F5F" w:rsidRPr="00AF4CA6" w:rsidRDefault="00E47F5F" w:rsidP="00E47F5F">
      <w:pPr>
        <w:pStyle w:val="PlainText"/>
        <w:jc w:val="center"/>
        <w:rPr>
          <w:rFonts w:ascii="Arial" w:hAnsi="Arial" w:cs="Arial"/>
          <w:b/>
          <w:sz w:val="24"/>
          <w:szCs w:val="24"/>
        </w:rPr>
      </w:pPr>
      <w:r w:rsidRPr="00AF4CA6">
        <w:rPr>
          <w:rFonts w:ascii="Arial" w:hAnsi="Arial" w:cs="Arial"/>
          <w:b/>
          <w:sz w:val="24"/>
          <w:szCs w:val="24"/>
        </w:rPr>
        <w:t>DEPARTMENT OF VETERAN</w:t>
      </w:r>
      <w:r w:rsidR="000A1EDD" w:rsidRPr="00AF4CA6">
        <w:rPr>
          <w:rFonts w:ascii="Arial" w:hAnsi="Arial" w:cs="Arial"/>
          <w:b/>
          <w:sz w:val="24"/>
          <w:szCs w:val="24"/>
        </w:rPr>
        <w:t>S</w:t>
      </w:r>
      <w:r w:rsidRPr="00AF4CA6">
        <w:rPr>
          <w:rFonts w:ascii="Arial" w:hAnsi="Arial" w:cs="Arial"/>
          <w:b/>
          <w:sz w:val="24"/>
          <w:szCs w:val="24"/>
        </w:rPr>
        <w:t xml:space="preserve"> AFFAIRS</w:t>
      </w:r>
    </w:p>
    <w:p w14:paraId="6A33C70B" w14:textId="77777777" w:rsidR="00E47F5F" w:rsidRPr="006D6EF9" w:rsidRDefault="00E47F5F" w:rsidP="00E47F5F">
      <w:pPr>
        <w:pStyle w:val="PlainText"/>
        <w:jc w:val="center"/>
        <w:rPr>
          <w:rFonts w:ascii="Arial" w:hAnsi="Arial" w:cs="Arial"/>
          <w:b/>
          <w:sz w:val="24"/>
          <w:szCs w:val="24"/>
        </w:rPr>
      </w:pPr>
      <w:r w:rsidRPr="006D6EF9">
        <w:rPr>
          <w:rFonts w:ascii="Arial" w:hAnsi="Arial" w:cs="Arial"/>
          <w:b/>
          <w:sz w:val="24"/>
          <w:szCs w:val="24"/>
        </w:rPr>
        <w:t>Office of Information &amp; Technology</w:t>
      </w:r>
    </w:p>
    <w:p w14:paraId="6A33C70C" w14:textId="77777777" w:rsidR="00E47F5F" w:rsidRPr="006D6EF9" w:rsidRDefault="00C0580A" w:rsidP="00E47F5F">
      <w:pPr>
        <w:pStyle w:val="PlainText"/>
        <w:jc w:val="center"/>
        <w:rPr>
          <w:rFonts w:ascii="Arial" w:hAnsi="Arial" w:cs="Arial"/>
          <w:b/>
          <w:sz w:val="24"/>
          <w:szCs w:val="24"/>
        </w:rPr>
      </w:pPr>
      <w:r w:rsidRPr="006D6EF9">
        <w:rPr>
          <w:rFonts w:ascii="Arial" w:hAnsi="Arial" w:cs="Arial"/>
          <w:b/>
          <w:sz w:val="24"/>
          <w:szCs w:val="24"/>
        </w:rPr>
        <w:t>Enterprise Operations (EO)</w:t>
      </w:r>
    </w:p>
    <w:p w14:paraId="6A33C70D" w14:textId="77777777" w:rsidR="00E47F5F" w:rsidRPr="00AF4CA6" w:rsidRDefault="00E47F5F" w:rsidP="00E47F5F">
      <w:pPr>
        <w:pStyle w:val="PlainText"/>
        <w:jc w:val="center"/>
        <w:rPr>
          <w:rFonts w:ascii="Arial" w:hAnsi="Arial" w:cs="Arial"/>
          <w:b/>
          <w:sz w:val="24"/>
          <w:szCs w:val="24"/>
        </w:rPr>
      </w:pPr>
    </w:p>
    <w:p w14:paraId="6A33C70E" w14:textId="44DBFC90" w:rsidR="00E47F5F" w:rsidRPr="00AF4CA6" w:rsidRDefault="00C0580A" w:rsidP="00E47F5F">
      <w:pPr>
        <w:pStyle w:val="PlainText"/>
        <w:jc w:val="center"/>
        <w:rPr>
          <w:rFonts w:ascii="Arial" w:hAnsi="Arial" w:cs="Arial"/>
          <w:b/>
          <w:sz w:val="24"/>
          <w:szCs w:val="24"/>
        </w:rPr>
      </w:pPr>
      <w:r w:rsidRPr="00AF4CA6">
        <w:rPr>
          <w:rFonts w:ascii="Arial" w:hAnsi="Arial" w:cs="Arial"/>
          <w:b/>
          <w:sz w:val="24"/>
          <w:szCs w:val="24"/>
        </w:rPr>
        <w:t xml:space="preserve">Storage on Demand </w:t>
      </w:r>
    </w:p>
    <w:p w14:paraId="6A33C70F" w14:textId="77777777" w:rsidR="00E47F5F" w:rsidRPr="00AF4CA6" w:rsidRDefault="00E47F5F" w:rsidP="00E47F5F">
      <w:pPr>
        <w:pStyle w:val="PlainText"/>
        <w:jc w:val="center"/>
        <w:rPr>
          <w:rFonts w:ascii="Arial" w:hAnsi="Arial" w:cs="Arial"/>
          <w:b/>
          <w:sz w:val="24"/>
          <w:szCs w:val="24"/>
        </w:rPr>
      </w:pPr>
    </w:p>
    <w:p w14:paraId="6A33C710" w14:textId="3580947A" w:rsidR="00E47F5F" w:rsidRPr="00AF4CA6" w:rsidRDefault="00E47F5F" w:rsidP="00E47F5F">
      <w:pPr>
        <w:pStyle w:val="PlainText"/>
        <w:jc w:val="center"/>
        <w:rPr>
          <w:rFonts w:ascii="Arial" w:hAnsi="Arial" w:cs="Arial"/>
          <w:b/>
          <w:sz w:val="24"/>
          <w:szCs w:val="24"/>
        </w:rPr>
      </w:pPr>
      <w:r w:rsidRPr="00AF4CA6">
        <w:rPr>
          <w:rFonts w:ascii="Arial" w:hAnsi="Arial" w:cs="Arial"/>
          <w:b/>
          <w:sz w:val="24"/>
          <w:szCs w:val="24"/>
        </w:rPr>
        <w:t xml:space="preserve">Date: </w:t>
      </w:r>
      <w:r w:rsidR="006D6EF9">
        <w:rPr>
          <w:rFonts w:ascii="Arial" w:hAnsi="Arial" w:cs="Arial"/>
          <w:b/>
          <w:sz w:val="24"/>
          <w:szCs w:val="24"/>
        </w:rPr>
        <w:t>Jan 1</w:t>
      </w:r>
      <w:r w:rsidR="005B60A2">
        <w:rPr>
          <w:rFonts w:ascii="Arial" w:hAnsi="Arial" w:cs="Arial"/>
          <w:b/>
          <w:sz w:val="24"/>
          <w:szCs w:val="24"/>
        </w:rPr>
        <w:t>7</w:t>
      </w:r>
      <w:r w:rsidR="006D6EF9">
        <w:rPr>
          <w:rFonts w:ascii="Arial" w:hAnsi="Arial" w:cs="Arial"/>
          <w:b/>
          <w:sz w:val="24"/>
          <w:szCs w:val="24"/>
        </w:rPr>
        <w:t>, 2014</w:t>
      </w:r>
    </w:p>
    <w:p w14:paraId="6A33C712" w14:textId="20CCD946" w:rsidR="00E47F5F" w:rsidRPr="00AF4CA6" w:rsidRDefault="00E47F5F" w:rsidP="00E47F5F">
      <w:pPr>
        <w:pStyle w:val="PlainText"/>
        <w:jc w:val="center"/>
        <w:rPr>
          <w:rFonts w:ascii="Arial" w:hAnsi="Arial" w:cs="Arial"/>
          <w:b/>
          <w:sz w:val="24"/>
          <w:szCs w:val="24"/>
        </w:rPr>
      </w:pPr>
      <w:r w:rsidRPr="00AF4CA6">
        <w:rPr>
          <w:rFonts w:ascii="Arial" w:hAnsi="Arial" w:cs="Arial"/>
          <w:b/>
          <w:sz w:val="24"/>
          <w:szCs w:val="24"/>
        </w:rPr>
        <w:t xml:space="preserve">PWS Version Number:  </w:t>
      </w:r>
      <w:r w:rsidR="00704471" w:rsidRPr="00AF4CA6">
        <w:rPr>
          <w:rFonts w:ascii="Arial" w:hAnsi="Arial" w:cs="Arial"/>
          <w:b/>
          <w:sz w:val="24"/>
          <w:szCs w:val="24"/>
        </w:rPr>
        <w:t>4</w:t>
      </w:r>
      <w:r w:rsidR="00C0580A" w:rsidRPr="00AF4CA6">
        <w:rPr>
          <w:rFonts w:ascii="Arial" w:hAnsi="Arial" w:cs="Arial"/>
          <w:b/>
          <w:sz w:val="24"/>
          <w:szCs w:val="24"/>
        </w:rPr>
        <w:t>.</w:t>
      </w:r>
      <w:r w:rsidR="005B60A2">
        <w:rPr>
          <w:rFonts w:ascii="Arial" w:hAnsi="Arial" w:cs="Arial"/>
          <w:b/>
          <w:sz w:val="24"/>
          <w:szCs w:val="24"/>
        </w:rPr>
        <w:t>6</w:t>
      </w:r>
    </w:p>
    <w:p w14:paraId="6A33C713" w14:textId="77777777" w:rsidR="00E47F5F" w:rsidRPr="00B226BD" w:rsidRDefault="00E47F5F" w:rsidP="00E47F5F">
      <w:pPr>
        <w:rPr>
          <w:rFonts w:cs="Arial"/>
        </w:rPr>
      </w:pPr>
    </w:p>
    <w:p w14:paraId="6A33C714" w14:textId="77777777" w:rsidR="00E47F5F" w:rsidRPr="00B226BD" w:rsidRDefault="00C60C08" w:rsidP="001C68D1">
      <w:pPr>
        <w:rPr>
          <w:rFonts w:cs="Arial"/>
          <w:sz w:val="36"/>
        </w:rPr>
      </w:pPr>
      <w:r w:rsidRPr="00B226BD">
        <w:rPr>
          <w:rFonts w:cs="Arial"/>
        </w:rPr>
        <w:br w:type="page"/>
      </w:r>
      <w:r w:rsidR="00E47F5F" w:rsidRPr="00B226BD">
        <w:rPr>
          <w:rFonts w:cs="Arial"/>
          <w:sz w:val="36"/>
        </w:rPr>
        <w:lastRenderedPageBreak/>
        <w:t>Contents</w:t>
      </w:r>
    </w:p>
    <w:p w14:paraId="7B058A12" w14:textId="77777777" w:rsidR="00582C27" w:rsidRDefault="00F456E4">
      <w:pPr>
        <w:pStyle w:val="TOC1"/>
        <w:tabs>
          <w:tab w:val="left" w:pos="660"/>
          <w:tab w:val="right" w:leader="dot" w:pos="9350"/>
        </w:tabs>
        <w:rPr>
          <w:rFonts w:asciiTheme="minorHAnsi" w:eastAsiaTheme="minorEastAsia" w:hAnsiTheme="minorHAnsi" w:cstheme="minorBidi"/>
          <w:noProof/>
          <w:sz w:val="22"/>
          <w:szCs w:val="22"/>
        </w:rPr>
      </w:pPr>
      <w:r w:rsidRPr="00D87EF2">
        <w:rPr>
          <w:rFonts w:cs="Arial"/>
        </w:rPr>
        <w:fldChar w:fldCharType="begin"/>
      </w:r>
      <w:r w:rsidR="00E47F5F" w:rsidRPr="00B226BD">
        <w:rPr>
          <w:rFonts w:cs="Arial"/>
        </w:rPr>
        <w:instrText xml:space="preserve"> TOC \o "1-3" \h \z \u </w:instrText>
      </w:r>
      <w:r w:rsidRPr="00D87EF2">
        <w:rPr>
          <w:rFonts w:cs="Arial"/>
        </w:rPr>
        <w:fldChar w:fldCharType="separate"/>
      </w:r>
      <w:hyperlink w:anchor="_Toc379530467" w:history="1">
        <w:r w:rsidR="00582C27" w:rsidRPr="00FC60A9">
          <w:rPr>
            <w:rStyle w:val="Hyperlink"/>
            <w:noProof/>
          </w:rPr>
          <w:t>1.0</w:t>
        </w:r>
        <w:r w:rsidR="00582C27">
          <w:rPr>
            <w:rFonts w:asciiTheme="minorHAnsi" w:eastAsiaTheme="minorEastAsia" w:hAnsiTheme="minorHAnsi" w:cstheme="minorBidi"/>
            <w:noProof/>
            <w:sz w:val="22"/>
            <w:szCs w:val="22"/>
          </w:rPr>
          <w:tab/>
        </w:r>
        <w:r w:rsidR="00582C27" w:rsidRPr="00FC60A9">
          <w:rPr>
            <w:rStyle w:val="Hyperlink"/>
            <w:noProof/>
          </w:rPr>
          <w:t>BACKGROUND</w:t>
        </w:r>
        <w:r w:rsidR="00582C27">
          <w:rPr>
            <w:noProof/>
            <w:webHidden/>
          </w:rPr>
          <w:tab/>
        </w:r>
        <w:r w:rsidR="00582C27">
          <w:rPr>
            <w:noProof/>
            <w:webHidden/>
          </w:rPr>
          <w:fldChar w:fldCharType="begin"/>
        </w:r>
        <w:r w:rsidR="00582C27">
          <w:rPr>
            <w:noProof/>
            <w:webHidden/>
          </w:rPr>
          <w:instrText xml:space="preserve"> PAGEREF _Toc379530467 \h </w:instrText>
        </w:r>
        <w:r w:rsidR="00582C27">
          <w:rPr>
            <w:noProof/>
            <w:webHidden/>
          </w:rPr>
        </w:r>
        <w:r w:rsidR="00582C27">
          <w:rPr>
            <w:noProof/>
            <w:webHidden/>
          </w:rPr>
          <w:fldChar w:fldCharType="separate"/>
        </w:r>
        <w:r w:rsidR="00582C27">
          <w:rPr>
            <w:noProof/>
            <w:webHidden/>
          </w:rPr>
          <w:t>5</w:t>
        </w:r>
        <w:r w:rsidR="00582C27">
          <w:rPr>
            <w:noProof/>
            <w:webHidden/>
          </w:rPr>
          <w:fldChar w:fldCharType="end"/>
        </w:r>
      </w:hyperlink>
    </w:p>
    <w:p w14:paraId="1E8EC4C9" w14:textId="77777777" w:rsidR="00582C27" w:rsidRDefault="0062740B">
      <w:pPr>
        <w:pStyle w:val="TOC1"/>
        <w:tabs>
          <w:tab w:val="left" w:pos="660"/>
          <w:tab w:val="right" w:leader="dot" w:pos="9350"/>
        </w:tabs>
        <w:rPr>
          <w:rFonts w:asciiTheme="minorHAnsi" w:eastAsiaTheme="minorEastAsia" w:hAnsiTheme="minorHAnsi" w:cstheme="minorBidi"/>
          <w:noProof/>
          <w:sz w:val="22"/>
          <w:szCs w:val="22"/>
        </w:rPr>
      </w:pPr>
      <w:hyperlink w:anchor="_Toc379530468" w:history="1">
        <w:r w:rsidR="00582C27" w:rsidRPr="00FC60A9">
          <w:rPr>
            <w:rStyle w:val="Hyperlink"/>
            <w:noProof/>
          </w:rPr>
          <w:t>2.0</w:t>
        </w:r>
        <w:r w:rsidR="00582C27">
          <w:rPr>
            <w:rFonts w:asciiTheme="minorHAnsi" w:eastAsiaTheme="minorEastAsia" w:hAnsiTheme="minorHAnsi" w:cstheme="minorBidi"/>
            <w:noProof/>
            <w:sz w:val="22"/>
            <w:szCs w:val="22"/>
          </w:rPr>
          <w:tab/>
        </w:r>
        <w:r w:rsidR="00582C27" w:rsidRPr="00FC60A9">
          <w:rPr>
            <w:rStyle w:val="Hyperlink"/>
            <w:noProof/>
          </w:rPr>
          <w:t>APPLICABLE DOCUMENTS</w:t>
        </w:r>
        <w:r w:rsidR="00582C27">
          <w:rPr>
            <w:noProof/>
            <w:webHidden/>
          </w:rPr>
          <w:tab/>
        </w:r>
        <w:r w:rsidR="00582C27">
          <w:rPr>
            <w:noProof/>
            <w:webHidden/>
          </w:rPr>
          <w:fldChar w:fldCharType="begin"/>
        </w:r>
        <w:r w:rsidR="00582C27">
          <w:rPr>
            <w:noProof/>
            <w:webHidden/>
          </w:rPr>
          <w:instrText xml:space="preserve"> PAGEREF _Toc379530468 \h </w:instrText>
        </w:r>
        <w:r w:rsidR="00582C27">
          <w:rPr>
            <w:noProof/>
            <w:webHidden/>
          </w:rPr>
        </w:r>
        <w:r w:rsidR="00582C27">
          <w:rPr>
            <w:noProof/>
            <w:webHidden/>
          </w:rPr>
          <w:fldChar w:fldCharType="separate"/>
        </w:r>
        <w:r w:rsidR="00582C27">
          <w:rPr>
            <w:noProof/>
            <w:webHidden/>
          </w:rPr>
          <w:t>5</w:t>
        </w:r>
        <w:r w:rsidR="00582C27">
          <w:rPr>
            <w:noProof/>
            <w:webHidden/>
          </w:rPr>
          <w:fldChar w:fldCharType="end"/>
        </w:r>
      </w:hyperlink>
    </w:p>
    <w:p w14:paraId="66200A3D" w14:textId="77777777" w:rsidR="00582C27" w:rsidRDefault="0062740B">
      <w:pPr>
        <w:pStyle w:val="TOC1"/>
        <w:tabs>
          <w:tab w:val="left" w:pos="660"/>
          <w:tab w:val="right" w:leader="dot" w:pos="9350"/>
        </w:tabs>
        <w:rPr>
          <w:rFonts w:asciiTheme="minorHAnsi" w:eastAsiaTheme="minorEastAsia" w:hAnsiTheme="minorHAnsi" w:cstheme="minorBidi"/>
          <w:noProof/>
          <w:sz w:val="22"/>
          <w:szCs w:val="22"/>
        </w:rPr>
      </w:pPr>
      <w:hyperlink w:anchor="_Toc379530469" w:history="1">
        <w:r w:rsidR="00582C27" w:rsidRPr="00FC60A9">
          <w:rPr>
            <w:rStyle w:val="Hyperlink"/>
            <w:noProof/>
          </w:rPr>
          <w:t>3.0</w:t>
        </w:r>
        <w:r w:rsidR="00582C27">
          <w:rPr>
            <w:rFonts w:asciiTheme="minorHAnsi" w:eastAsiaTheme="minorEastAsia" w:hAnsiTheme="minorHAnsi" w:cstheme="minorBidi"/>
            <w:noProof/>
            <w:sz w:val="22"/>
            <w:szCs w:val="22"/>
          </w:rPr>
          <w:tab/>
        </w:r>
        <w:r w:rsidR="00582C27" w:rsidRPr="00FC60A9">
          <w:rPr>
            <w:rStyle w:val="Hyperlink"/>
            <w:noProof/>
          </w:rPr>
          <w:t>SCOPE OF WORK</w:t>
        </w:r>
        <w:r w:rsidR="00582C27">
          <w:rPr>
            <w:noProof/>
            <w:webHidden/>
          </w:rPr>
          <w:tab/>
        </w:r>
        <w:r w:rsidR="00582C27">
          <w:rPr>
            <w:noProof/>
            <w:webHidden/>
          </w:rPr>
          <w:fldChar w:fldCharType="begin"/>
        </w:r>
        <w:r w:rsidR="00582C27">
          <w:rPr>
            <w:noProof/>
            <w:webHidden/>
          </w:rPr>
          <w:instrText xml:space="preserve"> PAGEREF _Toc379530469 \h </w:instrText>
        </w:r>
        <w:r w:rsidR="00582C27">
          <w:rPr>
            <w:noProof/>
            <w:webHidden/>
          </w:rPr>
        </w:r>
        <w:r w:rsidR="00582C27">
          <w:rPr>
            <w:noProof/>
            <w:webHidden/>
          </w:rPr>
          <w:fldChar w:fldCharType="separate"/>
        </w:r>
        <w:r w:rsidR="00582C27">
          <w:rPr>
            <w:noProof/>
            <w:webHidden/>
          </w:rPr>
          <w:t>7</w:t>
        </w:r>
        <w:r w:rsidR="00582C27">
          <w:rPr>
            <w:noProof/>
            <w:webHidden/>
          </w:rPr>
          <w:fldChar w:fldCharType="end"/>
        </w:r>
      </w:hyperlink>
    </w:p>
    <w:p w14:paraId="7635C157" w14:textId="77777777" w:rsidR="00582C27" w:rsidRDefault="0062740B">
      <w:pPr>
        <w:pStyle w:val="TOC1"/>
        <w:tabs>
          <w:tab w:val="left" w:pos="660"/>
          <w:tab w:val="right" w:leader="dot" w:pos="9350"/>
        </w:tabs>
        <w:rPr>
          <w:rFonts w:asciiTheme="minorHAnsi" w:eastAsiaTheme="minorEastAsia" w:hAnsiTheme="minorHAnsi" w:cstheme="minorBidi"/>
          <w:noProof/>
          <w:sz w:val="22"/>
          <w:szCs w:val="22"/>
        </w:rPr>
      </w:pPr>
      <w:hyperlink w:anchor="_Toc379530470" w:history="1">
        <w:r w:rsidR="00582C27" w:rsidRPr="00FC60A9">
          <w:rPr>
            <w:rStyle w:val="Hyperlink"/>
            <w:noProof/>
          </w:rPr>
          <w:t>4.0</w:t>
        </w:r>
        <w:r w:rsidR="00582C27">
          <w:rPr>
            <w:rFonts w:asciiTheme="minorHAnsi" w:eastAsiaTheme="minorEastAsia" w:hAnsiTheme="minorHAnsi" w:cstheme="minorBidi"/>
            <w:noProof/>
            <w:sz w:val="22"/>
            <w:szCs w:val="22"/>
          </w:rPr>
          <w:tab/>
        </w:r>
        <w:r w:rsidR="00582C27" w:rsidRPr="00FC60A9">
          <w:rPr>
            <w:rStyle w:val="Hyperlink"/>
            <w:noProof/>
          </w:rPr>
          <w:t>PERFORMANCE DETAILS</w:t>
        </w:r>
        <w:r w:rsidR="00582C27">
          <w:rPr>
            <w:noProof/>
            <w:webHidden/>
          </w:rPr>
          <w:tab/>
        </w:r>
        <w:r w:rsidR="00582C27">
          <w:rPr>
            <w:noProof/>
            <w:webHidden/>
          </w:rPr>
          <w:fldChar w:fldCharType="begin"/>
        </w:r>
        <w:r w:rsidR="00582C27">
          <w:rPr>
            <w:noProof/>
            <w:webHidden/>
          </w:rPr>
          <w:instrText xml:space="preserve"> PAGEREF _Toc379530470 \h </w:instrText>
        </w:r>
        <w:r w:rsidR="00582C27">
          <w:rPr>
            <w:noProof/>
            <w:webHidden/>
          </w:rPr>
        </w:r>
        <w:r w:rsidR="00582C27">
          <w:rPr>
            <w:noProof/>
            <w:webHidden/>
          </w:rPr>
          <w:fldChar w:fldCharType="separate"/>
        </w:r>
        <w:r w:rsidR="00582C27">
          <w:rPr>
            <w:noProof/>
            <w:webHidden/>
          </w:rPr>
          <w:t>7</w:t>
        </w:r>
        <w:r w:rsidR="00582C27">
          <w:rPr>
            <w:noProof/>
            <w:webHidden/>
          </w:rPr>
          <w:fldChar w:fldCharType="end"/>
        </w:r>
      </w:hyperlink>
    </w:p>
    <w:p w14:paraId="07471820"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1" w:history="1">
        <w:r w:rsidR="00582C27" w:rsidRPr="00FC60A9">
          <w:rPr>
            <w:rStyle w:val="Hyperlink"/>
            <w:noProof/>
          </w:rPr>
          <w:t>4.1</w:t>
        </w:r>
        <w:r w:rsidR="00582C27">
          <w:rPr>
            <w:rFonts w:asciiTheme="minorHAnsi" w:eastAsiaTheme="minorEastAsia" w:hAnsiTheme="minorHAnsi" w:cstheme="minorBidi"/>
            <w:noProof/>
            <w:sz w:val="22"/>
            <w:szCs w:val="22"/>
          </w:rPr>
          <w:tab/>
        </w:r>
        <w:r w:rsidR="00582C27" w:rsidRPr="00FC60A9">
          <w:rPr>
            <w:rStyle w:val="Hyperlink"/>
            <w:noProof/>
          </w:rPr>
          <w:t>PERFORMANCE PERIOD</w:t>
        </w:r>
        <w:r w:rsidR="00582C27">
          <w:rPr>
            <w:noProof/>
            <w:webHidden/>
          </w:rPr>
          <w:tab/>
        </w:r>
        <w:r w:rsidR="00582C27">
          <w:rPr>
            <w:noProof/>
            <w:webHidden/>
          </w:rPr>
          <w:fldChar w:fldCharType="begin"/>
        </w:r>
        <w:r w:rsidR="00582C27">
          <w:rPr>
            <w:noProof/>
            <w:webHidden/>
          </w:rPr>
          <w:instrText xml:space="preserve"> PAGEREF _Toc379530471 \h </w:instrText>
        </w:r>
        <w:r w:rsidR="00582C27">
          <w:rPr>
            <w:noProof/>
            <w:webHidden/>
          </w:rPr>
        </w:r>
        <w:r w:rsidR="00582C27">
          <w:rPr>
            <w:noProof/>
            <w:webHidden/>
          </w:rPr>
          <w:fldChar w:fldCharType="separate"/>
        </w:r>
        <w:r w:rsidR="00582C27">
          <w:rPr>
            <w:noProof/>
            <w:webHidden/>
          </w:rPr>
          <w:t>7</w:t>
        </w:r>
        <w:r w:rsidR="00582C27">
          <w:rPr>
            <w:noProof/>
            <w:webHidden/>
          </w:rPr>
          <w:fldChar w:fldCharType="end"/>
        </w:r>
      </w:hyperlink>
    </w:p>
    <w:p w14:paraId="4D753E4B"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2" w:history="1">
        <w:r w:rsidR="00582C27" w:rsidRPr="00FC60A9">
          <w:rPr>
            <w:rStyle w:val="Hyperlink"/>
            <w:noProof/>
          </w:rPr>
          <w:t>4.2</w:t>
        </w:r>
        <w:r w:rsidR="00582C27">
          <w:rPr>
            <w:rFonts w:asciiTheme="minorHAnsi" w:eastAsiaTheme="minorEastAsia" w:hAnsiTheme="minorHAnsi" w:cstheme="minorBidi"/>
            <w:noProof/>
            <w:sz w:val="22"/>
            <w:szCs w:val="22"/>
          </w:rPr>
          <w:tab/>
        </w:r>
        <w:r w:rsidR="00582C27" w:rsidRPr="00FC60A9">
          <w:rPr>
            <w:rStyle w:val="Hyperlink"/>
            <w:noProof/>
          </w:rPr>
          <w:t>PLACE OF PERFORMANCE</w:t>
        </w:r>
        <w:r w:rsidR="00582C27">
          <w:rPr>
            <w:noProof/>
            <w:webHidden/>
          </w:rPr>
          <w:tab/>
        </w:r>
        <w:r w:rsidR="00582C27">
          <w:rPr>
            <w:noProof/>
            <w:webHidden/>
          </w:rPr>
          <w:fldChar w:fldCharType="begin"/>
        </w:r>
        <w:r w:rsidR="00582C27">
          <w:rPr>
            <w:noProof/>
            <w:webHidden/>
          </w:rPr>
          <w:instrText xml:space="preserve"> PAGEREF _Toc379530472 \h </w:instrText>
        </w:r>
        <w:r w:rsidR="00582C27">
          <w:rPr>
            <w:noProof/>
            <w:webHidden/>
          </w:rPr>
        </w:r>
        <w:r w:rsidR="00582C27">
          <w:rPr>
            <w:noProof/>
            <w:webHidden/>
          </w:rPr>
          <w:fldChar w:fldCharType="separate"/>
        </w:r>
        <w:r w:rsidR="00582C27">
          <w:rPr>
            <w:noProof/>
            <w:webHidden/>
          </w:rPr>
          <w:t>8</w:t>
        </w:r>
        <w:r w:rsidR="00582C27">
          <w:rPr>
            <w:noProof/>
            <w:webHidden/>
          </w:rPr>
          <w:fldChar w:fldCharType="end"/>
        </w:r>
      </w:hyperlink>
    </w:p>
    <w:p w14:paraId="25E3A5B4"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3" w:history="1">
        <w:r w:rsidR="00582C27" w:rsidRPr="00FC60A9">
          <w:rPr>
            <w:rStyle w:val="Hyperlink"/>
            <w:noProof/>
          </w:rPr>
          <w:t>4.3</w:t>
        </w:r>
        <w:r w:rsidR="00582C27">
          <w:rPr>
            <w:rFonts w:asciiTheme="minorHAnsi" w:eastAsiaTheme="minorEastAsia" w:hAnsiTheme="minorHAnsi" w:cstheme="minorBidi"/>
            <w:noProof/>
            <w:sz w:val="22"/>
            <w:szCs w:val="22"/>
          </w:rPr>
          <w:tab/>
        </w:r>
        <w:r w:rsidR="00582C27" w:rsidRPr="00FC60A9">
          <w:rPr>
            <w:rStyle w:val="Hyperlink"/>
            <w:noProof/>
          </w:rPr>
          <w:t>TRAVEL</w:t>
        </w:r>
        <w:r w:rsidR="00582C27">
          <w:rPr>
            <w:noProof/>
            <w:webHidden/>
          </w:rPr>
          <w:tab/>
        </w:r>
        <w:r w:rsidR="00582C27">
          <w:rPr>
            <w:noProof/>
            <w:webHidden/>
          </w:rPr>
          <w:fldChar w:fldCharType="begin"/>
        </w:r>
        <w:r w:rsidR="00582C27">
          <w:rPr>
            <w:noProof/>
            <w:webHidden/>
          </w:rPr>
          <w:instrText xml:space="preserve"> PAGEREF _Toc379530473 \h </w:instrText>
        </w:r>
        <w:r w:rsidR="00582C27">
          <w:rPr>
            <w:noProof/>
            <w:webHidden/>
          </w:rPr>
        </w:r>
        <w:r w:rsidR="00582C27">
          <w:rPr>
            <w:noProof/>
            <w:webHidden/>
          </w:rPr>
          <w:fldChar w:fldCharType="separate"/>
        </w:r>
        <w:r w:rsidR="00582C27">
          <w:rPr>
            <w:noProof/>
            <w:webHidden/>
          </w:rPr>
          <w:t>8</w:t>
        </w:r>
        <w:r w:rsidR="00582C27">
          <w:rPr>
            <w:noProof/>
            <w:webHidden/>
          </w:rPr>
          <w:fldChar w:fldCharType="end"/>
        </w:r>
      </w:hyperlink>
    </w:p>
    <w:p w14:paraId="2958B7CB"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4" w:history="1">
        <w:r w:rsidR="00582C27" w:rsidRPr="00FC60A9">
          <w:rPr>
            <w:rStyle w:val="Hyperlink"/>
            <w:noProof/>
          </w:rPr>
          <w:t>4.4</w:t>
        </w:r>
        <w:r w:rsidR="00582C27">
          <w:rPr>
            <w:rFonts w:asciiTheme="minorHAnsi" w:eastAsiaTheme="minorEastAsia" w:hAnsiTheme="minorHAnsi" w:cstheme="minorBidi"/>
            <w:noProof/>
            <w:sz w:val="22"/>
            <w:szCs w:val="22"/>
          </w:rPr>
          <w:tab/>
        </w:r>
        <w:r w:rsidR="00582C27" w:rsidRPr="00FC60A9">
          <w:rPr>
            <w:rStyle w:val="Hyperlink"/>
            <w:noProof/>
          </w:rPr>
          <w:t>TYPE OF AGREEMENT AND ORDER</w:t>
        </w:r>
        <w:r w:rsidR="00582C27">
          <w:rPr>
            <w:noProof/>
            <w:webHidden/>
          </w:rPr>
          <w:tab/>
        </w:r>
        <w:r w:rsidR="00582C27">
          <w:rPr>
            <w:noProof/>
            <w:webHidden/>
          </w:rPr>
          <w:fldChar w:fldCharType="begin"/>
        </w:r>
        <w:r w:rsidR="00582C27">
          <w:rPr>
            <w:noProof/>
            <w:webHidden/>
          </w:rPr>
          <w:instrText xml:space="preserve"> PAGEREF _Toc379530474 \h </w:instrText>
        </w:r>
        <w:r w:rsidR="00582C27">
          <w:rPr>
            <w:noProof/>
            <w:webHidden/>
          </w:rPr>
        </w:r>
        <w:r w:rsidR="00582C27">
          <w:rPr>
            <w:noProof/>
            <w:webHidden/>
          </w:rPr>
          <w:fldChar w:fldCharType="separate"/>
        </w:r>
        <w:r w:rsidR="00582C27">
          <w:rPr>
            <w:noProof/>
            <w:webHidden/>
          </w:rPr>
          <w:t>8</w:t>
        </w:r>
        <w:r w:rsidR="00582C27">
          <w:rPr>
            <w:noProof/>
            <w:webHidden/>
          </w:rPr>
          <w:fldChar w:fldCharType="end"/>
        </w:r>
      </w:hyperlink>
    </w:p>
    <w:p w14:paraId="4B8FB293"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5" w:history="1">
        <w:r w:rsidR="00582C27" w:rsidRPr="00FC60A9">
          <w:rPr>
            <w:rStyle w:val="Hyperlink"/>
            <w:noProof/>
          </w:rPr>
          <w:t>4.5</w:t>
        </w:r>
        <w:r w:rsidR="00582C27">
          <w:rPr>
            <w:rFonts w:asciiTheme="minorHAnsi" w:eastAsiaTheme="minorEastAsia" w:hAnsiTheme="minorHAnsi" w:cstheme="minorBidi"/>
            <w:noProof/>
            <w:sz w:val="22"/>
            <w:szCs w:val="22"/>
          </w:rPr>
          <w:tab/>
        </w:r>
        <w:r w:rsidR="00582C27" w:rsidRPr="00FC60A9">
          <w:rPr>
            <w:rStyle w:val="Hyperlink"/>
            <w:noProof/>
          </w:rPr>
          <w:t>SPECIFIC TASKS AND DELIVERABLES</w:t>
        </w:r>
        <w:r w:rsidR="00582C27">
          <w:rPr>
            <w:noProof/>
            <w:webHidden/>
          </w:rPr>
          <w:tab/>
        </w:r>
        <w:r w:rsidR="00582C27">
          <w:rPr>
            <w:noProof/>
            <w:webHidden/>
          </w:rPr>
          <w:fldChar w:fldCharType="begin"/>
        </w:r>
        <w:r w:rsidR="00582C27">
          <w:rPr>
            <w:noProof/>
            <w:webHidden/>
          </w:rPr>
          <w:instrText xml:space="preserve"> PAGEREF _Toc379530475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62C28459"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76" w:history="1">
        <w:r w:rsidR="00582C27" w:rsidRPr="00FC60A9">
          <w:rPr>
            <w:rStyle w:val="Hyperlink"/>
            <w:noProof/>
          </w:rPr>
          <w:t>4.6</w:t>
        </w:r>
        <w:r w:rsidR="00582C27">
          <w:rPr>
            <w:rFonts w:asciiTheme="minorHAnsi" w:eastAsiaTheme="minorEastAsia" w:hAnsiTheme="minorHAnsi" w:cstheme="minorBidi"/>
            <w:noProof/>
            <w:sz w:val="22"/>
            <w:szCs w:val="22"/>
          </w:rPr>
          <w:tab/>
        </w:r>
        <w:r w:rsidR="00582C27" w:rsidRPr="00FC60A9">
          <w:rPr>
            <w:rStyle w:val="Hyperlink"/>
            <w:noProof/>
          </w:rPr>
          <w:t>CONTRACT MANAGEMENT</w:t>
        </w:r>
        <w:r w:rsidR="00582C27">
          <w:rPr>
            <w:noProof/>
            <w:webHidden/>
          </w:rPr>
          <w:tab/>
        </w:r>
        <w:r w:rsidR="00582C27">
          <w:rPr>
            <w:noProof/>
            <w:webHidden/>
          </w:rPr>
          <w:fldChar w:fldCharType="begin"/>
        </w:r>
        <w:r w:rsidR="00582C27">
          <w:rPr>
            <w:noProof/>
            <w:webHidden/>
          </w:rPr>
          <w:instrText xml:space="preserve"> PAGEREF _Toc379530476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5B5C2718"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77" w:history="1">
        <w:r w:rsidR="00582C27" w:rsidRPr="00FC60A9">
          <w:rPr>
            <w:rStyle w:val="Hyperlink"/>
            <w:noProof/>
          </w:rPr>
          <w:t>4.6.1</w:t>
        </w:r>
        <w:r w:rsidR="00582C27">
          <w:rPr>
            <w:rFonts w:asciiTheme="minorHAnsi" w:eastAsiaTheme="minorEastAsia" w:hAnsiTheme="minorHAnsi" w:cstheme="minorBidi"/>
            <w:noProof/>
            <w:sz w:val="22"/>
            <w:szCs w:val="22"/>
          </w:rPr>
          <w:tab/>
        </w:r>
        <w:r w:rsidR="00582C27" w:rsidRPr="00FC60A9">
          <w:rPr>
            <w:rStyle w:val="Hyperlink"/>
            <w:noProof/>
          </w:rPr>
          <w:t>CONTRACTOR PROGRAM MANAGEMENT</w:t>
        </w:r>
        <w:r w:rsidR="00582C27">
          <w:rPr>
            <w:noProof/>
            <w:webHidden/>
          </w:rPr>
          <w:tab/>
        </w:r>
        <w:r w:rsidR="00582C27">
          <w:rPr>
            <w:noProof/>
            <w:webHidden/>
          </w:rPr>
          <w:fldChar w:fldCharType="begin"/>
        </w:r>
        <w:r w:rsidR="00582C27">
          <w:rPr>
            <w:noProof/>
            <w:webHidden/>
          </w:rPr>
          <w:instrText xml:space="preserve"> PAGEREF _Toc379530477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7954989C"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78" w:history="1">
        <w:r w:rsidR="00582C27" w:rsidRPr="00FC60A9">
          <w:rPr>
            <w:rStyle w:val="Hyperlink"/>
            <w:noProof/>
          </w:rPr>
          <w:t>4.6.2</w:t>
        </w:r>
        <w:r w:rsidR="00582C27">
          <w:rPr>
            <w:rFonts w:asciiTheme="minorHAnsi" w:eastAsiaTheme="minorEastAsia" w:hAnsiTheme="minorHAnsi" w:cstheme="minorBidi"/>
            <w:noProof/>
            <w:sz w:val="22"/>
            <w:szCs w:val="22"/>
          </w:rPr>
          <w:tab/>
        </w:r>
        <w:r w:rsidR="00582C27" w:rsidRPr="00FC60A9">
          <w:rPr>
            <w:rStyle w:val="Hyperlink"/>
            <w:noProof/>
          </w:rPr>
          <w:t>CONTRACTING PROJECT MANAGEMENT PLAN</w:t>
        </w:r>
        <w:r w:rsidR="00582C27">
          <w:rPr>
            <w:noProof/>
            <w:webHidden/>
          </w:rPr>
          <w:tab/>
        </w:r>
        <w:r w:rsidR="00582C27">
          <w:rPr>
            <w:noProof/>
            <w:webHidden/>
          </w:rPr>
          <w:fldChar w:fldCharType="begin"/>
        </w:r>
        <w:r w:rsidR="00582C27">
          <w:rPr>
            <w:noProof/>
            <w:webHidden/>
          </w:rPr>
          <w:instrText xml:space="preserve"> PAGEREF _Toc379530478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3D6F9128"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79" w:history="1">
        <w:r w:rsidR="00582C27" w:rsidRPr="00FC60A9">
          <w:rPr>
            <w:rStyle w:val="Hyperlink"/>
            <w:noProof/>
          </w:rPr>
          <w:t>4.6.3</w:t>
        </w:r>
        <w:r w:rsidR="00582C27">
          <w:rPr>
            <w:rFonts w:asciiTheme="minorHAnsi" w:eastAsiaTheme="minorEastAsia" w:hAnsiTheme="minorHAnsi" w:cstheme="minorBidi"/>
            <w:noProof/>
            <w:sz w:val="22"/>
            <w:szCs w:val="22"/>
          </w:rPr>
          <w:tab/>
        </w:r>
        <w:r w:rsidR="00582C27" w:rsidRPr="00FC60A9">
          <w:rPr>
            <w:rStyle w:val="Hyperlink"/>
            <w:noProof/>
          </w:rPr>
          <w:t>WEEKLY TELECONFERENCE</w:t>
        </w:r>
        <w:r w:rsidR="00582C27">
          <w:rPr>
            <w:noProof/>
            <w:webHidden/>
          </w:rPr>
          <w:tab/>
        </w:r>
        <w:r w:rsidR="00582C27">
          <w:rPr>
            <w:noProof/>
            <w:webHidden/>
          </w:rPr>
          <w:fldChar w:fldCharType="begin"/>
        </w:r>
        <w:r w:rsidR="00582C27">
          <w:rPr>
            <w:noProof/>
            <w:webHidden/>
          </w:rPr>
          <w:instrText xml:space="preserve"> PAGEREF _Toc379530479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7C20885D"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0" w:history="1">
        <w:r w:rsidR="00582C27" w:rsidRPr="00FC60A9">
          <w:rPr>
            <w:rStyle w:val="Hyperlink"/>
            <w:noProof/>
          </w:rPr>
          <w:t>4.6.4</w:t>
        </w:r>
        <w:r w:rsidR="00582C27">
          <w:rPr>
            <w:rFonts w:asciiTheme="minorHAnsi" w:eastAsiaTheme="minorEastAsia" w:hAnsiTheme="minorHAnsi" w:cstheme="minorBidi"/>
            <w:noProof/>
            <w:sz w:val="22"/>
            <w:szCs w:val="22"/>
          </w:rPr>
          <w:tab/>
        </w:r>
        <w:r w:rsidR="00582C27" w:rsidRPr="00FC60A9">
          <w:rPr>
            <w:rStyle w:val="Hyperlink"/>
            <w:noProof/>
          </w:rPr>
          <w:t>WEEKLY ORDER SUMMARY</w:t>
        </w:r>
        <w:r w:rsidR="00582C27">
          <w:rPr>
            <w:noProof/>
            <w:webHidden/>
          </w:rPr>
          <w:tab/>
        </w:r>
        <w:r w:rsidR="00582C27">
          <w:rPr>
            <w:noProof/>
            <w:webHidden/>
          </w:rPr>
          <w:fldChar w:fldCharType="begin"/>
        </w:r>
        <w:r w:rsidR="00582C27">
          <w:rPr>
            <w:noProof/>
            <w:webHidden/>
          </w:rPr>
          <w:instrText xml:space="preserve"> PAGEREF _Toc379530480 \h </w:instrText>
        </w:r>
        <w:r w:rsidR="00582C27">
          <w:rPr>
            <w:noProof/>
            <w:webHidden/>
          </w:rPr>
        </w:r>
        <w:r w:rsidR="00582C27">
          <w:rPr>
            <w:noProof/>
            <w:webHidden/>
          </w:rPr>
          <w:fldChar w:fldCharType="separate"/>
        </w:r>
        <w:r w:rsidR="00582C27">
          <w:rPr>
            <w:noProof/>
            <w:webHidden/>
          </w:rPr>
          <w:t>9</w:t>
        </w:r>
        <w:r w:rsidR="00582C27">
          <w:rPr>
            <w:noProof/>
            <w:webHidden/>
          </w:rPr>
          <w:fldChar w:fldCharType="end"/>
        </w:r>
      </w:hyperlink>
    </w:p>
    <w:p w14:paraId="071C5A04"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1" w:history="1">
        <w:r w:rsidR="00582C27" w:rsidRPr="00FC60A9">
          <w:rPr>
            <w:rStyle w:val="Hyperlink"/>
            <w:noProof/>
          </w:rPr>
          <w:t>4.6.5</w:t>
        </w:r>
        <w:r w:rsidR="00582C27">
          <w:rPr>
            <w:rFonts w:asciiTheme="minorHAnsi" w:eastAsiaTheme="minorEastAsia" w:hAnsiTheme="minorHAnsi" w:cstheme="minorBidi"/>
            <w:noProof/>
            <w:sz w:val="22"/>
            <w:szCs w:val="22"/>
          </w:rPr>
          <w:tab/>
        </w:r>
        <w:r w:rsidR="00582C27" w:rsidRPr="00FC60A9">
          <w:rPr>
            <w:rStyle w:val="Hyperlink"/>
            <w:noProof/>
          </w:rPr>
          <w:t>PROGRESS REPORTS</w:t>
        </w:r>
        <w:r w:rsidR="00582C27">
          <w:rPr>
            <w:noProof/>
            <w:webHidden/>
          </w:rPr>
          <w:tab/>
        </w:r>
        <w:r w:rsidR="00582C27">
          <w:rPr>
            <w:noProof/>
            <w:webHidden/>
          </w:rPr>
          <w:fldChar w:fldCharType="begin"/>
        </w:r>
        <w:r w:rsidR="00582C27">
          <w:rPr>
            <w:noProof/>
            <w:webHidden/>
          </w:rPr>
          <w:instrText xml:space="preserve"> PAGEREF _Toc379530481 \h </w:instrText>
        </w:r>
        <w:r w:rsidR="00582C27">
          <w:rPr>
            <w:noProof/>
            <w:webHidden/>
          </w:rPr>
        </w:r>
        <w:r w:rsidR="00582C27">
          <w:rPr>
            <w:noProof/>
            <w:webHidden/>
          </w:rPr>
          <w:fldChar w:fldCharType="separate"/>
        </w:r>
        <w:r w:rsidR="00582C27">
          <w:rPr>
            <w:noProof/>
            <w:webHidden/>
          </w:rPr>
          <w:t>10</w:t>
        </w:r>
        <w:r w:rsidR="00582C27">
          <w:rPr>
            <w:noProof/>
            <w:webHidden/>
          </w:rPr>
          <w:fldChar w:fldCharType="end"/>
        </w:r>
      </w:hyperlink>
    </w:p>
    <w:p w14:paraId="65B5F317"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2" w:history="1">
        <w:r w:rsidR="00582C27" w:rsidRPr="00FC60A9">
          <w:rPr>
            <w:rStyle w:val="Hyperlink"/>
            <w:noProof/>
          </w:rPr>
          <w:t>4.6.6</w:t>
        </w:r>
        <w:r w:rsidR="00582C27">
          <w:rPr>
            <w:rFonts w:asciiTheme="minorHAnsi" w:eastAsiaTheme="minorEastAsia" w:hAnsiTheme="minorHAnsi" w:cstheme="minorBidi"/>
            <w:noProof/>
            <w:sz w:val="22"/>
            <w:szCs w:val="22"/>
          </w:rPr>
          <w:tab/>
        </w:r>
        <w:r w:rsidR="00582C27" w:rsidRPr="00FC60A9">
          <w:rPr>
            <w:rStyle w:val="Hyperlink"/>
            <w:noProof/>
          </w:rPr>
          <w:t>ADDITIONAL MEETINGS/TELECONFERENCES</w:t>
        </w:r>
        <w:r w:rsidR="00582C27">
          <w:rPr>
            <w:noProof/>
            <w:webHidden/>
          </w:rPr>
          <w:tab/>
        </w:r>
        <w:r w:rsidR="00582C27">
          <w:rPr>
            <w:noProof/>
            <w:webHidden/>
          </w:rPr>
          <w:fldChar w:fldCharType="begin"/>
        </w:r>
        <w:r w:rsidR="00582C27">
          <w:rPr>
            <w:noProof/>
            <w:webHidden/>
          </w:rPr>
          <w:instrText xml:space="preserve"> PAGEREF _Toc379530482 \h </w:instrText>
        </w:r>
        <w:r w:rsidR="00582C27">
          <w:rPr>
            <w:noProof/>
            <w:webHidden/>
          </w:rPr>
        </w:r>
        <w:r w:rsidR="00582C27">
          <w:rPr>
            <w:noProof/>
            <w:webHidden/>
          </w:rPr>
          <w:fldChar w:fldCharType="separate"/>
        </w:r>
        <w:r w:rsidR="00582C27">
          <w:rPr>
            <w:noProof/>
            <w:webHidden/>
          </w:rPr>
          <w:t>10</w:t>
        </w:r>
        <w:r w:rsidR="00582C27">
          <w:rPr>
            <w:noProof/>
            <w:webHidden/>
          </w:rPr>
          <w:fldChar w:fldCharType="end"/>
        </w:r>
      </w:hyperlink>
    </w:p>
    <w:p w14:paraId="103B9692"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3" w:history="1">
        <w:r w:rsidR="00582C27" w:rsidRPr="00FC60A9">
          <w:rPr>
            <w:rStyle w:val="Hyperlink"/>
            <w:noProof/>
          </w:rPr>
          <w:t>4.6.7</w:t>
        </w:r>
        <w:r w:rsidR="00582C27">
          <w:rPr>
            <w:rFonts w:asciiTheme="minorHAnsi" w:eastAsiaTheme="minorEastAsia" w:hAnsiTheme="minorHAnsi" w:cstheme="minorBidi"/>
            <w:noProof/>
            <w:sz w:val="22"/>
            <w:szCs w:val="22"/>
          </w:rPr>
          <w:tab/>
        </w:r>
        <w:r w:rsidR="00582C27" w:rsidRPr="00FC60A9">
          <w:rPr>
            <w:rStyle w:val="Hyperlink"/>
            <w:noProof/>
          </w:rPr>
          <w:t>KICKOFF MEETING</w:t>
        </w:r>
        <w:r w:rsidR="00582C27">
          <w:rPr>
            <w:noProof/>
            <w:webHidden/>
          </w:rPr>
          <w:tab/>
        </w:r>
        <w:r w:rsidR="00582C27">
          <w:rPr>
            <w:noProof/>
            <w:webHidden/>
          </w:rPr>
          <w:fldChar w:fldCharType="begin"/>
        </w:r>
        <w:r w:rsidR="00582C27">
          <w:rPr>
            <w:noProof/>
            <w:webHidden/>
          </w:rPr>
          <w:instrText xml:space="preserve"> PAGEREF _Toc379530483 \h </w:instrText>
        </w:r>
        <w:r w:rsidR="00582C27">
          <w:rPr>
            <w:noProof/>
            <w:webHidden/>
          </w:rPr>
        </w:r>
        <w:r w:rsidR="00582C27">
          <w:rPr>
            <w:noProof/>
            <w:webHidden/>
          </w:rPr>
          <w:fldChar w:fldCharType="separate"/>
        </w:r>
        <w:r w:rsidR="00582C27">
          <w:rPr>
            <w:noProof/>
            <w:webHidden/>
          </w:rPr>
          <w:t>10</w:t>
        </w:r>
        <w:r w:rsidR="00582C27">
          <w:rPr>
            <w:noProof/>
            <w:webHidden/>
          </w:rPr>
          <w:fldChar w:fldCharType="end"/>
        </w:r>
      </w:hyperlink>
    </w:p>
    <w:p w14:paraId="590C1104"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4" w:history="1">
        <w:r w:rsidR="00582C27" w:rsidRPr="00FC60A9">
          <w:rPr>
            <w:rStyle w:val="Hyperlink"/>
            <w:noProof/>
          </w:rPr>
          <w:t>4.6.8</w:t>
        </w:r>
        <w:r w:rsidR="00582C27">
          <w:rPr>
            <w:rFonts w:asciiTheme="minorHAnsi" w:eastAsiaTheme="minorEastAsia" w:hAnsiTheme="minorHAnsi" w:cstheme="minorBidi"/>
            <w:noProof/>
            <w:sz w:val="22"/>
            <w:szCs w:val="22"/>
          </w:rPr>
          <w:tab/>
        </w:r>
        <w:r w:rsidR="00582C27" w:rsidRPr="00FC60A9">
          <w:rPr>
            <w:rStyle w:val="Hyperlink"/>
            <w:noProof/>
          </w:rPr>
          <w:t>SEMI-ANNUAL REVIEW MEETINGS</w:t>
        </w:r>
        <w:r w:rsidR="00582C27">
          <w:rPr>
            <w:noProof/>
            <w:webHidden/>
          </w:rPr>
          <w:tab/>
        </w:r>
        <w:r w:rsidR="00582C27">
          <w:rPr>
            <w:noProof/>
            <w:webHidden/>
          </w:rPr>
          <w:fldChar w:fldCharType="begin"/>
        </w:r>
        <w:r w:rsidR="00582C27">
          <w:rPr>
            <w:noProof/>
            <w:webHidden/>
          </w:rPr>
          <w:instrText xml:space="preserve"> PAGEREF _Toc379530484 \h </w:instrText>
        </w:r>
        <w:r w:rsidR="00582C27">
          <w:rPr>
            <w:noProof/>
            <w:webHidden/>
          </w:rPr>
        </w:r>
        <w:r w:rsidR="00582C27">
          <w:rPr>
            <w:noProof/>
            <w:webHidden/>
          </w:rPr>
          <w:fldChar w:fldCharType="separate"/>
        </w:r>
        <w:r w:rsidR="00582C27">
          <w:rPr>
            <w:noProof/>
            <w:webHidden/>
          </w:rPr>
          <w:t>10</w:t>
        </w:r>
        <w:r w:rsidR="00582C27">
          <w:rPr>
            <w:noProof/>
            <w:webHidden/>
          </w:rPr>
          <w:fldChar w:fldCharType="end"/>
        </w:r>
      </w:hyperlink>
    </w:p>
    <w:p w14:paraId="3EF5A636"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85" w:history="1">
        <w:r w:rsidR="00582C27" w:rsidRPr="00FC60A9">
          <w:rPr>
            <w:rStyle w:val="Hyperlink"/>
            <w:noProof/>
          </w:rPr>
          <w:t>4.7</w:t>
        </w:r>
        <w:r w:rsidR="00582C27">
          <w:rPr>
            <w:rFonts w:asciiTheme="minorHAnsi" w:eastAsiaTheme="minorEastAsia" w:hAnsiTheme="minorHAnsi" w:cstheme="minorBidi"/>
            <w:noProof/>
            <w:sz w:val="22"/>
            <w:szCs w:val="22"/>
          </w:rPr>
          <w:tab/>
        </w:r>
        <w:r w:rsidR="00582C27" w:rsidRPr="00FC60A9">
          <w:rPr>
            <w:rStyle w:val="Hyperlink"/>
            <w:noProof/>
          </w:rPr>
          <w:t>CONTRACT REQUIRED PERIODIC REPORTING REQUIREMENTS</w:t>
        </w:r>
        <w:r w:rsidR="00582C27">
          <w:rPr>
            <w:noProof/>
            <w:webHidden/>
          </w:rPr>
          <w:tab/>
        </w:r>
        <w:r w:rsidR="00582C27">
          <w:rPr>
            <w:noProof/>
            <w:webHidden/>
          </w:rPr>
          <w:fldChar w:fldCharType="begin"/>
        </w:r>
        <w:r w:rsidR="00582C27">
          <w:rPr>
            <w:noProof/>
            <w:webHidden/>
          </w:rPr>
          <w:instrText xml:space="preserve"> PAGEREF _Toc379530485 \h </w:instrText>
        </w:r>
        <w:r w:rsidR="00582C27">
          <w:rPr>
            <w:noProof/>
            <w:webHidden/>
          </w:rPr>
        </w:r>
        <w:r w:rsidR="00582C27">
          <w:rPr>
            <w:noProof/>
            <w:webHidden/>
          </w:rPr>
          <w:fldChar w:fldCharType="separate"/>
        </w:r>
        <w:r w:rsidR="00582C27">
          <w:rPr>
            <w:noProof/>
            <w:webHidden/>
          </w:rPr>
          <w:t>11</w:t>
        </w:r>
        <w:r w:rsidR="00582C27">
          <w:rPr>
            <w:noProof/>
            <w:webHidden/>
          </w:rPr>
          <w:fldChar w:fldCharType="end"/>
        </w:r>
      </w:hyperlink>
    </w:p>
    <w:p w14:paraId="70F644B3"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6" w:history="1">
        <w:r w:rsidR="00582C27" w:rsidRPr="00FC60A9">
          <w:rPr>
            <w:rStyle w:val="Hyperlink"/>
            <w:noProof/>
          </w:rPr>
          <w:t>4.7.1</w:t>
        </w:r>
        <w:r w:rsidR="00582C27">
          <w:rPr>
            <w:rFonts w:asciiTheme="minorHAnsi" w:eastAsiaTheme="minorEastAsia" w:hAnsiTheme="minorHAnsi" w:cstheme="minorBidi"/>
            <w:noProof/>
            <w:sz w:val="22"/>
            <w:szCs w:val="22"/>
          </w:rPr>
          <w:tab/>
        </w:r>
        <w:r w:rsidR="00582C27" w:rsidRPr="00FC60A9">
          <w:rPr>
            <w:rStyle w:val="Hyperlink"/>
            <w:noProof/>
          </w:rPr>
          <w:t>CONTRACTOR’S PROGRESS, STATUS AND MANAGEMENT REPORT</w:t>
        </w:r>
        <w:r w:rsidR="00582C27">
          <w:rPr>
            <w:noProof/>
            <w:webHidden/>
          </w:rPr>
          <w:tab/>
        </w:r>
        <w:r w:rsidR="00582C27">
          <w:rPr>
            <w:noProof/>
            <w:webHidden/>
          </w:rPr>
          <w:fldChar w:fldCharType="begin"/>
        </w:r>
        <w:r w:rsidR="00582C27">
          <w:rPr>
            <w:noProof/>
            <w:webHidden/>
          </w:rPr>
          <w:instrText xml:space="preserve"> PAGEREF _Toc379530486 \h </w:instrText>
        </w:r>
        <w:r w:rsidR="00582C27">
          <w:rPr>
            <w:noProof/>
            <w:webHidden/>
          </w:rPr>
        </w:r>
        <w:r w:rsidR="00582C27">
          <w:rPr>
            <w:noProof/>
            <w:webHidden/>
          </w:rPr>
          <w:fldChar w:fldCharType="separate"/>
        </w:r>
        <w:r w:rsidR="00582C27">
          <w:rPr>
            <w:noProof/>
            <w:webHidden/>
          </w:rPr>
          <w:t>11</w:t>
        </w:r>
        <w:r w:rsidR="00582C27">
          <w:rPr>
            <w:noProof/>
            <w:webHidden/>
          </w:rPr>
          <w:fldChar w:fldCharType="end"/>
        </w:r>
      </w:hyperlink>
    </w:p>
    <w:p w14:paraId="32B67420"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7" w:history="1">
        <w:r w:rsidR="00582C27" w:rsidRPr="00FC60A9">
          <w:rPr>
            <w:rStyle w:val="Hyperlink"/>
            <w:noProof/>
          </w:rPr>
          <w:t>4.7.2</w:t>
        </w:r>
        <w:r w:rsidR="00582C27">
          <w:rPr>
            <w:rFonts w:asciiTheme="minorHAnsi" w:eastAsiaTheme="minorEastAsia" w:hAnsiTheme="minorHAnsi" w:cstheme="minorBidi"/>
            <w:noProof/>
            <w:sz w:val="22"/>
            <w:szCs w:val="22"/>
          </w:rPr>
          <w:tab/>
        </w:r>
        <w:r w:rsidR="00582C27" w:rsidRPr="00FC60A9">
          <w:rPr>
            <w:rStyle w:val="Hyperlink"/>
            <w:noProof/>
          </w:rPr>
          <w:t>MONTHLY INVENTORY REPORT</w:t>
        </w:r>
        <w:r w:rsidR="00582C27">
          <w:rPr>
            <w:noProof/>
            <w:webHidden/>
          </w:rPr>
          <w:tab/>
        </w:r>
        <w:r w:rsidR="00582C27">
          <w:rPr>
            <w:noProof/>
            <w:webHidden/>
          </w:rPr>
          <w:fldChar w:fldCharType="begin"/>
        </w:r>
        <w:r w:rsidR="00582C27">
          <w:rPr>
            <w:noProof/>
            <w:webHidden/>
          </w:rPr>
          <w:instrText xml:space="preserve"> PAGEREF _Toc379530487 \h </w:instrText>
        </w:r>
        <w:r w:rsidR="00582C27">
          <w:rPr>
            <w:noProof/>
            <w:webHidden/>
          </w:rPr>
        </w:r>
        <w:r w:rsidR="00582C27">
          <w:rPr>
            <w:noProof/>
            <w:webHidden/>
          </w:rPr>
          <w:fldChar w:fldCharType="separate"/>
        </w:r>
        <w:r w:rsidR="00582C27">
          <w:rPr>
            <w:noProof/>
            <w:webHidden/>
          </w:rPr>
          <w:t>12</w:t>
        </w:r>
        <w:r w:rsidR="00582C27">
          <w:rPr>
            <w:noProof/>
            <w:webHidden/>
          </w:rPr>
          <w:fldChar w:fldCharType="end"/>
        </w:r>
      </w:hyperlink>
    </w:p>
    <w:p w14:paraId="1C91B51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8" w:history="1">
        <w:r w:rsidR="00582C27" w:rsidRPr="00FC60A9">
          <w:rPr>
            <w:rStyle w:val="Hyperlink"/>
            <w:noProof/>
          </w:rPr>
          <w:t>4.7.3</w:t>
        </w:r>
        <w:r w:rsidR="00582C27">
          <w:rPr>
            <w:rFonts w:asciiTheme="minorHAnsi" w:eastAsiaTheme="minorEastAsia" w:hAnsiTheme="minorHAnsi" w:cstheme="minorBidi"/>
            <w:noProof/>
            <w:sz w:val="22"/>
            <w:szCs w:val="22"/>
          </w:rPr>
          <w:tab/>
        </w:r>
        <w:r w:rsidR="00582C27" w:rsidRPr="00FC60A9">
          <w:rPr>
            <w:rStyle w:val="Hyperlink"/>
            <w:noProof/>
          </w:rPr>
          <w:t>MONTHLY INCIDENT SUMMARY</w:t>
        </w:r>
        <w:r w:rsidR="00582C27">
          <w:rPr>
            <w:noProof/>
            <w:webHidden/>
          </w:rPr>
          <w:tab/>
        </w:r>
        <w:r w:rsidR="00582C27">
          <w:rPr>
            <w:noProof/>
            <w:webHidden/>
          </w:rPr>
          <w:fldChar w:fldCharType="begin"/>
        </w:r>
        <w:r w:rsidR="00582C27">
          <w:rPr>
            <w:noProof/>
            <w:webHidden/>
          </w:rPr>
          <w:instrText xml:space="preserve"> PAGEREF _Toc379530488 \h </w:instrText>
        </w:r>
        <w:r w:rsidR="00582C27">
          <w:rPr>
            <w:noProof/>
            <w:webHidden/>
          </w:rPr>
        </w:r>
        <w:r w:rsidR="00582C27">
          <w:rPr>
            <w:noProof/>
            <w:webHidden/>
          </w:rPr>
          <w:fldChar w:fldCharType="separate"/>
        </w:r>
        <w:r w:rsidR="00582C27">
          <w:rPr>
            <w:noProof/>
            <w:webHidden/>
          </w:rPr>
          <w:t>12</w:t>
        </w:r>
        <w:r w:rsidR="00582C27">
          <w:rPr>
            <w:noProof/>
            <w:webHidden/>
          </w:rPr>
          <w:fldChar w:fldCharType="end"/>
        </w:r>
      </w:hyperlink>
    </w:p>
    <w:p w14:paraId="1CDCCF15"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89" w:history="1">
        <w:r w:rsidR="00582C27" w:rsidRPr="00FC60A9">
          <w:rPr>
            <w:rStyle w:val="Hyperlink"/>
            <w:noProof/>
          </w:rPr>
          <w:t>4.7.4</w:t>
        </w:r>
        <w:r w:rsidR="00582C27">
          <w:rPr>
            <w:rFonts w:asciiTheme="minorHAnsi" w:eastAsiaTheme="minorEastAsia" w:hAnsiTheme="minorHAnsi" w:cstheme="minorBidi"/>
            <w:noProof/>
            <w:sz w:val="22"/>
            <w:szCs w:val="22"/>
          </w:rPr>
          <w:tab/>
        </w:r>
        <w:r w:rsidR="00582C27" w:rsidRPr="00FC60A9">
          <w:rPr>
            <w:rStyle w:val="Hyperlink"/>
            <w:noProof/>
          </w:rPr>
          <w:t>MONTHLY CAPACITY AND BILLING REPORTS</w:t>
        </w:r>
        <w:r w:rsidR="00582C27">
          <w:rPr>
            <w:noProof/>
            <w:webHidden/>
          </w:rPr>
          <w:tab/>
        </w:r>
        <w:r w:rsidR="00582C27">
          <w:rPr>
            <w:noProof/>
            <w:webHidden/>
          </w:rPr>
          <w:fldChar w:fldCharType="begin"/>
        </w:r>
        <w:r w:rsidR="00582C27">
          <w:rPr>
            <w:noProof/>
            <w:webHidden/>
          </w:rPr>
          <w:instrText xml:space="preserve"> PAGEREF _Toc379530489 \h </w:instrText>
        </w:r>
        <w:r w:rsidR="00582C27">
          <w:rPr>
            <w:noProof/>
            <w:webHidden/>
          </w:rPr>
        </w:r>
        <w:r w:rsidR="00582C27">
          <w:rPr>
            <w:noProof/>
            <w:webHidden/>
          </w:rPr>
          <w:fldChar w:fldCharType="separate"/>
        </w:r>
        <w:r w:rsidR="00582C27">
          <w:rPr>
            <w:noProof/>
            <w:webHidden/>
          </w:rPr>
          <w:t>12</w:t>
        </w:r>
        <w:r w:rsidR="00582C27">
          <w:rPr>
            <w:noProof/>
            <w:webHidden/>
          </w:rPr>
          <w:fldChar w:fldCharType="end"/>
        </w:r>
      </w:hyperlink>
    </w:p>
    <w:p w14:paraId="5E01140C"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0" w:history="1">
        <w:r w:rsidR="00582C27" w:rsidRPr="00FC60A9">
          <w:rPr>
            <w:rStyle w:val="Hyperlink"/>
            <w:noProof/>
          </w:rPr>
          <w:t>4.7.5</w:t>
        </w:r>
        <w:r w:rsidR="00582C27">
          <w:rPr>
            <w:rFonts w:asciiTheme="minorHAnsi" w:eastAsiaTheme="minorEastAsia" w:hAnsiTheme="minorHAnsi" w:cstheme="minorBidi"/>
            <w:noProof/>
            <w:sz w:val="22"/>
            <w:szCs w:val="22"/>
          </w:rPr>
          <w:tab/>
        </w:r>
        <w:r w:rsidR="00582C27" w:rsidRPr="00FC60A9">
          <w:rPr>
            <w:rStyle w:val="Hyperlink"/>
            <w:noProof/>
          </w:rPr>
          <w:t>QUARTERLY  INVENTORY REPORT</w:t>
        </w:r>
        <w:r w:rsidR="00582C27">
          <w:rPr>
            <w:noProof/>
            <w:webHidden/>
          </w:rPr>
          <w:tab/>
        </w:r>
        <w:r w:rsidR="00582C27">
          <w:rPr>
            <w:noProof/>
            <w:webHidden/>
          </w:rPr>
          <w:fldChar w:fldCharType="begin"/>
        </w:r>
        <w:r w:rsidR="00582C27">
          <w:rPr>
            <w:noProof/>
            <w:webHidden/>
          </w:rPr>
          <w:instrText xml:space="preserve"> PAGEREF _Toc379530490 \h </w:instrText>
        </w:r>
        <w:r w:rsidR="00582C27">
          <w:rPr>
            <w:noProof/>
            <w:webHidden/>
          </w:rPr>
        </w:r>
        <w:r w:rsidR="00582C27">
          <w:rPr>
            <w:noProof/>
            <w:webHidden/>
          </w:rPr>
          <w:fldChar w:fldCharType="separate"/>
        </w:r>
        <w:r w:rsidR="00582C27">
          <w:rPr>
            <w:noProof/>
            <w:webHidden/>
          </w:rPr>
          <w:t>12</w:t>
        </w:r>
        <w:r w:rsidR="00582C27">
          <w:rPr>
            <w:noProof/>
            <w:webHidden/>
          </w:rPr>
          <w:fldChar w:fldCharType="end"/>
        </w:r>
      </w:hyperlink>
    </w:p>
    <w:p w14:paraId="6A6AEBC5"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1" w:history="1">
        <w:r w:rsidR="00582C27" w:rsidRPr="00FC60A9">
          <w:rPr>
            <w:rStyle w:val="Hyperlink"/>
            <w:noProof/>
          </w:rPr>
          <w:t>4.7.6</w:t>
        </w:r>
        <w:r w:rsidR="00582C27">
          <w:rPr>
            <w:rFonts w:asciiTheme="minorHAnsi" w:eastAsiaTheme="minorEastAsia" w:hAnsiTheme="minorHAnsi" w:cstheme="minorBidi"/>
            <w:noProof/>
            <w:sz w:val="22"/>
            <w:szCs w:val="22"/>
          </w:rPr>
          <w:tab/>
        </w:r>
        <w:r w:rsidR="00582C27" w:rsidRPr="00FC60A9">
          <w:rPr>
            <w:rStyle w:val="Hyperlink"/>
            <w:noProof/>
          </w:rPr>
          <w:t>QUARTERLY INCIDENT SUMMARY</w:t>
        </w:r>
        <w:r w:rsidR="00582C27">
          <w:rPr>
            <w:noProof/>
            <w:webHidden/>
          </w:rPr>
          <w:tab/>
        </w:r>
        <w:r w:rsidR="00582C27">
          <w:rPr>
            <w:noProof/>
            <w:webHidden/>
          </w:rPr>
          <w:fldChar w:fldCharType="begin"/>
        </w:r>
        <w:r w:rsidR="00582C27">
          <w:rPr>
            <w:noProof/>
            <w:webHidden/>
          </w:rPr>
          <w:instrText xml:space="preserve"> PAGEREF _Toc379530491 \h </w:instrText>
        </w:r>
        <w:r w:rsidR="00582C27">
          <w:rPr>
            <w:noProof/>
            <w:webHidden/>
          </w:rPr>
        </w:r>
        <w:r w:rsidR="00582C27">
          <w:rPr>
            <w:noProof/>
            <w:webHidden/>
          </w:rPr>
          <w:fldChar w:fldCharType="separate"/>
        </w:r>
        <w:r w:rsidR="00582C27">
          <w:rPr>
            <w:noProof/>
            <w:webHidden/>
          </w:rPr>
          <w:t>12</w:t>
        </w:r>
        <w:r w:rsidR="00582C27">
          <w:rPr>
            <w:noProof/>
            <w:webHidden/>
          </w:rPr>
          <w:fldChar w:fldCharType="end"/>
        </w:r>
      </w:hyperlink>
    </w:p>
    <w:p w14:paraId="22E3D57C"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2" w:history="1">
        <w:r w:rsidR="00582C27" w:rsidRPr="00FC60A9">
          <w:rPr>
            <w:rStyle w:val="Hyperlink"/>
            <w:noProof/>
          </w:rPr>
          <w:t>4.7.7</w:t>
        </w:r>
        <w:r w:rsidR="00582C27">
          <w:rPr>
            <w:rFonts w:asciiTheme="minorHAnsi" w:eastAsiaTheme="minorEastAsia" w:hAnsiTheme="minorHAnsi" w:cstheme="minorBidi"/>
            <w:noProof/>
            <w:sz w:val="22"/>
            <w:szCs w:val="22"/>
          </w:rPr>
          <w:tab/>
        </w:r>
        <w:r w:rsidR="00582C27" w:rsidRPr="00FC60A9">
          <w:rPr>
            <w:rStyle w:val="Hyperlink"/>
            <w:noProof/>
          </w:rPr>
          <w:t>QUARTELY CAPACITY AND BILLING REPORTS</w:t>
        </w:r>
        <w:r w:rsidR="00582C27">
          <w:rPr>
            <w:noProof/>
            <w:webHidden/>
          </w:rPr>
          <w:tab/>
        </w:r>
        <w:r w:rsidR="00582C27">
          <w:rPr>
            <w:noProof/>
            <w:webHidden/>
          </w:rPr>
          <w:fldChar w:fldCharType="begin"/>
        </w:r>
        <w:r w:rsidR="00582C27">
          <w:rPr>
            <w:noProof/>
            <w:webHidden/>
          </w:rPr>
          <w:instrText xml:space="preserve"> PAGEREF _Toc379530492 \h </w:instrText>
        </w:r>
        <w:r w:rsidR="00582C27">
          <w:rPr>
            <w:noProof/>
            <w:webHidden/>
          </w:rPr>
        </w:r>
        <w:r w:rsidR="00582C27">
          <w:rPr>
            <w:noProof/>
            <w:webHidden/>
          </w:rPr>
          <w:fldChar w:fldCharType="separate"/>
        </w:r>
        <w:r w:rsidR="00582C27">
          <w:rPr>
            <w:noProof/>
            <w:webHidden/>
          </w:rPr>
          <w:t>13</w:t>
        </w:r>
        <w:r w:rsidR="00582C27">
          <w:rPr>
            <w:noProof/>
            <w:webHidden/>
          </w:rPr>
          <w:fldChar w:fldCharType="end"/>
        </w:r>
      </w:hyperlink>
    </w:p>
    <w:p w14:paraId="1981C5A0"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3" w:history="1">
        <w:r w:rsidR="00582C27" w:rsidRPr="00FC60A9">
          <w:rPr>
            <w:rStyle w:val="Hyperlink"/>
            <w:noProof/>
          </w:rPr>
          <w:t>4.7.8</w:t>
        </w:r>
        <w:r w:rsidR="00582C27">
          <w:rPr>
            <w:rFonts w:asciiTheme="minorHAnsi" w:eastAsiaTheme="minorEastAsia" w:hAnsiTheme="minorHAnsi" w:cstheme="minorBidi"/>
            <w:noProof/>
            <w:sz w:val="22"/>
            <w:szCs w:val="22"/>
          </w:rPr>
          <w:tab/>
        </w:r>
        <w:r w:rsidR="00582C27" w:rsidRPr="00FC60A9">
          <w:rPr>
            <w:rStyle w:val="Hyperlink"/>
            <w:noProof/>
          </w:rPr>
          <w:t>AD HOC REPORTS</w:t>
        </w:r>
        <w:r w:rsidR="00582C27">
          <w:rPr>
            <w:noProof/>
            <w:webHidden/>
          </w:rPr>
          <w:tab/>
        </w:r>
        <w:r w:rsidR="00582C27">
          <w:rPr>
            <w:noProof/>
            <w:webHidden/>
          </w:rPr>
          <w:fldChar w:fldCharType="begin"/>
        </w:r>
        <w:r w:rsidR="00582C27">
          <w:rPr>
            <w:noProof/>
            <w:webHidden/>
          </w:rPr>
          <w:instrText xml:space="preserve"> PAGEREF _Toc379530493 \h </w:instrText>
        </w:r>
        <w:r w:rsidR="00582C27">
          <w:rPr>
            <w:noProof/>
            <w:webHidden/>
          </w:rPr>
        </w:r>
        <w:r w:rsidR="00582C27">
          <w:rPr>
            <w:noProof/>
            <w:webHidden/>
          </w:rPr>
          <w:fldChar w:fldCharType="separate"/>
        </w:r>
        <w:r w:rsidR="00582C27">
          <w:rPr>
            <w:noProof/>
            <w:webHidden/>
          </w:rPr>
          <w:t>13</w:t>
        </w:r>
        <w:r w:rsidR="00582C27">
          <w:rPr>
            <w:noProof/>
            <w:webHidden/>
          </w:rPr>
          <w:fldChar w:fldCharType="end"/>
        </w:r>
      </w:hyperlink>
    </w:p>
    <w:p w14:paraId="22873ADB" w14:textId="77777777" w:rsidR="00582C27" w:rsidRDefault="0062740B">
      <w:pPr>
        <w:pStyle w:val="TOC1"/>
        <w:tabs>
          <w:tab w:val="left" w:pos="660"/>
          <w:tab w:val="right" w:leader="dot" w:pos="9350"/>
        </w:tabs>
        <w:rPr>
          <w:rFonts w:asciiTheme="minorHAnsi" w:eastAsiaTheme="minorEastAsia" w:hAnsiTheme="minorHAnsi" w:cstheme="minorBidi"/>
          <w:noProof/>
          <w:sz w:val="22"/>
          <w:szCs w:val="22"/>
        </w:rPr>
      </w:pPr>
      <w:hyperlink w:anchor="_Toc379530494" w:history="1">
        <w:r w:rsidR="00582C27" w:rsidRPr="00FC60A9">
          <w:rPr>
            <w:rStyle w:val="Hyperlink"/>
            <w:noProof/>
          </w:rPr>
          <w:t>5.0</w:t>
        </w:r>
        <w:r w:rsidR="00582C27">
          <w:rPr>
            <w:rFonts w:asciiTheme="minorHAnsi" w:eastAsiaTheme="minorEastAsia" w:hAnsiTheme="minorHAnsi" w:cstheme="minorBidi"/>
            <w:noProof/>
            <w:sz w:val="22"/>
            <w:szCs w:val="22"/>
          </w:rPr>
          <w:tab/>
        </w:r>
        <w:r w:rsidR="00582C27" w:rsidRPr="00FC60A9">
          <w:rPr>
            <w:rStyle w:val="Hyperlink"/>
            <w:noProof/>
          </w:rPr>
          <w:t>PERFORMANCE REQUIREMENTS</w:t>
        </w:r>
        <w:r w:rsidR="00582C27">
          <w:rPr>
            <w:noProof/>
            <w:webHidden/>
          </w:rPr>
          <w:tab/>
        </w:r>
        <w:r w:rsidR="00582C27">
          <w:rPr>
            <w:noProof/>
            <w:webHidden/>
          </w:rPr>
          <w:fldChar w:fldCharType="begin"/>
        </w:r>
        <w:r w:rsidR="00582C27">
          <w:rPr>
            <w:noProof/>
            <w:webHidden/>
          </w:rPr>
          <w:instrText xml:space="preserve"> PAGEREF _Toc379530494 \h </w:instrText>
        </w:r>
        <w:r w:rsidR="00582C27">
          <w:rPr>
            <w:noProof/>
            <w:webHidden/>
          </w:rPr>
        </w:r>
        <w:r w:rsidR="00582C27">
          <w:rPr>
            <w:noProof/>
            <w:webHidden/>
          </w:rPr>
          <w:fldChar w:fldCharType="separate"/>
        </w:r>
        <w:r w:rsidR="00582C27">
          <w:rPr>
            <w:noProof/>
            <w:webHidden/>
          </w:rPr>
          <w:t>13</w:t>
        </w:r>
        <w:r w:rsidR="00582C27">
          <w:rPr>
            <w:noProof/>
            <w:webHidden/>
          </w:rPr>
          <w:fldChar w:fldCharType="end"/>
        </w:r>
      </w:hyperlink>
    </w:p>
    <w:p w14:paraId="38E9B216"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495" w:history="1">
        <w:r w:rsidR="00582C27" w:rsidRPr="00FC60A9">
          <w:rPr>
            <w:rStyle w:val="Hyperlink"/>
            <w:noProof/>
          </w:rPr>
          <w:t>5.1</w:t>
        </w:r>
        <w:r w:rsidR="00582C27">
          <w:rPr>
            <w:rFonts w:asciiTheme="minorHAnsi" w:eastAsiaTheme="minorEastAsia" w:hAnsiTheme="minorHAnsi" w:cstheme="minorBidi"/>
            <w:noProof/>
            <w:sz w:val="22"/>
            <w:szCs w:val="22"/>
          </w:rPr>
          <w:tab/>
        </w:r>
        <w:r w:rsidR="00582C27" w:rsidRPr="00FC60A9">
          <w:rPr>
            <w:rStyle w:val="Hyperlink"/>
            <w:noProof/>
          </w:rPr>
          <w:t>STORAGE SOLUTIONS AND CAPABILITIES</w:t>
        </w:r>
        <w:r w:rsidR="00582C27">
          <w:rPr>
            <w:noProof/>
            <w:webHidden/>
          </w:rPr>
          <w:tab/>
        </w:r>
        <w:r w:rsidR="00582C27">
          <w:rPr>
            <w:noProof/>
            <w:webHidden/>
          </w:rPr>
          <w:fldChar w:fldCharType="begin"/>
        </w:r>
        <w:r w:rsidR="00582C27">
          <w:rPr>
            <w:noProof/>
            <w:webHidden/>
          </w:rPr>
          <w:instrText xml:space="preserve"> PAGEREF _Toc379530495 \h </w:instrText>
        </w:r>
        <w:r w:rsidR="00582C27">
          <w:rPr>
            <w:noProof/>
            <w:webHidden/>
          </w:rPr>
        </w:r>
        <w:r w:rsidR="00582C27">
          <w:rPr>
            <w:noProof/>
            <w:webHidden/>
          </w:rPr>
          <w:fldChar w:fldCharType="separate"/>
        </w:r>
        <w:r w:rsidR="00582C27">
          <w:rPr>
            <w:noProof/>
            <w:webHidden/>
          </w:rPr>
          <w:t>13</w:t>
        </w:r>
        <w:r w:rsidR="00582C27">
          <w:rPr>
            <w:noProof/>
            <w:webHidden/>
          </w:rPr>
          <w:fldChar w:fldCharType="end"/>
        </w:r>
      </w:hyperlink>
    </w:p>
    <w:p w14:paraId="7861B740"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6" w:history="1">
        <w:r w:rsidR="00582C27" w:rsidRPr="00FC60A9">
          <w:rPr>
            <w:rStyle w:val="Hyperlink"/>
            <w:noProof/>
          </w:rPr>
          <w:t>5.1.1</w:t>
        </w:r>
        <w:r w:rsidR="00582C27">
          <w:rPr>
            <w:rFonts w:asciiTheme="minorHAnsi" w:eastAsiaTheme="minorEastAsia" w:hAnsiTheme="minorHAnsi" w:cstheme="minorBidi"/>
            <w:noProof/>
            <w:sz w:val="22"/>
            <w:szCs w:val="22"/>
          </w:rPr>
          <w:tab/>
        </w:r>
        <w:r w:rsidR="00582C27" w:rsidRPr="00FC60A9">
          <w:rPr>
            <w:rStyle w:val="Hyperlink"/>
            <w:noProof/>
          </w:rPr>
          <w:t>SUPPORTIVE ENVIRONMENTS</w:t>
        </w:r>
        <w:r w:rsidR="00582C27">
          <w:rPr>
            <w:noProof/>
            <w:webHidden/>
          </w:rPr>
          <w:tab/>
        </w:r>
        <w:r w:rsidR="00582C27">
          <w:rPr>
            <w:noProof/>
            <w:webHidden/>
          </w:rPr>
          <w:fldChar w:fldCharType="begin"/>
        </w:r>
        <w:r w:rsidR="00582C27">
          <w:rPr>
            <w:noProof/>
            <w:webHidden/>
          </w:rPr>
          <w:instrText xml:space="preserve"> PAGEREF _Toc379530496 \h </w:instrText>
        </w:r>
        <w:r w:rsidR="00582C27">
          <w:rPr>
            <w:noProof/>
            <w:webHidden/>
          </w:rPr>
        </w:r>
        <w:r w:rsidR="00582C27">
          <w:rPr>
            <w:noProof/>
            <w:webHidden/>
          </w:rPr>
          <w:fldChar w:fldCharType="separate"/>
        </w:r>
        <w:r w:rsidR="00582C27">
          <w:rPr>
            <w:noProof/>
            <w:webHidden/>
          </w:rPr>
          <w:t>13</w:t>
        </w:r>
        <w:r w:rsidR="00582C27">
          <w:rPr>
            <w:noProof/>
            <w:webHidden/>
          </w:rPr>
          <w:fldChar w:fldCharType="end"/>
        </w:r>
      </w:hyperlink>
    </w:p>
    <w:p w14:paraId="57C01A78"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7" w:history="1">
        <w:r w:rsidR="00582C27" w:rsidRPr="00FC60A9">
          <w:rPr>
            <w:rStyle w:val="Hyperlink"/>
            <w:noProof/>
          </w:rPr>
          <w:t>5.1.2</w:t>
        </w:r>
        <w:r w:rsidR="00582C27">
          <w:rPr>
            <w:rFonts w:asciiTheme="minorHAnsi" w:eastAsiaTheme="minorEastAsia" w:hAnsiTheme="minorHAnsi" w:cstheme="minorBidi"/>
            <w:noProof/>
            <w:sz w:val="22"/>
            <w:szCs w:val="22"/>
          </w:rPr>
          <w:tab/>
        </w:r>
        <w:r w:rsidR="00582C27" w:rsidRPr="00FC60A9">
          <w:rPr>
            <w:rStyle w:val="Hyperlink"/>
            <w:noProof/>
          </w:rPr>
          <w:t>ENTERPRISE CLASS STORAGE SOLUTIONS (HIGH PERFORMANCE)</w:t>
        </w:r>
        <w:r w:rsidR="00582C27">
          <w:rPr>
            <w:noProof/>
            <w:webHidden/>
          </w:rPr>
          <w:tab/>
        </w:r>
        <w:r w:rsidR="00582C27">
          <w:rPr>
            <w:noProof/>
            <w:webHidden/>
          </w:rPr>
          <w:fldChar w:fldCharType="begin"/>
        </w:r>
        <w:r w:rsidR="00582C27">
          <w:rPr>
            <w:noProof/>
            <w:webHidden/>
          </w:rPr>
          <w:instrText xml:space="preserve"> PAGEREF _Toc379530497 \h </w:instrText>
        </w:r>
        <w:r w:rsidR="00582C27">
          <w:rPr>
            <w:noProof/>
            <w:webHidden/>
          </w:rPr>
        </w:r>
        <w:r w:rsidR="00582C27">
          <w:rPr>
            <w:noProof/>
            <w:webHidden/>
          </w:rPr>
          <w:fldChar w:fldCharType="separate"/>
        </w:r>
        <w:r w:rsidR="00582C27">
          <w:rPr>
            <w:noProof/>
            <w:webHidden/>
          </w:rPr>
          <w:t>14</w:t>
        </w:r>
        <w:r w:rsidR="00582C27">
          <w:rPr>
            <w:noProof/>
            <w:webHidden/>
          </w:rPr>
          <w:fldChar w:fldCharType="end"/>
        </w:r>
      </w:hyperlink>
    </w:p>
    <w:p w14:paraId="7FC44FF9"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8" w:history="1">
        <w:r w:rsidR="00582C27" w:rsidRPr="00FC60A9">
          <w:rPr>
            <w:rStyle w:val="Hyperlink"/>
            <w:noProof/>
          </w:rPr>
          <w:t>5.1.3</w:t>
        </w:r>
        <w:r w:rsidR="00582C27">
          <w:rPr>
            <w:rFonts w:asciiTheme="minorHAnsi" w:eastAsiaTheme="minorEastAsia" w:hAnsiTheme="minorHAnsi" w:cstheme="minorBidi"/>
            <w:noProof/>
            <w:sz w:val="22"/>
            <w:szCs w:val="22"/>
          </w:rPr>
          <w:tab/>
        </w:r>
        <w:r w:rsidR="00582C27" w:rsidRPr="00FC60A9">
          <w:rPr>
            <w:rStyle w:val="Hyperlink"/>
            <w:noProof/>
          </w:rPr>
          <w:t>ENTERPRISE CLASS STORAGE (MID-PERFORMANCE) SOLUTIONS</w:t>
        </w:r>
        <w:r w:rsidR="00582C27">
          <w:rPr>
            <w:noProof/>
            <w:webHidden/>
          </w:rPr>
          <w:tab/>
        </w:r>
        <w:r w:rsidR="00582C27">
          <w:rPr>
            <w:noProof/>
            <w:webHidden/>
          </w:rPr>
          <w:fldChar w:fldCharType="begin"/>
        </w:r>
        <w:r w:rsidR="00582C27">
          <w:rPr>
            <w:noProof/>
            <w:webHidden/>
          </w:rPr>
          <w:instrText xml:space="preserve"> PAGEREF _Toc379530498 \h </w:instrText>
        </w:r>
        <w:r w:rsidR="00582C27">
          <w:rPr>
            <w:noProof/>
            <w:webHidden/>
          </w:rPr>
        </w:r>
        <w:r w:rsidR="00582C27">
          <w:rPr>
            <w:noProof/>
            <w:webHidden/>
          </w:rPr>
          <w:fldChar w:fldCharType="separate"/>
        </w:r>
        <w:r w:rsidR="00582C27">
          <w:rPr>
            <w:noProof/>
            <w:webHidden/>
          </w:rPr>
          <w:t>15</w:t>
        </w:r>
        <w:r w:rsidR="00582C27">
          <w:rPr>
            <w:noProof/>
            <w:webHidden/>
          </w:rPr>
          <w:fldChar w:fldCharType="end"/>
        </w:r>
      </w:hyperlink>
    </w:p>
    <w:p w14:paraId="293CF041"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499" w:history="1">
        <w:r w:rsidR="00582C27" w:rsidRPr="00FC60A9">
          <w:rPr>
            <w:rStyle w:val="Hyperlink"/>
            <w:noProof/>
          </w:rPr>
          <w:t>5.1.4</w:t>
        </w:r>
        <w:r w:rsidR="00582C27">
          <w:rPr>
            <w:rFonts w:asciiTheme="minorHAnsi" w:eastAsiaTheme="minorEastAsia" w:hAnsiTheme="minorHAnsi" w:cstheme="minorBidi"/>
            <w:noProof/>
            <w:sz w:val="22"/>
            <w:szCs w:val="22"/>
          </w:rPr>
          <w:tab/>
        </w:r>
        <w:r w:rsidR="00582C27" w:rsidRPr="00FC60A9">
          <w:rPr>
            <w:rStyle w:val="Hyperlink"/>
            <w:noProof/>
          </w:rPr>
          <w:t>ENTERPRISE CLASS STORAGE (LOW-PERFORMANCE) SOLUTIONS - INEXPENSIVE BULK STORAGE DISK SOLUTIONS</w:t>
        </w:r>
        <w:r w:rsidR="00582C27">
          <w:rPr>
            <w:noProof/>
            <w:webHidden/>
          </w:rPr>
          <w:tab/>
        </w:r>
        <w:r w:rsidR="00582C27">
          <w:rPr>
            <w:noProof/>
            <w:webHidden/>
          </w:rPr>
          <w:fldChar w:fldCharType="begin"/>
        </w:r>
        <w:r w:rsidR="00582C27">
          <w:rPr>
            <w:noProof/>
            <w:webHidden/>
          </w:rPr>
          <w:instrText xml:space="preserve"> PAGEREF _Toc379530499 \h </w:instrText>
        </w:r>
        <w:r w:rsidR="00582C27">
          <w:rPr>
            <w:noProof/>
            <w:webHidden/>
          </w:rPr>
        </w:r>
        <w:r w:rsidR="00582C27">
          <w:rPr>
            <w:noProof/>
            <w:webHidden/>
          </w:rPr>
          <w:fldChar w:fldCharType="separate"/>
        </w:r>
        <w:r w:rsidR="00582C27">
          <w:rPr>
            <w:noProof/>
            <w:webHidden/>
          </w:rPr>
          <w:t>16</w:t>
        </w:r>
        <w:r w:rsidR="00582C27">
          <w:rPr>
            <w:noProof/>
            <w:webHidden/>
          </w:rPr>
          <w:fldChar w:fldCharType="end"/>
        </w:r>
      </w:hyperlink>
    </w:p>
    <w:p w14:paraId="21D9BD90"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00" w:history="1">
        <w:r w:rsidR="00582C27" w:rsidRPr="00FC60A9">
          <w:rPr>
            <w:rStyle w:val="Hyperlink"/>
            <w:noProof/>
          </w:rPr>
          <w:t>5.1.5</w:t>
        </w:r>
        <w:r w:rsidR="00582C27">
          <w:rPr>
            <w:rFonts w:asciiTheme="minorHAnsi" w:eastAsiaTheme="minorEastAsia" w:hAnsiTheme="minorHAnsi" w:cstheme="minorBidi"/>
            <w:noProof/>
            <w:sz w:val="22"/>
            <w:szCs w:val="22"/>
          </w:rPr>
          <w:tab/>
        </w:r>
        <w:r w:rsidR="00582C27" w:rsidRPr="00FC60A9">
          <w:rPr>
            <w:rStyle w:val="Hyperlink"/>
            <w:noProof/>
          </w:rPr>
          <w:t>NAS STORAGE-HIGH PERFORMANCE</w:t>
        </w:r>
        <w:r w:rsidR="00582C27">
          <w:rPr>
            <w:noProof/>
            <w:webHidden/>
          </w:rPr>
          <w:tab/>
        </w:r>
        <w:r w:rsidR="00582C27">
          <w:rPr>
            <w:noProof/>
            <w:webHidden/>
          </w:rPr>
          <w:fldChar w:fldCharType="begin"/>
        </w:r>
        <w:r w:rsidR="00582C27">
          <w:rPr>
            <w:noProof/>
            <w:webHidden/>
          </w:rPr>
          <w:instrText xml:space="preserve"> PAGEREF _Toc379530500 \h </w:instrText>
        </w:r>
        <w:r w:rsidR="00582C27">
          <w:rPr>
            <w:noProof/>
            <w:webHidden/>
          </w:rPr>
        </w:r>
        <w:r w:rsidR="00582C27">
          <w:rPr>
            <w:noProof/>
            <w:webHidden/>
          </w:rPr>
          <w:fldChar w:fldCharType="separate"/>
        </w:r>
        <w:r w:rsidR="00582C27">
          <w:rPr>
            <w:noProof/>
            <w:webHidden/>
          </w:rPr>
          <w:t>16</w:t>
        </w:r>
        <w:r w:rsidR="00582C27">
          <w:rPr>
            <w:noProof/>
            <w:webHidden/>
          </w:rPr>
          <w:fldChar w:fldCharType="end"/>
        </w:r>
      </w:hyperlink>
    </w:p>
    <w:p w14:paraId="394A0FE2"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01" w:history="1">
        <w:r w:rsidR="00582C27" w:rsidRPr="00FC60A9">
          <w:rPr>
            <w:rStyle w:val="Hyperlink"/>
            <w:noProof/>
          </w:rPr>
          <w:t>5.1.6</w:t>
        </w:r>
        <w:r w:rsidR="00582C27">
          <w:rPr>
            <w:rFonts w:asciiTheme="minorHAnsi" w:eastAsiaTheme="minorEastAsia" w:hAnsiTheme="minorHAnsi" w:cstheme="minorBidi"/>
            <w:noProof/>
            <w:sz w:val="22"/>
            <w:szCs w:val="22"/>
          </w:rPr>
          <w:tab/>
        </w:r>
        <w:r w:rsidR="00582C27" w:rsidRPr="00FC60A9">
          <w:rPr>
            <w:rStyle w:val="Hyperlink"/>
            <w:noProof/>
          </w:rPr>
          <w:t>NAS STORAGE-MEDIUM PERFORMANCE</w:t>
        </w:r>
        <w:r w:rsidR="00582C27">
          <w:rPr>
            <w:noProof/>
            <w:webHidden/>
          </w:rPr>
          <w:tab/>
        </w:r>
        <w:r w:rsidR="00582C27">
          <w:rPr>
            <w:noProof/>
            <w:webHidden/>
          </w:rPr>
          <w:fldChar w:fldCharType="begin"/>
        </w:r>
        <w:r w:rsidR="00582C27">
          <w:rPr>
            <w:noProof/>
            <w:webHidden/>
          </w:rPr>
          <w:instrText xml:space="preserve"> PAGEREF _Toc379530501 \h </w:instrText>
        </w:r>
        <w:r w:rsidR="00582C27">
          <w:rPr>
            <w:noProof/>
            <w:webHidden/>
          </w:rPr>
        </w:r>
        <w:r w:rsidR="00582C27">
          <w:rPr>
            <w:noProof/>
            <w:webHidden/>
          </w:rPr>
          <w:fldChar w:fldCharType="separate"/>
        </w:r>
        <w:r w:rsidR="00582C27">
          <w:rPr>
            <w:noProof/>
            <w:webHidden/>
          </w:rPr>
          <w:t>17</w:t>
        </w:r>
        <w:r w:rsidR="00582C27">
          <w:rPr>
            <w:noProof/>
            <w:webHidden/>
          </w:rPr>
          <w:fldChar w:fldCharType="end"/>
        </w:r>
      </w:hyperlink>
    </w:p>
    <w:p w14:paraId="69503162"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02" w:history="1">
        <w:r w:rsidR="00582C27" w:rsidRPr="00FC60A9">
          <w:rPr>
            <w:rStyle w:val="Hyperlink"/>
            <w:noProof/>
          </w:rPr>
          <w:t>5.1.7</w:t>
        </w:r>
        <w:r w:rsidR="00582C27">
          <w:rPr>
            <w:rFonts w:asciiTheme="minorHAnsi" w:eastAsiaTheme="minorEastAsia" w:hAnsiTheme="minorHAnsi" w:cstheme="minorBidi"/>
            <w:noProof/>
            <w:sz w:val="22"/>
            <w:szCs w:val="22"/>
          </w:rPr>
          <w:tab/>
        </w:r>
        <w:r w:rsidR="00582C27" w:rsidRPr="00FC60A9">
          <w:rPr>
            <w:rStyle w:val="Hyperlink"/>
            <w:noProof/>
          </w:rPr>
          <w:t>NAS STORAGE-LOW PERFORMANCE</w:t>
        </w:r>
        <w:r w:rsidR="00582C27">
          <w:rPr>
            <w:noProof/>
            <w:webHidden/>
          </w:rPr>
          <w:tab/>
        </w:r>
        <w:r w:rsidR="00582C27">
          <w:rPr>
            <w:noProof/>
            <w:webHidden/>
          </w:rPr>
          <w:fldChar w:fldCharType="begin"/>
        </w:r>
        <w:r w:rsidR="00582C27">
          <w:rPr>
            <w:noProof/>
            <w:webHidden/>
          </w:rPr>
          <w:instrText xml:space="preserve"> PAGEREF _Toc379530502 \h </w:instrText>
        </w:r>
        <w:r w:rsidR="00582C27">
          <w:rPr>
            <w:noProof/>
            <w:webHidden/>
          </w:rPr>
        </w:r>
        <w:r w:rsidR="00582C27">
          <w:rPr>
            <w:noProof/>
            <w:webHidden/>
          </w:rPr>
          <w:fldChar w:fldCharType="separate"/>
        </w:r>
        <w:r w:rsidR="00582C27">
          <w:rPr>
            <w:noProof/>
            <w:webHidden/>
          </w:rPr>
          <w:t>17</w:t>
        </w:r>
        <w:r w:rsidR="00582C27">
          <w:rPr>
            <w:noProof/>
            <w:webHidden/>
          </w:rPr>
          <w:fldChar w:fldCharType="end"/>
        </w:r>
      </w:hyperlink>
    </w:p>
    <w:p w14:paraId="4483661A"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03" w:history="1">
        <w:r w:rsidR="00582C27" w:rsidRPr="00FC60A9">
          <w:rPr>
            <w:rStyle w:val="Hyperlink"/>
            <w:noProof/>
          </w:rPr>
          <w:t>5.1.8</w:t>
        </w:r>
        <w:r w:rsidR="00582C27">
          <w:rPr>
            <w:rFonts w:asciiTheme="minorHAnsi" w:eastAsiaTheme="minorEastAsia" w:hAnsiTheme="minorHAnsi" w:cstheme="minorBidi"/>
            <w:noProof/>
            <w:sz w:val="22"/>
            <w:szCs w:val="22"/>
          </w:rPr>
          <w:tab/>
        </w:r>
        <w:r w:rsidR="00582C27" w:rsidRPr="00FC60A9">
          <w:rPr>
            <w:rStyle w:val="Hyperlink"/>
            <w:noProof/>
          </w:rPr>
          <w:t>BIG DATA, OBJECT-ADDRESSABLE STORAGE SOLUTION - GRID BASED OBJECT EXTRA LARGE STORAGE</w:t>
        </w:r>
        <w:r w:rsidR="00582C27">
          <w:rPr>
            <w:noProof/>
            <w:webHidden/>
          </w:rPr>
          <w:tab/>
        </w:r>
        <w:r w:rsidR="00582C27">
          <w:rPr>
            <w:noProof/>
            <w:webHidden/>
          </w:rPr>
          <w:fldChar w:fldCharType="begin"/>
        </w:r>
        <w:r w:rsidR="00582C27">
          <w:rPr>
            <w:noProof/>
            <w:webHidden/>
          </w:rPr>
          <w:instrText xml:space="preserve"> PAGEREF _Toc379530503 \h </w:instrText>
        </w:r>
        <w:r w:rsidR="00582C27">
          <w:rPr>
            <w:noProof/>
            <w:webHidden/>
          </w:rPr>
        </w:r>
        <w:r w:rsidR="00582C27">
          <w:rPr>
            <w:noProof/>
            <w:webHidden/>
          </w:rPr>
          <w:fldChar w:fldCharType="separate"/>
        </w:r>
        <w:r w:rsidR="00582C27">
          <w:rPr>
            <w:noProof/>
            <w:webHidden/>
          </w:rPr>
          <w:t>17</w:t>
        </w:r>
        <w:r w:rsidR="00582C27">
          <w:rPr>
            <w:noProof/>
            <w:webHidden/>
          </w:rPr>
          <w:fldChar w:fldCharType="end"/>
        </w:r>
      </w:hyperlink>
    </w:p>
    <w:p w14:paraId="7FF0C3B1"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04" w:history="1">
        <w:r w:rsidR="00582C27" w:rsidRPr="00FC60A9">
          <w:rPr>
            <w:rStyle w:val="Hyperlink"/>
            <w:noProof/>
          </w:rPr>
          <w:t>5.1.9</w:t>
        </w:r>
        <w:r w:rsidR="00582C27">
          <w:rPr>
            <w:rFonts w:asciiTheme="minorHAnsi" w:eastAsiaTheme="minorEastAsia" w:hAnsiTheme="minorHAnsi" w:cstheme="minorBidi"/>
            <w:noProof/>
            <w:sz w:val="22"/>
            <w:szCs w:val="22"/>
          </w:rPr>
          <w:tab/>
        </w:r>
        <w:r w:rsidR="00582C27" w:rsidRPr="00FC60A9">
          <w:rPr>
            <w:rStyle w:val="Hyperlink"/>
            <w:noProof/>
          </w:rPr>
          <w:t>BIG DATA, OBJECT-ADDRESSABLE STORAGE SOLUTION - GRID BASED OBJECT (LARGE)</w:t>
        </w:r>
        <w:r w:rsidR="00582C27">
          <w:rPr>
            <w:noProof/>
            <w:webHidden/>
          </w:rPr>
          <w:tab/>
        </w:r>
        <w:r w:rsidR="00582C27">
          <w:rPr>
            <w:noProof/>
            <w:webHidden/>
          </w:rPr>
          <w:fldChar w:fldCharType="begin"/>
        </w:r>
        <w:r w:rsidR="00582C27">
          <w:rPr>
            <w:noProof/>
            <w:webHidden/>
          </w:rPr>
          <w:instrText xml:space="preserve"> PAGEREF _Toc379530504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52904BBF"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05" w:history="1">
        <w:r w:rsidR="00582C27" w:rsidRPr="00FC60A9">
          <w:rPr>
            <w:rStyle w:val="Hyperlink"/>
            <w:noProof/>
          </w:rPr>
          <w:t>5.1.10</w:t>
        </w:r>
        <w:r w:rsidR="00582C27">
          <w:rPr>
            <w:rFonts w:asciiTheme="minorHAnsi" w:eastAsiaTheme="minorEastAsia" w:hAnsiTheme="minorHAnsi" w:cstheme="minorBidi"/>
            <w:noProof/>
            <w:sz w:val="22"/>
            <w:szCs w:val="22"/>
          </w:rPr>
          <w:tab/>
        </w:r>
        <w:r w:rsidR="00582C27" w:rsidRPr="00FC60A9">
          <w:rPr>
            <w:rStyle w:val="Hyperlink"/>
            <w:noProof/>
          </w:rPr>
          <w:t>BIG DATA, OBJECT-ADDRESSABLE STORAGE SOLUTION - GRID BASED OBJECT (MEDIUM)</w:t>
        </w:r>
        <w:r w:rsidR="00582C27">
          <w:rPr>
            <w:noProof/>
            <w:webHidden/>
          </w:rPr>
          <w:tab/>
        </w:r>
        <w:r w:rsidR="00582C27">
          <w:rPr>
            <w:noProof/>
            <w:webHidden/>
          </w:rPr>
          <w:fldChar w:fldCharType="begin"/>
        </w:r>
        <w:r w:rsidR="00582C27">
          <w:rPr>
            <w:noProof/>
            <w:webHidden/>
          </w:rPr>
          <w:instrText xml:space="preserve"> PAGEREF _Toc379530505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04B6AE30"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06" w:history="1">
        <w:r w:rsidR="00582C27" w:rsidRPr="00FC60A9">
          <w:rPr>
            <w:rStyle w:val="Hyperlink"/>
            <w:noProof/>
          </w:rPr>
          <w:t>5.1.11</w:t>
        </w:r>
        <w:r w:rsidR="00582C27">
          <w:rPr>
            <w:rFonts w:asciiTheme="minorHAnsi" w:eastAsiaTheme="minorEastAsia" w:hAnsiTheme="minorHAnsi" w:cstheme="minorBidi"/>
            <w:noProof/>
            <w:sz w:val="22"/>
            <w:szCs w:val="22"/>
          </w:rPr>
          <w:tab/>
        </w:r>
        <w:r w:rsidR="00582C27" w:rsidRPr="00FC60A9">
          <w:rPr>
            <w:rStyle w:val="Hyperlink"/>
            <w:noProof/>
          </w:rPr>
          <w:t>DATA DE-DUPLICATION CAPABILITIES - IP BASED DEDUPE – XLARGE</w:t>
        </w:r>
        <w:r w:rsidR="00582C27">
          <w:rPr>
            <w:noProof/>
            <w:webHidden/>
          </w:rPr>
          <w:tab/>
        </w:r>
        <w:r w:rsidR="00582C27">
          <w:rPr>
            <w:noProof/>
            <w:webHidden/>
          </w:rPr>
          <w:fldChar w:fldCharType="begin"/>
        </w:r>
        <w:r w:rsidR="00582C27">
          <w:rPr>
            <w:noProof/>
            <w:webHidden/>
          </w:rPr>
          <w:instrText xml:space="preserve"> PAGEREF _Toc379530506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6F452C12"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07" w:history="1">
        <w:r w:rsidR="00582C27" w:rsidRPr="00FC60A9">
          <w:rPr>
            <w:rStyle w:val="Hyperlink"/>
            <w:noProof/>
          </w:rPr>
          <w:t>5.1.12</w:t>
        </w:r>
        <w:r w:rsidR="00582C27">
          <w:rPr>
            <w:rFonts w:asciiTheme="minorHAnsi" w:eastAsiaTheme="minorEastAsia" w:hAnsiTheme="minorHAnsi" w:cstheme="minorBidi"/>
            <w:noProof/>
            <w:sz w:val="22"/>
            <w:szCs w:val="22"/>
          </w:rPr>
          <w:tab/>
        </w:r>
        <w:r w:rsidR="00582C27" w:rsidRPr="00FC60A9">
          <w:rPr>
            <w:rStyle w:val="Hyperlink"/>
            <w:noProof/>
          </w:rPr>
          <w:t>DATA DE-DUPLICATION CAPABILITIES - IP BASED DEDUPE – LARGE</w:t>
        </w:r>
        <w:r w:rsidR="00582C27">
          <w:rPr>
            <w:noProof/>
            <w:webHidden/>
          </w:rPr>
          <w:tab/>
        </w:r>
        <w:r w:rsidR="00582C27">
          <w:rPr>
            <w:noProof/>
            <w:webHidden/>
          </w:rPr>
          <w:fldChar w:fldCharType="begin"/>
        </w:r>
        <w:r w:rsidR="00582C27">
          <w:rPr>
            <w:noProof/>
            <w:webHidden/>
          </w:rPr>
          <w:instrText xml:space="preserve"> PAGEREF _Toc379530507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4BB89710"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08" w:history="1">
        <w:r w:rsidR="00582C27" w:rsidRPr="00FC60A9">
          <w:rPr>
            <w:rStyle w:val="Hyperlink"/>
            <w:noProof/>
          </w:rPr>
          <w:t>5.1.13</w:t>
        </w:r>
        <w:r w:rsidR="00582C27">
          <w:rPr>
            <w:rFonts w:asciiTheme="minorHAnsi" w:eastAsiaTheme="minorEastAsia" w:hAnsiTheme="minorHAnsi" w:cstheme="minorBidi"/>
            <w:noProof/>
            <w:sz w:val="22"/>
            <w:szCs w:val="22"/>
          </w:rPr>
          <w:tab/>
        </w:r>
        <w:r w:rsidR="00582C27" w:rsidRPr="00FC60A9">
          <w:rPr>
            <w:rStyle w:val="Hyperlink"/>
            <w:noProof/>
          </w:rPr>
          <w:t>VIRTUAL TAPE LIBRARY (VTL) CAPABILITIES – XLARGE</w:t>
        </w:r>
        <w:r w:rsidR="00582C27">
          <w:rPr>
            <w:noProof/>
            <w:webHidden/>
          </w:rPr>
          <w:tab/>
        </w:r>
        <w:r w:rsidR="00582C27">
          <w:rPr>
            <w:noProof/>
            <w:webHidden/>
          </w:rPr>
          <w:fldChar w:fldCharType="begin"/>
        </w:r>
        <w:r w:rsidR="00582C27">
          <w:rPr>
            <w:noProof/>
            <w:webHidden/>
          </w:rPr>
          <w:instrText xml:space="preserve"> PAGEREF _Toc379530508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038829A4"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09" w:history="1">
        <w:r w:rsidR="00582C27" w:rsidRPr="00FC60A9">
          <w:rPr>
            <w:rStyle w:val="Hyperlink"/>
            <w:noProof/>
          </w:rPr>
          <w:t>5.1.14</w:t>
        </w:r>
        <w:r w:rsidR="00582C27">
          <w:rPr>
            <w:rFonts w:asciiTheme="minorHAnsi" w:eastAsiaTheme="minorEastAsia" w:hAnsiTheme="minorHAnsi" w:cstheme="minorBidi"/>
            <w:noProof/>
            <w:sz w:val="22"/>
            <w:szCs w:val="22"/>
          </w:rPr>
          <w:tab/>
        </w:r>
        <w:r w:rsidR="00582C27" w:rsidRPr="00FC60A9">
          <w:rPr>
            <w:rStyle w:val="Hyperlink"/>
            <w:noProof/>
          </w:rPr>
          <w:t>VIRTUAL TAPE LIBRARY (VTL) CAPABILITIES – LARGE</w:t>
        </w:r>
        <w:r w:rsidR="00582C27">
          <w:rPr>
            <w:noProof/>
            <w:webHidden/>
          </w:rPr>
          <w:tab/>
        </w:r>
        <w:r w:rsidR="00582C27">
          <w:rPr>
            <w:noProof/>
            <w:webHidden/>
          </w:rPr>
          <w:fldChar w:fldCharType="begin"/>
        </w:r>
        <w:r w:rsidR="00582C27">
          <w:rPr>
            <w:noProof/>
            <w:webHidden/>
          </w:rPr>
          <w:instrText xml:space="preserve"> PAGEREF _Toc379530509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19B2307A"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10" w:history="1">
        <w:r w:rsidR="00582C27" w:rsidRPr="00FC60A9">
          <w:rPr>
            <w:rStyle w:val="Hyperlink"/>
            <w:noProof/>
          </w:rPr>
          <w:t>5.1.15</w:t>
        </w:r>
        <w:r w:rsidR="00582C27">
          <w:rPr>
            <w:rFonts w:asciiTheme="minorHAnsi" w:eastAsiaTheme="minorEastAsia" w:hAnsiTheme="minorHAnsi" w:cstheme="minorBidi"/>
            <w:noProof/>
            <w:sz w:val="22"/>
            <w:szCs w:val="22"/>
          </w:rPr>
          <w:tab/>
        </w:r>
        <w:r w:rsidR="00582C27" w:rsidRPr="00FC60A9">
          <w:rPr>
            <w:rStyle w:val="Hyperlink"/>
            <w:noProof/>
          </w:rPr>
          <w:t>VIRTUAL TAPE LIBRARY (VTL) CAPABILITIES – MEDIUM</w:t>
        </w:r>
        <w:r w:rsidR="00582C27">
          <w:rPr>
            <w:noProof/>
            <w:webHidden/>
          </w:rPr>
          <w:tab/>
        </w:r>
        <w:r w:rsidR="00582C27">
          <w:rPr>
            <w:noProof/>
            <w:webHidden/>
          </w:rPr>
          <w:fldChar w:fldCharType="begin"/>
        </w:r>
        <w:r w:rsidR="00582C27">
          <w:rPr>
            <w:noProof/>
            <w:webHidden/>
          </w:rPr>
          <w:instrText xml:space="preserve"> PAGEREF _Toc379530510 \h </w:instrText>
        </w:r>
        <w:r w:rsidR="00582C27">
          <w:rPr>
            <w:noProof/>
            <w:webHidden/>
          </w:rPr>
        </w:r>
        <w:r w:rsidR="00582C27">
          <w:rPr>
            <w:noProof/>
            <w:webHidden/>
          </w:rPr>
          <w:fldChar w:fldCharType="separate"/>
        </w:r>
        <w:r w:rsidR="00582C27">
          <w:rPr>
            <w:noProof/>
            <w:webHidden/>
          </w:rPr>
          <w:t>18</w:t>
        </w:r>
        <w:r w:rsidR="00582C27">
          <w:rPr>
            <w:noProof/>
            <w:webHidden/>
          </w:rPr>
          <w:fldChar w:fldCharType="end"/>
        </w:r>
      </w:hyperlink>
    </w:p>
    <w:p w14:paraId="63FA7F20" w14:textId="77777777" w:rsidR="00582C27" w:rsidRDefault="0062740B">
      <w:pPr>
        <w:pStyle w:val="TOC3"/>
        <w:tabs>
          <w:tab w:val="left" w:pos="1540"/>
          <w:tab w:val="right" w:leader="dot" w:pos="9350"/>
        </w:tabs>
        <w:rPr>
          <w:rFonts w:asciiTheme="minorHAnsi" w:eastAsiaTheme="minorEastAsia" w:hAnsiTheme="minorHAnsi" w:cstheme="minorBidi"/>
          <w:noProof/>
          <w:sz w:val="22"/>
          <w:szCs w:val="22"/>
        </w:rPr>
      </w:pPr>
      <w:hyperlink w:anchor="_Toc379530511" w:history="1">
        <w:r w:rsidR="00582C27" w:rsidRPr="00FC60A9">
          <w:rPr>
            <w:rStyle w:val="Hyperlink"/>
            <w:noProof/>
          </w:rPr>
          <w:t>5.1.16</w:t>
        </w:r>
        <w:r w:rsidR="00582C27">
          <w:rPr>
            <w:rFonts w:asciiTheme="minorHAnsi" w:eastAsiaTheme="minorEastAsia" w:hAnsiTheme="minorHAnsi" w:cstheme="minorBidi"/>
            <w:noProof/>
            <w:sz w:val="22"/>
            <w:szCs w:val="22"/>
          </w:rPr>
          <w:tab/>
        </w:r>
        <w:r w:rsidR="00582C27" w:rsidRPr="00FC60A9">
          <w:rPr>
            <w:rStyle w:val="Hyperlink"/>
            <w:noProof/>
          </w:rPr>
          <w:t>LARGE-FIBRE FABRIC SAN SWITCH</w:t>
        </w:r>
        <w:r w:rsidR="00582C27">
          <w:rPr>
            <w:noProof/>
            <w:webHidden/>
          </w:rPr>
          <w:tab/>
        </w:r>
        <w:r w:rsidR="00582C27">
          <w:rPr>
            <w:noProof/>
            <w:webHidden/>
          </w:rPr>
          <w:fldChar w:fldCharType="begin"/>
        </w:r>
        <w:r w:rsidR="00582C27">
          <w:rPr>
            <w:noProof/>
            <w:webHidden/>
          </w:rPr>
          <w:instrText xml:space="preserve"> PAGEREF _Toc379530511 \h </w:instrText>
        </w:r>
        <w:r w:rsidR="00582C27">
          <w:rPr>
            <w:noProof/>
            <w:webHidden/>
          </w:rPr>
        </w:r>
        <w:r w:rsidR="00582C27">
          <w:rPr>
            <w:noProof/>
            <w:webHidden/>
          </w:rPr>
          <w:fldChar w:fldCharType="separate"/>
        </w:r>
        <w:r w:rsidR="00582C27">
          <w:rPr>
            <w:noProof/>
            <w:webHidden/>
          </w:rPr>
          <w:t>19</w:t>
        </w:r>
        <w:r w:rsidR="00582C27">
          <w:rPr>
            <w:noProof/>
            <w:webHidden/>
          </w:rPr>
          <w:fldChar w:fldCharType="end"/>
        </w:r>
      </w:hyperlink>
    </w:p>
    <w:p w14:paraId="1BEBE16B"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12" w:history="1">
        <w:r w:rsidR="00582C27" w:rsidRPr="00FC60A9">
          <w:rPr>
            <w:rStyle w:val="Hyperlink"/>
            <w:noProof/>
          </w:rPr>
          <w:t>5.2</w:t>
        </w:r>
        <w:r w:rsidR="00582C27">
          <w:rPr>
            <w:rFonts w:asciiTheme="minorHAnsi" w:eastAsiaTheme="minorEastAsia" w:hAnsiTheme="minorHAnsi" w:cstheme="minorBidi"/>
            <w:noProof/>
            <w:sz w:val="22"/>
            <w:szCs w:val="22"/>
          </w:rPr>
          <w:tab/>
        </w:r>
        <w:r w:rsidR="00582C27" w:rsidRPr="00FC60A9">
          <w:rPr>
            <w:rStyle w:val="Hyperlink"/>
            <w:noProof/>
          </w:rPr>
          <w:t>STORAGE SERVICES</w:t>
        </w:r>
        <w:r w:rsidR="00582C27">
          <w:rPr>
            <w:noProof/>
            <w:webHidden/>
          </w:rPr>
          <w:tab/>
        </w:r>
        <w:r w:rsidR="00582C27">
          <w:rPr>
            <w:noProof/>
            <w:webHidden/>
          </w:rPr>
          <w:fldChar w:fldCharType="begin"/>
        </w:r>
        <w:r w:rsidR="00582C27">
          <w:rPr>
            <w:noProof/>
            <w:webHidden/>
          </w:rPr>
          <w:instrText xml:space="preserve"> PAGEREF _Toc379530512 \h </w:instrText>
        </w:r>
        <w:r w:rsidR="00582C27">
          <w:rPr>
            <w:noProof/>
            <w:webHidden/>
          </w:rPr>
        </w:r>
        <w:r w:rsidR="00582C27">
          <w:rPr>
            <w:noProof/>
            <w:webHidden/>
          </w:rPr>
          <w:fldChar w:fldCharType="separate"/>
        </w:r>
        <w:r w:rsidR="00582C27">
          <w:rPr>
            <w:noProof/>
            <w:webHidden/>
          </w:rPr>
          <w:t>19</w:t>
        </w:r>
        <w:r w:rsidR="00582C27">
          <w:rPr>
            <w:noProof/>
            <w:webHidden/>
          </w:rPr>
          <w:fldChar w:fldCharType="end"/>
        </w:r>
      </w:hyperlink>
    </w:p>
    <w:p w14:paraId="433383D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3" w:history="1">
        <w:r w:rsidR="00582C27" w:rsidRPr="00FC60A9">
          <w:rPr>
            <w:rStyle w:val="Hyperlink"/>
            <w:noProof/>
          </w:rPr>
          <w:t>5.2.1</w:t>
        </w:r>
        <w:r w:rsidR="00582C27">
          <w:rPr>
            <w:rFonts w:asciiTheme="minorHAnsi" w:eastAsiaTheme="minorEastAsia" w:hAnsiTheme="minorHAnsi" w:cstheme="minorBidi"/>
            <w:noProof/>
            <w:sz w:val="22"/>
            <w:szCs w:val="22"/>
          </w:rPr>
          <w:tab/>
        </w:r>
        <w:r w:rsidR="00582C27" w:rsidRPr="00FC60A9">
          <w:rPr>
            <w:rStyle w:val="Hyperlink"/>
            <w:noProof/>
          </w:rPr>
          <w:t>ARCHITECTURE DESIGN AND CONFIGURATION</w:t>
        </w:r>
        <w:r w:rsidR="00582C27">
          <w:rPr>
            <w:noProof/>
            <w:webHidden/>
          </w:rPr>
          <w:tab/>
        </w:r>
        <w:r w:rsidR="00582C27">
          <w:rPr>
            <w:noProof/>
            <w:webHidden/>
          </w:rPr>
          <w:fldChar w:fldCharType="begin"/>
        </w:r>
        <w:r w:rsidR="00582C27">
          <w:rPr>
            <w:noProof/>
            <w:webHidden/>
          </w:rPr>
          <w:instrText xml:space="preserve"> PAGEREF _Toc379530513 \h </w:instrText>
        </w:r>
        <w:r w:rsidR="00582C27">
          <w:rPr>
            <w:noProof/>
            <w:webHidden/>
          </w:rPr>
        </w:r>
        <w:r w:rsidR="00582C27">
          <w:rPr>
            <w:noProof/>
            <w:webHidden/>
          </w:rPr>
          <w:fldChar w:fldCharType="separate"/>
        </w:r>
        <w:r w:rsidR="00582C27">
          <w:rPr>
            <w:noProof/>
            <w:webHidden/>
          </w:rPr>
          <w:t>19</w:t>
        </w:r>
        <w:r w:rsidR="00582C27">
          <w:rPr>
            <w:noProof/>
            <w:webHidden/>
          </w:rPr>
          <w:fldChar w:fldCharType="end"/>
        </w:r>
      </w:hyperlink>
    </w:p>
    <w:p w14:paraId="2A558AE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4" w:history="1">
        <w:r w:rsidR="00582C27" w:rsidRPr="00FC60A9">
          <w:rPr>
            <w:rStyle w:val="Hyperlink"/>
            <w:noProof/>
          </w:rPr>
          <w:t>5.2.2</w:t>
        </w:r>
        <w:r w:rsidR="00582C27">
          <w:rPr>
            <w:rFonts w:asciiTheme="minorHAnsi" w:eastAsiaTheme="minorEastAsia" w:hAnsiTheme="minorHAnsi" w:cstheme="minorBidi"/>
            <w:noProof/>
            <w:sz w:val="22"/>
            <w:szCs w:val="22"/>
          </w:rPr>
          <w:tab/>
        </w:r>
        <w:r w:rsidR="00582C27" w:rsidRPr="00FC60A9">
          <w:rPr>
            <w:rStyle w:val="Hyperlink"/>
            <w:noProof/>
          </w:rPr>
          <w:t>MANAGEMENT SERVICES</w:t>
        </w:r>
        <w:r w:rsidR="00582C27">
          <w:rPr>
            <w:noProof/>
            <w:webHidden/>
          </w:rPr>
          <w:tab/>
        </w:r>
        <w:r w:rsidR="00582C27">
          <w:rPr>
            <w:noProof/>
            <w:webHidden/>
          </w:rPr>
          <w:fldChar w:fldCharType="begin"/>
        </w:r>
        <w:r w:rsidR="00582C27">
          <w:rPr>
            <w:noProof/>
            <w:webHidden/>
          </w:rPr>
          <w:instrText xml:space="preserve"> PAGEREF _Toc379530514 \h </w:instrText>
        </w:r>
        <w:r w:rsidR="00582C27">
          <w:rPr>
            <w:noProof/>
            <w:webHidden/>
          </w:rPr>
        </w:r>
        <w:r w:rsidR="00582C27">
          <w:rPr>
            <w:noProof/>
            <w:webHidden/>
          </w:rPr>
          <w:fldChar w:fldCharType="separate"/>
        </w:r>
        <w:r w:rsidR="00582C27">
          <w:rPr>
            <w:noProof/>
            <w:webHidden/>
          </w:rPr>
          <w:t>19</w:t>
        </w:r>
        <w:r w:rsidR="00582C27">
          <w:rPr>
            <w:noProof/>
            <w:webHidden/>
          </w:rPr>
          <w:fldChar w:fldCharType="end"/>
        </w:r>
      </w:hyperlink>
    </w:p>
    <w:p w14:paraId="2EBE7172"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5" w:history="1">
        <w:r w:rsidR="00582C27" w:rsidRPr="00FC60A9">
          <w:rPr>
            <w:rStyle w:val="Hyperlink"/>
            <w:noProof/>
          </w:rPr>
          <w:t>5.2.3</w:t>
        </w:r>
        <w:r w:rsidR="00582C27">
          <w:rPr>
            <w:rFonts w:asciiTheme="minorHAnsi" w:eastAsiaTheme="minorEastAsia" w:hAnsiTheme="minorHAnsi" w:cstheme="minorBidi"/>
            <w:noProof/>
            <w:sz w:val="22"/>
            <w:szCs w:val="22"/>
          </w:rPr>
          <w:tab/>
        </w:r>
        <w:r w:rsidR="00582C27" w:rsidRPr="00FC60A9">
          <w:rPr>
            <w:rStyle w:val="Hyperlink"/>
            <w:noProof/>
          </w:rPr>
          <w:t>RACK AND POWER REQUIREMENTS</w:t>
        </w:r>
        <w:r w:rsidR="00582C27">
          <w:rPr>
            <w:noProof/>
            <w:webHidden/>
          </w:rPr>
          <w:tab/>
        </w:r>
        <w:r w:rsidR="00582C27">
          <w:rPr>
            <w:noProof/>
            <w:webHidden/>
          </w:rPr>
          <w:fldChar w:fldCharType="begin"/>
        </w:r>
        <w:r w:rsidR="00582C27">
          <w:rPr>
            <w:noProof/>
            <w:webHidden/>
          </w:rPr>
          <w:instrText xml:space="preserve"> PAGEREF _Toc379530515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5B12FEB9"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6" w:history="1">
        <w:r w:rsidR="00582C27" w:rsidRPr="00FC60A9">
          <w:rPr>
            <w:rStyle w:val="Hyperlink"/>
            <w:noProof/>
          </w:rPr>
          <w:t>5.2.4</w:t>
        </w:r>
        <w:r w:rsidR="00582C27">
          <w:rPr>
            <w:rFonts w:asciiTheme="minorHAnsi" w:eastAsiaTheme="minorEastAsia" w:hAnsiTheme="minorHAnsi" w:cstheme="minorBidi"/>
            <w:noProof/>
            <w:sz w:val="22"/>
            <w:szCs w:val="22"/>
          </w:rPr>
          <w:tab/>
        </w:r>
        <w:r w:rsidR="00582C27" w:rsidRPr="00FC60A9">
          <w:rPr>
            <w:rStyle w:val="Hyperlink"/>
            <w:noProof/>
          </w:rPr>
          <w:t>POWER FEED AND INTERFACES</w:t>
        </w:r>
        <w:r w:rsidR="00582C27">
          <w:rPr>
            <w:noProof/>
            <w:webHidden/>
          </w:rPr>
          <w:tab/>
        </w:r>
        <w:r w:rsidR="00582C27">
          <w:rPr>
            <w:noProof/>
            <w:webHidden/>
          </w:rPr>
          <w:fldChar w:fldCharType="begin"/>
        </w:r>
        <w:r w:rsidR="00582C27">
          <w:rPr>
            <w:noProof/>
            <w:webHidden/>
          </w:rPr>
          <w:instrText xml:space="preserve"> PAGEREF _Toc379530516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02C2F705"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7" w:history="1">
        <w:r w:rsidR="00582C27" w:rsidRPr="00FC60A9">
          <w:rPr>
            <w:rStyle w:val="Hyperlink"/>
            <w:noProof/>
          </w:rPr>
          <w:t>5.2.5</w:t>
        </w:r>
        <w:r w:rsidR="00582C27">
          <w:rPr>
            <w:rFonts w:asciiTheme="minorHAnsi" w:eastAsiaTheme="minorEastAsia" w:hAnsiTheme="minorHAnsi" w:cstheme="minorBidi"/>
            <w:noProof/>
            <w:sz w:val="22"/>
            <w:szCs w:val="22"/>
          </w:rPr>
          <w:tab/>
        </w:r>
        <w:r w:rsidR="00582C27" w:rsidRPr="00FC60A9">
          <w:rPr>
            <w:rStyle w:val="Hyperlink"/>
            <w:noProof/>
          </w:rPr>
          <w:t>RACK REQUIREMENTS</w:t>
        </w:r>
        <w:r w:rsidR="00582C27">
          <w:rPr>
            <w:noProof/>
            <w:webHidden/>
          </w:rPr>
          <w:tab/>
        </w:r>
        <w:r w:rsidR="00582C27">
          <w:rPr>
            <w:noProof/>
            <w:webHidden/>
          </w:rPr>
          <w:fldChar w:fldCharType="begin"/>
        </w:r>
        <w:r w:rsidR="00582C27">
          <w:rPr>
            <w:noProof/>
            <w:webHidden/>
          </w:rPr>
          <w:instrText xml:space="preserve"> PAGEREF _Toc379530517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0C8B3F4E"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8" w:history="1">
        <w:r w:rsidR="00582C27" w:rsidRPr="00FC60A9">
          <w:rPr>
            <w:rStyle w:val="Hyperlink"/>
            <w:noProof/>
          </w:rPr>
          <w:t>5.2.6</w:t>
        </w:r>
        <w:r w:rsidR="00582C27">
          <w:rPr>
            <w:rFonts w:asciiTheme="minorHAnsi" w:eastAsiaTheme="minorEastAsia" w:hAnsiTheme="minorHAnsi" w:cstheme="minorBidi"/>
            <w:noProof/>
            <w:sz w:val="22"/>
            <w:szCs w:val="22"/>
          </w:rPr>
          <w:tab/>
        </w:r>
        <w:r w:rsidR="00582C27" w:rsidRPr="00FC60A9">
          <w:rPr>
            <w:rStyle w:val="Hyperlink"/>
            <w:noProof/>
          </w:rPr>
          <w:t>SITE SURVEYS</w:t>
        </w:r>
        <w:r w:rsidR="00582C27">
          <w:rPr>
            <w:noProof/>
            <w:webHidden/>
          </w:rPr>
          <w:tab/>
        </w:r>
        <w:r w:rsidR="00582C27">
          <w:rPr>
            <w:noProof/>
            <w:webHidden/>
          </w:rPr>
          <w:fldChar w:fldCharType="begin"/>
        </w:r>
        <w:r w:rsidR="00582C27">
          <w:rPr>
            <w:noProof/>
            <w:webHidden/>
          </w:rPr>
          <w:instrText xml:space="preserve"> PAGEREF _Toc379530518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55084790"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19" w:history="1">
        <w:r w:rsidR="00582C27" w:rsidRPr="00FC60A9">
          <w:rPr>
            <w:rStyle w:val="Hyperlink"/>
            <w:noProof/>
          </w:rPr>
          <w:t>5.2.7</w:t>
        </w:r>
        <w:r w:rsidR="00582C27">
          <w:rPr>
            <w:rFonts w:asciiTheme="minorHAnsi" w:eastAsiaTheme="minorEastAsia" w:hAnsiTheme="minorHAnsi" w:cstheme="minorBidi"/>
            <w:noProof/>
            <w:sz w:val="22"/>
            <w:szCs w:val="22"/>
          </w:rPr>
          <w:tab/>
        </w:r>
        <w:r w:rsidR="00582C27" w:rsidRPr="00FC60A9">
          <w:rPr>
            <w:rStyle w:val="Hyperlink"/>
            <w:noProof/>
          </w:rPr>
          <w:t>AVAILABILITY</w:t>
        </w:r>
        <w:r w:rsidR="00582C27">
          <w:rPr>
            <w:noProof/>
            <w:webHidden/>
          </w:rPr>
          <w:tab/>
        </w:r>
        <w:r w:rsidR="00582C27">
          <w:rPr>
            <w:noProof/>
            <w:webHidden/>
          </w:rPr>
          <w:fldChar w:fldCharType="begin"/>
        </w:r>
        <w:r w:rsidR="00582C27">
          <w:rPr>
            <w:noProof/>
            <w:webHidden/>
          </w:rPr>
          <w:instrText xml:space="preserve"> PAGEREF _Toc379530519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39AE40EF"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0" w:history="1">
        <w:r w:rsidR="00582C27" w:rsidRPr="00FC60A9">
          <w:rPr>
            <w:rStyle w:val="Hyperlink"/>
            <w:noProof/>
          </w:rPr>
          <w:t>5.2.8</w:t>
        </w:r>
        <w:r w:rsidR="00582C27">
          <w:rPr>
            <w:rFonts w:asciiTheme="minorHAnsi" w:eastAsiaTheme="minorEastAsia" w:hAnsiTheme="minorHAnsi" w:cstheme="minorBidi"/>
            <w:noProof/>
            <w:sz w:val="22"/>
            <w:szCs w:val="22"/>
          </w:rPr>
          <w:tab/>
        </w:r>
        <w:r w:rsidR="00582C27" w:rsidRPr="00FC60A9">
          <w:rPr>
            <w:rStyle w:val="Hyperlink"/>
            <w:noProof/>
          </w:rPr>
          <w:t>COMPLIANCE WITH OEM BEST PRACTICES</w:t>
        </w:r>
        <w:r w:rsidR="00582C27">
          <w:rPr>
            <w:noProof/>
            <w:webHidden/>
          </w:rPr>
          <w:tab/>
        </w:r>
        <w:r w:rsidR="00582C27">
          <w:rPr>
            <w:noProof/>
            <w:webHidden/>
          </w:rPr>
          <w:fldChar w:fldCharType="begin"/>
        </w:r>
        <w:r w:rsidR="00582C27">
          <w:rPr>
            <w:noProof/>
            <w:webHidden/>
          </w:rPr>
          <w:instrText xml:space="preserve"> PAGEREF _Toc379530520 \h </w:instrText>
        </w:r>
        <w:r w:rsidR="00582C27">
          <w:rPr>
            <w:noProof/>
            <w:webHidden/>
          </w:rPr>
        </w:r>
        <w:r w:rsidR="00582C27">
          <w:rPr>
            <w:noProof/>
            <w:webHidden/>
          </w:rPr>
          <w:fldChar w:fldCharType="separate"/>
        </w:r>
        <w:r w:rsidR="00582C27">
          <w:rPr>
            <w:noProof/>
            <w:webHidden/>
          </w:rPr>
          <w:t>21</w:t>
        </w:r>
        <w:r w:rsidR="00582C27">
          <w:rPr>
            <w:noProof/>
            <w:webHidden/>
          </w:rPr>
          <w:fldChar w:fldCharType="end"/>
        </w:r>
      </w:hyperlink>
    </w:p>
    <w:p w14:paraId="6CFDF560"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21" w:history="1">
        <w:r w:rsidR="00582C27" w:rsidRPr="00FC60A9">
          <w:rPr>
            <w:rStyle w:val="Hyperlink"/>
            <w:noProof/>
          </w:rPr>
          <w:t>5.3</w:t>
        </w:r>
        <w:r w:rsidR="00582C27">
          <w:rPr>
            <w:rFonts w:asciiTheme="minorHAnsi" w:eastAsiaTheme="minorEastAsia" w:hAnsiTheme="minorHAnsi" w:cstheme="minorBidi"/>
            <w:noProof/>
            <w:sz w:val="22"/>
            <w:szCs w:val="22"/>
          </w:rPr>
          <w:tab/>
        </w:r>
        <w:r w:rsidR="00582C27" w:rsidRPr="00FC60A9">
          <w:rPr>
            <w:rStyle w:val="Hyperlink"/>
            <w:noProof/>
          </w:rPr>
          <w:t>PROVISIONING, MANAGEMENT AND REPORTING INFRASTRUCTURE</w:t>
        </w:r>
        <w:r w:rsidR="00582C27">
          <w:rPr>
            <w:noProof/>
            <w:webHidden/>
          </w:rPr>
          <w:tab/>
        </w:r>
        <w:r w:rsidR="00582C27">
          <w:rPr>
            <w:noProof/>
            <w:webHidden/>
          </w:rPr>
          <w:fldChar w:fldCharType="begin"/>
        </w:r>
        <w:r w:rsidR="00582C27">
          <w:rPr>
            <w:noProof/>
            <w:webHidden/>
          </w:rPr>
          <w:instrText xml:space="preserve"> PAGEREF _Toc379530521 \h </w:instrText>
        </w:r>
        <w:r w:rsidR="00582C27">
          <w:rPr>
            <w:noProof/>
            <w:webHidden/>
          </w:rPr>
        </w:r>
        <w:r w:rsidR="00582C27">
          <w:rPr>
            <w:noProof/>
            <w:webHidden/>
          </w:rPr>
          <w:fldChar w:fldCharType="separate"/>
        </w:r>
        <w:r w:rsidR="00582C27">
          <w:rPr>
            <w:noProof/>
            <w:webHidden/>
          </w:rPr>
          <w:t>22</w:t>
        </w:r>
        <w:r w:rsidR="00582C27">
          <w:rPr>
            <w:noProof/>
            <w:webHidden/>
          </w:rPr>
          <w:fldChar w:fldCharType="end"/>
        </w:r>
      </w:hyperlink>
    </w:p>
    <w:p w14:paraId="65BB5AEF"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2" w:history="1">
        <w:r w:rsidR="00582C27" w:rsidRPr="00FC60A9">
          <w:rPr>
            <w:rStyle w:val="Hyperlink"/>
            <w:noProof/>
          </w:rPr>
          <w:t>5.3.1</w:t>
        </w:r>
        <w:r w:rsidR="00582C27">
          <w:rPr>
            <w:rFonts w:asciiTheme="minorHAnsi" w:eastAsiaTheme="minorEastAsia" w:hAnsiTheme="minorHAnsi" w:cstheme="minorBidi"/>
            <w:noProof/>
            <w:sz w:val="22"/>
            <w:szCs w:val="22"/>
          </w:rPr>
          <w:tab/>
        </w:r>
        <w:r w:rsidR="00582C27" w:rsidRPr="00FC60A9">
          <w:rPr>
            <w:rStyle w:val="Hyperlink"/>
            <w:noProof/>
          </w:rPr>
          <w:t>DIAGNOSTIC, HARDWARE, VIRTUALIZATION, PERFORMANCE</w:t>
        </w:r>
        <w:r w:rsidR="00582C27">
          <w:rPr>
            <w:noProof/>
            <w:webHidden/>
          </w:rPr>
          <w:tab/>
        </w:r>
        <w:r w:rsidR="00582C27">
          <w:rPr>
            <w:noProof/>
            <w:webHidden/>
          </w:rPr>
          <w:fldChar w:fldCharType="begin"/>
        </w:r>
        <w:r w:rsidR="00582C27">
          <w:rPr>
            <w:noProof/>
            <w:webHidden/>
          </w:rPr>
          <w:instrText xml:space="preserve"> PAGEREF _Toc379530522 \h </w:instrText>
        </w:r>
        <w:r w:rsidR="00582C27">
          <w:rPr>
            <w:noProof/>
            <w:webHidden/>
          </w:rPr>
        </w:r>
        <w:r w:rsidR="00582C27">
          <w:rPr>
            <w:noProof/>
            <w:webHidden/>
          </w:rPr>
          <w:fldChar w:fldCharType="separate"/>
        </w:r>
        <w:r w:rsidR="00582C27">
          <w:rPr>
            <w:noProof/>
            <w:webHidden/>
          </w:rPr>
          <w:t>22</w:t>
        </w:r>
        <w:r w:rsidR="00582C27">
          <w:rPr>
            <w:noProof/>
            <w:webHidden/>
          </w:rPr>
          <w:fldChar w:fldCharType="end"/>
        </w:r>
      </w:hyperlink>
    </w:p>
    <w:p w14:paraId="5F9C74CA"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3" w:history="1">
        <w:r w:rsidR="00582C27" w:rsidRPr="00FC60A9">
          <w:rPr>
            <w:rStyle w:val="Hyperlink"/>
            <w:noProof/>
          </w:rPr>
          <w:t>5.3.2</w:t>
        </w:r>
        <w:r w:rsidR="00582C27">
          <w:rPr>
            <w:rFonts w:asciiTheme="minorHAnsi" w:eastAsiaTheme="minorEastAsia" w:hAnsiTheme="minorHAnsi" w:cstheme="minorBidi"/>
            <w:noProof/>
            <w:sz w:val="22"/>
            <w:szCs w:val="22"/>
          </w:rPr>
          <w:tab/>
        </w:r>
        <w:r w:rsidR="00582C27" w:rsidRPr="00FC60A9">
          <w:rPr>
            <w:rStyle w:val="Hyperlink"/>
            <w:noProof/>
          </w:rPr>
          <w:t>STORAGE RESOURCE MANAGEMENT (SRM) SOLUTION</w:t>
        </w:r>
        <w:r w:rsidR="00582C27">
          <w:rPr>
            <w:noProof/>
            <w:webHidden/>
          </w:rPr>
          <w:tab/>
        </w:r>
        <w:r w:rsidR="00582C27">
          <w:rPr>
            <w:noProof/>
            <w:webHidden/>
          </w:rPr>
          <w:fldChar w:fldCharType="begin"/>
        </w:r>
        <w:r w:rsidR="00582C27">
          <w:rPr>
            <w:noProof/>
            <w:webHidden/>
          </w:rPr>
          <w:instrText xml:space="preserve"> PAGEREF _Toc379530523 \h </w:instrText>
        </w:r>
        <w:r w:rsidR="00582C27">
          <w:rPr>
            <w:noProof/>
            <w:webHidden/>
          </w:rPr>
        </w:r>
        <w:r w:rsidR="00582C27">
          <w:rPr>
            <w:noProof/>
            <w:webHidden/>
          </w:rPr>
          <w:fldChar w:fldCharType="separate"/>
        </w:r>
        <w:r w:rsidR="00582C27">
          <w:rPr>
            <w:noProof/>
            <w:webHidden/>
          </w:rPr>
          <w:t>22</w:t>
        </w:r>
        <w:r w:rsidR="00582C27">
          <w:rPr>
            <w:noProof/>
            <w:webHidden/>
          </w:rPr>
          <w:fldChar w:fldCharType="end"/>
        </w:r>
      </w:hyperlink>
    </w:p>
    <w:p w14:paraId="10394DCA"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4" w:history="1">
        <w:r w:rsidR="00582C27" w:rsidRPr="00FC60A9">
          <w:rPr>
            <w:rStyle w:val="Hyperlink"/>
            <w:noProof/>
          </w:rPr>
          <w:t>5.3.3</w:t>
        </w:r>
        <w:r w:rsidR="00582C27">
          <w:rPr>
            <w:rFonts w:asciiTheme="minorHAnsi" w:eastAsiaTheme="minorEastAsia" w:hAnsiTheme="minorHAnsi" w:cstheme="minorBidi"/>
            <w:noProof/>
            <w:sz w:val="22"/>
            <w:szCs w:val="22"/>
          </w:rPr>
          <w:tab/>
        </w:r>
        <w:r w:rsidR="00582C27" w:rsidRPr="00FC60A9">
          <w:rPr>
            <w:rStyle w:val="Hyperlink"/>
            <w:noProof/>
          </w:rPr>
          <w:t>STORAGE REPORTING &amp; CHARGEBACK</w:t>
        </w:r>
        <w:r w:rsidR="00582C27">
          <w:rPr>
            <w:noProof/>
            <w:webHidden/>
          </w:rPr>
          <w:tab/>
        </w:r>
        <w:r w:rsidR="00582C27">
          <w:rPr>
            <w:noProof/>
            <w:webHidden/>
          </w:rPr>
          <w:fldChar w:fldCharType="begin"/>
        </w:r>
        <w:r w:rsidR="00582C27">
          <w:rPr>
            <w:noProof/>
            <w:webHidden/>
          </w:rPr>
          <w:instrText xml:space="preserve"> PAGEREF _Toc379530524 \h </w:instrText>
        </w:r>
        <w:r w:rsidR="00582C27">
          <w:rPr>
            <w:noProof/>
            <w:webHidden/>
          </w:rPr>
        </w:r>
        <w:r w:rsidR="00582C27">
          <w:rPr>
            <w:noProof/>
            <w:webHidden/>
          </w:rPr>
          <w:fldChar w:fldCharType="separate"/>
        </w:r>
        <w:r w:rsidR="00582C27">
          <w:rPr>
            <w:noProof/>
            <w:webHidden/>
          </w:rPr>
          <w:t>23</w:t>
        </w:r>
        <w:r w:rsidR="00582C27">
          <w:rPr>
            <w:noProof/>
            <w:webHidden/>
          </w:rPr>
          <w:fldChar w:fldCharType="end"/>
        </w:r>
      </w:hyperlink>
    </w:p>
    <w:p w14:paraId="016A012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5" w:history="1">
        <w:r w:rsidR="00582C27" w:rsidRPr="00FC60A9">
          <w:rPr>
            <w:rStyle w:val="Hyperlink"/>
            <w:noProof/>
          </w:rPr>
          <w:t>5.3.4</w:t>
        </w:r>
        <w:r w:rsidR="00582C27">
          <w:rPr>
            <w:rFonts w:asciiTheme="minorHAnsi" w:eastAsiaTheme="minorEastAsia" w:hAnsiTheme="minorHAnsi" w:cstheme="minorBidi"/>
            <w:noProof/>
            <w:sz w:val="22"/>
            <w:szCs w:val="22"/>
          </w:rPr>
          <w:tab/>
        </w:r>
        <w:r w:rsidR="00582C27" w:rsidRPr="00FC60A9">
          <w:rPr>
            <w:rStyle w:val="Hyperlink"/>
            <w:noProof/>
          </w:rPr>
          <w:t>CONFIGURATION AND ASSET MANAGEMENT</w:t>
        </w:r>
        <w:r w:rsidR="00582C27">
          <w:rPr>
            <w:noProof/>
            <w:webHidden/>
          </w:rPr>
          <w:tab/>
        </w:r>
        <w:r w:rsidR="00582C27">
          <w:rPr>
            <w:noProof/>
            <w:webHidden/>
          </w:rPr>
          <w:fldChar w:fldCharType="begin"/>
        </w:r>
        <w:r w:rsidR="00582C27">
          <w:rPr>
            <w:noProof/>
            <w:webHidden/>
          </w:rPr>
          <w:instrText xml:space="preserve"> PAGEREF _Toc379530525 \h </w:instrText>
        </w:r>
        <w:r w:rsidR="00582C27">
          <w:rPr>
            <w:noProof/>
            <w:webHidden/>
          </w:rPr>
        </w:r>
        <w:r w:rsidR="00582C27">
          <w:rPr>
            <w:noProof/>
            <w:webHidden/>
          </w:rPr>
          <w:fldChar w:fldCharType="separate"/>
        </w:r>
        <w:r w:rsidR="00582C27">
          <w:rPr>
            <w:noProof/>
            <w:webHidden/>
          </w:rPr>
          <w:t>23</w:t>
        </w:r>
        <w:r w:rsidR="00582C27">
          <w:rPr>
            <w:noProof/>
            <w:webHidden/>
          </w:rPr>
          <w:fldChar w:fldCharType="end"/>
        </w:r>
      </w:hyperlink>
    </w:p>
    <w:p w14:paraId="5ABABC3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6" w:history="1">
        <w:r w:rsidR="00582C27" w:rsidRPr="00FC60A9">
          <w:rPr>
            <w:rStyle w:val="Hyperlink"/>
            <w:noProof/>
          </w:rPr>
          <w:t>5.3.5</w:t>
        </w:r>
        <w:r w:rsidR="00582C27">
          <w:rPr>
            <w:rFonts w:asciiTheme="minorHAnsi" w:eastAsiaTheme="minorEastAsia" w:hAnsiTheme="minorHAnsi" w:cstheme="minorBidi"/>
            <w:noProof/>
            <w:sz w:val="22"/>
            <w:szCs w:val="22"/>
          </w:rPr>
          <w:tab/>
        </w:r>
        <w:r w:rsidR="00582C27" w:rsidRPr="00FC60A9">
          <w:rPr>
            <w:rStyle w:val="Hyperlink"/>
            <w:noProof/>
          </w:rPr>
          <w:t>CENTRAL MANAGEMENT INTERFACE</w:t>
        </w:r>
        <w:r w:rsidR="00582C27">
          <w:rPr>
            <w:noProof/>
            <w:webHidden/>
          </w:rPr>
          <w:tab/>
        </w:r>
        <w:r w:rsidR="00582C27">
          <w:rPr>
            <w:noProof/>
            <w:webHidden/>
          </w:rPr>
          <w:fldChar w:fldCharType="begin"/>
        </w:r>
        <w:r w:rsidR="00582C27">
          <w:rPr>
            <w:noProof/>
            <w:webHidden/>
          </w:rPr>
          <w:instrText xml:space="preserve"> PAGEREF _Toc379530526 \h </w:instrText>
        </w:r>
        <w:r w:rsidR="00582C27">
          <w:rPr>
            <w:noProof/>
            <w:webHidden/>
          </w:rPr>
        </w:r>
        <w:r w:rsidR="00582C27">
          <w:rPr>
            <w:noProof/>
            <w:webHidden/>
          </w:rPr>
          <w:fldChar w:fldCharType="separate"/>
        </w:r>
        <w:r w:rsidR="00582C27">
          <w:rPr>
            <w:noProof/>
            <w:webHidden/>
          </w:rPr>
          <w:t>23</w:t>
        </w:r>
        <w:r w:rsidR="00582C27">
          <w:rPr>
            <w:noProof/>
            <w:webHidden/>
          </w:rPr>
          <w:fldChar w:fldCharType="end"/>
        </w:r>
      </w:hyperlink>
    </w:p>
    <w:p w14:paraId="48D3404E"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7" w:history="1">
        <w:r w:rsidR="00582C27" w:rsidRPr="00FC60A9">
          <w:rPr>
            <w:rStyle w:val="Hyperlink"/>
            <w:noProof/>
          </w:rPr>
          <w:t>5.3.6</w:t>
        </w:r>
        <w:r w:rsidR="00582C27">
          <w:rPr>
            <w:rFonts w:asciiTheme="minorHAnsi" w:eastAsiaTheme="minorEastAsia" w:hAnsiTheme="minorHAnsi" w:cstheme="minorBidi"/>
            <w:noProof/>
            <w:sz w:val="22"/>
            <w:szCs w:val="22"/>
          </w:rPr>
          <w:tab/>
        </w:r>
        <w:r w:rsidR="00582C27" w:rsidRPr="00FC60A9">
          <w:rPr>
            <w:rStyle w:val="Hyperlink"/>
            <w:noProof/>
          </w:rPr>
          <w:t>STORAGE RESOURCE MANAGEMENT (SRM) INTEGRATION</w:t>
        </w:r>
        <w:r w:rsidR="00582C27">
          <w:rPr>
            <w:noProof/>
            <w:webHidden/>
          </w:rPr>
          <w:tab/>
        </w:r>
        <w:r w:rsidR="00582C27">
          <w:rPr>
            <w:noProof/>
            <w:webHidden/>
          </w:rPr>
          <w:fldChar w:fldCharType="begin"/>
        </w:r>
        <w:r w:rsidR="00582C27">
          <w:rPr>
            <w:noProof/>
            <w:webHidden/>
          </w:rPr>
          <w:instrText xml:space="preserve"> PAGEREF _Toc379530527 \h </w:instrText>
        </w:r>
        <w:r w:rsidR="00582C27">
          <w:rPr>
            <w:noProof/>
            <w:webHidden/>
          </w:rPr>
        </w:r>
        <w:r w:rsidR="00582C27">
          <w:rPr>
            <w:noProof/>
            <w:webHidden/>
          </w:rPr>
          <w:fldChar w:fldCharType="separate"/>
        </w:r>
        <w:r w:rsidR="00582C27">
          <w:rPr>
            <w:noProof/>
            <w:webHidden/>
          </w:rPr>
          <w:t>24</w:t>
        </w:r>
        <w:r w:rsidR="00582C27">
          <w:rPr>
            <w:noProof/>
            <w:webHidden/>
          </w:rPr>
          <w:fldChar w:fldCharType="end"/>
        </w:r>
      </w:hyperlink>
    </w:p>
    <w:p w14:paraId="6B56C9B9"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28" w:history="1">
        <w:r w:rsidR="00582C27" w:rsidRPr="00FC60A9">
          <w:rPr>
            <w:rStyle w:val="Hyperlink"/>
            <w:noProof/>
          </w:rPr>
          <w:t>5.4</w:t>
        </w:r>
        <w:r w:rsidR="00582C27">
          <w:rPr>
            <w:rFonts w:asciiTheme="minorHAnsi" w:eastAsiaTheme="minorEastAsia" w:hAnsiTheme="minorHAnsi" w:cstheme="minorBidi"/>
            <w:noProof/>
            <w:sz w:val="22"/>
            <w:szCs w:val="22"/>
          </w:rPr>
          <w:tab/>
        </w:r>
        <w:r w:rsidR="00582C27" w:rsidRPr="00FC60A9">
          <w:rPr>
            <w:rStyle w:val="Hyperlink"/>
            <w:noProof/>
          </w:rPr>
          <w:t>MAINTENANCE</w:t>
        </w:r>
        <w:r w:rsidR="00582C27">
          <w:rPr>
            <w:noProof/>
            <w:webHidden/>
          </w:rPr>
          <w:tab/>
        </w:r>
        <w:r w:rsidR="00582C27">
          <w:rPr>
            <w:noProof/>
            <w:webHidden/>
          </w:rPr>
          <w:fldChar w:fldCharType="begin"/>
        </w:r>
        <w:r w:rsidR="00582C27">
          <w:rPr>
            <w:noProof/>
            <w:webHidden/>
          </w:rPr>
          <w:instrText xml:space="preserve"> PAGEREF _Toc379530528 \h </w:instrText>
        </w:r>
        <w:r w:rsidR="00582C27">
          <w:rPr>
            <w:noProof/>
            <w:webHidden/>
          </w:rPr>
        </w:r>
        <w:r w:rsidR="00582C27">
          <w:rPr>
            <w:noProof/>
            <w:webHidden/>
          </w:rPr>
          <w:fldChar w:fldCharType="separate"/>
        </w:r>
        <w:r w:rsidR="00582C27">
          <w:rPr>
            <w:noProof/>
            <w:webHidden/>
          </w:rPr>
          <w:t>24</w:t>
        </w:r>
        <w:r w:rsidR="00582C27">
          <w:rPr>
            <w:noProof/>
            <w:webHidden/>
          </w:rPr>
          <w:fldChar w:fldCharType="end"/>
        </w:r>
      </w:hyperlink>
    </w:p>
    <w:p w14:paraId="7B85B2CB"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29" w:history="1">
        <w:r w:rsidR="00582C27" w:rsidRPr="00FC60A9">
          <w:rPr>
            <w:rStyle w:val="Hyperlink"/>
            <w:noProof/>
          </w:rPr>
          <w:t>5.4.1</w:t>
        </w:r>
        <w:r w:rsidR="00582C27">
          <w:rPr>
            <w:rFonts w:asciiTheme="minorHAnsi" w:eastAsiaTheme="minorEastAsia" w:hAnsiTheme="minorHAnsi" w:cstheme="minorBidi"/>
            <w:noProof/>
            <w:sz w:val="22"/>
            <w:szCs w:val="22"/>
          </w:rPr>
          <w:tab/>
        </w:r>
        <w:r w:rsidR="00582C27" w:rsidRPr="00FC60A9">
          <w:rPr>
            <w:rStyle w:val="Hyperlink"/>
            <w:noProof/>
          </w:rPr>
          <w:t>MAINTENANCE RESPONSE AND REPAIR TIME</w:t>
        </w:r>
        <w:r w:rsidR="00582C27">
          <w:rPr>
            <w:noProof/>
            <w:webHidden/>
          </w:rPr>
          <w:tab/>
        </w:r>
        <w:r w:rsidR="00582C27">
          <w:rPr>
            <w:noProof/>
            <w:webHidden/>
          </w:rPr>
          <w:fldChar w:fldCharType="begin"/>
        </w:r>
        <w:r w:rsidR="00582C27">
          <w:rPr>
            <w:noProof/>
            <w:webHidden/>
          </w:rPr>
          <w:instrText xml:space="preserve"> PAGEREF _Toc379530529 \h </w:instrText>
        </w:r>
        <w:r w:rsidR="00582C27">
          <w:rPr>
            <w:noProof/>
            <w:webHidden/>
          </w:rPr>
        </w:r>
        <w:r w:rsidR="00582C27">
          <w:rPr>
            <w:noProof/>
            <w:webHidden/>
          </w:rPr>
          <w:fldChar w:fldCharType="separate"/>
        </w:r>
        <w:r w:rsidR="00582C27">
          <w:rPr>
            <w:noProof/>
            <w:webHidden/>
          </w:rPr>
          <w:t>24</w:t>
        </w:r>
        <w:r w:rsidR="00582C27">
          <w:rPr>
            <w:noProof/>
            <w:webHidden/>
          </w:rPr>
          <w:fldChar w:fldCharType="end"/>
        </w:r>
      </w:hyperlink>
    </w:p>
    <w:p w14:paraId="532907DC"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0" w:history="1">
        <w:r w:rsidR="00582C27" w:rsidRPr="00FC60A9">
          <w:rPr>
            <w:rStyle w:val="Hyperlink"/>
            <w:noProof/>
          </w:rPr>
          <w:t>5.4.2</w:t>
        </w:r>
        <w:r w:rsidR="00582C27">
          <w:rPr>
            <w:rFonts w:asciiTheme="minorHAnsi" w:eastAsiaTheme="minorEastAsia" w:hAnsiTheme="minorHAnsi" w:cstheme="minorBidi"/>
            <w:noProof/>
            <w:sz w:val="22"/>
            <w:szCs w:val="22"/>
          </w:rPr>
          <w:tab/>
        </w:r>
        <w:r w:rsidR="00582C27" w:rsidRPr="00FC60A9">
          <w:rPr>
            <w:rStyle w:val="Hyperlink"/>
            <w:noProof/>
          </w:rPr>
          <w:t>MAINTENANCE TYPES</w:t>
        </w:r>
        <w:r w:rsidR="00582C27">
          <w:rPr>
            <w:noProof/>
            <w:webHidden/>
          </w:rPr>
          <w:tab/>
        </w:r>
        <w:r w:rsidR="00582C27">
          <w:rPr>
            <w:noProof/>
            <w:webHidden/>
          </w:rPr>
          <w:fldChar w:fldCharType="begin"/>
        </w:r>
        <w:r w:rsidR="00582C27">
          <w:rPr>
            <w:noProof/>
            <w:webHidden/>
          </w:rPr>
          <w:instrText xml:space="preserve"> PAGEREF _Toc379530530 \h </w:instrText>
        </w:r>
        <w:r w:rsidR="00582C27">
          <w:rPr>
            <w:noProof/>
            <w:webHidden/>
          </w:rPr>
        </w:r>
        <w:r w:rsidR="00582C27">
          <w:rPr>
            <w:noProof/>
            <w:webHidden/>
          </w:rPr>
          <w:fldChar w:fldCharType="separate"/>
        </w:r>
        <w:r w:rsidR="00582C27">
          <w:rPr>
            <w:noProof/>
            <w:webHidden/>
          </w:rPr>
          <w:t>25</w:t>
        </w:r>
        <w:r w:rsidR="00582C27">
          <w:rPr>
            <w:noProof/>
            <w:webHidden/>
          </w:rPr>
          <w:fldChar w:fldCharType="end"/>
        </w:r>
      </w:hyperlink>
    </w:p>
    <w:p w14:paraId="681F7556"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31" w:history="1">
        <w:r w:rsidR="00582C27" w:rsidRPr="00FC60A9">
          <w:rPr>
            <w:rStyle w:val="Hyperlink"/>
            <w:noProof/>
          </w:rPr>
          <w:t>5.5</w:t>
        </w:r>
        <w:r w:rsidR="00582C27">
          <w:rPr>
            <w:rFonts w:asciiTheme="minorHAnsi" w:eastAsiaTheme="minorEastAsia" w:hAnsiTheme="minorHAnsi" w:cstheme="minorBidi"/>
            <w:noProof/>
            <w:sz w:val="22"/>
            <w:szCs w:val="22"/>
          </w:rPr>
          <w:tab/>
        </w:r>
        <w:r w:rsidR="00582C27" w:rsidRPr="00FC60A9">
          <w:rPr>
            <w:rStyle w:val="Hyperlink"/>
            <w:noProof/>
          </w:rPr>
          <w:t>COMPLIANCE WITH INDUSTRY IT PRINCIPLE BEST PRACTICE STANDARDS</w:t>
        </w:r>
        <w:r w:rsidR="00582C27">
          <w:rPr>
            <w:noProof/>
            <w:webHidden/>
          </w:rPr>
          <w:tab/>
        </w:r>
        <w:r w:rsidR="00582C27">
          <w:rPr>
            <w:noProof/>
            <w:webHidden/>
          </w:rPr>
          <w:fldChar w:fldCharType="begin"/>
        </w:r>
        <w:r w:rsidR="00582C27">
          <w:rPr>
            <w:noProof/>
            <w:webHidden/>
          </w:rPr>
          <w:instrText xml:space="preserve"> PAGEREF _Toc379530531 \h </w:instrText>
        </w:r>
        <w:r w:rsidR="00582C27">
          <w:rPr>
            <w:noProof/>
            <w:webHidden/>
          </w:rPr>
        </w:r>
        <w:r w:rsidR="00582C27">
          <w:rPr>
            <w:noProof/>
            <w:webHidden/>
          </w:rPr>
          <w:fldChar w:fldCharType="separate"/>
        </w:r>
        <w:r w:rsidR="00582C27">
          <w:rPr>
            <w:noProof/>
            <w:webHidden/>
          </w:rPr>
          <w:t>27</w:t>
        </w:r>
        <w:r w:rsidR="00582C27">
          <w:rPr>
            <w:noProof/>
            <w:webHidden/>
          </w:rPr>
          <w:fldChar w:fldCharType="end"/>
        </w:r>
      </w:hyperlink>
    </w:p>
    <w:p w14:paraId="19E54C18"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2" w:history="1">
        <w:r w:rsidR="00582C27" w:rsidRPr="00FC60A9">
          <w:rPr>
            <w:rStyle w:val="Hyperlink"/>
            <w:noProof/>
          </w:rPr>
          <w:t>5.5.1</w:t>
        </w:r>
        <w:r w:rsidR="00582C27">
          <w:rPr>
            <w:rFonts w:asciiTheme="minorHAnsi" w:eastAsiaTheme="minorEastAsia" w:hAnsiTheme="minorHAnsi" w:cstheme="minorBidi"/>
            <w:noProof/>
            <w:sz w:val="22"/>
            <w:szCs w:val="22"/>
          </w:rPr>
          <w:tab/>
        </w:r>
        <w:r w:rsidR="00582C27" w:rsidRPr="00FC60A9">
          <w:rPr>
            <w:rStyle w:val="Hyperlink"/>
            <w:noProof/>
          </w:rPr>
          <w:t>CHANGE MANAGEMENT</w:t>
        </w:r>
        <w:r w:rsidR="00582C27">
          <w:rPr>
            <w:noProof/>
            <w:webHidden/>
          </w:rPr>
          <w:tab/>
        </w:r>
        <w:r w:rsidR="00582C27">
          <w:rPr>
            <w:noProof/>
            <w:webHidden/>
          </w:rPr>
          <w:fldChar w:fldCharType="begin"/>
        </w:r>
        <w:r w:rsidR="00582C27">
          <w:rPr>
            <w:noProof/>
            <w:webHidden/>
          </w:rPr>
          <w:instrText xml:space="preserve"> PAGEREF _Toc379530532 \h </w:instrText>
        </w:r>
        <w:r w:rsidR="00582C27">
          <w:rPr>
            <w:noProof/>
            <w:webHidden/>
          </w:rPr>
        </w:r>
        <w:r w:rsidR="00582C27">
          <w:rPr>
            <w:noProof/>
            <w:webHidden/>
          </w:rPr>
          <w:fldChar w:fldCharType="separate"/>
        </w:r>
        <w:r w:rsidR="00582C27">
          <w:rPr>
            <w:noProof/>
            <w:webHidden/>
          </w:rPr>
          <w:t>27</w:t>
        </w:r>
        <w:r w:rsidR="00582C27">
          <w:rPr>
            <w:noProof/>
            <w:webHidden/>
          </w:rPr>
          <w:fldChar w:fldCharType="end"/>
        </w:r>
      </w:hyperlink>
    </w:p>
    <w:p w14:paraId="0CA5051F"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3" w:history="1">
        <w:r w:rsidR="00582C27" w:rsidRPr="00FC60A9">
          <w:rPr>
            <w:rStyle w:val="Hyperlink"/>
            <w:noProof/>
          </w:rPr>
          <w:t>5.5.2</w:t>
        </w:r>
        <w:r w:rsidR="00582C27">
          <w:rPr>
            <w:rFonts w:asciiTheme="minorHAnsi" w:eastAsiaTheme="minorEastAsia" w:hAnsiTheme="minorHAnsi" w:cstheme="minorBidi"/>
            <w:noProof/>
            <w:sz w:val="22"/>
            <w:szCs w:val="22"/>
          </w:rPr>
          <w:tab/>
        </w:r>
        <w:r w:rsidR="00582C27" w:rsidRPr="00FC60A9">
          <w:rPr>
            <w:rStyle w:val="Hyperlink"/>
            <w:noProof/>
          </w:rPr>
          <w:t>CONFIGURATION MANAGEMENT</w:t>
        </w:r>
        <w:r w:rsidR="00582C27">
          <w:rPr>
            <w:noProof/>
            <w:webHidden/>
          </w:rPr>
          <w:tab/>
        </w:r>
        <w:r w:rsidR="00582C27">
          <w:rPr>
            <w:noProof/>
            <w:webHidden/>
          </w:rPr>
          <w:fldChar w:fldCharType="begin"/>
        </w:r>
        <w:r w:rsidR="00582C27">
          <w:rPr>
            <w:noProof/>
            <w:webHidden/>
          </w:rPr>
          <w:instrText xml:space="preserve"> PAGEREF _Toc379530533 \h </w:instrText>
        </w:r>
        <w:r w:rsidR="00582C27">
          <w:rPr>
            <w:noProof/>
            <w:webHidden/>
          </w:rPr>
        </w:r>
        <w:r w:rsidR="00582C27">
          <w:rPr>
            <w:noProof/>
            <w:webHidden/>
          </w:rPr>
          <w:fldChar w:fldCharType="separate"/>
        </w:r>
        <w:r w:rsidR="00582C27">
          <w:rPr>
            <w:noProof/>
            <w:webHidden/>
          </w:rPr>
          <w:t>27</w:t>
        </w:r>
        <w:r w:rsidR="00582C27">
          <w:rPr>
            <w:noProof/>
            <w:webHidden/>
          </w:rPr>
          <w:fldChar w:fldCharType="end"/>
        </w:r>
      </w:hyperlink>
    </w:p>
    <w:p w14:paraId="31C225EB"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4" w:history="1">
        <w:r w:rsidR="00582C27" w:rsidRPr="00FC60A9">
          <w:rPr>
            <w:rStyle w:val="Hyperlink"/>
            <w:noProof/>
          </w:rPr>
          <w:t>5.5.3</w:t>
        </w:r>
        <w:r w:rsidR="00582C27">
          <w:rPr>
            <w:rFonts w:asciiTheme="minorHAnsi" w:eastAsiaTheme="minorEastAsia" w:hAnsiTheme="minorHAnsi" w:cstheme="minorBidi"/>
            <w:noProof/>
            <w:sz w:val="22"/>
            <w:szCs w:val="22"/>
          </w:rPr>
          <w:tab/>
        </w:r>
        <w:r w:rsidR="00582C27" w:rsidRPr="00FC60A9">
          <w:rPr>
            <w:rStyle w:val="Hyperlink"/>
            <w:noProof/>
          </w:rPr>
          <w:t>ASSET MANAGEMENT</w:t>
        </w:r>
        <w:r w:rsidR="00582C27">
          <w:rPr>
            <w:noProof/>
            <w:webHidden/>
          </w:rPr>
          <w:tab/>
        </w:r>
        <w:r w:rsidR="00582C27">
          <w:rPr>
            <w:noProof/>
            <w:webHidden/>
          </w:rPr>
          <w:fldChar w:fldCharType="begin"/>
        </w:r>
        <w:r w:rsidR="00582C27">
          <w:rPr>
            <w:noProof/>
            <w:webHidden/>
          </w:rPr>
          <w:instrText xml:space="preserve"> PAGEREF _Toc379530534 \h </w:instrText>
        </w:r>
        <w:r w:rsidR="00582C27">
          <w:rPr>
            <w:noProof/>
            <w:webHidden/>
          </w:rPr>
        </w:r>
        <w:r w:rsidR="00582C27">
          <w:rPr>
            <w:noProof/>
            <w:webHidden/>
          </w:rPr>
          <w:fldChar w:fldCharType="separate"/>
        </w:r>
        <w:r w:rsidR="00582C27">
          <w:rPr>
            <w:noProof/>
            <w:webHidden/>
          </w:rPr>
          <w:t>27</w:t>
        </w:r>
        <w:r w:rsidR="00582C27">
          <w:rPr>
            <w:noProof/>
            <w:webHidden/>
          </w:rPr>
          <w:fldChar w:fldCharType="end"/>
        </w:r>
      </w:hyperlink>
    </w:p>
    <w:p w14:paraId="00356FEF"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5" w:history="1">
        <w:r w:rsidR="00582C27" w:rsidRPr="00FC60A9">
          <w:rPr>
            <w:rStyle w:val="Hyperlink"/>
            <w:noProof/>
          </w:rPr>
          <w:t>5.5.4</w:t>
        </w:r>
        <w:r w:rsidR="00582C27">
          <w:rPr>
            <w:rFonts w:asciiTheme="minorHAnsi" w:eastAsiaTheme="minorEastAsia" w:hAnsiTheme="minorHAnsi" w:cstheme="minorBidi"/>
            <w:noProof/>
            <w:sz w:val="22"/>
            <w:szCs w:val="22"/>
          </w:rPr>
          <w:tab/>
        </w:r>
        <w:r w:rsidR="00582C27" w:rsidRPr="00FC60A9">
          <w:rPr>
            <w:rStyle w:val="Hyperlink"/>
            <w:noProof/>
          </w:rPr>
          <w:t>RELEASE MANAGEMENT</w:t>
        </w:r>
        <w:r w:rsidR="00582C27">
          <w:rPr>
            <w:noProof/>
            <w:webHidden/>
          </w:rPr>
          <w:tab/>
        </w:r>
        <w:r w:rsidR="00582C27">
          <w:rPr>
            <w:noProof/>
            <w:webHidden/>
          </w:rPr>
          <w:fldChar w:fldCharType="begin"/>
        </w:r>
        <w:r w:rsidR="00582C27">
          <w:rPr>
            <w:noProof/>
            <w:webHidden/>
          </w:rPr>
          <w:instrText xml:space="preserve"> PAGEREF _Toc379530535 \h </w:instrText>
        </w:r>
        <w:r w:rsidR="00582C27">
          <w:rPr>
            <w:noProof/>
            <w:webHidden/>
          </w:rPr>
        </w:r>
        <w:r w:rsidR="00582C27">
          <w:rPr>
            <w:noProof/>
            <w:webHidden/>
          </w:rPr>
          <w:fldChar w:fldCharType="separate"/>
        </w:r>
        <w:r w:rsidR="00582C27">
          <w:rPr>
            <w:noProof/>
            <w:webHidden/>
          </w:rPr>
          <w:t>28</w:t>
        </w:r>
        <w:r w:rsidR="00582C27">
          <w:rPr>
            <w:noProof/>
            <w:webHidden/>
          </w:rPr>
          <w:fldChar w:fldCharType="end"/>
        </w:r>
      </w:hyperlink>
    </w:p>
    <w:p w14:paraId="1D13C2D9"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6" w:history="1">
        <w:r w:rsidR="00582C27" w:rsidRPr="00FC60A9">
          <w:rPr>
            <w:rStyle w:val="Hyperlink"/>
            <w:noProof/>
          </w:rPr>
          <w:t>5.5.5</w:t>
        </w:r>
        <w:r w:rsidR="00582C27">
          <w:rPr>
            <w:rFonts w:asciiTheme="minorHAnsi" w:eastAsiaTheme="minorEastAsia" w:hAnsiTheme="minorHAnsi" w:cstheme="minorBidi"/>
            <w:noProof/>
            <w:sz w:val="22"/>
            <w:szCs w:val="22"/>
          </w:rPr>
          <w:tab/>
        </w:r>
        <w:r w:rsidR="00582C27" w:rsidRPr="00FC60A9">
          <w:rPr>
            <w:rStyle w:val="Hyperlink"/>
            <w:noProof/>
          </w:rPr>
          <w:t>PERFORMANCE MONITORING AND REPORTING</w:t>
        </w:r>
        <w:r w:rsidR="00582C27">
          <w:rPr>
            <w:noProof/>
            <w:webHidden/>
          </w:rPr>
          <w:tab/>
        </w:r>
        <w:r w:rsidR="00582C27">
          <w:rPr>
            <w:noProof/>
            <w:webHidden/>
          </w:rPr>
          <w:fldChar w:fldCharType="begin"/>
        </w:r>
        <w:r w:rsidR="00582C27">
          <w:rPr>
            <w:noProof/>
            <w:webHidden/>
          </w:rPr>
          <w:instrText xml:space="preserve"> PAGEREF _Toc379530536 \h </w:instrText>
        </w:r>
        <w:r w:rsidR="00582C27">
          <w:rPr>
            <w:noProof/>
            <w:webHidden/>
          </w:rPr>
        </w:r>
        <w:r w:rsidR="00582C27">
          <w:rPr>
            <w:noProof/>
            <w:webHidden/>
          </w:rPr>
          <w:fldChar w:fldCharType="separate"/>
        </w:r>
        <w:r w:rsidR="00582C27">
          <w:rPr>
            <w:noProof/>
            <w:webHidden/>
          </w:rPr>
          <w:t>28</w:t>
        </w:r>
        <w:r w:rsidR="00582C27">
          <w:rPr>
            <w:noProof/>
            <w:webHidden/>
          </w:rPr>
          <w:fldChar w:fldCharType="end"/>
        </w:r>
      </w:hyperlink>
    </w:p>
    <w:p w14:paraId="1A26B9F4"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7" w:history="1">
        <w:r w:rsidR="00582C27" w:rsidRPr="00FC60A9">
          <w:rPr>
            <w:rStyle w:val="Hyperlink"/>
            <w:noProof/>
          </w:rPr>
          <w:t>5.5.6</w:t>
        </w:r>
        <w:r w:rsidR="00582C27">
          <w:rPr>
            <w:rFonts w:asciiTheme="minorHAnsi" w:eastAsiaTheme="minorEastAsia" w:hAnsiTheme="minorHAnsi" w:cstheme="minorBidi"/>
            <w:noProof/>
            <w:sz w:val="22"/>
            <w:szCs w:val="22"/>
          </w:rPr>
          <w:tab/>
        </w:r>
        <w:r w:rsidR="00582C27" w:rsidRPr="00FC60A9">
          <w:rPr>
            <w:rStyle w:val="Hyperlink"/>
            <w:noProof/>
          </w:rPr>
          <w:t>CAPACITY MANAGEMENT</w:t>
        </w:r>
        <w:r w:rsidR="00582C27">
          <w:rPr>
            <w:noProof/>
            <w:webHidden/>
          </w:rPr>
          <w:tab/>
        </w:r>
        <w:r w:rsidR="00582C27">
          <w:rPr>
            <w:noProof/>
            <w:webHidden/>
          </w:rPr>
          <w:fldChar w:fldCharType="begin"/>
        </w:r>
        <w:r w:rsidR="00582C27">
          <w:rPr>
            <w:noProof/>
            <w:webHidden/>
          </w:rPr>
          <w:instrText xml:space="preserve"> PAGEREF _Toc379530537 \h </w:instrText>
        </w:r>
        <w:r w:rsidR="00582C27">
          <w:rPr>
            <w:noProof/>
            <w:webHidden/>
          </w:rPr>
        </w:r>
        <w:r w:rsidR="00582C27">
          <w:rPr>
            <w:noProof/>
            <w:webHidden/>
          </w:rPr>
          <w:fldChar w:fldCharType="separate"/>
        </w:r>
        <w:r w:rsidR="00582C27">
          <w:rPr>
            <w:noProof/>
            <w:webHidden/>
          </w:rPr>
          <w:t>28</w:t>
        </w:r>
        <w:r w:rsidR="00582C27">
          <w:rPr>
            <w:noProof/>
            <w:webHidden/>
          </w:rPr>
          <w:fldChar w:fldCharType="end"/>
        </w:r>
      </w:hyperlink>
    </w:p>
    <w:p w14:paraId="5AB89391"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38" w:history="1">
        <w:r w:rsidR="00582C27" w:rsidRPr="00FC60A9">
          <w:rPr>
            <w:rStyle w:val="Hyperlink"/>
            <w:noProof/>
          </w:rPr>
          <w:t>5.6</w:t>
        </w:r>
        <w:r w:rsidR="00582C27">
          <w:rPr>
            <w:rFonts w:asciiTheme="minorHAnsi" w:eastAsiaTheme="minorEastAsia" w:hAnsiTheme="minorHAnsi" w:cstheme="minorBidi"/>
            <w:noProof/>
            <w:sz w:val="22"/>
            <w:szCs w:val="22"/>
          </w:rPr>
          <w:tab/>
        </w:r>
        <w:r w:rsidR="00582C27" w:rsidRPr="00FC60A9">
          <w:rPr>
            <w:rStyle w:val="Hyperlink"/>
            <w:noProof/>
          </w:rPr>
          <w:t>SERVICE TRANSITION STRATEGY</w:t>
        </w:r>
        <w:r w:rsidR="00582C27">
          <w:rPr>
            <w:noProof/>
            <w:webHidden/>
          </w:rPr>
          <w:tab/>
        </w:r>
        <w:r w:rsidR="00582C27">
          <w:rPr>
            <w:noProof/>
            <w:webHidden/>
          </w:rPr>
          <w:fldChar w:fldCharType="begin"/>
        </w:r>
        <w:r w:rsidR="00582C27">
          <w:rPr>
            <w:noProof/>
            <w:webHidden/>
          </w:rPr>
          <w:instrText xml:space="preserve"> PAGEREF _Toc379530538 \h </w:instrText>
        </w:r>
        <w:r w:rsidR="00582C27">
          <w:rPr>
            <w:noProof/>
            <w:webHidden/>
          </w:rPr>
        </w:r>
        <w:r w:rsidR="00582C27">
          <w:rPr>
            <w:noProof/>
            <w:webHidden/>
          </w:rPr>
          <w:fldChar w:fldCharType="separate"/>
        </w:r>
        <w:r w:rsidR="00582C27">
          <w:rPr>
            <w:noProof/>
            <w:webHidden/>
          </w:rPr>
          <w:t>28</w:t>
        </w:r>
        <w:r w:rsidR="00582C27">
          <w:rPr>
            <w:noProof/>
            <w:webHidden/>
          </w:rPr>
          <w:fldChar w:fldCharType="end"/>
        </w:r>
      </w:hyperlink>
    </w:p>
    <w:p w14:paraId="7601F7EA"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39" w:history="1">
        <w:r w:rsidR="00582C27" w:rsidRPr="00FC60A9">
          <w:rPr>
            <w:rStyle w:val="Hyperlink"/>
            <w:noProof/>
          </w:rPr>
          <w:t>5.6.1</w:t>
        </w:r>
        <w:r w:rsidR="00582C27">
          <w:rPr>
            <w:rFonts w:asciiTheme="minorHAnsi" w:eastAsiaTheme="minorEastAsia" w:hAnsiTheme="minorHAnsi" w:cstheme="minorBidi"/>
            <w:noProof/>
            <w:sz w:val="22"/>
            <w:szCs w:val="22"/>
          </w:rPr>
          <w:tab/>
        </w:r>
        <w:r w:rsidR="00582C27" w:rsidRPr="00FC60A9">
          <w:rPr>
            <w:rStyle w:val="Hyperlink"/>
            <w:noProof/>
          </w:rPr>
          <w:t>TRANSITION IN STRATEGY</w:t>
        </w:r>
        <w:r w:rsidR="00582C27">
          <w:rPr>
            <w:noProof/>
            <w:webHidden/>
          </w:rPr>
          <w:tab/>
        </w:r>
        <w:r w:rsidR="00582C27">
          <w:rPr>
            <w:noProof/>
            <w:webHidden/>
          </w:rPr>
          <w:fldChar w:fldCharType="begin"/>
        </w:r>
        <w:r w:rsidR="00582C27">
          <w:rPr>
            <w:noProof/>
            <w:webHidden/>
          </w:rPr>
          <w:instrText xml:space="preserve"> PAGEREF _Toc379530539 \h </w:instrText>
        </w:r>
        <w:r w:rsidR="00582C27">
          <w:rPr>
            <w:noProof/>
            <w:webHidden/>
          </w:rPr>
        </w:r>
        <w:r w:rsidR="00582C27">
          <w:rPr>
            <w:noProof/>
            <w:webHidden/>
          </w:rPr>
          <w:fldChar w:fldCharType="separate"/>
        </w:r>
        <w:r w:rsidR="00582C27">
          <w:rPr>
            <w:noProof/>
            <w:webHidden/>
          </w:rPr>
          <w:t>28</w:t>
        </w:r>
        <w:r w:rsidR="00582C27">
          <w:rPr>
            <w:noProof/>
            <w:webHidden/>
          </w:rPr>
          <w:fldChar w:fldCharType="end"/>
        </w:r>
      </w:hyperlink>
    </w:p>
    <w:p w14:paraId="4490CED5"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0" w:history="1">
        <w:r w:rsidR="00582C27" w:rsidRPr="00FC60A9">
          <w:rPr>
            <w:rStyle w:val="Hyperlink"/>
            <w:noProof/>
          </w:rPr>
          <w:t>5.6.2</w:t>
        </w:r>
        <w:r w:rsidR="00582C27">
          <w:rPr>
            <w:rFonts w:asciiTheme="minorHAnsi" w:eastAsiaTheme="minorEastAsia" w:hAnsiTheme="minorHAnsi" w:cstheme="minorBidi"/>
            <w:noProof/>
            <w:sz w:val="22"/>
            <w:szCs w:val="22"/>
          </w:rPr>
          <w:tab/>
        </w:r>
        <w:r w:rsidR="00582C27" w:rsidRPr="00FC60A9">
          <w:rPr>
            <w:rStyle w:val="Hyperlink"/>
            <w:noProof/>
          </w:rPr>
          <w:t>TRANSITION EXIT STRATEGY</w:t>
        </w:r>
        <w:r w:rsidR="00582C27">
          <w:rPr>
            <w:noProof/>
            <w:webHidden/>
          </w:rPr>
          <w:tab/>
        </w:r>
        <w:r w:rsidR="00582C27">
          <w:rPr>
            <w:noProof/>
            <w:webHidden/>
          </w:rPr>
          <w:fldChar w:fldCharType="begin"/>
        </w:r>
        <w:r w:rsidR="00582C27">
          <w:rPr>
            <w:noProof/>
            <w:webHidden/>
          </w:rPr>
          <w:instrText xml:space="preserve"> PAGEREF _Toc379530540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025BA0C4"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41" w:history="1">
        <w:r w:rsidR="00582C27" w:rsidRPr="00FC60A9">
          <w:rPr>
            <w:rStyle w:val="Hyperlink"/>
            <w:noProof/>
          </w:rPr>
          <w:t>5.7</w:t>
        </w:r>
        <w:r w:rsidR="00582C27">
          <w:rPr>
            <w:rFonts w:asciiTheme="minorHAnsi" w:eastAsiaTheme="minorEastAsia" w:hAnsiTheme="minorHAnsi" w:cstheme="minorBidi"/>
            <w:noProof/>
            <w:sz w:val="22"/>
            <w:szCs w:val="22"/>
          </w:rPr>
          <w:tab/>
        </w:r>
        <w:r w:rsidR="00582C27" w:rsidRPr="00FC60A9">
          <w:rPr>
            <w:rStyle w:val="Hyperlink"/>
            <w:noProof/>
          </w:rPr>
          <w:t>DELIVERY, INSTALLATION, CONFIGURATION, AND REMOVAL SUPPORT</w:t>
        </w:r>
        <w:r w:rsidR="00582C27">
          <w:rPr>
            <w:noProof/>
            <w:webHidden/>
          </w:rPr>
          <w:tab/>
        </w:r>
        <w:r w:rsidR="00582C27">
          <w:rPr>
            <w:noProof/>
            <w:webHidden/>
          </w:rPr>
          <w:fldChar w:fldCharType="begin"/>
        </w:r>
        <w:r w:rsidR="00582C27">
          <w:rPr>
            <w:noProof/>
            <w:webHidden/>
          </w:rPr>
          <w:instrText xml:space="preserve"> PAGEREF _Toc379530541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10333B73"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2" w:history="1">
        <w:r w:rsidR="00582C27" w:rsidRPr="00FC60A9">
          <w:rPr>
            <w:rStyle w:val="Hyperlink"/>
            <w:noProof/>
          </w:rPr>
          <w:t>5.7.1</w:t>
        </w:r>
        <w:r w:rsidR="00582C27">
          <w:rPr>
            <w:rFonts w:asciiTheme="minorHAnsi" w:eastAsiaTheme="minorEastAsia" w:hAnsiTheme="minorHAnsi" w:cstheme="minorBidi"/>
            <w:noProof/>
            <w:sz w:val="22"/>
            <w:szCs w:val="22"/>
          </w:rPr>
          <w:tab/>
        </w:r>
        <w:r w:rsidR="00582C27" w:rsidRPr="00FC60A9">
          <w:rPr>
            <w:rStyle w:val="Hyperlink"/>
            <w:noProof/>
          </w:rPr>
          <w:t>DELIVERY OF STORAGE SOLUTION</w:t>
        </w:r>
        <w:r w:rsidR="00582C27">
          <w:rPr>
            <w:noProof/>
            <w:webHidden/>
          </w:rPr>
          <w:tab/>
        </w:r>
        <w:r w:rsidR="00582C27">
          <w:rPr>
            <w:noProof/>
            <w:webHidden/>
          </w:rPr>
          <w:fldChar w:fldCharType="begin"/>
        </w:r>
        <w:r w:rsidR="00582C27">
          <w:rPr>
            <w:noProof/>
            <w:webHidden/>
          </w:rPr>
          <w:instrText xml:space="preserve"> PAGEREF _Toc379530542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187C5FC2"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3" w:history="1">
        <w:r w:rsidR="00582C27" w:rsidRPr="00FC60A9">
          <w:rPr>
            <w:rStyle w:val="Hyperlink"/>
            <w:noProof/>
          </w:rPr>
          <w:t>5.7.2</w:t>
        </w:r>
        <w:r w:rsidR="00582C27">
          <w:rPr>
            <w:rFonts w:asciiTheme="minorHAnsi" w:eastAsiaTheme="minorEastAsia" w:hAnsiTheme="minorHAnsi" w:cstheme="minorBidi"/>
            <w:noProof/>
            <w:sz w:val="22"/>
            <w:szCs w:val="22"/>
          </w:rPr>
          <w:tab/>
        </w:r>
        <w:r w:rsidR="00582C27" w:rsidRPr="00FC60A9">
          <w:rPr>
            <w:rStyle w:val="Hyperlink"/>
            <w:noProof/>
          </w:rPr>
          <w:t>INSTALLATION, DE-INSTALLATION, AND POWER-UP CONFIGURATION</w:t>
        </w:r>
        <w:r w:rsidR="00582C27">
          <w:rPr>
            <w:noProof/>
            <w:webHidden/>
          </w:rPr>
          <w:tab/>
        </w:r>
        <w:r w:rsidR="00582C27">
          <w:rPr>
            <w:noProof/>
            <w:webHidden/>
          </w:rPr>
          <w:fldChar w:fldCharType="begin"/>
        </w:r>
        <w:r w:rsidR="00582C27">
          <w:rPr>
            <w:noProof/>
            <w:webHidden/>
          </w:rPr>
          <w:instrText xml:space="preserve"> PAGEREF _Toc379530543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767249B3"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4" w:history="1">
        <w:r w:rsidR="00582C27" w:rsidRPr="00FC60A9">
          <w:rPr>
            <w:rStyle w:val="Hyperlink"/>
            <w:noProof/>
          </w:rPr>
          <w:t>5.7.3</w:t>
        </w:r>
        <w:r w:rsidR="00582C27">
          <w:rPr>
            <w:rFonts w:asciiTheme="minorHAnsi" w:eastAsiaTheme="minorEastAsia" w:hAnsiTheme="minorHAnsi" w:cstheme="minorBidi"/>
            <w:noProof/>
            <w:sz w:val="22"/>
            <w:szCs w:val="22"/>
          </w:rPr>
          <w:tab/>
        </w:r>
        <w:r w:rsidR="00582C27" w:rsidRPr="00FC60A9">
          <w:rPr>
            <w:rStyle w:val="Hyperlink"/>
            <w:noProof/>
          </w:rPr>
          <w:t>REMOVAL OF EQUIPMENT</w:t>
        </w:r>
        <w:r w:rsidR="00582C27">
          <w:rPr>
            <w:noProof/>
            <w:webHidden/>
          </w:rPr>
          <w:tab/>
        </w:r>
        <w:r w:rsidR="00582C27">
          <w:rPr>
            <w:noProof/>
            <w:webHidden/>
          </w:rPr>
          <w:fldChar w:fldCharType="begin"/>
        </w:r>
        <w:r w:rsidR="00582C27">
          <w:rPr>
            <w:noProof/>
            <w:webHidden/>
          </w:rPr>
          <w:instrText xml:space="preserve"> PAGEREF _Toc379530544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19824906"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5" w:history="1">
        <w:r w:rsidR="00582C27" w:rsidRPr="00FC60A9">
          <w:rPr>
            <w:rStyle w:val="Hyperlink"/>
            <w:noProof/>
          </w:rPr>
          <w:t>5.7.4</w:t>
        </w:r>
        <w:r w:rsidR="00582C27">
          <w:rPr>
            <w:rFonts w:asciiTheme="minorHAnsi" w:eastAsiaTheme="minorEastAsia" w:hAnsiTheme="minorHAnsi" w:cstheme="minorBidi"/>
            <w:noProof/>
            <w:sz w:val="22"/>
            <w:szCs w:val="22"/>
          </w:rPr>
          <w:tab/>
        </w:r>
        <w:r w:rsidR="00582C27" w:rsidRPr="00FC60A9">
          <w:rPr>
            <w:rStyle w:val="Hyperlink"/>
            <w:noProof/>
          </w:rPr>
          <w:t>TECHNICAL DOCUMENTATION</w:t>
        </w:r>
        <w:r w:rsidR="00582C27">
          <w:rPr>
            <w:noProof/>
            <w:webHidden/>
          </w:rPr>
          <w:tab/>
        </w:r>
        <w:r w:rsidR="00582C27">
          <w:rPr>
            <w:noProof/>
            <w:webHidden/>
          </w:rPr>
          <w:fldChar w:fldCharType="begin"/>
        </w:r>
        <w:r w:rsidR="00582C27">
          <w:rPr>
            <w:noProof/>
            <w:webHidden/>
          </w:rPr>
          <w:instrText xml:space="preserve"> PAGEREF _Toc379530545 \h </w:instrText>
        </w:r>
        <w:r w:rsidR="00582C27">
          <w:rPr>
            <w:noProof/>
            <w:webHidden/>
          </w:rPr>
        </w:r>
        <w:r w:rsidR="00582C27">
          <w:rPr>
            <w:noProof/>
            <w:webHidden/>
          </w:rPr>
          <w:fldChar w:fldCharType="separate"/>
        </w:r>
        <w:r w:rsidR="00582C27">
          <w:rPr>
            <w:noProof/>
            <w:webHidden/>
          </w:rPr>
          <w:t>29</w:t>
        </w:r>
        <w:r w:rsidR="00582C27">
          <w:rPr>
            <w:noProof/>
            <w:webHidden/>
          </w:rPr>
          <w:fldChar w:fldCharType="end"/>
        </w:r>
      </w:hyperlink>
    </w:p>
    <w:p w14:paraId="36381B5C"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6" w:history="1">
        <w:r w:rsidR="00582C27" w:rsidRPr="00FC60A9">
          <w:rPr>
            <w:rStyle w:val="Hyperlink"/>
            <w:noProof/>
          </w:rPr>
          <w:t>5.7.5</w:t>
        </w:r>
        <w:r w:rsidR="00582C27">
          <w:rPr>
            <w:rFonts w:asciiTheme="minorHAnsi" w:eastAsiaTheme="minorEastAsia" w:hAnsiTheme="minorHAnsi" w:cstheme="minorBidi"/>
            <w:noProof/>
            <w:sz w:val="22"/>
            <w:szCs w:val="22"/>
          </w:rPr>
          <w:tab/>
        </w:r>
        <w:r w:rsidR="00582C27" w:rsidRPr="00FC60A9">
          <w:rPr>
            <w:rStyle w:val="Hyperlink"/>
            <w:noProof/>
          </w:rPr>
          <w:t>TEST NEW STORAGE TECHNOLOGIES</w:t>
        </w:r>
        <w:r w:rsidR="00582C27">
          <w:rPr>
            <w:noProof/>
            <w:webHidden/>
          </w:rPr>
          <w:tab/>
        </w:r>
        <w:r w:rsidR="00582C27">
          <w:rPr>
            <w:noProof/>
            <w:webHidden/>
          </w:rPr>
          <w:fldChar w:fldCharType="begin"/>
        </w:r>
        <w:r w:rsidR="00582C27">
          <w:rPr>
            <w:noProof/>
            <w:webHidden/>
          </w:rPr>
          <w:instrText xml:space="preserve"> PAGEREF _Toc379530546 \h </w:instrText>
        </w:r>
        <w:r w:rsidR="00582C27">
          <w:rPr>
            <w:noProof/>
            <w:webHidden/>
          </w:rPr>
        </w:r>
        <w:r w:rsidR="00582C27">
          <w:rPr>
            <w:noProof/>
            <w:webHidden/>
          </w:rPr>
          <w:fldChar w:fldCharType="separate"/>
        </w:r>
        <w:r w:rsidR="00582C27">
          <w:rPr>
            <w:noProof/>
            <w:webHidden/>
          </w:rPr>
          <w:t>30</w:t>
        </w:r>
        <w:r w:rsidR="00582C27">
          <w:rPr>
            <w:noProof/>
            <w:webHidden/>
          </w:rPr>
          <w:fldChar w:fldCharType="end"/>
        </w:r>
      </w:hyperlink>
    </w:p>
    <w:p w14:paraId="217E6A65"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47" w:history="1">
        <w:r w:rsidR="00582C27" w:rsidRPr="00FC60A9">
          <w:rPr>
            <w:rStyle w:val="Hyperlink"/>
            <w:noProof/>
          </w:rPr>
          <w:t>5.7.6</w:t>
        </w:r>
        <w:r w:rsidR="00582C27">
          <w:rPr>
            <w:rFonts w:asciiTheme="minorHAnsi" w:eastAsiaTheme="minorEastAsia" w:hAnsiTheme="minorHAnsi" w:cstheme="minorBidi"/>
            <w:noProof/>
            <w:sz w:val="22"/>
            <w:szCs w:val="22"/>
          </w:rPr>
          <w:tab/>
        </w:r>
        <w:r w:rsidR="00582C27" w:rsidRPr="00FC60A9">
          <w:rPr>
            <w:rStyle w:val="Hyperlink"/>
            <w:noProof/>
          </w:rPr>
          <w:t>TRAINING</w:t>
        </w:r>
        <w:r w:rsidR="00582C27">
          <w:rPr>
            <w:noProof/>
            <w:webHidden/>
          </w:rPr>
          <w:tab/>
        </w:r>
        <w:r w:rsidR="00582C27">
          <w:rPr>
            <w:noProof/>
            <w:webHidden/>
          </w:rPr>
          <w:fldChar w:fldCharType="begin"/>
        </w:r>
        <w:r w:rsidR="00582C27">
          <w:rPr>
            <w:noProof/>
            <w:webHidden/>
          </w:rPr>
          <w:instrText xml:space="preserve"> PAGEREF _Toc379530547 \h </w:instrText>
        </w:r>
        <w:r w:rsidR="00582C27">
          <w:rPr>
            <w:noProof/>
            <w:webHidden/>
          </w:rPr>
        </w:r>
        <w:r w:rsidR="00582C27">
          <w:rPr>
            <w:noProof/>
            <w:webHidden/>
          </w:rPr>
          <w:fldChar w:fldCharType="separate"/>
        </w:r>
        <w:r w:rsidR="00582C27">
          <w:rPr>
            <w:noProof/>
            <w:webHidden/>
          </w:rPr>
          <w:t>30</w:t>
        </w:r>
        <w:r w:rsidR="00582C27">
          <w:rPr>
            <w:noProof/>
            <w:webHidden/>
          </w:rPr>
          <w:fldChar w:fldCharType="end"/>
        </w:r>
      </w:hyperlink>
    </w:p>
    <w:p w14:paraId="09C47398"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48" w:history="1">
        <w:r w:rsidR="00582C27" w:rsidRPr="00FC60A9">
          <w:rPr>
            <w:rStyle w:val="Hyperlink"/>
            <w:noProof/>
          </w:rPr>
          <w:t>5.8</w:t>
        </w:r>
        <w:r w:rsidR="00582C27">
          <w:rPr>
            <w:rFonts w:asciiTheme="minorHAnsi" w:eastAsiaTheme="minorEastAsia" w:hAnsiTheme="minorHAnsi" w:cstheme="minorBidi"/>
            <w:noProof/>
            <w:sz w:val="22"/>
            <w:szCs w:val="22"/>
          </w:rPr>
          <w:tab/>
        </w:r>
        <w:r w:rsidR="00582C27" w:rsidRPr="00FC60A9">
          <w:rPr>
            <w:rStyle w:val="Hyperlink"/>
            <w:noProof/>
          </w:rPr>
          <w:t>TECHNICAL ASSISTANCE AND CONSULTING SUPPORT</w:t>
        </w:r>
        <w:r w:rsidR="00582C27">
          <w:rPr>
            <w:noProof/>
            <w:webHidden/>
          </w:rPr>
          <w:tab/>
        </w:r>
        <w:r w:rsidR="00582C27">
          <w:rPr>
            <w:noProof/>
            <w:webHidden/>
          </w:rPr>
          <w:fldChar w:fldCharType="begin"/>
        </w:r>
        <w:r w:rsidR="00582C27">
          <w:rPr>
            <w:noProof/>
            <w:webHidden/>
          </w:rPr>
          <w:instrText xml:space="preserve"> PAGEREF _Toc379530548 \h </w:instrText>
        </w:r>
        <w:r w:rsidR="00582C27">
          <w:rPr>
            <w:noProof/>
            <w:webHidden/>
          </w:rPr>
        </w:r>
        <w:r w:rsidR="00582C27">
          <w:rPr>
            <w:noProof/>
            <w:webHidden/>
          </w:rPr>
          <w:fldChar w:fldCharType="separate"/>
        </w:r>
        <w:r w:rsidR="00582C27">
          <w:rPr>
            <w:noProof/>
            <w:webHidden/>
          </w:rPr>
          <w:t>30</w:t>
        </w:r>
        <w:r w:rsidR="00582C27">
          <w:rPr>
            <w:noProof/>
            <w:webHidden/>
          </w:rPr>
          <w:fldChar w:fldCharType="end"/>
        </w:r>
      </w:hyperlink>
    </w:p>
    <w:p w14:paraId="50934BF5"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49" w:history="1">
        <w:r w:rsidR="00582C27" w:rsidRPr="00FC60A9">
          <w:rPr>
            <w:rStyle w:val="Hyperlink"/>
            <w:noProof/>
          </w:rPr>
          <w:t>5.9</w:t>
        </w:r>
        <w:r w:rsidR="00582C27">
          <w:rPr>
            <w:rFonts w:asciiTheme="minorHAnsi" w:eastAsiaTheme="minorEastAsia" w:hAnsiTheme="minorHAnsi" w:cstheme="minorBidi"/>
            <w:noProof/>
            <w:sz w:val="22"/>
            <w:szCs w:val="22"/>
          </w:rPr>
          <w:tab/>
        </w:r>
        <w:r w:rsidR="00582C27" w:rsidRPr="00FC60A9">
          <w:rPr>
            <w:rStyle w:val="Hyperlink"/>
            <w:noProof/>
          </w:rPr>
          <w:t>TECH REFRESH.</w:t>
        </w:r>
        <w:r w:rsidR="00582C27">
          <w:rPr>
            <w:noProof/>
            <w:webHidden/>
          </w:rPr>
          <w:tab/>
        </w:r>
        <w:r w:rsidR="00582C27">
          <w:rPr>
            <w:noProof/>
            <w:webHidden/>
          </w:rPr>
          <w:fldChar w:fldCharType="begin"/>
        </w:r>
        <w:r w:rsidR="00582C27">
          <w:rPr>
            <w:noProof/>
            <w:webHidden/>
          </w:rPr>
          <w:instrText xml:space="preserve"> PAGEREF _Toc379530549 \h </w:instrText>
        </w:r>
        <w:r w:rsidR="00582C27">
          <w:rPr>
            <w:noProof/>
            <w:webHidden/>
          </w:rPr>
        </w:r>
        <w:r w:rsidR="00582C27">
          <w:rPr>
            <w:noProof/>
            <w:webHidden/>
          </w:rPr>
          <w:fldChar w:fldCharType="separate"/>
        </w:r>
        <w:r w:rsidR="00582C27">
          <w:rPr>
            <w:noProof/>
            <w:webHidden/>
          </w:rPr>
          <w:t>30</w:t>
        </w:r>
        <w:r w:rsidR="00582C27">
          <w:rPr>
            <w:noProof/>
            <w:webHidden/>
          </w:rPr>
          <w:fldChar w:fldCharType="end"/>
        </w:r>
      </w:hyperlink>
    </w:p>
    <w:p w14:paraId="3DD5E99E"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50" w:history="1">
        <w:r w:rsidR="00582C27" w:rsidRPr="00FC60A9">
          <w:rPr>
            <w:rStyle w:val="Hyperlink"/>
            <w:noProof/>
          </w:rPr>
          <w:t>5.9.1</w:t>
        </w:r>
        <w:r w:rsidR="00582C27">
          <w:rPr>
            <w:rFonts w:asciiTheme="minorHAnsi" w:eastAsiaTheme="minorEastAsia" w:hAnsiTheme="minorHAnsi" w:cstheme="minorBidi"/>
            <w:noProof/>
            <w:sz w:val="22"/>
            <w:szCs w:val="22"/>
          </w:rPr>
          <w:tab/>
        </w:r>
        <w:r w:rsidR="00582C27" w:rsidRPr="00FC60A9">
          <w:rPr>
            <w:rStyle w:val="Hyperlink"/>
            <w:noProof/>
          </w:rPr>
          <w:t>REFRESH VALIDATION</w:t>
        </w:r>
        <w:r w:rsidR="00582C27">
          <w:rPr>
            <w:noProof/>
            <w:webHidden/>
          </w:rPr>
          <w:tab/>
        </w:r>
        <w:r w:rsidR="00582C27">
          <w:rPr>
            <w:noProof/>
            <w:webHidden/>
          </w:rPr>
          <w:fldChar w:fldCharType="begin"/>
        </w:r>
        <w:r w:rsidR="00582C27">
          <w:rPr>
            <w:noProof/>
            <w:webHidden/>
          </w:rPr>
          <w:instrText xml:space="preserve"> PAGEREF _Toc379530550 \h </w:instrText>
        </w:r>
        <w:r w:rsidR="00582C27">
          <w:rPr>
            <w:noProof/>
            <w:webHidden/>
          </w:rPr>
        </w:r>
        <w:r w:rsidR="00582C27">
          <w:rPr>
            <w:noProof/>
            <w:webHidden/>
          </w:rPr>
          <w:fldChar w:fldCharType="separate"/>
        </w:r>
        <w:r w:rsidR="00582C27">
          <w:rPr>
            <w:noProof/>
            <w:webHidden/>
          </w:rPr>
          <w:t>31</w:t>
        </w:r>
        <w:r w:rsidR="00582C27">
          <w:rPr>
            <w:noProof/>
            <w:webHidden/>
          </w:rPr>
          <w:fldChar w:fldCharType="end"/>
        </w:r>
      </w:hyperlink>
    </w:p>
    <w:p w14:paraId="527036A7" w14:textId="77777777" w:rsidR="00582C27" w:rsidRDefault="0062740B">
      <w:pPr>
        <w:pStyle w:val="TOC1"/>
        <w:tabs>
          <w:tab w:val="left" w:pos="660"/>
          <w:tab w:val="right" w:leader="dot" w:pos="9350"/>
        </w:tabs>
        <w:rPr>
          <w:rFonts w:asciiTheme="minorHAnsi" w:eastAsiaTheme="minorEastAsia" w:hAnsiTheme="minorHAnsi" w:cstheme="minorBidi"/>
          <w:noProof/>
          <w:sz w:val="22"/>
          <w:szCs w:val="22"/>
        </w:rPr>
      </w:pPr>
      <w:hyperlink w:anchor="_Toc379530551" w:history="1">
        <w:r w:rsidR="00582C27" w:rsidRPr="00FC60A9">
          <w:rPr>
            <w:rStyle w:val="Hyperlink"/>
            <w:noProof/>
          </w:rPr>
          <w:t>6.0</w:t>
        </w:r>
        <w:r w:rsidR="00582C27">
          <w:rPr>
            <w:rFonts w:asciiTheme="minorHAnsi" w:eastAsiaTheme="minorEastAsia" w:hAnsiTheme="minorHAnsi" w:cstheme="minorBidi"/>
            <w:noProof/>
            <w:sz w:val="22"/>
            <w:szCs w:val="22"/>
          </w:rPr>
          <w:tab/>
        </w:r>
        <w:r w:rsidR="00582C27" w:rsidRPr="00FC60A9">
          <w:rPr>
            <w:rStyle w:val="Hyperlink"/>
            <w:noProof/>
          </w:rPr>
          <w:t>GENERAL REQUIREMENTS</w:t>
        </w:r>
        <w:r w:rsidR="00582C27">
          <w:rPr>
            <w:noProof/>
            <w:webHidden/>
          </w:rPr>
          <w:tab/>
        </w:r>
        <w:r w:rsidR="00582C27">
          <w:rPr>
            <w:noProof/>
            <w:webHidden/>
          </w:rPr>
          <w:fldChar w:fldCharType="begin"/>
        </w:r>
        <w:r w:rsidR="00582C27">
          <w:rPr>
            <w:noProof/>
            <w:webHidden/>
          </w:rPr>
          <w:instrText xml:space="preserve"> PAGEREF _Toc379530551 \h </w:instrText>
        </w:r>
        <w:r w:rsidR="00582C27">
          <w:rPr>
            <w:noProof/>
            <w:webHidden/>
          </w:rPr>
        </w:r>
        <w:r w:rsidR="00582C27">
          <w:rPr>
            <w:noProof/>
            <w:webHidden/>
          </w:rPr>
          <w:fldChar w:fldCharType="separate"/>
        </w:r>
        <w:r w:rsidR="00582C27">
          <w:rPr>
            <w:noProof/>
            <w:webHidden/>
          </w:rPr>
          <w:t>31</w:t>
        </w:r>
        <w:r w:rsidR="00582C27">
          <w:rPr>
            <w:noProof/>
            <w:webHidden/>
          </w:rPr>
          <w:fldChar w:fldCharType="end"/>
        </w:r>
      </w:hyperlink>
    </w:p>
    <w:p w14:paraId="35ED7FDB"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2" w:history="1">
        <w:r w:rsidR="00582C27" w:rsidRPr="00FC60A9">
          <w:rPr>
            <w:rStyle w:val="Hyperlink"/>
            <w:noProof/>
          </w:rPr>
          <w:t>6.1</w:t>
        </w:r>
        <w:r w:rsidR="00582C27">
          <w:rPr>
            <w:rFonts w:asciiTheme="minorHAnsi" w:eastAsiaTheme="minorEastAsia" w:hAnsiTheme="minorHAnsi" w:cstheme="minorBidi"/>
            <w:noProof/>
            <w:sz w:val="22"/>
            <w:szCs w:val="22"/>
          </w:rPr>
          <w:tab/>
        </w:r>
        <w:r w:rsidR="00582C27" w:rsidRPr="00FC60A9">
          <w:rPr>
            <w:rStyle w:val="Hyperlink"/>
            <w:noProof/>
          </w:rPr>
          <w:t>ENTERPRISE AND IT FRAMEWORK</w:t>
        </w:r>
        <w:r w:rsidR="00582C27">
          <w:rPr>
            <w:noProof/>
            <w:webHidden/>
          </w:rPr>
          <w:tab/>
        </w:r>
        <w:r w:rsidR="00582C27">
          <w:rPr>
            <w:noProof/>
            <w:webHidden/>
          </w:rPr>
          <w:fldChar w:fldCharType="begin"/>
        </w:r>
        <w:r w:rsidR="00582C27">
          <w:rPr>
            <w:noProof/>
            <w:webHidden/>
          </w:rPr>
          <w:instrText xml:space="preserve"> PAGEREF _Toc379530552 \h </w:instrText>
        </w:r>
        <w:r w:rsidR="00582C27">
          <w:rPr>
            <w:noProof/>
            <w:webHidden/>
          </w:rPr>
        </w:r>
        <w:r w:rsidR="00582C27">
          <w:rPr>
            <w:noProof/>
            <w:webHidden/>
          </w:rPr>
          <w:fldChar w:fldCharType="separate"/>
        </w:r>
        <w:r w:rsidR="00582C27">
          <w:rPr>
            <w:noProof/>
            <w:webHidden/>
          </w:rPr>
          <w:t>31</w:t>
        </w:r>
        <w:r w:rsidR="00582C27">
          <w:rPr>
            <w:noProof/>
            <w:webHidden/>
          </w:rPr>
          <w:fldChar w:fldCharType="end"/>
        </w:r>
      </w:hyperlink>
    </w:p>
    <w:p w14:paraId="734ED091"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3" w:history="1">
        <w:r w:rsidR="00582C27" w:rsidRPr="00FC60A9">
          <w:rPr>
            <w:rStyle w:val="Hyperlink"/>
            <w:noProof/>
          </w:rPr>
          <w:t>6.2</w:t>
        </w:r>
        <w:r w:rsidR="00582C27">
          <w:rPr>
            <w:rFonts w:asciiTheme="minorHAnsi" w:eastAsiaTheme="minorEastAsia" w:hAnsiTheme="minorHAnsi" w:cstheme="minorBidi"/>
            <w:noProof/>
            <w:sz w:val="22"/>
            <w:szCs w:val="22"/>
          </w:rPr>
          <w:tab/>
        </w:r>
        <w:r w:rsidR="00582C27" w:rsidRPr="00FC60A9">
          <w:rPr>
            <w:rStyle w:val="Hyperlink"/>
            <w:noProof/>
          </w:rPr>
          <w:t>POSITION/TASK RISK DESIGNATION LEVEL(S) AND CONTRACTOR PERSONNEL SECURITY REQUIREMENTS</w:t>
        </w:r>
        <w:r w:rsidR="00582C27">
          <w:rPr>
            <w:noProof/>
            <w:webHidden/>
          </w:rPr>
          <w:tab/>
        </w:r>
        <w:r w:rsidR="00582C27">
          <w:rPr>
            <w:noProof/>
            <w:webHidden/>
          </w:rPr>
          <w:fldChar w:fldCharType="begin"/>
        </w:r>
        <w:r w:rsidR="00582C27">
          <w:rPr>
            <w:noProof/>
            <w:webHidden/>
          </w:rPr>
          <w:instrText xml:space="preserve"> PAGEREF _Toc379530553 \h </w:instrText>
        </w:r>
        <w:r w:rsidR="00582C27">
          <w:rPr>
            <w:noProof/>
            <w:webHidden/>
          </w:rPr>
        </w:r>
        <w:r w:rsidR="00582C27">
          <w:rPr>
            <w:noProof/>
            <w:webHidden/>
          </w:rPr>
          <w:fldChar w:fldCharType="separate"/>
        </w:r>
        <w:r w:rsidR="00582C27">
          <w:rPr>
            <w:noProof/>
            <w:webHidden/>
          </w:rPr>
          <w:t>32</w:t>
        </w:r>
        <w:r w:rsidR="00582C27">
          <w:rPr>
            <w:noProof/>
            <w:webHidden/>
          </w:rPr>
          <w:fldChar w:fldCharType="end"/>
        </w:r>
      </w:hyperlink>
    </w:p>
    <w:p w14:paraId="31A44CFA"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54" w:history="1">
        <w:r w:rsidR="00582C27" w:rsidRPr="00FC60A9">
          <w:rPr>
            <w:rStyle w:val="Hyperlink"/>
            <w:noProof/>
          </w:rPr>
          <w:t>6.2.1</w:t>
        </w:r>
        <w:r w:rsidR="00582C27">
          <w:rPr>
            <w:rFonts w:asciiTheme="minorHAnsi" w:eastAsiaTheme="minorEastAsia" w:hAnsiTheme="minorHAnsi" w:cstheme="minorBidi"/>
            <w:noProof/>
            <w:sz w:val="22"/>
            <w:szCs w:val="22"/>
          </w:rPr>
          <w:tab/>
        </w:r>
        <w:r w:rsidR="00582C27" w:rsidRPr="00FC60A9">
          <w:rPr>
            <w:rStyle w:val="Hyperlink"/>
            <w:noProof/>
          </w:rPr>
          <w:t>POSITION/TASK RISK DESIGNATION LEVEL(S)</w:t>
        </w:r>
        <w:r w:rsidR="00582C27">
          <w:rPr>
            <w:noProof/>
            <w:webHidden/>
          </w:rPr>
          <w:tab/>
        </w:r>
        <w:r w:rsidR="00582C27">
          <w:rPr>
            <w:noProof/>
            <w:webHidden/>
          </w:rPr>
          <w:fldChar w:fldCharType="begin"/>
        </w:r>
        <w:r w:rsidR="00582C27">
          <w:rPr>
            <w:noProof/>
            <w:webHidden/>
          </w:rPr>
          <w:instrText xml:space="preserve"> PAGEREF _Toc379530554 \h </w:instrText>
        </w:r>
        <w:r w:rsidR="00582C27">
          <w:rPr>
            <w:noProof/>
            <w:webHidden/>
          </w:rPr>
        </w:r>
        <w:r w:rsidR="00582C27">
          <w:rPr>
            <w:noProof/>
            <w:webHidden/>
          </w:rPr>
          <w:fldChar w:fldCharType="separate"/>
        </w:r>
        <w:r w:rsidR="00582C27">
          <w:rPr>
            <w:noProof/>
            <w:webHidden/>
          </w:rPr>
          <w:t>32</w:t>
        </w:r>
        <w:r w:rsidR="00582C27">
          <w:rPr>
            <w:noProof/>
            <w:webHidden/>
          </w:rPr>
          <w:fldChar w:fldCharType="end"/>
        </w:r>
      </w:hyperlink>
    </w:p>
    <w:p w14:paraId="0729E7DE"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55" w:history="1">
        <w:r w:rsidR="00582C27" w:rsidRPr="00FC60A9">
          <w:rPr>
            <w:rStyle w:val="Hyperlink"/>
            <w:noProof/>
          </w:rPr>
          <w:t>6.2.2</w:t>
        </w:r>
        <w:r w:rsidR="00582C27">
          <w:rPr>
            <w:rFonts w:asciiTheme="minorHAnsi" w:eastAsiaTheme="minorEastAsia" w:hAnsiTheme="minorHAnsi" w:cstheme="minorBidi"/>
            <w:noProof/>
            <w:sz w:val="22"/>
            <w:szCs w:val="22"/>
          </w:rPr>
          <w:tab/>
        </w:r>
        <w:r w:rsidR="00582C27" w:rsidRPr="00FC60A9">
          <w:rPr>
            <w:rStyle w:val="Hyperlink"/>
            <w:noProof/>
          </w:rPr>
          <w:t>CONTRACTOR PERSONNEL SECURITY REQUIREMENTS</w:t>
        </w:r>
        <w:r w:rsidR="00582C27">
          <w:rPr>
            <w:noProof/>
            <w:webHidden/>
          </w:rPr>
          <w:tab/>
        </w:r>
        <w:r w:rsidR="00582C27">
          <w:rPr>
            <w:noProof/>
            <w:webHidden/>
          </w:rPr>
          <w:fldChar w:fldCharType="begin"/>
        </w:r>
        <w:r w:rsidR="00582C27">
          <w:rPr>
            <w:noProof/>
            <w:webHidden/>
          </w:rPr>
          <w:instrText xml:space="preserve"> PAGEREF _Toc379530555 \h </w:instrText>
        </w:r>
        <w:r w:rsidR="00582C27">
          <w:rPr>
            <w:noProof/>
            <w:webHidden/>
          </w:rPr>
        </w:r>
        <w:r w:rsidR="00582C27">
          <w:rPr>
            <w:noProof/>
            <w:webHidden/>
          </w:rPr>
          <w:fldChar w:fldCharType="separate"/>
        </w:r>
        <w:r w:rsidR="00582C27">
          <w:rPr>
            <w:noProof/>
            <w:webHidden/>
          </w:rPr>
          <w:t>33</w:t>
        </w:r>
        <w:r w:rsidR="00582C27">
          <w:rPr>
            <w:noProof/>
            <w:webHidden/>
          </w:rPr>
          <w:fldChar w:fldCharType="end"/>
        </w:r>
      </w:hyperlink>
    </w:p>
    <w:p w14:paraId="6DB0E957"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6" w:history="1">
        <w:r w:rsidR="00582C27" w:rsidRPr="00FC60A9">
          <w:rPr>
            <w:rStyle w:val="Hyperlink"/>
            <w:noProof/>
          </w:rPr>
          <w:t>6.3</w:t>
        </w:r>
        <w:r w:rsidR="00582C27">
          <w:rPr>
            <w:rFonts w:asciiTheme="minorHAnsi" w:eastAsiaTheme="minorEastAsia" w:hAnsiTheme="minorHAnsi" w:cstheme="minorBidi"/>
            <w:noProof/>
            <w:sz w:val="22"/>
            <w:szCs w:val="22"/>
          </w:rPr>
          <w:tab/>
        </w:r>
        <w:r w:rsidR="00582C27" w:rsidRPr="00FC60A9">
          <w:rPr>
            <w:rStyle w:val="Hyperlink"/>
            <w:noProof/>
          </w:rPr>
          <w:t>METHOD AND DISTRIBUTION OF DELIVERABLES</w:t>
        </w:r>
        <w:r w:rsidR="00582C27">
          <w:rPr>
            <w:noProof/>
            <w:webHidden/>
          </w:rPr>
          <w:tab/>
        </w:r>
        <w:r w:rsidR="00582C27">
          <w:rPr>
            <w:noProof/>
            <w:webHidden/>
          </w:rPr>
          <w:fldChar w:fldCharType="begin"/>
        </w:r>
        <w:r w:rsidR="00582C27">
          <w:rPr>
            <w:noProof/>
            <w:webHidden/>
          </w:rPr>
          <w:instrText xml:space="preserve"> PAGEREF _Toc379530556 \h </w:instrText>
        </w:r>
        <w:r w:rsidR="00582C27">
          <w:rPr>
            <w:noProof/>
            <w:webHidden/>
          </w:rPr>
        </w:r>
        <w:r w:rsidR="00582C27">
          <w:rPr>
            <w:noProof/>
            <w:webHidden/>
          </w:rPr>
          <w:fldChar w:fldCharType="separate"/>
        </w:r>
        <w:r w:rsidR="00582C27">
          <w:rPr>
            <w:noProof/>
            <w:webHidden/>
          </w:rPr>
          <w:t>35</w:t>
        </w:r>
        <w:r w:rsidR="00582C27">
          <w:rPr>
            <w:noProof/>
            <w:webHidden/>
          </w:rPr>
          <w:fldChar w:fldCharType="end"/>
        </w:r>
      </w:hyperlink>
    </w:p>
    <w:p w14:paraId="36F4A990"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7" w:history="1">
        <w:r w:rsidR="00582C27" w:rsidRPr="00FC60A9">
          <w:rPr>
            <w:rStyle w:val="Hyperlink"/>
            <w:noProof/>
          </w:rPr>
          <w:t>6.4</w:t>
        </w:r>
        <w:r w:rsidR="00582C27">
          <w:rPr>
            <w:rFonts w:asciiTheme="minorHAnsi" w:eastAsiaTheme="minorEastAsia" w:hAnsiTheme="minorHAnsi" w:cstheme="minorBidi"/>
            <w:noProof/>
            <w:sz w:val="22"/>
            <w:szCs w:val="22"/>
          </w:rPr>
          <w:tab/>
        </w:r>
        <w:r w:rsidR="00582C27" w:rsidRPr="00FC60A9">
          <w:rPr>
            <w:rStyle w:val="Hyperlink"/>
            <w:noProof/>
          </w:rPr>
          <w:t>PERFORMANCE METRICS</w:t>
        </w:r>
        <w:r w:rsidR="00582C27">
          <w:rPr>
            <w:noProof/>
            <w:webHidden/>
          </w:rPr>
          <w:tab/>
        </w:r>
        <w:r w:rsidR="00582C27">
          <w:rPr>
            <w:noProof/>
            <w:webHidden/>
          </w:rPr>
          <w:fldChar w:fldCharType="begin"/>
        </w:r>
        <w:r w:rsidR="00582C27">
          <w:rPr>
            <w:noProof/>
            <w:webHidden/>
          </w:rPr>
          <w:instrText xml:space="preserve"> PAGEREF _Toc379530557 \h </w:instrText>
        </w:r>
        <w:r w:rsidR="00582C27">
          <w:rPr>
            <w:noProof/>
            <w:webHidden/>
          </w:rPr>
        </w:r>
        <w:r w:rsidR="00582C27">
          <w:rPr>
            <w:noProof/>
            <w:webHidden/>
          </w:rPr>
          <w:fldChar w:fldCharType="separate"/>
        </w:r>
        <w:r w:rsidR="00582C27">
          <w:rPr>
            <w:noProof/>
            <w:webHidden/>
          </w:rPr>
          <w:t>35</w:t>
        </w:r>
        <w:r w:rsidR="00582C27">
          <w:rPr>
            <w:noProof/>
            <w:webHidden/>
          </w:rPr>
          <w:fldChar w:fldCharType="end"/>
        </w:r>
      </w:hyperlink>
    </w:p>
    <w:p w14:paraId="6319D5FF"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8" w:history="1">
        <w:r w:rsidR="00582C27" w:rsidRPr="00FC60A9">
          <w:rPr>
            <w:rStyle w:val="Hyperlink"/>
            <w:noProof/>
          </w:rPr>
          <w:t>6.5</w:t>
        </w:r>
        <w:r w:rsidR="00582C27">
          <w:rPr>
            <w:rFonts w:asciiTheme="minorHAnsi" w:eastAsiaTheme="minorEastAsia" w:hAnsiTheme="minorHAnsi" w:cstheme="minorBidi"/>
            <w:noProof/>
            <w:sz w:val="22"/>
            <w:szCs w:val="22"/>
          </w:rPr>
          <w:tab/>
        </w:r>
        <w:r w:rsidR="00582C27" w:rsidRPr="00FC60A9">
          <w:rPr>
            <w:rStyle w:val="Hyperlink"/>
            <w:noProof/>
          </w:rPr>
          <w:t>FACILITY/RESOURCE PROVISIONS</w:t>
        </w:r>
        <w:r w:rsidR="00582C27">
          <w:rPr>
            <w:noProof/>
            <w:webHidden/>
          </w:rPr>
          <w:tab/>
        </w:r>
        <w:r w:rsidR="00582C27">
          <w:rPr>
            <w:noProof/>
            <w:webHidden/>
          </w:rPr>
          <w:fldChar w:fldCharType="begin"/>
        </w:r>
        <w:r w:rsidR="00582C27">
          <w:rPr>
            <w:noProof/>
            <w:webHidden/>
          </w:rPr>
          <w:instrText xml:space="preserve"> PAGEREF _Toc379530558 \h </w:instrText>
        </w:r>
        <w:r w:rsidR="00582C27">
          <w:rPr>
            <w:noProof/>
            <w:webHidden/>
          </w:rPr>
        </w:r>
        <w:r w:rsidR="00582C27">
          <w:rPr>
            <w:noProof/>
            <w:webHidden/>
          </w:rPr>
          <w:fldChar w:fldCharType="separate"/>
        </w:r>
        <w:r w:rsidR="00582C27">
          <w:rPr>
            <w:noProof/>
            <w:webHidden/>
          </w:rPr>
          <w:t>35</w:t>
        </w:r>
        <w:r w:rsidR="00582C27">
          <w:rPr>
            <w:noProof/>
            <w:webHidden/>
          </w:rPr>
          <w:fldChar w:fldCharType="end"/>
        </w:r>
      </w:hyperlink>
    </w:p>
    <w:p w14:paraId="71338BEC" w14:textId="77777777" w:rsidR="00582C27" w:rsidRDefault="0062740B">
      <w:pPr>
        <w:pStyle w:val="TOC2"/>
        <w:tabs>
          <w:tab w:val="left" w:pos="880"/>
          <w:tab w:val="right" w:leader="dot" w:pos="9350"/>
        </w:tabs>
        <w:rPr>
          <w:rFonts w:asciiTheme="minorHAnsi" w:eastAsiaTheme="minorEastAsia" w:hAnsiTheme="minorHAnsi" w:cstheme="minorBidi"/>
          <w:noProof/>
          <w:sz w:val="22"/>
          <w:szCs w:val="22"/>
        </w:rPr>
      </w:pPr>
      <w:hyperlink w:anchor="_Toc379530559" w:history="1">
        <w:r w:rsidR="00582C27" w:rsidRPr="00FC60A9">
          <w:rPr>
            <w:rStyle w:val="Hyperlink"/>
            <w:noProof/>
          </w:rPr>
          <w:t>6.6</w:t>
        </w:r>
        <w:r w:rsidR="00582C27">
          <w:rPr>
            <w:rFonts w:asciiTheme="minorHAnsi" w:eastAsiaTheme="minorEastAsia" w:hAnsiTheme="minorHAnsi" w:cstheme="minorBidi"/>
            <w:noProof/>
            <w:sz w:val="22"/>
            <w:szCs w:val="22"/>
          </w:rPr>
          <w:tab/>
        </w:r>
        <w:r w:rsidR="00582C27" w:rsidRPr="00FC60A9">
          <w:rPr>
            <w:rStyle w:val="Hyperlink"/>
            <w:noProof/>
          </w:rPr>
          <w:t>GOVERNMENT FURNISHED PROPERTY</w:t>
        </w:r>
        <w:r w:rsidR="00582C27">
          <w:rPr>
            <w:noProof/>
            <w:webHidden/>
          </w:rPr>
          <w:tab/>
        </w:r>
        <w:r w:rsidR="00582C27">
          <w:rPr>
            <w:noProof/>
            <w:webHidden/>
          </w:rPr>
          <w:fldChar w:fldCharType="begin"/>
        </w:r>
        <w:r w:rsidR="00582C27">
          <w:rPr>
            <w:noProof/>
            <w:webHidden/>
          </w:rPr>
          <w:instrText xml:space="preserve"> PAGEREF _Toc379530559 \h </w:instrText>
        </w:r>
        <w:r w:rsidR="00582C27">
          <w:rPr>
            <w:noProof/>
            <w:webHidden/>
          </w:rPr>
        </w:r>
        <w:r w:rsidR="00582C27">
          <w:rPr>
            <w:noProof/>
            <w:webHidden/>
          </w:rPr>
          <w:fldChar w:fldCharType="separate"/>
        </w:r>
        <w:r w:rsidR="00582C27">
          <w:rPr>
            <w:noProof/>
            <w:webHidden/>
          </w:rPr>
          <w:t>36</w:t>
        </w:r>
        <w:r w:rsidR="00582C27">
          <w:rPr>
            <w:noProof/>
            <w:webHidden/>
          </w:rPr>
          <w:fldChar w:fldCharType="end"/>
        </w:r>
      </w:hyperlink>
    </w:p>
    <w:p w14:paraId="618BD957"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60" w:history="1">
        <w:r w:rsidR="00582C27" w:rsidRPr="00FC60A9">
          <w:rPr>
            <w:rStyle w:val="Hyperlink"/>
            <w:noProof/>
          </w:rPr>
          <w:t>6.6.1</w:t>
        </w:r>
        <w:r w:rsidR="00582C27">
          <w:rPr>
            <w:rFonts w:asciiTheme="minorHAnsi" w:eastAsiaTheme="minorEastAsia" w:hAnsiTheme="minorHAnsi" w:cstheme="minorBidi"/>
            <w:noProof/>
            <w:sz w:val="22"/>
            <w:szCs w:val="22"/>
          </w:rPr>
          <w:tab/>
        </w:r>
        <w:r w:rsidR="00582C27" w:rsidRPr="00FC60A9">
          <w:rPr>
            <w:rStyle w:val="Hyperlink"/>
            <w:noProof/>
          </w:rPr>
          <w:t>Government-Furnished Equipment (GFE)/Government-Furnished Information (GFI).</w:t>
        </w:r>
        <w:r w:rsidR="00582C27">
          <w:rPr>
            <w:noProof/>
            <w:webHidden/>
          </w:rPr>
          <w:tab/>
        </w:r>
        <w:r w:rsidR="00582C27">
          <w:rPr>
            <w:noProof/>
            <w:webHidden/>
          </w:rPr>
          <w:fldChar w:fldCharType="begin"/>
        </w:r>
        <w:r w:rsidR="00582C27">
          <w:rPr>
            <w:noProof/>
            <w:webHidden/>
          </w:rPr>
          <w:instrText xml:space="preserve"> PAGEREF _Toc379530560 \h </w:instrText>
        </w:r>
        <w:r w:rsidR="00582C27">
          <w:rPr>
            <w:noProof/>
            <w:webHidden/>
          </w:rPr>
        </w:r>
        <w:r w:rsidR="00582C27">
          <w:rPr>
            <w:noProof/>
            <w:webHidden/>
          </w:rPr>
          <w:fldChar w:fldCharType="separate"/>
        </w:r>
        <w:r w:rsidR="00582C27">
          <w:rPr>
            <w:noProof/>
            <w:webHidden/>
          </w:rPr>
          <w:t>36</w:t>
        </w:r>
        <w:r w:rsidR="00582C27">
          <w:rPr>
            <w:noProof/>
            <w:webHidden/>
          </w:rPr>
          <w:fldChar w:fldCharType="end"/>
        </w:r>
      </w:hyperlink>
    </w:p>
    <w:p w14:paraId="4D1DBB24" w14:textId="77777777" w:rsidR="00582C27" w:rsidRDefault="0062740B">
      <w:pPr>
        <w:pStyle w:val="TOC3"/>
        <w:tabs>
          <w:tab w:val="left" w:pos="1320"/>
          <w:tab w:val="right" w:leader="dot" w:pos="9350"/>
        </w:tabs>
        <w:rPr>
          <w:rFonts w:asciiTheme="minorHAnsi" w:eastAsiaTheme="minorEastAsia" w:hAnsiTheme="minorHAnsi" w:cstheme="minorBidi"/>
          <w:noProof/>
          <w:sz w:val="22"/>
          <w:szCs w:val="22"/>
        </w:rPr>
      </w:pPr>
      <w:hyperlink w:anchor="_Toc379530561" w:history="1">
        <w:r w:rsidR="00582C27" w:rsidRPr="00FC60A9">
          <w:rPr>
            <w:rStyle w:val="Hyperlink"/>
            <w:noProof/>
          </w:rPr>
          <w:t>6.6.2</w:t>
        </w:r>
        <w:r w:rsidR="00582C27">
          <w:rPr>
            <w:rFonts w:asciiTheme="minorHAnsi" w:eastAsiaTheme="minorEastAsia" w:hAnsiTheme="minorHAnsi" w:cstheme="minorBidi"/>
            <w:noProof/>
            <w:sz w:val="22"/>
            <w:szCs w:val="22"/>
          </w:rPr>
          <w:tab/>
        </w:r>
        <w:r w:rsidR="00582C27" w:rsidRPr="00FC60A9">
          <w:rPr>
            <w:rStyle w:val="Hyperlink"/>
            <w:noProof/>
          </w:rPr>
          <w:t>Configuration and Customization Rights and Non-Disclosure Agreement.</w:t>
        </w:r>
        <w:r w:rsidR="00582C27">
          <w:rPr>
            <w:noProof/>
            <w:webHidden/>
          </w:rPr>
          <w:tab/>
        </w:r>
        <w:r w:rsidR="00582C27">
          <w:rPr>
            <w:noProof/>
            <w:webHidden/>
          </w:rPr>
          <w:fldChar w:fldCharType="begin"/>
        </w:r>
        <w:r w:rsidR="00582C27">
          <w:rPr>
            <w:noProof/>
            <w:webHidden/>
          </w:rPr>
          <w:instrText xml:space="preserve"> PAGEREF _Toc379530561 \h </w:instrText>
        </w:r>
        <w:r w:rsidR="00582C27">
          <w:rPr>
            <w:noProof/>
            <w:webHidden/>
          </w:rPr>
        </w:r>
        <w:r w:rsidR="00582C27">
          <w:rPr>
            <w:noProof/>
            <w:webHidden/>
          </w:rPr>
          <w:fldChar w:fldCharType="separate"/>
        </w:r>
        <w:r w:rsidR="00582C27">
          <w:rPr>
            <w:noProof/>
            <w:webHidden/>
          </w:rPr>
          <w:t>37</w:t>
        </w:r>
        <w:r w:rsidR="00582C27">
          <w:rPr>
            <w:noProof/>
            <w:webHidden/>
          </w:rPr>
          <w:fldChar w:fldCharType="end"/>
        </w:r>
      </w:hyperlink>
    </w:p>
    <w:p w14:paraId="08A13A6F" w14:textId="77777777" w:rsidR="00582C27" w:rsidRDefault="0062740B">
      <w:pPr>
        <w:pStyle w:val="TOC1"/>
        <w:tabs>
          <w:tab w:val="right" w:leader="dot" w:pos="9350"/>
        </w:tabs>
        <w:rPr>
          <w:rFonts w:asciiTheme="minorHAnsi" w:eastAsiaTheme="minorEastAsia" w:hAnsiTheme="minorHAnsi" w:cstheme="minorBidi"/>
          <w:noProof/>
          <w:sz w:val="22"/>
          <w:szCs w:val="22"/>
        </w:rPr>
      </w:pPr>
      <w:hyperlink w:anchor="_Toc379530562" w:history="1">
        <w:r w:rsidR="00582C27" w:rsidRPr="00FC60A9">
          <w:rPr>
            <w:rStyle w:val="Hyperlink"/>
            <w:noProof/>
          </w:rPr>
          <w:t>ADDENDUM A</w:t>
        </w:r>
        <w:r w:rsidR="00582C27">
          <w:rPr>
            <w:noProof/>
            <w:webHidden/>
          </w:rPr>
          <w:tab/>
        </w:r>
        <w:r w:rsidR="00582C27">
          <w:rPr>
            <w:noProof/>
            <w:webHidden/>
          </w:rPr>
          <w:fldChar w:fldCharType="begin"/>
        </w:r>
        <w:r w:rsidR="00582C27">
          <w:rPr>
            <w:noProof/>
            <w:webHidden/>
          </w:rPr>
          <w:instrText xml:space="preserve"> PAGEREF _Toc379530562 \h </w:instrText>
        </w:r>
        <w:r w:rsidR="00582C27">
          <w:rPr>
            <w:noProof/>
            <w:webHidden/>
          </w:rPr>
        </w:r>
        <w:r w:rsidR="00582C27">
          <w:rPr>
            <w:noProof/>
            <w:webHidden/>
          </w:rPr>
          <w:fldChar w:fldCharType="separate"/>
        </w:r>
        <w:r w:rsidR="00582C27">
          <w:rPr>
            <w:noProof/>
            <w:webHidden/>
          </w:rPr>
          <w:t>38</w:t>
        </w:r>
        <w:r w:rsidR="00582C27">
          <w:rPr>
            <w:noProof/>
            <w:webHidden/>
          </w:rPr>
          <w:fldChar w:fldCharType="end"/>
        </w:r>
      </w:hyperlink>
    </w:p>
    <w:p w14:paraId="6A33C774" w14:textId="77777777" w:rsidR="00E47F5F" w:rsidRPr="00B226BD" w:rsidRDefault="00F456E4" w:rsidP="00E47F5F">
      <w:r w:rsidRPr="00D87EF2">
        <w:rPr>
          <w:rFonts w:cs="Arial"/>
        </w:rPr>
        <w:fldChar w:fldCharType="end"/>
      </w:r>
    </w:p>
    <w:p w14:paraId="6A33C775" w14:textId="77777777" w:rsidR="00E47F5F" w:rsidRPr="00B226BD" w:rsidRDefault="00E47F5F" w:rsidP="00E47F5F">
      <w:r w:rsidRPr="00991825">
        <w:t xml:space="preserve"> </w:t>
      </w:r>
      <w:r w:rsidR="003F13D3" w:rsidRPr="00991825">
        <w:br w:type="page"/>
      </w:r>
    </w:p>
    <w:p w14:paraId="6A33C776" w14:textId="77777777" w:rsidR="00E47F5F" w:rsidRPr="00B226BD" w:rsidRDefault="00E47F5F" w:rsidP="0011119E">
      <w:pPr>
        <w:pStyle w:val="Heading1"/>
      </w:pPr>
      <w:bookmarkStart w:id="0" w:name="_Ref252782738"/>
      <w:bookmarkStart w:id="1" w:name="_Ref252782752"/>
      <w:bookmarkStart w:id="2" w:name="_Toc379530467"/>
      <w:bookmarkStart w:id="3" w:name="Background"/>
      <w:r w:rsidRPr="00B226BD">
        <w:lastRenderedPageBreak/>
        <w:t>BACKGROUND</w:t>
      </w:r>
      <w:bookmarkEnd w:id="0"/>
      <w:bookmarkEnd w:id="1"/>
      <w:bookmarkEnd w:id="2"/>
    </w:p>
    <w:bookmarkEnd w:id="3"/>
    <w:p w14:paraId="6A33C777" w14:textId="73371CBD" w:rsidR="00980F7A" w:rsidRPr="00B226BD" w:rsidRDefault="00980F7A" w:rsidP="00980F7A">
      <w:pPr>
        <w:jc w:val="both"/>
        <w:rPr>
          <w:rFonts w:cs="Arial"/>
          <w:szCs w:val="20"/>
        </w:rPr>
      </w:pPr>
      <w:r w:rsidRPr="00B226BD">
        <w:rPr>
          <w:rFonts w:cs="Arial"/>
          <w:szCs w:val="20"/>
        </w:rPr>
        <w:t xml:space="preserve">The mission of the Department of Veterans Affairs (VA) Enterprise Operations (EO) is to provide high quality, cost-effective information technology (IT) business solutions to VA and other Federal agency customers. </w:t>
      </w:r>
      <w:r w:rsidR="00BB3CDC" w:rsidRPr="00B226BD">
        <w:rPr>
          <w:rFonts w:cs="Arial"/>
          <w:szCs w:val="20"/>
        </w:rPr>
        <w:t xml:space="preserve"> </w:t>
      </w:r>
      <w:r w:rsidRPr="00B226BD">
        <w:rPr>
          <w:rFonts w:cs="Arial"/>
          <w:szCs w:val="20"/>
        </w:rPr>
        <w:t xml:space="preserve">EO has been a major data center in VA’s system for over 40 years and is committed to supporting the Department’s IT requirements. </w:t>
      </w:r>
    </w:p>
    <w:p w14:paraId="38D647CB" w14:textId="478E8D7E" w:rsidR="004035B4" w:rsidRPr="00B226BD" w:rsidRDefault="004035B4" w:rsidP="004035B4">
      <w:pPr>
        <w:jc w:val="both"/>
        <w:rPr>
          <w:rFonts w:cs="Arial"/>
          <w:szCs w:val="20"/>
        </w:rPr>
      </w:pPr>
      <w:r w:rsidRPr="00B226BD">
        <w:rPr>
          <w:rFonts w:cs="Arial"/>
          <w:szCs w:val="20"/>
        </w:rPr>
        <w:t>EO</w:t>
      </w:r>
      <w:r w:rsidRPr="00991825">
        <w:rPr>
          <w:rFonts w:cs="Arial"/>
          <w:szCs w:val="20"/>
        </w:rPr>
        <w:t xml:space="preserve"> provides </w:t>
      </w:r>
      <w:r w:rsidRPr="003B71E8">
        <w:rPr>
          <w:rFonts w:cs="Arial"/>
          <w:szCs w:val="20"/>
        </w:rPr>
        <w:t>Data Protection services</w:t>
      </w:r>
      <w:r w:rsidRPr="00B226BD">
        <w:rPr>
          <w:rFonts w:cs="Arial"/>
          <w:szCs w:val="20"/>
        </w:rPr>
        <w:t xml:space="preserve"> to its customers</w:t>
      </w:r>
      <w:r>
        <w:rPr>
          <w:rFonts w:cs="Arial"/>
          <w:szCs w:val="20"/>
        </w:rPr>
        <w:t>’</w:t>
      </w:r>
      <w:r w:rsidRPr="00B226BD">
        <w:rPr>
          <w:rFonts w:cs="Arial"/>
          <w:szCs w:val="20"/>
        </w:rPr>
        <w:t xml:space="preserve"> data through disk mirroring and tape backups</w:t>
      </w:r>
      <w:r w:rsidRPr="003B71E8">
        <w:rPr>
          <w:rFonts w:cs="Arial"/>
          <w:szCs w:val="20"/>
        </w:rPr>
        <w:t>.</w:t>
      </w:r>
      <w:r w:rsidRPr="00B226BD">
        <w:rPr>
          <w:rFonts w:cs="Arial"/>
          <w:szCs w:val="20"/>
        </w:rPr>
        <w:t xml:space="preserve">  Routine evaluation of the tape and storage environment is required to ensure Data Protection and Disaster Recovery resources are available to the customer in a timely manner.  To meet its </w:t>
      </w:r>
      <w:r w:rsidRPr="00991825">
        <w:rPr>
          <w:rFonts w:cs="Arial"/>
          <w:iCs/>
        </w:rPr>
        <w:t>customers</w:t>
      </w:r>
      <w:r>
        <w:rPr>
          <w:rFonts w:cs="Arial"/>
          <w:iCs/>
        </w:rPr>
        <w:t>’</w:t>
      </w:r>
      <w:r w:rsidRPr="00991825">
        <w:rPr>
          <w:rFonts w:cs="Arial"/>
          <w:iCs/>
        </w:rPr>
        <w:t xml:space="preserve"> ever increasing data storage requirements it has to maintain a large amount of storage.  </w:t>
      </w:r>
      <w:r w:rsidRPr="00B226BD">
        <w:rPr>
          <w:rFonts w:cs="Arial"/>
          <w:iCs/>
        </w:rPr>
        <w:t xml:space="preserve">Maintaining large volumes of un-used storage for any given period of time is not cost effective, increasing the storage costs to our </w:t>
      </w:r>
      <w:r w:rsidRPr="00881E4C">
        <w:rPr>
          <w:rFonts w:cs="Arial"/>
          <w:iCs/>
        </w:rPr>
        <w:t xml:space="preserve">Corporate Data Center Operations </w:t>
      </w:r>
      <w:r>
        <w:rPr>
          <w:rFonts w:cs="Arial"/>
          <w:iCs/>
        </w:rPr>
        <w:t>(</w:t>
      </w:r>
      <w:r w:rsidRPr="00B226BD">
        <w:rPr>
          <w:rFonts w:cs="Arial"/>
          <w:iCs/>
        </w:rPr>
        <w:t>CDCO</w:t>
      </w:r>
      <w:r>
        <w:rPr>
          <w:rFonts w:cs="Arial"/>
          <w:iCs/>
        </w:rPr>
        <w:t xml:space="preserve">) </w:t>
      </w:r>
      <w:r w:rsidRPr="00B226BD">
        <w:rPr>
          <w:rFonts w:cs="Arial"/>
          <w:iCs/>
        </w:rPr>
        <w:t xml:space="preserve"> customers, and is becoming extremely challenging with such technologies as cloud computing.</w:t>
      </w:r>
    </w:p>
    <w:p w14:paraId="6A33C77A" w14:textId="77777777" w:rsidR="00462E31" w:rsidRPr="00991825" w:rsidRDefault="00462E31" w:rsidP="00462E31">
      <w:pPr>
        <w:jc w:val="both"/>
        <w:rPr>
          <w:rFonts w:cs="Arial"/>
          <w:iCs/>
        </w:rPr>
      </w:pPr>
    </w:p>
    <w:p w14:paraId="6A33C77B" w14:textId="55063F65" w:rsidR="00462E31" w:rsidRPr="00B226BD" w:rsidRDefault="00C00315" w:rsidP="00462E31">
      <w:pPr>
        <w:jc w:val="both"/>
        <w:rPr>
          <w:rFonts w:cs="Arial"/>
          <w:iCs/>
        </w:rPr>
      </w:pPr>
      <w:r>
        <w:rPr>
          <w:rFonts w:cs="Arial"/>
          <w:iCs/>
        </w:rPr>
        <w:t>VA requires</w:t>
      </w:r>
      <w:r w:rsidR="00462E31" w:rsidRPr="00B226BD">
        <w:rPr>
          <w:rFonts w:cs="Arial"/>
          <w:iCs/>
        </w:rPr>
        <w:t xml:space="preserve"> a storage approach that is tailored to the storage demands of the EO customer</w:t>
      </w:r>
      <w:r w:rsidR="00B84356" w:rsidRPr="00B226BD">
        <w:rPr>
          <w:rFonts w:cs="Arial"/>
          <w:iCs/>
        </w:rPr>
        <w:t xml:space="preserve"> and</w:t>
      </w:r>
      <w:r w:rsidR="00462E31" w:rsidRPr="00B226BD">
        <w:rPr>
          <w:rFonts w:cs="Arial"/>
          <w:iCs/>
        </w:rPr>
        <w:t xml:space="preserve"> not only takes into account growth</w:t>
      </w:r>
      <w:r w:rsidR="00B84356" w:rsidRPr="00B226BD">
        <w:rPr>
          <w:rFonts w:cs="Arial"/>
          <w:iCs/>
        </w:rPr>
        <w:t>,</w:t>
      </w:r>
      <w:r w:rsidR="00462E31" w:rsidRPr="00B226BD">
        <w:rPr>
          <w:rFonts w:cs="Arial"/>
          <w:iCs/>
        </w:rPr>
        <w:t xml:space="preserve"> but also the rate of growth and the predictability or un</w:t>
      </w:r>
      <w:r w:rsidR="000E68F0" w:rsidRPr="00B226BD">
        <w:rPr>
          <w:rFonts w:cs="Arial"/>
          <w:iCs/>
        </w:rPr>
        <w:t>predictability of that growth.  Such an approach need</w:t>
      </w:r>
      <w:r>
        <w:rPr>
          <w:rFonts w:cs="Arial"/>
          <w:iCs/>
        </w:rPr>
        <w:t>s</w:t>
      </w:r>
      <w:r w:rsidR="000E68F0" w:rsidRPr="00B226BD">
        <w:rPr>
          <w:rFonts w:cs="Arial"/>
          <w:iCs/>
        </w:rPr>
        <w:t xml:space="preserve"> to be scalable to address the various performance needs of the EO customer as well as capacity. </w:t>
      </w:r>
    </w:p>
    <w:p w14:paraId="6A33C77C" w14:textId="77777777" w:rsidR="00462E31" w:rsidRPr="00B226BD" w:rsidRDefault="00462E31" w:rsidP="00462E31">
      <w:pPr>
        <w:jc w:val="both"/>
        <w:rPr>
          <w:rFonts w:cs="Arial"/>
          <w:iCs/>
        </w:rPr>
      </w:pPr>
    </w:p>
    <w:p w14:paraId="6A33C77D" w14:textId="5C4B4B97" w:rsidR="00462E31" w:rsidRPr="00B226BD" w:rsidRDefault="00462E31" w:rsidP="00462E31">
      <w:pPr>
        <w:jc w:val="both"/>
        <w:rPr>
          <w:rFonts w:cs="Arial"/>
        </w:rPr>
      </w:pPr>
      <w:r w:rsidRPr="00B226BD">
        <w:rPr>
          <w:rFonts w:cs="Arial"/>
          <w:iCs/>
        </w:rPr>
        <w:t xml:space="preserve">A ‘storage on demand’ </w:t>
      </w:r>
      <w:r w:rsidR="000E68F0" w:rsidRPr="00B226BD">
        <w:rPr>
          <w:rFonts w:cs="Arial"/>
          <w:iCs/>
        </w:rPr>
        <w:t>strategy</w:t>
      </w:r>
      <w:r w:rsidR="00C00315">
        <w:rPr>
          <w:rFonts w:cs="Arial"/>
          <w:iCs/>
        </w:rPr>
        <w:t>,</w:t>
      </w:r>
      <w:r w:rsidRPr="00B226BD">
        <w:rPr>
          <w:rFonts w:cs="Arial"/>
          <w:iCs/>
        </w:rPr>
        <w:t xml:space="preserve"> sometimes referred to as </w:t>
      </w:r>
      <w:r w:rsidR="00B84356" w:rsidRPr="00B226BD">
        <w:rPr>
          <w:rFonts w:cs="Arial"/>
          <w:iCs/>
        </w:rPr>
        <w:t>“</w:t>
      </w:r>
      <w:r w:rsidRPr="00B226BD">
        <w:rPr>
          <w:rFonts w:cs="Arial"/>
          <w:iCs/>
        </w:rPr>
        <w:t>Utility Computing</w:t>
      </w:r>
      <w:r w:rsidR="00B84356" w:rsidRPr="00B226BD">
        <w:rPr>
          <w:rFonts w:cs="Arial"/>
          <w:iCs/>
        </w:rPr>
        <w:t>”</w:t>
      </w:r>
      <w:r w:rsidR="00C00315">
        <w:rPr>
          <w:rFonts w:cs="Arial"/>
          <w:iCs/>
        </w:rPr>
        <w:t>,</w:t>
      </w:r>
      <w:r w:rsidRPr="00B226BD">
        <w:rPr>
          <w:rFonts w:cs="Arial"/>
          <w:iCs/>
        </w:rPr>
        <w:t xml:space="preserve"> would enable the datacenter</w:t>
      </w:r>
      <w:r w:rsidR="00376DAA">
        <w:rPr>
          <w:rFonts w:cs="Arial"/>
          <w:iCs/>
        </w:rPr>
        <w:t>s</w:t>
      </w:r>
      <w:r w:rsidRPr="00B226BD">
        <w:rPr>
          <w:rFonts w:cs="Arial"/>
          <w:iCs/>
        </w:rPr>
        <w:t xml:space="preserve"> to position large amounts of storage platforms (fully populated) on the computer room floor and only be charge</w:t>
      </w:r>
      <w:r w:rsidR="00B84356" w:rsidRPr="00B226BD">
        <w:rPr>
          <w:rFonts w:cs="Arial"/>
          <w:iCs/>
        </w:rPr>
        <w:t>d</w:t>
      </w:r>
      <w:r w:rsidRPr="00B226BD">
        <w:rPr>
          <w:rFonts w:cs="Arial"/>
          <w:iCs/>
        </w:rPr>
        <w:t xml:space="preserve"> when utilized (on demand).  </w:t>
      </w:r>
      <w:r w:rsidRPr="00B226BD">
        <w:rPr>
          <w:rFonts w:cs="Arial"/>
        </w:rPr>
        <w:t xml:space="preserve">This approach </w:t>
      </w:r>
      <w:r w:rsidRPr="00B226BD">
        <w:rPr>
          <w:rFonts w:cs="Arial"/>
          <w:bCs/>
        </w:rPr>
        <w:t>aligns</w:t>
      </w:r>
      <w:r w:rsidRPr="00B226BD">
        <w:rPr>
          <w:rFonts w:cs="Arial"/>
        </w:rPr>
        <w:t xml:space="preserve"> operational </w:t>
      </w:r>
      <w:r w:rsidRPr="00B226BD">
        <w:rPr>
          <w:rFonts w:cs="Arial"/>
          <w:bCs/>
        </w:rPr>
        <w:t>needs with procurement</w:t>
      </w:r>
      <w:r w:rsidRPr="00B226BD">
        <w:rPr>
          <w:rFonts w:cs="Arial"/>
        </w:rPr>
        <w:t xml:space="preserve">; </w:t>
      </w:r>
      <w:r w:rsidRPr="00991825">
        <w:rPr>
          <w:rFonts w:cs="Arial"/>
          <w:bCs/>
        </w:rPr>
        <w:t>reduces capital expenditures</w:t>
      </w:r>
      <w:r w:rsidRPr="00991825">
        <w:rPr>
          <w:rFonts w:cs="Arial"/>
        </w:rPr>
        <w:t xml:space="preserve">; provides ready-for-use capacity in as little as </w:t>
      </w:r>
      <w:r w:rsidR="006603F9" w:rsidRPr="00991825">
        <w:rPr>
          <w:rFonts w:cs="Arial"/>
        </w:rPr>
        <w:t>72</w:t>
      </w:r>
      <w:r w:rsidR="004035B4">
        <w:rPr>
          <w:rFonts w:cs="Arial"/>
        </w:rPr>
        <w:t xml:space="preserve"> hours</w:t>
      </w:r>
      <w:r w:rsidRPr="00B226BD">
        <w:rPr>
          <w:rFonts w:cs="Arial"/>
        </w:rPr>
        <w:t xml:space="preserve">; and </w:t>
      </w:r>
      <w:r w:rsidR="00B84356" w:rsidRPr="00B226BD">
        <w:rPr>
          <w:rFonts w:cs="Arial"/>
        </w:rPr>
        <w:t xml:space="preserve">possibly </w:t>
      </w:r>
      <w:r w:rsidRPr="00991825">
        <w:rPr>
          <w:rFonts w:cs="Arial"/>
        </w:rPr>
        <w:t xml:space="preserve">could </w:t>
      </w:r>
      <w:r w:rsidRPr="00991825">
        <w:rPr>
          <w:rFonts w:cs="Arial"/>
          <w:bCs/>
        </w:rPr>
        <w:t>negate</w:t>
      </w:r>
      <w:r w:rsidRPr="00991825">
        <w:rPr>
          <w:rFonts w:cs="Arial"/>
        </w:rPr>
        <w:t xml:space="preserve"> </w:t>
      </w:r>
      <w:r w:rsidRPr="00991825">
        <w:rPr>
          <w:rFonts w:cs="Arial"/>
          <w:bCs/>
        </w:rPr>
        <w:t>maintenance</w:t>
      </w:r>
      <w:r w:rsidRPr="00B226BD">
        <w:rPr>
          <w:rFonts w:cs="Arial"/>
        </w:rPr>
        <w:t xml:space="preserve"> costs. </w:t>
      </w:r>
      <w:r w:rsidR="004035B4">
        <w:rPr>
          <w:rFonts w:cs="Arial"/>
        </w:rPr>
        <w:t>The VA EO is the owner, as there will be extra capacity on the floor to meet on demand requests.  This cap</w:t>
      </w:r>
      <w:r w:rsidR="00E01D12">
        <w:rPr>
          <w:rFonts w:cs="Arial"/>
        </w:rPr>
        <w:t>a</w:t>
      </w:r>
      <w:r w:rsidR="004035B4">
        <w:rPr>
          <w:rFonts w:cs="Arial"/>
        </w:rPr>
        <w:t xml:space="preserve">city management is </w:t>
      </w:r>
      <w:r w:rsidR="00E01D12">
        <w:rPr>
          <w:rFonts w:cs="Arial"/>
        </w:rPr>
        <w:t xml:space="preserve">required </w:t>
      </w:r>
      <w:r w:rsidR="004035B4">
        <w:rPr>
          <w:rFonts w:cs="Arial"/>
        </w:rPr>
        <w:t>for each of the site</w:t>
      </w:r>
      <w:r w:rsidR="00E01D12">
        <w:rPr>
          <w:rFonts w:cs="Arial"/>
        </w:rPr>
        <w:t>s</w:t>
      </w:r>
      <w:r w:rsidR="004035B4">
        <w:rPr>
          <w:rFonts w:cs="Arial"/>
        </w:rPr>
        <w:t xml:space="preserve"> listed in place of performance.</w:t>
      </w:r>
    </w:p>
    <w:p w14:paraId="6A33C77E" w14:textId="77777777" w:rsidR="00462E31" w:rsidRPr="00B226BD" w:rsidRDefault="00462E31" w:rsidP="00462E31">
      <w:pPr>
        <w:jc w:val="both"/>
        <w:rPr>
          <w:rFonts w:cs="Arial"/>
        </w:rPr>
      </w:pPr>
    </w:p>
    <w:p w14:paraId="6A33C77F" w14:textId="779E98AE" w:rsidR="00462E31" w:rsidRPr="00B226BD" w:rsidRDefault="00C00315" w:rsidP="00462E31">
      <w:pPr>
        <w:jc w:val="both"/>
        <w:rPr>
          <w:rFonts w:cs="Arial"/>
        </w:rPr>
      </w:pPr>
      <w:proofErr w:type="gramStart"/>
      <w:r>
        <w:rPr>
          <w:rFonts w:cs="Arial"/>
        </w:rPr>
        <w:t>A s</w:t>
      </w:r>
      <w:r w:rsidR="00462E31" w:rsidRPr="00B226BD">
        <w:rPr>
          <w:rFonts w:cs="Arial"/>
        </w:rPr>
        <w:t>torage</w:t>
      </w:r>
      <w:proofErr w:type="gramEnd"/>
      <w:r w:rsidR="00462E31" w:rsidRPr="00B226BD">
        <w:rPr>
          <w:rFonts w:cs="Arial"/>
        </w:rPr>
        <w:t xml:space="preserve"> on demand strategy coupled with Management Services will provide EO with a holistic storage service offering in a timely manner.</w:t>
      </w:r>
    </w:p>
    <w:p w14:paraId="6A33C780" w14:textId="77777777" w:rsidR="00CA5E7E" w:rsidRPr="00B226BD" w:rsidRDefault="00CA5E7E" w:rsidP="00E47F5F">
      <w:pPr>
        <w:rPr>
          <w:rFonts w:cs="Arial"/>
        </w:rPr>
      </w:pPr>
    </w:p>
    <w:p w14:paraId="6A33C781" w14:textId="77777777" w:rsidR="00E47F5F" w:rsidRPr="00B226BD" w:rsidRDefault="00E47F5F" w:rsidP="0011119E">
      <w:pPr>
        <w:pStyle w:val="Heading1"/>
      </w:pPr>
      <w:bookmarkStart w:id="4" w:name="_Ref252976827"/>
      <w:bookmarkStart w:id="5" w:name="_Ref252976836"/>
      <w:bookmarkStart w:id="6" w:name="_Toc379530468"/>
      <w:bookmarkStart w:id="7" w:name="Applicable_documents"/>
      <w:r w:rsidRPr="00B226BD">
        <w:t>APPLICABLE DOCUMENTS</w:t>
      </w:r>
      <w:bookmarkEnd w:id="4"/>
      <w:bookmarkEnd w:id="5"/>
      <w:bookmarkEnd w:id="6"/>
    </w:p>
    <w:bookmarkEnd w:id="7"/>
    <w:p w14:paraId="6A33C782" w14:textId="77777777" w:rsidR="00E47F5F" w:rsidRPr="00B226BD" w:rsidRDefault="002B2BCF" w:rsidP="006F7544">
      <w:pPr>
        <w:rPr>
          <w:rFonts w:cs="Arial"/>
        </w:rPr>
      </w:pPr>
      <w:r w:rsidRPr="00B226BD">
        <w:t>In the performance of the tasks associated with this Performance Work Statement, the Contractor shall comply with the following:</w:t>
      </w:r>
    </w:p>
    <w:p w14:paraId="6A33C783" w14:textId="77777777" w:rsidR="009E59A8" w:rsidRPr="00B226BD" w:rsidRDefault="009E59A8" w:rsidP="006603F9">
      <w:pPr>
        <w:pStyle w:val="ListParagraph"/>
        <w:numPr>
          <w:ilvl w:val="0"/>
          <w:numId w:val="5"/>
        </w:numPr>
      </w:pPr>
      <w:r w:rsidRPr="00B226BD">
        <w:t>44 U.S.C. § 3541, “Federal Information Security Management Act (FISMA) of 2002”</w:t>
      </w:r>
    </w:p>
    <w:p w14:paraId="6A33C784" w14:textId="77777777" w:rsidR="0041568B" w:rsidRPr="00B226BD" w:rsidRDefault="0041568B" w:rsidP="006603F9">
      <w:pPr>
        <w:pStyle w:val="ListParagraph"/>
        <w:numPr>
          <w:ilvl w:val="0"/>
          <w:numId w:val="5"/>
        </w:numPr>
      </w:pPr>
      <w:r w:rsidRPr="00B226BD">
        <w:t>Federal Information Processing Standards (FIPS) Publication 140-2, “Security Requirements For Cryptographic Modules”</w:t>
      </w:r>
    </w:p>
    <w:p w14:paraId="6A33C785" w14:textId="77777777" w:rsidR="009E59A8" w:rsidRPr="00B226BD" w:rsidRDefault="009E59A8" w:rsidP="006603F9">
      <w:pPr>
        <w:pStyle w:val="ListParagraph"/>
        <w:numPr>
          <w:ilvl w:val="0"/>
          <w:numId w:val="5"/>
        </w:numPr>
      </w:pPr>
      <w:r w:rsidRPr="00B226BD">
        <w:t>FIPS Pub 201, “Personal Identity Verification of Federal Employees and Contractors</w:t>
      </w:r>
      <w:r w:rsidR="000216E1" w:rsidRPr="00B226BD">
        <w:t>,</w:t>
      </w:r>
      <w:r w:rsidRPr="00B226BD">
        <w:t>” March 2006</w:t>
      </w:r>
    </w:p>
    <w:p w14:paraId="6A33C786" w14:textId="77777777" w:rsidR="009E59A8" w:rsidRPr="00B226BD" w:rsidRDefault="009E59A8" w:rsidP="006603F9">
      <w:pPr>
        <w:pStyle w:val="ListParagraph"/>
        <w:numPr>
          <w:ilvl w:val="0"/>
          <w:numId w:val="5"/>
        </w:numPr>
      </w:pPr>
      <w:r w:rsidRPr="00B226BD">
        <w:t>10 U.S.C. § 2224, "Defense Information Assurance Program"</w:t>
      </w:r>
    </w:p>
    <w:p w14:paraId="6A33C787" w14:textId="77777777" w:rsidR="009E59A8" w:rsidRPr="00B226BD" w:rsidRDefault="009E59A8" w:rsidP="006603F9">
      <w:pPr>
        <w:pStyle w:val="ListParagraph"/>
        <w:numPr>
          <w:ilvl w:val="0"/>
          <w:numId w:val="5"/>
        </w:numPr>
      </w:pPr>
      <w:r w:rsidRPr="00B226BD">
        <w:t>Software Engineering Institute, Software Acquisition Capability Maturity Modeling (SA CMM) Level 2 procedures and processes</w:t>
      </w:r>
    </w:p>
    <w:p w14:paraId="6A33C788" w14:textId="77777777" w:rsidR="009E59A8" w:rsidRPr="00B226BD" w:rsidRDefault="009E59A8" w:rsidP="006603F9">
      <w:pPr>
        <w:pStyle w:val="ListParagraph"/>
        <w:numPr>
          <w:ilvl w:val="0"/>
          <w:numId w:val="5"/>
        </w:numPr>
      </w:pPr>
      <w:r w:rsidRPr="00B226BD">
        <w:t xml:space="preserve">5 U.S.C. § 552a, as amended, “The Privacy Act of 1974” </w:t>
      </w:r>
    </w:p>
    <w:p w14:paraId="6A33C789" w14:textId="77777777" w:rsidR="009E59A8" w:rsidRPr="00B226BD" w:rsidRDefault="009E59A8" w:rsidP="006603F9">
      <w:pPr>
        <w:pStyle w:val="ListParagraph"/>
        <w:numPr>
          <w:ilvl w:val="0"/>
          <w:numId w:val="5"/>
        </w:numPr>
      </w:pPr>
      <w:r w:rsidRPr="00B226BD">
        <w:rPr>
          <w:rStyle w:val="Strong"/>
          <w:b w:val="0"/>
        </w:rPr>
        <w:lastRenderedPageBreak/>
        <w:t>42 U.S.C. § 2000d “</w:t>
      </w:r>
      <w:r w:rsidRPr="00B226BD">
        <w:t>Title VI of the Civil Rights Act of 1964”</w:t>
      </w:r>
    </w:p>
    <w:p w14:paraId="6A33C78A" w14:textId="77777777" w:rsidR="009E59A8" w:rsidRPr="00B226BD" w:rsidRDefault="009E59A8" w:rsidP="006603F9">
      <w:pPr>
        <w:pStyle w:val="ListParagraph"/>
        <w:numPr>
          <w:ilvl w:val="0"/>
          <w:numId w:val="5"/>
        </w:numPr>
      </w:pPr>
      <w:r w:rsidRPr="00B226BD">
        <w:t>Department of Veterans Affairs (VA) Directive 0710, “Personnel Suitability and Security Program</w:t>
      </w:r>
      <w:r w:rsidR="000216E1" w:rsidRPr="00B226BD">
        <w:t>,</w:t>
      </w:r>
      <w:r w:rsidRPr="00B226BD">
        <w:t xml:space="preserve">” </w:t>
      </w:r>
      <w:r w:rsidR="00A37FF7" w:rsidRPr="00B226BD">
        <w:t>May 18, 2007</w:t>
      </w:r>
    </w:p>
    <w:p w14:paraId="6A33C78B" w14:textId="77777777" w:rsidR="009E59A8" w:rsidRPr="00B226BD" w:rsidRDefault="009E59A8" w:rsidP="006603F9">
      <w:pPr>
        <w:pStyle w:val="ListParagraph"/>
        <w:numPr>
          <w:ilvl w:val="0"/>
          <w:numId w:val="5"/>
        </w:numPr>
      </w:pPr>
      <w:r w:rsidRPr="00B226BD">
        <w:t>VA Directive 6102, “Internet/Intranet Services</w:t>
      </w:r>
      <w:r w:rsidR="000216E1" w:rsidRPr="00B226BD">
        <w:t>,</w:t>
      </w:r>
      <w:r w:rsidRPr="00B226BD">
        <w:t>” July 15, 2008</w:t>
      </w:r>
    </w:p>
    <w:p w14:paraId="6A33C78C" w14:textId="77777777" w:rsidR="009E59A8" w:rsidRPr="00B226BD" w:rsidRDefault="009E59A8" w:rsidP="006603F9">
      <w:pPr>
        <w:pStyle w:val="ListParagraph"/>
        <w:numPr>
          <w:ilvl w:val="0"/>
          <w:numId w:val="5"/>
        </w:numPr>
      </w:pPr>
      <w:r w:rsidRPr="00B226BD">
        <w:t>36 C.F.R. Part 1194 “Electronic and Information Technology Accessibility Standards</w:t>
      </w:r>
      <w:r w:rsidR="000216E1" w:rsidRPr="00B226BD">
        <w:t>,”</w:t>
      </w:r>
      <w:r w:rsidRPr="00B226BD">
        <w:t xml:space="preserve"> July 1, 2003</w:t>
      </w:r>
    </w:p>
    <w:p w14:paraId="6A33C78D" w14:textId="77777777" w:rsidR="009E59A8" w:rsidRPr="00B226BD" w:rsidRDefault="009E59A8" w:rsidP="006603F9">
      <w:pPr>
        <w:pStyle w:val="ListParagraph"/>
        <w:numPr>
          <w:ilvl w:val="0"/>
          <w:numId w:val="5"/>
        </w:numPr>
      </w:pPr>
      <w:r w:rsidRPr="00B226BD">
        <w:t>OMB Circular A-130, “Management of Federal Information Resources</w:t>
      </w:r>
      <w:r w:rsidR="000216E1" w:rsidRPr="00B226BD">
        <w:t>,</w:t>
      </w:r>
      <w:r w:rsidRPr="00B226BD">
        <w:t>” November 28, 2000</w:t>
      </w:r>
    </w:p>
    <w:p w14:paraId="6A33C78E" w14:textId="77777777" w:rsidR="009E59A8" w:rsidRPr="00B226BD" w:rsidRDefault="009E59A8" w:rsidP="006603F9">
      <w:pPr>
        <w:pStyle w:val="ListParagraph"/>
        <w:numPr>
          <w:ilvl w:val="0"/>
          <w:numId w:val="5"/>
        </w:numPr>
      </w:pPr>
      <w:r w:rsidRPr="00B226BD">
        <w:t>32 C.F.R. Part 199, “Civilian Health and Medical Program of the Uniformed Services (CHAMPUS)”</w:t>
      </w:r>
    </w:p>
    <w:p w14:paraId="6A33C78F" w14:textId="77777777" w:rsidR="009E59A8" w:rsidRPr="00B226BD" w:rsidRDefault="009E59A8" w:rsidP="006603F9">
      <w:pPr>
        <w:pStyle w:val="ListParagraph"/>
        <w:numPr>
          <w:ilvl w:val="0"/>
          <w:numId w:val="5"/>
        </w:numPr>
      </w:pPr>
      <w:r w:rsidRPr="00B226BD">
        <w:t xml:space="preserve">An Introductory Resource Guide for Implementing the Health Insurance Portability and Accountability Act (HIPAA) Security Rule, </w:t>
      </w:r>
      <w:r w:rsidR="005C6F7E" w:rsidRPr="00B226BD">
        <w:t>October 2008</w:t>
      </w:r>
    </w:p>
    <w:p w14:paraId="6A33C790" w14:textId="77777777" w:rsidR="00280662" w:rsidRPr="00B226BD" w:rsidRDefault="009E59A8" w:rsidP="006603F9">
      <w:pPr>
        <w:pStyle w:val="ListParagraph"/>
        <w:numPr>
          <w:ilvl w:val="0"/>
          <w:numId w:val="5"/>
        </w:numPr>
      </w:pPr>
      <w:r w:rsidRPr="00B226BD">
        <w:t>Sections 504 and 508 of the Rehabilitation Act (29 U.S.C. § 794d), as amended by the Workforce Investment Act of 1998 (P.L. 105-220), August 7, 1998</w:t>
      </w:r>
    </w:p>
    <w:p w14:paraId="6A33C791" w14:textId="77777777" w:rsidR="00E47F5F" w:rsidRPr="00B226BD" w:rsidRDefault="00E47F5F" w:rsidP="006603F9">
      <w:pPr>
        <w:pStyle w:val="ListParagraph"/>
        <w:numPr>
          <w:ilvl w:val="0"/>
          <w:numId w:val="5"/>
        </w:numPr>
      </w:pPr>
      <w:r w:rsidRPr="00B226BD">
        <w:t>Homeland Security Presidential Directive (12) (HSPD-12)</w:t>
      </w:r>
      <w:r w:rsidR="00A37FF7" w:rsidRPr="00B226BD">
        <w:t>, August 27, 2004</w:t>
      </w:r>
    </w:p>
    <w:p w14:paraId="6A33C792" w14:textId="77777777" w:rsidR="000216E1" w:rsidRPr="00B226BD" w:rsidRDefault="000216E1" w:rsidP="006603F9">
      <w:pPr>
        <w:pStyle w:val="ListParagraph"/>
        <w:numPr>
          <w:ilvl w:val="0"/>
          <w:numId w:val="5"/>
        </w:numPr>
      </w:pPr>
      <w:r w:rsidRPr="00B226BD">
        <w:t>VA Directive 6500, “</w:t>
      </w:r>
      <w:r w:rsidR="006F42ED" w:rsidRPr="00B226BD">
        <w:t xml:space="preserve">Managing Information Security Risk: VA </w:t>
      </w:r>
      <w:r w:rsidRPr="00B226BD">
        <w:t xml:space="preserve">Information Security Program,” </w:t>
      </w:r>
      <w:r w:rsidR="006F42ED" w:rsidRPr="00B226BD">
        <w:t xml:space="preserve">September 20, </w:t>
      </w:r>
      <w:r w:rsidRPr="00B226BD">
        <w:t>, 20</w:t>
      </w:r>
      <w:r w:rsidR="006F42ED" w:rsidRPr="00B226BD">
        <w:t>12</w:t>
      </w:r>
    </w:p>
    <w:p w14:paraId="6A33C793" w14:textId="77777777" w:rsidR="003B164A" w:rsidRPr="00B226BD" w:rsidRDefault="00E47F5F" w:rsidP="006603F9">
      <w:pPr>
        <w:pStyle w:val="ListParagraph"/>
        <w:numPr>
          <w:ilvl w:val="0"/>
          <w:numId w:val="5"/>
        </w:numPr>
      </w:pPr>
      <w:r w:rsidRPr="00B226BD">
        <w:t>VA Handbook</w:t>
      </w:r>
      <w:r w:rsidR="000A5B07" w:rsidRPr="00B226BD">
        <w:t xml:space="preserve"> 6500</w:t>
      </w:r>
      <w:r w:rsidR="003B164A" w:rsidRPr="00B226BD">
        <w:t>, “</w:t>
      </w:r>
      <w:r w:rsidR="006F42ED" w:rsidRPr="00B226BD">
        <w:t>Risk Management Framework for VA Information Systems – Tier 3: VA Information Security Program,” September 20, 2012</w:t>
      </w:r>
    </w:p>
    <w:p w14:paraId="6A33C794" w14:textId="77777777" w:rsidR="00B90416" w:rsidRPr="00B226BD" w:rsidRDefault="00B90416" w:rsidP="006603F9">
      <w:pPr>
        <w:pStyle w:val="ListParagraph"/>
        <w:numPr>
          <w:ilvl w:val="0"/>
          <w:numId w:val="5"/>
        </w:numPr>
      </w:pPr>
      <w:r w:rsidRPr="00B226BD">
        <w:t xml:space="preserve">VA Handbook 6500.1, “Electronic Media Sanitization,” </w:t>
      </w:r>
      <w:r w:rsidR="00A37FF7" w:rsidRPr="00B226BD">
        <w:t>March 22, 2010</w:t>
      </w:r>
    </w:p>
    <w:p w14:paraId="6A33C795" w14:textId="77777777" w:rsidR="00B90416" w:rsidRPr="00B226BD" w:rsidRDefault="00B90416" w:rsidP="006603F9">
      <w:pPr>
        <w:pStyle w:val="ListParagraph"/>
        <w:numPr>
          <w:ilvl w:val="0"/>
          <w:numId w:val="5"/>
        </w:numPr>
      </w:pPr>
      <w:r w:rsidRPr="00B226BD">
        <w:t xml:space="preserve">VA Handbook 6500.2, “Management of </w:t>
      </w:r>
      <w:r w:rsidR="006F42ED" w:rsidRPr="00B226BD">
        <w:t>Data Breaches Involving Sensitive Personal Information (SPI)”, January 6, 2012</w:t>
      </w:r>
    </w:p>
    <w:p w14:paraId="6A33C796" w14:textId="77777777" w:rsidR="00B90416" w:rsidRPr="00B226BD" w:rsidRDefault="00B90416" w:rsidP="006603F9">
      <w:pPr>
        <w:pStyle w:val="ListParagraph"/>
        <w:numPr>
          <w:ilvl w:val="0"/>
          <w:numId w:val="5"/>
        </w:numPr>
      </w:pPr>
      <w:r w:rsidRPr="00B226BD">
        <w:t>VA Handbook 6500.3, “Certification and Accreditation of VA Information Systems,” November 24, 2008</w:t>
      </w:r>
    </w:p>
    <w:p w14:paraId="6A33C797" w14:textId="77777777" w:rsidR="00D211C1" w:rsidRPr="00B226BD" w:rsidRDefault="00D211C1" w:rsidP="006603F9">
      <w:pPr>
        <w:pStyle w:val="ListParagraph"/>
        <w:numPr>
          <w:ilvl w:val="0"/>
          <w:numId w:val="5"/>
        </w:numPr>
        <w:tabs>
          <w:tab w:val="left" w:pos="0"/>
          <w:tab w:val="left" w:pos="720"/>
        </w:tabs>
        <w:spacing w:before="0" w:after="0"/>
      </w:pPr>
      <w:r w:rsidRPr="00B226BD">
        <w:t xml:space="preserve">VA Handbook, 6500.5, </w:t>
      </w:r>
      <w:r w:rsidR="006F42ED" w:rsidRPr="00B226BD">
        <w:t>“</w:t>
      </w:r>
      <w:r w:rsidRPr="00B226BD">
        <w:t>Incorporating Security and Privacy in System Development Lifecycle</w:t>
      </w:r>
      <w:r w:rsidR="006F42ED" w:rsidRPr="00B226BD">
        <w:t>” March 22, 2010</w:t>
      </w:r>
    </w:p>
    <w:p w14:paraId="6A33C798" w14:textId="77777777" w:rsidR="00E47F5F" w:rsidRPr="00B226BD" w:rsidRDefault="003B164A" w:rsidP="006603F9">
      <w:pPr>
        <w:pStyle w:val="ListParagraph"/>
        <w:numPr>
          <w:ilvl w:val="0"/>
          <w:numId w:val="5"/>
        </w:numPr>
      </w:pPr>
      <w:r w:rsidRPr="00B226BD">
        <w:t>VA Handbook</w:t>
      </w:r>
      <w:r w:rsidR="00E47F5F" w:rsidRPr="00B226BD">
        <w:t xml:space="preserve"> 6500</w:t>
      </w:r>
      <w:r w:rsidR="008028F6" w:rsidRPr="00B226BD">
        <w:t>.6</w:t>
      </w:r>
      <w:r w:rsidR="000216E1" w:rsidRPr="00B226BD">
        <w:t>,</w:t>
      </w:r>
      <w:r w:rsidR="008028F6" w:rsidRPr="00B226BD">
        <w:t xml:space="preserve"> </w:t>
      </w:r>
      <w:r w:rsidR="000216E1" w:rsidRPr="00B226BD">
        <w:t>“</w:t>
      </w:r>
      <w:r w:rsidR="008028F6" w:rsidRPr="00B226BD">
        <w:t>Contract Security</w:t>
      </w:r>
      <w:r w:rsidR="000216E1" w:rsidRPr="00B226BD">
        <w:t>,”</w:t>
      </w:r>
      <w:r w:rsidR="008028F6" w:rsidRPr="00B226BD">
        <w:t xml:space="preserve"> March 12, 2010</w:t>
      </w:r>
    </w:p>
    <w:p w14:paraId="6A33C799" w14:textId="77777777" w:rsidR="008560BF" w:rsidRPr="00B226BD" w:rsidRDefault="00A751F1" w:rsidP="006603F9">
      <w:pPr>
        <w:pStyle w:val="ListParagraph"/>
        <w:numPr>
          <w:ilvl w:val="0"/>
          <w:numId w:val="5"/>
        </w:numPr>
        <w:rPr>
          <w:i/>
        </w:rPr>
      </w:pPr>
      <w:r w:rsidRPr="00B226BD">
        <w:t>Pro</w:t>
      </w:r>
      <w:r w:rsidR="00AB65B6" w:rsidRPr="00B226BD">
        <w:t>ject</w:t>
      </w:r>
      <w:r w:rsidRPr="00B226BD">
        <w:t xml:space="preserve"> Management Accountability System (PMAS) portal</w:t>
      </w:r>
      <w:r w:rsidR="00493DEA" w:rsidRPr="00B226BD">
        <w:t xml:space="preserve"> (reference </w:t>
      </w:r>
      <w:r w:rsidR="00A65C84" w:rsidRPr="00B226BD">
        <w:t>PWS References -</w:t>
      </w:r>
      <w:r w:rsidR="0070010B" w:rsidRPr="00B226BD">
        <w:t>Technical</w:t>
      </w:r>
      <w:r w:rsidR="00A65C84" w:rsidRPr="00B226BD">
        <w:t xml:space="preserve"> </w:t>
      </w:r>
      <w:r w:rsidR="00493DEA" w:rsidRPr="00B226BD">
        <w:t xml:space="preserve">Library at </w:t>
      </w:r>
      <w:hyperlink r:id="rId13" w:history="1">
        <w:r w:rsidR="00A65C84" w:rsidRPr="00B226BD">
          <w:rPr>
            <w:rStyle w:val="Hyperlink"/>
            <w:rFonts w:cs="Arial"/>
          </w:rPr>
          <w:t>https://www.voa.va.gov/</w:t>
        </w:r>
      </w:hyperlink>
      <w:r w:rsidR="0070010B" w:rsidRPr="00B226BD">
        <w:t>)</w:t>
      </w:r>
    </w:p>
    <w:p w14:paraId="6A33C79A" w14:textId="77777777" w:rsidR="006175BD" w:rsidRPr="00B226BD" w:rsidRDefault="009918A1" w:rsidP="006603F9">
      <w:pPr>
        <w:pStyle w:val="ListParagraph"/>
        <w:numPr>
          <w:ilvl w:val="0"/>
          <w:numId w:val="5"/>
        </w:numPr>
      </w:pPr>
      <w:r w:rsidRPr="00B226BD">
        <w:t>OIT</w:t>
      </w:r>
      <w:r w:rsidR="00A751F1" w:rsidRPr="00B226BD">
        <w:t xml:space="preserve"> ProPath Process Methodology</w:t>
      </w:r>
      <w:r w:rsidR="00493DEA" w:rsidRPr="00B226BD">
        <w:t xml:space="preserve"> (reference </w:t>
      </w:r>
      <w:r w:rsidR="00A65C84" w:rsidRPr="00B226BD">
        <w:t>PWS References -</w:t>
      </w:r>
      <w:r w:rsidR="0070010B" w:rsidRPr="00B226BD">
        <w:t>Technical</w:t>
      </w:r>
      <w:r w:rsidR="00493DEA" w:rsidRPr="00B226BD">
        <w:t xml:space="preserve"> Library</w:t>
      </w:r>
      <w:r w:rsidR="00381D48" w:rsidRPr="00B226BD">
        <w:t xml:space="preserve"> </w:t>
      </w:r>
      <w:r w:rsidR="008812F6" w:rsidRPr="00B226BD">
        <w:t xml:space="preserve">and </w:t>
      </w:r>
      <w:r w:rsidR="00381D48" w:rsidRPr="00B226BD">
        <w:t>Pro</w:t>
      </w:r>
      <w:r w:rsidR="006225C9" w:rsidRPr="00B226BD">
        <w:t>P</w:t>
      </w:r>
      <w:r w:rsidR="00381D48" w:rsidRPr="00B226BD">
        <w:t>ath Library</w:t>
      </w:r>
      <w:r w:rsidR="006F169E" w:rsidRPr="00B226BD">
        <w:t xml:space="preserve"> </w:t>
      </w:r>
      <w:r w:rsidR="008812F6" w:rsidRPr="00B226BD">
        <w:t>links</w:t>
      </w:r>
      <w:r w:rsidR="00493DEA" w:rsidRPr="00B226BD">
        <w:t xml:space="preserve"> at </w:t>
      </w:r>
      <w:hyperlink r:id="rId14" w:history="1">
        <w:r w:rsidR="00A65C84" w:rsidRPr="00B226BD">
          <w:rPr>
            <w:rStyle w:val="Hyperlink"/>
            <w:rFonts w:cs="Arial"/>
          </w:rPr>
          <w:t>https://www.voa.va.gov/</w:t>
        </w:r>
      </w:hyperlink>
      <w:r w:rsidR="00AD6E32" w:rsidRPr="00B226BD">
        <w:t>)</w:t>
      </w:r>
      <w:r w:rsidR="00493DEA" w:rsidRPr="00B226BD">
        <w:t xml:space="preserve"> </w:t>
      </w:r>
      <w:r w:rsidR="006175BD" w:rsidRPr="00B226BD">
        <w:t xml:space="preserve">NOTE:  In the event of a conflict, </w:t>
      </w:r>
      <w:r w:rsidRPr="00B226BD">
        <w:t>OIT</w:t>
      </w:r>
      <w:r w:rsidR="006175BD" w:rsidRPr="00B226BD">
        <w:t xml:space="preserve"> ProPath takes precedence over other processes or methodologies. </w:t>
      </w:r>
    </w:p>
    <w:p w14:paraId="6A33C79B" w14:textId="77777777" w:rsidR="00A65C84" w:rsidRPr="00B226BD" w:rsidRDefault="00493DEA" w:rsidP="006603F9">
      <w:pPr>
        <w:pStyle w:val="ListParagraph"/>
        <w:numPr>
          <w:ilvl w:val="0"/>
          <w:numId w:val="5"/>
        </w:numPr>
      </w:pPr>
      <w:r w:rsidRPr="00B226BD">
        <w:t>Technical Reference Model (TRM) (reference</w:t>
      </w:r>
      <w:r w:rsidR="00BC15AA" w:rsidRPr="00B226BD">
        <w:t xml:space="preserve"> at</w:t>
      </w:r>
      <w:r w:rsidR="00A65C84" w:rsidRPr="00B226BD">
        <w:t xml:space="preserve"> </w:t>
      </w:r>
      <w:hyperlink r:id="rId15" w:history="1">
        <w:r w:rsidR="0067319C" w:rsidRPr="00B226BD">
          <w:rPr>
            <w:rStyle w:val="Hyperlink"/>
            <w:rFonts w:cs="Arial"/>
            <w:color w:val="auto"/>
          </w:rPr>
          <w:t>https://www.voa.va.gov/</w:t>
        </w:r>
      </w:hyperlink>
      <w:r w:rsidR="00A65C84" w:rsidRPr="00B226BD">
        <w:t>)</w:t>
      </w:r>
    </w:p>
    <w:p w14:paraId="6A33C79C" w14:textId="77777777" w:rsidR="00A751F1" w:rsidRPr="00B226BD" w:rsidRDefault="00101CE9" w:rsidP="006603F9">
      <w:pPr>
        <w:pStyle w:val="ListParagraph"/>
        <w:numPr>
          <w:ilvl w:val="0"/>
          <w:numId w:val="5"/>
        </w:numPr>
      </w:pPr>
      <w:r w:rsidRPr="00B226BD">
        <w:t>National Institute Stan</w:t>
      </w:r>
      <w:r w:rsidR="00E47F5F" w:rsidRPr="00B226BD">
        <w:t>dards and Technology (NIST) Special Publications</w:t>
      </w:r>
    </w:p>
    <w:p w14:paraId="6A33C79D" w14:textId="77777777" w:rsidR="007C1A25" w:rsidRPr="00B226BD" w:rsidRDefault="007C1A25" w:rsidP="006603F9">
      <w:pPr>
        <w:pStyle w:val="CommentText"/>
        <w:numPr>
          <w:ilvl w:val="0"/>
          <w:numId w:val="5"/>
        </w:numPr>
        <w:rPr>
          <w:rFonts w:cs="Arial"/>
          <w:kern w:val="0"/>
          <w:sz w:val="24"/>
          <w:szCs w:val="24"/>
        </w:rPr>
      </w:pPr>
      <w:r w:rsidRPr="00B226BD">
        <w:rPr>
          <w:rFonts w:cs="Arial"/>
          <w:kern w:val="0"/>
          <w:sz w:val="24"/>
          <w:szCs w:val="24"/>
        </w:rPr>
        <w:t>VA Directive 650</w:t>
      </w:r>
      <w:r w:rsidR="007432F1" w:rsidRPr="00B226BD">
        <w:rPr>
          <w:rFonts w:cs="Arial"/>
          <w:kern w:val="0"/>
          <w:sz w:val="24"/>
          <w:szCs w:val="24"/>
        </w:rPr>
        <w:t>8</w:t>
      </w:r>
      <w:r w:rsidRPr="00B226BD">
        <w:rPr>
          <w:rFonts w:cs="Arial"/>
          <w:kern w:val="0"/>
          <w:sz w:val="24"/>
          <w:szCs w:val="24"/>
        </w:rPr>
        <w:t>, VA Privacy Impact Assessment</w:t>
      </w:r>
      <w:r w:rsidR="007432F1" w:rsidRPr="00B226BD">
        <w:rPr>
          <w:rFonts w:cs="Arial"/>
          <w:kern w:val="0"/>
          <w:sz w:val="24"/>
          <w:szCs w:val="24"/>
        </w:rPr>
        <w:t>, October 3, 2008</w:t>
      </w:r>
    </w:p>
    <w:p w14:paraId="6A33C79E" w14:textId="77777777" w:rsidR="007C1A25" w:rsidRPr="00B226BD" w:rsidRDefault="007C1A25" w:rsidP="006603F9">
      <w:pPr>
        <w:pStyle w:val="CommentText"/>
        <w:numPr>
          <w:ilvl w:val="0"/>
          <w:numId w:val="5"/>
        </w:numPr>
        <w:rPr>
          <w:rFonts w:cs="Arial"/>
          <w:kern w:val="0"/>
          <w:sz w:val="24"/>
          <w:szCs w:val="24"/>
        </w:rPr>
      </w:pPr>
      <w:r w:rsidRPr="00B226BD">
        <w:rPr>
          <w:rFonts w:cs="Arial"/>
          <w:kern w:val="0"/>
          <w:sz w:val="24"/>
          <w:szCs w:val="24"/>
        </w:rPr>
        <w:t>VA Directive 6300, Records and Information Management</w:t>
      </w:r>
      <w:r w:rsidR="007432F1" w:rsidRPr="00B226BD">
        <w:rPr>
          <w:rFonts w:cs="Arial"/>
          <w:kern w:val="0"/>
          <w:sz w:val="24"/>
          <w:szCs w:val="24"/>
        </w:rPr>
        <w:t>, February 26, 2009</w:t>
      </w:r>
    </w:p>
    <w:p w14:paraId="6A33C79F" w14:textId="77777777" w:rsidR="007C1A25" w:rsidRPr="00B226BD" w:rsidRDefault="007C1A25" w:rsidP="006603F9">
      <w:pPr>
        <w:pStyle w:val="CommentText"/>
        <w:numPr>
          <w:ilvl w:val="0"/>
          <w:numId w:val="5"/>
        </w:numPr>
        <w:rPr>
          <w:rFonts w:cs="Arial"/>
          <w:kern w:val="0"/>
          <w:sz w:val="24"/>
          <w:szCs w:val="24"/>
        </w:rPr>
      </w:pPr>
      <w:r w:rsidRPr="00B226BD">
        <w:rPr>
          <w:rFonts w:cs="Arial"/>
          <w:kern w:val="0"/>
          <w:sz w:val="24"/>
          <w:szCs w:val="24"/>
        </w:rPr>
        <w:t>VA Handbook, 6300.1, Records Management Procedures</w:t>
      </w:r>
      <w:r w:rsidR="007432F1" w:rsidRPr="00B226BD">
        <w:rPr>
          <w:rFonts w:cs="Arial"/>
          <w:kern w:val="0"/>
          <w:sz w:val="24"/>
          <w:szCs w:val="24"/>
        </w:rPr>
        <w:t>, March 24, 2010</w:t>
      </w:r>
    </w:p>
    <w:p w14:paraId="6A33C7A0" w14:textId="77777777" w:rsidR="0090444A" w:rsidRPr="00B226BD" w:rsidRDefault="0090444A" w:rsidP="006603F9">
      <w:pPr>
        <w:pStyle w:val="CommentText"/>
        <w:numPr>
          <w:ilvl w:val="0"/>
          <w:numId w:val="5"/>
        </w:numPr>
        <w:rPr>
          <w:rFonts w:cs="Arial"/>
          <w:kern w:val="0"/>
          <w:sz w:val="24"/>
          <w:szCs w:val="24"/>
        </w:rPr>
      </w:pPr>
      <w:r w:rsidRPr="00B226BD">
        <w:rPr>
          <w:rFonts w:cs="Arial"/>
          <w:kern w:val="0"/>
          <w:sz w:val="24"/>
          <w:szCs w:val="24"/>
        </w:rPr>
        <w:t>OMB Memorandum, “Transition to IPv6”, September 28, 2010</w:t>
      </w:r>
    </w:p>
    <w:p w14:paraId="6A33C7A1" w14:textId="46E5ADF7" w:rsidR="00792A7B" w:rsidRDefault="00CA5515" w:rsidP="009D5566">
      <w:pPr>
        <w:pStyle w:val="CommentText"/>
        <w:numPr>
          <w:ilvl w:val="0"/>
          <w:numId w:val="5"/>
        </w:numPr>
        <w:rPr>
          <w:rFonts w:cs="Arial"/>
          <w:kern w:val="0"/>
          <w:sz w:val="24"/>
          <w:szCs w:val="24"/>
        </w:rPr>
      </w:pPr>
      <w:r w:rsidRPr="00B226BD">
        <w:rPr>
          <w:rFonts w:cs="Arial"/>
          <w:kern w:val="0"/>
          <w:sz w:val="24"/>
          <w:szCs w:val="24"/>
        </w:rPr>
        <w:t xml:space="preserve">TRM Storage Requirements – </w:t>
      </w:r>
      <w:r w:rsidR="00A650F2" w:rsidRPr="00991825">
        <w:rPr>
          <w:rFonts w:cs="Arial"/>
          <w:kern w:val="0"/>
          <w:sz w:val="24"/>
          <w:szCs w:val="24"/>
        </w:rPr>
        <w:t>(</w:t>
      </w:r>
      <w:r w:rsidR="00B226BD" w:rsidRPr="00991825">
        <w:rPr>
          <w:rFonts w:cs="Arial"/>
          <w:kern w:val="0"/>
          <w:sz w:val="24"/>
          <w:szCs w:val="24"/>
        </w:rPr>
        <w:t>Attachment</w:t>
      </w:r>
      <w:r w:rsidR="00A650F2" w:rsidRPr="00B226BD">
        <w:rPr>
          <w:rFonts w:cs="Arial"/>
          <w:kern w:val="0"/>
          <w:sz w:val="24"/>
          <w:szCs w:val="24"/>
        </w:rPr>
        <w:t xml:space="preserve"> 1)</w:t>
      </w:r>
    </w:p>
    <w:p w14:paraId="2F7E0C04" w14:textId="51708D9C" w:rsidR="002237C2" w:rsidRDefault="002237C2" w:rsidP="002237C2">
      <w:pPr>
        <w:pStyle w:val="CommentText"/>
        <w:numPr>
          <w:ilvl w:val="0"/>
          <w:numId w:val="5"/>
        </w:numPr>
        <w:jc w:val="left"/>
        <w:rPr>
          <w:rFonts w:cs="Arial"/>
          <w:kern w:val="0"/>
          <w:sz w:val="24"/>
          <w:szCs w:val="24"/>
        </w:rPr>
      </w:pPr>
      <w:r w:rsidRPr="002237C2">
        <w:rPr>
          <w:rFonts w:cs="Arial"/>
          <w:kern w:val="0"/>
          <w:sz w:val="24"/>
          <w:szCs w:val="24"/>
        </w:rPr>
        <w:t>Telecommunications Industry Association (TIA) 942 -  Telecommunications Infrastructure Standards for Data Centers</w:t>
      </w:r>
    </w:p>
    <w:p w14:paraId="7732E10D" w14:textId="6710A550" w:rsidR="00CB7604" w:rsidRDefault="0062740B" w:rsidP="002237C2">
      <w:pPr>
        <w:pStyle w:val="CommentText"/>
        <w:numPr>
          <w:ilvl w:val="0"/>
          <w:numId w:val="5"/>
        </w:numPr>
        <w:jc w:val="left"/>
        <w:rPr>
          <w:rFonts w:cs="Arial"/>
          <w:kern w:val="0"/>
          <w:sz w:val="24"/>
          <w:szCs w:val="24"/>
        </w:rPr>
      </w:pPr>
      <w:hyperlink r:id="rId16" w:history="1">
        <w:r w:rsidR="00CB7604" w:rsidRPr="00CB7604">
          <w:rPr>
            <w:rStyle w:val="Hyperlink"/>
            <w:rFonts w:cs="Arial"/>
            <w:kern w:val="0"/>
            <w:szCs w:val="24"/>
            <w:lang w:val="en"/>
          </w:rPr>
          <w:t>ITIL</w:t>
        </w:r>
      </w:hyperlink>
      <w:r w:rsidR="00CB7604">
        <w:rPr>
          <w:rFonts w:cs="Arial"/>
          <w:kern w:val="0"/>
          <w:sz w:val="24"/>
          <w:szCs w:val="24"/>
          <w:lang w:val="en"/>
        </w:rPr>
        <w:t xml:space="preserve"> - </w:t>
      </w:r>
      <w:r w:rsidR="00CB7604" w:rsidRPr="00CB7604">
        <w:rPr>
          <w:rFonts w:cs="Arial"/>
          <w:kern w:val="0"/>
          <w:sz w:val="24"/>
          <w:szCs w:val="24"/>
          <w:lang w:val="en"/>
        </w:rPr>
        <w:t>Information Te</w:t>
      </w:r>
      <w:r w:rsidR="00CB7604">
        <w:rPr>
          <w:rFonts w:cs="Arial"/>
          <w:kern w:val="0"/>
          <w:sz w:val="24"/>
          <w:szCs w:val="24"/>
          <w:lang w:val="en"/>
        </w:rPr>
        <w:t>chnology Infrastructure Library</w:t>
      </w:r>
    </w:p>
    <w:p w14:paraId="76260803" w14:textId="63BB8FE5" w:rsidR="00CB7604" w:rsidRPr="002237C2" w:rsidRDefault="00CB7604" w:rsidP="002237C2">
      <w:pPr>
        <w:pStyle w:val="CommentText"/>
        <w:numPr>
          <w:ilvl w:val="0"/>
          <w:numId w:val="5"/>
        </w:numPr>
        <w:jc w:val="left"/>
        <w:rPr>
          <w:rFonts w:cs="Arial"/>
          <w:kern w:val="0"/>
          <w:sz w:val="24"/>
          <w:szCs w:val="24"/>
        </w:rPr>
      </w:pPr>
      <w:r w:rsidRPr="00CB7604">
        <w:rPr>
          <w:rFonts w:cs="Arial"/>
          <w:kern w:val="0"/>
          <w:sz w:val="24"/>
          <w:szCs w:val="24"/>
        </w:rPr>
        <w:t>ITSM ISO 20000</w:t>
      </w:r>
      <w:r>
        <w:rPr>
          <w:rFonts w:cs="Arial"/>
          <w:kern w:val="0"/>
          <w:sz w:val="24"/>
          <w:szCs w:val="24"/>
        </w:rPr>
        <w:t xml:space="preserve"> – Information Technology Service Management</w:t>
      </w:r>
    </w:p>
    <w:p w14:paraId="6A33C7A2" w14:textId="77777777" w:rsidR="00792A7B" w:rsidRPr="00991825" w:rsidRDefault="00792A7B" w:rsidP="008E1EC7">
      <w:pPr>
        <w:pStyle w:val="CommentText"/>
        <w:rPr>
          <w:rFonts w:cs="Arial"/>
          <w:color w:val="984806" w:themeColor="accent6" w:themeShade="80"/>
          <w:kern w:val="0"/>
          <w:sz w:val="24"/>
          <w:szCs w:val="24"/>
        </w:rPr>
      </w:pPr>
    </w:p>
    <w:p w14:paraId="6A33C7A3" w14:textId="77777777" w:rsidR="00E47F5F" w:rsidRPr="00B226BD" w:rsidRDefault="00E47F5F" w:rsidP="0011119E">
      <w:pPr>
        <w:pStyle w:val="Heading1"/>
      </w:pPr>
      <w:bookmarkStart w:id="8" w:name="_Toc251331939"/>
      <w:bookmarkStart w:id="9" w:name="_Ref252782643"/>
      <w:bookmarkStart w:id="10" w:name="_Ref252782644"/>
      <w:bookmarkStart w:id="11" w:name="_Ref252782689"/>
      <w:bookmarkStart w:id="12" w:name="_Toc379530469"/>
      <w:bookmarkStart w:id="13" w:name="Scope_of_Work"/>
      <w:bookmarkStart w:id="14" w:name="_Toc6902885"/>
      <w:r w:rsidRPr="00B226BD">
        <w:t>SCOPE OF WORK</w:t>
      </w:r>
      <w:bookmarkEnd w:id="8"/>
      <w:bookmarkEnd w:id="9"/>
      <w:bookmarkEnd w:id="10"/>
      <w:bookmarkEnd w:id="11"/>
      <w:bookmarkEnd w:id="12"/>
    </w:p>
    <w:bookmarkEnd w:id="13"/>
    <w:p w14:paraId="7E144CB6" w14:textId="5F344B75" w:rsidR="00003AD9" w:rsidRPr="00003AD9" w:rsidRDefault="0023377C" w:rsidP="00003AD9">
      <w:pPr>
        <w:pStyle w:val="Default"/>
      </w:pPr>
      <w:r w:rsidRPr="00B226BD">
        <w:rPr>
          <w:color w:val="auto"/>
        </w:rPr>
        <w:t xml:space="preserve">The Contractor shall provide </w:t>
      </w:r>
      <w:r w:rsidR="00C2336B">
        <w:rPr>
          <w:color w:val="auto"/>
        </w:rPr>
        <w:t xml:space="preserve">on-demand </w:t>
      </w:r>
      <w:r w:rsidR="00003AD9">
        <w:rPr>
          <w:color w:val="auto"/>
        </w:rPr>
        <w:t xml:space="preserve">storage </w:t>
      </w:r>
      <w:r w:rsidR="00B84356" w:rsidRPr="00B226BD">
        <w:rPr>
          <w:color w:val="auto"/>
        </w:rPr>
        <w:t>solution</w:t>
      </w:r>
      <w:r w:rsidR="00696065">
        <w:rPr>
          <w:color w:val="auto"/>
        </w:rPr>
        <w:t>s</w:t>
      </w:r>
      <w:r w:rsidR="00B84356" w:rsidRPr="00B226BD">
        <w:rPr>
          <w:color w:val="auto"/>
        </w:rPr>
        <w:t xml:space="preserve"> </w:t>
      </w:r>
      <w:r w:rsidR="00696065">
        <w:rPr>
          <w:color w:val="auto"/>
        </w:rPr>
        <w:t>to</w:t>
      </w:r>
      <w:r w:rsidR="00696065" w:rsidRPr="00B226BD" w:rsidDel="0023377C">
        <w:rPr>
          <w:color w:val="auto"/>
        </w:rPr>
        <w:t xml:space="preserve"> </w:t>
      </w:r>
      <w:r w:rsidR="00696065">
        <w:rPr>
          <w:color w:val="auto"/>
        </w:rPr>
        <w:t xml:space="preserve">include </w:t>
      </w:r>
      <w:proofErr w:type="gramStart"/>
      <w:r w:rsidRPr="00B226BD">
        <w:t>design</w:t>
      </w:r>
      <w:r w:rsidR="00696065">
        <w:t>ing</w:t>
      </w:r>
      <w:r w:rsidRPr="00B226BD">
        <w:t>,</w:t>
      </w:r>
      <w:proofErr w:type="gramEnd"/>
      <w:r w:rsidRPr="00B226BD">
        <w:t xml:space="preserve"> deliver</w:t>
      </w:r>
      <w:r w:rsidR="00696065">
        <w:t>ing</w:t>
      </w:r>
      <w:r w:rsidRPr="00B226BD">
        <w:t>, install</w:t>
      </w:r>
      <w:r w:rsidR="00696065">
        <w:t>ing</w:t>
      </w:r>
      <w:r w:rsidRPr="00B226BD">
        <w:t>, and maint</w:t>
      </w:r>
      <w:r w:rsidR="00696065">
        <w:t>aining</w:t>
      </w:r>
      <w:r w:rsidRPr="00B226BD">
        <w:t xml:space="preserve"> storage capacity infrastructure at the current VA EO computing facilities</w:t>
      </w:r>
      <w:r w:rsidR="00376DAA">
        <w:t xml:space="preserve"> (refer to Section 4.2)</w:t>
      </w:r>
      <w:r w:rsidR="00133BC7" w:rsidRPr="00B226BD">
        <w:t xml:space="preserve">.  </w:t>
      </w:r>
      <w:r w:rsidR="00003AD9">
        <w:t>The Contractor may also be require</w:t>
      </w:r>
      <w:r w:rsidR="00E01D12">
        <w:t>d</w:t>
      </w:r>
      <w:r w:rsidR="00003AD9">
        <w:t xml:space="preserve"> to provide </w:t>
      </w:r>
      <w:r w:rsidR="00C2336B">
        <w:t xml:space="preserve">on-demand </w:t>
      </w:r>
      <w:r w:rsidR="00003AD9">
        <w:t xml:space="preserve">storage </w:t>
      </w:r>
      <w:r w:rsidR="00AD06AC">
        <w:t>solutions</w:t>
      </w:r>
      <w:r w:rsidR="00003AD9" w:rsidRPr="00B226BD">
        <w:t xml:space="preserve"> </w:t>
      </w:r>
      <w:r w:rsidR="00133BC7" w:rsidRPr="00B226BD">
        <w:t xml:space="preserve">to </w:t>
      </w:r>
      <w:r w:rsidRPr="00B226BD">
        <w:t xml:space="preserve">future </w:t>
      </w:r>
      <w:r w:rsidR="00696065">
        <w:t xml:space="preserve">VA </w:t>
      </w:r>
      <w:r w:rsidRPr="00B226BD">
        <w:t xml:space="preserve">EO computing facilities.  </w:t>
      </w:r>
      <w:r w:rsidRPr="00B226BD">
        <w:rPr>
          <w:color w:val="auto"/>
        </w:rPr>
        <w:t xml:space="preserve"> </w:t>
      </w:r>
      <w:r w:rsidR="00003AD9" w:rsidRPr="00003AD9">
        <w:t xml:space="preserve">The Contractor shall provide storage </w:t>
      </w:r>
      <w:r w:rsidR="00C2336B">
        <w:t xml:space="preserve">management </w:t>
      </w:r>
      <w:r w:rsidR="00003AD9" w:rsidRPr="00003AD9">
        <w:t>services</w:t>
      </w:r>
      <w:r w:rsidR="00C2336B">
        <w:t xml:space="preserve"> to </w:t>
      </w:r>
      <w:proofErr w:type="gramStart"/>
      <w:r w:rsidR="00C2336B">
        <w:t>operate</w:t>
      </w:r>
      <w:r w:rsidR="005B60A2">
        <w:t>,</w:t>
      </w:r>
      <w:proofErr w:type="gramEnd"/>
      <w:r w:rsidR="005B60A2">
        <w:t xml:space="preserve"> augment</w:t>
      </w:r>
      <w:r w:rsidR="00C2336B">
        <w:t xml:space="preserve"> and maintain the on-demand </w:t>
      </w:r>
      <w:r w:rsidR="00AD06AC">
        <w:t xml:space="preserve">storage </w:t>
      </w:r>
      <w:r w:rsidR="00C2336B">
        <w:t>solutions</w:t>
      </w:r>
      <w:r w:rsidR="00696065">
        <w:t xml:space="preserve">.  In providing storage </w:t>
      </w:r>
      <w:r w:rsidR="00C2336B">
        <w:t xml:space="preserve">management </w:t>
      </w:r>
      <w:r w:rsidR="00696065">
        <w:t>services, the</w:t>
      </w:r>
      <w:r w:rsidR="00003AD9" w:rsidRPr="00003AD9">
        <w:t xml:space="preserve"> Contractor </w:t>
      </w:r>
      <w:r w:rsidR="00696065">
        <w:t xml:space="preserve">is expected to </w:t>
      </w:r>
      <w:r w:rsidR="002F7270">
        <w:t>cover all functional areas</w:t>
      </w:r>
      <w:r w:rsidR="00003AD9" w:rsidRPr="00003AD9">
        <w:t xml:space="preserve"> </w:t>
      </w:r>
      <w:r w:rsidR="00C2336B">
        <w:t xml:space="preserve">to </w:t>
      </w:r>
      <w:r w:rsidR="00E01D12">
        <w:t>include, but</w:t>
      </w:r>
      <w:r w:rsidR="00003AD9" w:rsidRPr="00003AD9">
        <w:t xml:space="preserve"> not limited to, </w:t>
      </w:r>
      <w:r w:rsidR="00C2336B" w:rsidRPr="00003AD9">
        <w:t>design capabilities</w:t>
      </w:r>
      <w:r w:rsidR="00C2336B">
        <w:t>,</w:t>
      </w:r>
      <w:r w:rsidR="00C2336B" w:rsidRPr="00003AD9">
        <w:t xml:space="preserve"> systems engineering</w:t>
      </w:r>
      <w:r w:rsidR="00C2336B">
        <w:t>,</w:t>
      </w:r>
      <w:r w:rsidR="00C2336B" w:rsidRPr="00003AD9">
        <w:t xml:space="preserve"> </w:t>
      </w:r>
      <w:r w:rsidR="00003AD9" w:rsidRPr="00003AD9">
        <w:t>hardware, software,</w:t>
      </w:r>
      <w:r w:rsidR="002F7270">
        <w:t xml:space="preserve"> software maintenance, </w:t>
      </w:r>
      <w:r w:rsidR="00003AD9" w:rsidRPr="00003AD9">
        <w:t xml:space="preserve">licensing, logistical support, </w:t>
      </w:r>
      <w:r w:rsidR="00C2336B">
        <w:t>and field maintenance</w:t>
      </w:r>
      <w:r w:rsidR="00003AD9" w:rsidRPr="00003AD9">
        <w:t>.</w:t>
      </w:r>
    </w:p>
    <w:p w14:paraId="6A33C7A5" w14:textId="77777777" w:rsidR="0023377C" w:rsidRPr="00B226BD" w:rsidRDefault="0023377C" w:rsidP="0023377C">
      <w:pPr>
        <w:pStyle w:val="Default"/>
        <w:rPr>
          <w:color w:val="auto"/>
        </w:rPr>
      </w:pPr>
    </w:p>
    <w:p w14:paraId="1CAE827D" w14:textId="7C7A8DEE" w:rsidR="00003AD9" w:rsidRDefault="00003AD9" w:rsidP="00003AD9">
      <w:pPr>
        <w:autoSpaceDE w:val="0"/>
        <w:autoSpaceDN w:val="0"/>
        <w:adjustRightInd w:val="0"/>
        <w:rPr>
          <w:rFonts w:eastAsia="Calibri" w:cs="Arial"/>
        </w:rPr>
      </w:pPr>
      <w:r w:rsidRPr="00003AD9">
        <w:rPr>
          <w:rFonts w:eastAsia="Calibri" w:cs="Arial"/>
        </w:rPr>
        <w:t>This PWS provides general requirements.  Specific requirements shall be define</w:t>
      </w:r>
      <w:r>
        <w:rPr>
          <w:rFonts w:eastAsia="Calibri" w:cs="Arial"/>
        </w:rPr>
        <w:t xml:space="preserve">d in individual orders.  Individual </w:t>
      </w:r>
      <w:r w:rsidRPr="00003AD9">
        <w:rPr>
          <w:rFonts w:eastAsia="Calibri" w:cs="Arial"/>
        </w:rPr>
        <w:t xml:space="preserve">order requirements may fall within one specific </w:t>
      </w:r>
      <w:r w:rsidR="002F7270">
        <w:rPr>
          <w:rFonts w:eastAsia="Calibri" w:cs="Arial"/>
        </w:rPr>
        <w:t>task</w:t>
      </w:r>
      <w:r w:rsidRPr="00003AD9">
        <w:rPr>
          <w:rFonts w:eastAsia="Calibri" w:cs="Arial"/>
        </w:rPr>
        <w:t xml:space="preserve">, but in many cases, the requirements will encompass and apply across multiple </w:t>
      </w:r>
      <w:r w:rsidR="002F7270">
        <w:rPr>
          <w:rFonts w:eastAsia="Calibri" w:cs="Arial"/>
        </w:rPr>
        <w:t>tasks</w:t>
      </w:r>
      <w:r w:rsidRPr="00003AD9">
        <w:rPr>
          <w:rFonts w:eastAsia="Calibri" w:cs="Arial"/>
        </w:rPr>
        <w:t>.</w:t>
      </w:r>
      <w:r w:rsidR="0067094F">
        <w:rPr>
          <w:rFonts w:eastAsia="Calibri" w:cs="Arial"/>
        </w:rPr>
        <w:t xml:space="preserve">  </w:t>
      </w:r>
      <w:r w:rsidR="003E48F1">
        <w:rPr>
          <w:rFonts w:eastAsia="Calibri" w:cs="Arial"/>
        </w:rPr>
        <w:t xml:space="preserve">Individual orders will delineate reporting requirements as detailed in section 4.7. </w:t>
      </w:r>
    </w:p>
    <w:p w14:paraId="6DD0A882" w14:textId="77777777" w:rsidR="00003AD9" w:rsidRPr="00003AD9" w:rsidRDefault="00003AD9" w:rsidP="00003AD9">
      <w:pPr>
        <w:autoSpaceDE w:val="0"/>
        <w:autoSpaceDN w:val="0"/>
        <w:adjustRightInd w:val="0"/>
        <w:rPr>
          <w:rFonts w:eastAsia="Calibri" w:cs="Arial"/>
        </w:rPr>
      </w:pPr>
    </w:p>
    <w:p w14:paraId="6A33C7A9" w14:textId="53CC46B3" w:rsidR="00903767" w:rsidRPr="00B226BD" w:rsidRDefault="005B60A2" w:rsidP="001555D4">
      <w:pPr>
        <w:rPr>
          <w:rFonts w:cs="Arial"/>
        </w:rPr>
      </w:pPr>
      <w:r>
        <w:t>The</w:t>
      </w:r>
      <w:r w:rsidR="001555D4" w:rsidRPr="00B226BD">
        <w:rPr>
          <w:rFonts w:cs="Arial"/>
        </w:rPr>
        <w:t xml:space="preserve"> Contractor </w:t>
      </w:r>
      <w:r w:rsidR="0023377C" w:rsidRPr="00B226BD">
        <w:rPr>
          <w:rFonts w:cs="Arial"/>
        </w:rPr>
        <w:t>may be required to perform</w:t>
      </w:r>
      <w:r w:rsidR="001555D4" w:rsidRPr="00B226BD">
        <w:rPr>
          <w:rFonts w:cs="Arial"/>
        </w:rPr>
        <w:t xml:space="preserve"> </w:t>
      </w:r>
      <w:r w:rsidR="00C2336B">
        <w:rPr>
          <w:rFonts w:cs="Arial"/>
        </w:rPr>
        <w:t xml:space="preserve">some or all </w:t>
      </w:r>
      <w:r w:rsidR="001555D4" w:rsidRPr="00B226BD">
        <w:rPr>
          <w:rFonts w:cs="Arial"/>
        </w:rPr>
        <w:t xml:space="preserve">the </w:t>
      </w:r>
      <w:r w:rsidR="00FE4523">
        <w:rPr>
          <w:rFonts w:cs="Arial"/>
        </w:rPr>
        <w:t>tasks</w:t>
      </w:r>
      <w:r w:rsidR="0023377C" w:rsidRPr="00B226BD">
        <w:rPr>
          <w:rFonts w:cs="Arial"/>
        </w:rPr>
        <w:t xml:space="preserve"> </w:t>
      </w:r>
      <w:proofErr w:type="spellStart"/>
      <w:r w:rsidR="00BF178E">
        <w:rPr>
          <w:rFonts w:cs="Arial"/>
        </w:rPr>
        <w:t>indentified</w:t>
      </w:r>
      <w:proofErr w:type="spellEnd"/>
      <w:r w:rsidR="00BF178E">
        <w:rPr>
          <w:rFonts w:cs="Arial"/>
        </w:rPr>
        <w:t xml:space="preserve"> in this Performance Work Statement as specified </w:t>
      </w:r>
      <w:r w:rsidR="0062740B">
        <w:rPr>
          <w:rFonts w:cs="Arial"/>
        </w:rPr>
        <w:t>i</w:t>
      </w:r>
      <w:r w:rsidR="0023377C" w:rsidRPr="00B226BD">
        <w:rPr>
          <w:rFonts w:cs="Arial"/>
        </w:rPr>
        <w:t xml:space="preserve">n </w:t>
      </w:r>
      <w:r>
        <w:rPr>
          <w:rFonts w:cs="Arial"/>
        </w:rPr>
        <w:t>individual</w:t>
      </w:r>
      <w:r w:rsidR="00376DAA">
        <w:rPr>
          <w:rFonts w:cs="Arial"/>
        </w:rPr>
        <w:t xml:space="preserve"> </w:t>
      </w:r>
      <w:r w:rsidR="0023377C" w:rsidRPr="00B226BD">
        <w:rPr>
          <w:rFonts w:cs="Arial"/>
        </w:rPr>
        <w:t>order</w:t>
      </w:r>
      <w:r>
        <w:rPr>
          <w:rFonts w:cs="Arial"/>
        </w:rPr>
        <w:t>s</w:t>
      </w:r>
      <w:r w:rsidR="00BF178E">
        <w:rPr>
          <w:rFonts w:cs="Arial"/>
        </w:rPr>
        <w:t>.</w:t>
      </w:r>
    </w:p>
    <w:p w14:paraId="6A33C7AA" w14:textId="77777777" w:rsidR="00903767" w:rsidRPr="00B226BD" w:rsidRDefault="00903767" w:rsidP="001555D4">
      <w:pPr>
        <w:rPr>
          <w:rFonts w:cs="Arial"/>
          <w:color w:val="984806" w:themeColor="accent6" w:themeShade="80"/>
        </w:rPr>
      </w:pPr>
    </w:p>
    <w:p w14:paraId="6A33C7BE" w14:textId="77777777" w:rsidR="00E47F5F" w:rsidRPr="00B226BD" w:rsidRDefault="00E47F5F" w:rsidP="0011119E">
      <w:pPr>
        <w:pStyle w:val="Heading1"/>
      </w:pPr>
      <w:bookmarkStart w:id="15" w:name="_Toc379530470"/>
      <w:bookmarkStart w:id="16" w:name="Performance_Details"/>
      <w:bookmarkStart w:id="17" w:name="_Toc251331940"/>
      <w:bookmarkStart w:id="18" w:name="_Ref252782779"/>
      <w:bookmarkStart w:id="19" w:name="_Ref252782791"/>
      <w:r w:rsidRPr="00B226BD">
        <w:t>PE</w:t>
      </w:r>
      <w:r w:rsidR="00CC6169" w:rsidRPr="00B226BD">
        <w:t>R</w:t>
      </w:r>
      <w:r w:rsidRPr="00B226BD">
        <w:t>FORMANCE DETAILS</w:t>
      </w:r>
      <w:bookmarkEnd w:id="15"/>
    </w:p>
    <w:p w14:paraId="6A33C7BF" w14:textId="77777777" w:rsidR="00E47F5F" w:rsidRPr="00B226BD" w:rsidRDefault="00E47F5F" w:rsidP="00B7462B">
      <w:pPr>
        <w:pStyle w:val="Heading2"/>
      </w:pPr>
      <w:bookmarkStart w:id="20" w:name="_Ref252977053"/>
      <w:bookmarkStart w:id="21" w:name="_Toc379530471"/>
      <w:bookmarkEnd w:id="16"/>
      <w:r w:rsidRPr="00B226BD">
        <w:t>PERFORMANCE PERIOD</w:t>
      </w:r>
      <w:bookmarkEnd w:id="17"/>
      <w:bookmarkEnd w:id="18"/>
      <w:bookmarkEnd w:id="19"/>
      <w:bookmarkEnd w:id="20"/>
      <w:bookmarkEnd w:id="21"/>
    </w:p>
    <w:p w14:paraId="6A33C7C0" w14:textId="77777777" w:rsidR="00FE287C" w:rsidRPr="00B226BD" w:rsidRDefault="00FE287C" w:rsidP="00FE287C">
      <w:pPr>
        <w:ind w:left="720"/>
      </w:pPr>
    </w:p>
    <w:p w14:paraId="6A33C7C1" w14:textId="40124BE4" w:rsidR="008874B0" w:rsidRDefault="00262B8D" w:rsidP="00FD7926">
      <w:pPr>
        <w:rPr>
          <w:rFonts w:cs="Arial"/>
        </w:rPr>
      </w:pPr>
      <w:r w:rsidRPr="00B226BD">
        <w:rPr>
          <w:rFonts w:cs="Arial"/>
        </w:rPr>
        <w:t xml:space="preserve">The ordering period for this </w:t>
      </w:r>
      <w:r w:rsidR="0062740B">
        <w:rPr>
          <w:rFonts w:cs="Arial"/>
        </w:rPr>
        <w:t>effort</w:t>
      </w:r>
      <w:r w:rsidR="002130F4">
        <w:rPr>
          <w:rFonts w:cs="Arial"/>
        </w:rPr>
        <w:t xml:space="preserve"> is</w:t>
      </w:r>
      <w:r w:rsidR="0062740B">
        <w:rPr>
          <w:rFonts w:cs="Arial"/>
        </w:rPr>
        <w:t xml:space="preserve"> expected to be</w:t>
      </w:r>
      <w:r w:rsidR="002130F4">
        <w:rPr>
          <w:rFonts w:cs="Arial"/>
        </w:rPr>
        <w:t xml:space="preserve"> </w:t>
      </w:r>
      <w:r w:rsidR="00AD26FE" w:rsidRPr="0062740B">
        <w:rPr>
          <w:rFonts w:cs="Arial"/>
        </w:rPr>
        <w:t>60 months</w:t>
      </w:r>
      <w:r w:rsidR="00AD26FE" w:rsidRPr="00B226BD">
        <w:rPr>
          <w:rFonts w:cs="Arial"/>
        </w:rPr>
        <w:t>.</w:t>
      </w:r>
    </w:p>
    <w:p w14:paraId="0414197B" w14:textId="77777777" w:rsidR="002130F4" w:rsidRPr="00B226BD" w:rsidRDefault="002130F4" w:rsidP="00FD7926">
      <w:pPr>
        <w:rPr>
          <w:rFonts w:cs="Arial"/>
          <w:color w:val="984806" w:themeColor="accent6" w:themeShade="80"/>
        </w:rPr>
      </w:pPr>
    </w:p>
    <w:p w14:paraId="6A33C7C2" w14:textId="0244308F" w:rsidR="00E47F5F" w:rsidRPr="00B226BD" w:rsidRDefault="00453BB9" w:rsidP="00E47F5F">
      <w:pPr>
        <w:rPr>
          <w:rFonts w:cs="Arial"/>
          <w:b/>
        </w:rPr>
      </w:pPr>
      <w:r w:rsidRPr="00B226BD">
        <w:rPr>
          <w:rFonts w:cs="Arial"/>
        </w:rPr>
        <w:t>Any w</w:t>
      </w:r>
      <w:r w:rsidR="00E47F5F" w:rsidRPr="00B226BD">
        <w:rPr>
          <w:rFonts w:cs="Arial"/>
        </w:rPr>
        <w:t xml:space="preserve">ork at the </w:t>
      </w:r>
      <w:r w:rsidR="00A2745C" w:rsidRPr="00B226BD">
        <w:rPr>
          <w:rFonts w:cs="Arial"/>
        </w:rPr>
        <w:t>Government</w:t>
      </w:r>
      <w:r w:rsidR="00E47F5F" w:rsidRPr="00B226BD">
        <w:rPr>
          <w:rFonts w:cs="Arial"/>
        </w:rPr>
        <w:t xml:space="preserve"> site shall</w:t>
      </w:r>
      <w:r w:rsidRPr="00B226BD">
        <w:rPr>
          <w:rFonts w:cs="Arial"/>
        </w:rPr>
        <w:t xml:space="preserve"> </w:t>
      </w:r>
      <w:r w:rsidR="00E47F5F" w:rsidRPr="00B226BD">
        <w:rPr>
          <w:rFonts w:cs="Arial"/>
        </w:rPr>
        <w:t>not take place on Federal holidays or weekends unless directed by the Contracting Officer (CO).</w:t>
      </w:r>
      <w:r w:rsidR="00E47F5F" w:rsidRPr="00B226BD">
        <w:rPr>
          <w:rFonts w:cs="Arial"/>
          <w:b/>
        </w:rPr>
        <w:t xml:space="preserve">  </w:t>
      </w:r>
    </w:p>
    <w:p w14:paraId="6A33C7C3" w14:textId="77777777" w:rsidR="00E47F5F" w:rsidRPr="00B226BD" w:rsidRDefault="00E47F5F" w:rsidP="00E47F5F">
      <w:pPr>
        <w:rPr>
          <w:rFonts w:cs="Arial"/>
        </w:rPr>
      </w:pPr>
    </w:p>
    <w:p w14:paraId="6A33C7C4" w14:textId="77777777" w:rsidR="00E47F5F" w:rsidRPr="00B226BD" w:rsidRDefault="00065C9D" w:rsidP="00E47F5F">
      <w:pPr>
        <w:rPr>
          <w:rFonts w:cs="Arial"/>
        </w:rPr>
      </w:pPr>
      <w:r w:rsidRPr="00B226BD">
        <w:rPr>
          <w:rFonts w:cs="Arial"/>
        </w:rPr>
        <w:t xml:space="preserve">There </w:t>
      </w:r>
      <w:proofErr w:type="gramStart"/>
      <w:r w:rsidRPr="00B226BD">
        <w:rPr>
          <w:rFonts w:cs="Arial"/>
        </w:rPr>
        <w:t>are</w:t>
      </w:r>
      <w:proofErr w:type="gramEnd"/>
      <w:r w:rsidRPr="00B226BD">
        <w:rPr>
          <w:rFonts w:cs="Arial"/>
        </w:rPr>
        <w:t xml:space="preserve"> ten (10) Federal holidays set by law (USC Title 5 Section 6103) that VA follows:</w:t>
      </w:r>
    </w:p>
    <w:p w14:paraId="6A33C7C5" w14:textId="77777777" w:rsidR="00E47F5F" w:rsidRPr="00B226BD" w:rsidRDefault="00E47F5F" w:rsidP="00E47F5F">
      <w:pPr>
        <w:rPr>
          <w:rFonts w:cs="Arial"/>
        </w:rPr>
      </w:pPr>
    </w:p>
    <w:p w14:paraId="6A33C7C6" w14:textId="77777777" w:rsidR="00E47F5F" w:rsidRPr="00B226BD" w:rsidRDefault="00065C9D" w:rsidP="00E47F5F">
      <w:pPr>
        <w:rPr>
          <w:rFonts w:cs="Arial"/>
        </w:rPr>
      </w:pPr>
      <w:r w:rsidRPr="00B226BD">
        <w:rPr>
          <w:rFonts w:cs="Arial"/>
        </w:rPr>
        <w:t>Under current definitions, four are set by date:</w:t>
      </w:r>
    </w:p>
    <w:p w14:paraId="6A33C7C7" w14:textId="77777777" w:rsidR="00E47F5F" w:rsidRPr="00B226BD" w:rsidRDefault="00E47F5F" w:rsidP="00E47F5F">
      <w:pPr>
        <w:rPr>
          <w:rFonts w:cs="Arial"/>
        </w:rPr>
      </w:pPr>
    </w:p>
    <w:p w14:paraId="6A33C7C8" w14:textId="77777777" w:rsidR="00E47F5F" w:rsidRPr="00B226BD" w:rsidRDefault="00065C9D" w:rsidP="00E47F5F">
      <w:pPr>
        <w:rPr>
          <w:rFonts w:cs="Arial"/>
        </w:rPr>
      </w:pPr>
      <w:r w:rsidRPr="00B226BD">
        <w:rPr>
          <w:rFonts w:cs="Arial"/>
        </w:rPr>
        <w:t>New Year's Day</w:t>
      </w:r>
      <w:r w:rsidRPr="00B226BD">
        <w:rPr>
          <w:rFonts w:cs="Arial"/>
        </w:rPr>
        <w:tab/>
      </w:r>
      <w:r w:rsidRPr="00B226BD">
        <w:rPr>
          <w:rFonts w:cs="Arial"/>
        </w:rPr>
        <w:tab/>
      </w:r>
      <w:r w:rsidRPr="00B226BD">
        <w:rPr>
          <w:rFonts w:cs="Arial"/>
        </w:rPr>
        <w:tab/>
        <w:t>January 1</w:t>
      </w:r>
    </w:p>
    <w:p w14:paraId="6A33C7C9" w14:textId="77777777" w:rsidR="00E47F5F" w:rsidRPr="00B226BD" w:rsidRDefault="00065C9D" w:rsidP="00E47F5F">
      <w:pPr>
        <w:rPr>
          <w:rFonts w:cs="Arial"/>
        </w:rPr>
      </w:pPr>
      <w:r w:rsidRPr="00B226BD">
        <w:rPr>
          <w:rFonts w:cs="Arial"/>
        </w:rPr>
        <w:t>Independence Day</w:t>
      </w:r>
      <w:r w:rsidRPr="00B226BD">
        <w:rPr>
          <w:rFonts w:cs="Arial"/>
        </w:rPr>
        <w:tab/>
      </w:r>
      <w:r w:rsidRPr="00B226BD">
        <w:rPr>
          <w:rFonts w:cs="Arial"/>
        </w:rPr>
        <w:tab/>
      </w:r>
      <w:r w:rsidRPr="00B226BD">
        <w:rPr>
          <w:rFonts w:cs="Arial"/>
        </w:rPr>
        <w:tab/>
        <w:t>July 4</w:t>
      </w:r>
    </w:p>
    <w:p w14:paraId="6A33C7CA" w14:textId="77777777" w:rsidR="00E47F5F" w:rsidRPr="00B226BD" w:rsidRDefault="00065C9D" w:rsidP="00E47F5F">
      <w:pPr>
        <w:rPr>
          <w:rFonts w:cs="Arial"/>
        </w:rPr>
      </w:pPr>
      <w:r w:rsidRPr="00B226BD">
        <w:rPr>
          <w:rFonts w:cs="Arial"/>
        </w:rPr>
        <w:t>Veterans Day</w:t>
      </w:r>
      <w:r w:rsidRPr="00B226BD">
        <w:rPr>
          <w:rFonts w:cs="Arial"/>
        </w:rPr>
        <w:tab/>
      </w:r>
      <w:r w:rsidRPr="00B226BD">
        <w:rPr>
          <w:rFonts w:cs="Arial"/>
        </w:rPr>
        <w:tab/>
      </w:r>
      <w:r w:rsidRPr="00B226BD">
        <w:rPr>
          <w:rFonts w:cs="Arial"/>
        </w:rPr>
        <w:tab/>
        <w:t>November 11</w:t>
      </w:r>
    </w:p>
    <w:p w14:paraId="6A33C7CB" w14:textId="77777777" w:rsidR="00E47F5F" w:rsidRPr="00B226BD" w:rsidRDefault="00065C9D" w:rsidP="00E47F5F">
      <w:pPr>
        <w:rPr>
          <w:rFonts w:cs="Arial"/>
        </w:rPr>
      </w:pPr>
      <w:r w:rsidRPr="00B226BD">
        <w:rPr>
          <w:rFonts w:cs="Arial"/>
        </w:rPr>
        <w:t>Christmas Day</w:t>
      </w:r>
      <w:r w:rsidRPr="00B226BD">
        <w:rPr>
          <w:rFonts w:cs="Arial"/>
        </w:rPr>
        <w:tab/>
      </w:r>
      <w:r w:rsidRPr="00B226BD">
        <w:rPr>
          <w:rFonts w:cs="Arial"/>
        </w:rPr>
        <w:tab/>
      </w:r>
      <w:r w:rsidRPr="00B226BD">
        <w:rPr>
          <w:rFonts w:cs="Arial"/>
        </w:rPr>
        <w:tab/>
        <w:t>December 25</w:t>
      </w:r>
    </w:p>
    <w:p w14:paraId="6A33C7CC" w14:textId="77777777" w:rsidR="00E47F5F" w:rsidRPr="00B226BD" w:rsidRDefault="00E47F5F" w:rsidP="00E47F5F">
      <w:pPr>
        <w:rPr>
          <w:rFonts w:cs="Arial"/>
        </w:rPr>
      </w:pPr>
    </w:p>
    <w:p w14:paraId="6A33C7CD" w14:textId="77777777" w:rsidR="00E47F5F" w:rsidRPr="00B226BD" w:rsidRDefault="00065C9D" w:rsidP="00E47F5F">
      <w:pPr>
        <w:rPr>
          <w:rFonts w:cs="Arial"/>
        </w:rPr>
      </w:pPr>
      <w:r w:rsidRPr="00B226BD">
        <w:rPr>
          <w:rFonts w:cs="Arial"/>
        </w:rPr>
        <w:t>If any of the above falls on a Saturday, then Friday shall be observed as a holiday.  Similarly, if one falls on a Sunday, then Monday shall be observed as a holiday.</w:t>
      </w:r>
    </w:p>
    <w:p w14:paraId="6A33C7CE" w14:textId="77777777" w:rsidR="00E47F5F" w:rsidRPr="00B226BD" w:rsidRDefault="00E47F5F" w:rsidP="00E47F5F">
      <w:pPr>
        <w:rPr>
          <w:rFonts w:cs="Arial"/>
        </w:rPr>
      </w:pPr>
    </w:p>
    <w:p w14:paraId="6A33C7CF" w14:textId="77777777" w:rsidR="00E47F5F" w:rsidRPr="00B226BD" w:rsidRDefault="00065C9D" w:rsidP="00E47F5F">
      <w:pPr>
        <w:rPr>
          <w:rFonts w:cs="Arial"/>
        </w:rPr>
      </w:pPr>
      <w:r w:rsidRPr="00B226BD">
        <w:rPr>
          <w:rFonts w:cs="Arial"/>
        </w:rPr>
        <w:t>The other six are set by a day of the week and month:</w:t>
      </w:r>
    </w:p>
    <w:p w14:paraId="6A33C7D0" w14:textId="77777777" w:rsidR="00E47F5F" w:rsidRPr="00B226BD" w:rsidRDefault="00E47F5F" w:rsidP="00E47F5F">
      <w:pPr>
        <w:rPr>
          <w:rFonts w:cs="Arial"/>
        </w:rPr>
      </w:pPr>
    </w:p>
    <w:p w14:paraId="6A33C7D1" w14:textId="77777777" w:rsidR="00E47F5F" w:rsidRPr="00B226BD" w:rsidRDefault="00065C9D" w:rsidP="00E47F5F">
      <w:pPr>
        <w:rPr>
          <w:rFonts w:cs="Arial"/>
        </w:rPr>
      </w:pPr>
      <w:r w:rsidRPr="00B226BD">
        <w:rPr>
          <w:rFonts w:cs="Arial"/>
        </w:rPr>
        <w:lastRenderedPageBreak/>
        <w:t>Martin Luther King's Birthday</w:t>
      </w:r>
      <w:r w:rsidRPr="00B226BD">
        <w:rPr>
          <w:rFonts w:cs="Arial"/>
        </w:rPr>
        <w:tab/>
        <w:t>Third Monday in January</w:t>
      </w:r>
    </w:p>
    <w:p w14:paraId="6A33C7D2" w14:textId="77777777" w:rsidR="00E47F5F" w:rsidRPr="00B226BD" w:rsidRDefault="00065C9D" w:rsidP="00E47F5F">
      <w:pPr>
        <w:rPr>
          <w:rFonts w:cs="Arial"/>
        </w:rPr>
      </w:pPr>
      <w:r w:rsidRPr="00B226BD">
        <w:rPr>
          <w:rFonts w:cs="Arial"/>
        </w:rPr>
        <w:t>Washington's Birthday</w:t>
      </w:r>
      <w:r w:rsidRPr="00B226BD">
        <w:rPr>
          <w:rFonts w:cs="Arial"/>
        </w:rPr>
        <w:tab/>
      </w:r>
      <w:r w:rsidRPr="00B226BD">
        <w:rPr>
          <w:rFonts w:cs="Arial"/>
        </w:rPr>
        <w:tab/>
        <w:t>Third Monday in February</w:t>
      </w:r>
    </w:p>
    <w:p w14:paraId="6A33C7D3" w14:textId="77777777" w:rsidR="00E47F5F" w:rsidRPr="00B226BD" w:rsidRDefault="00065C9D" w:rsidP="00E47F5F">
      <w:pPr>
        <w:rPr>
          <w:rFonts w:cs="Arial"/>
        </w:rPr>
      </w:pPr>
      <w:r w:rsidRPr="00B226BD">
        <w:rPr>
          <w:rFonts w:cs="Arial"/>
        </w:rPr>
        <w:t>Memorial Day</w:t>
      </w:r>
      <w:r w:rsidRPr="00B226BD">
        <w:rPr>
          <w:rFonts w:cs="Arial"/>
        </w:rPr>
        <w:tab/>
      </w:r>
      <w:r w:rsidRPr="00B226BD">
        <w:rPr>
          <w:rFonts w:cs="Arial"/>
        </w:rPr>
        <w:tab/>
      </w:r>
      <w:r w:rsidRPr="00B226BD">
        <w:rPr>
          <w:rFonts w:cs="Arial"/>
        </w:rPr>
        <w:tab/>
        <w:t>Last Monday in May</w:t>
      </w:r>
    </w:p>
    <w:p w14:paraId="6A33C7D4" w14:textId="77777777" w:rsidR="00E47F5F" w:rsidRPr="00B226BD" w:rsidRDefault="00065C9D" w:rsidP="00E47F5F">
      <w:pPr>
        <w:rPr>
          <w:rFonts w:cs="Arial"/>
        </w:rPr>
      </w:pPr>
      <w:r w:rsidRPr="00B226BD">
        <w:rPr>
          <w:rFonts w:cs="Arial"/>
        </w:rPr>
        <w:t>Labor Day</w:t>
      </w:r>
      <w:r w:rsidRPr="00B226BD">
        <w:rPr>
          <w:rFonts w:cs="Arial"/>
        </w:rPr>
        <w:tab/>
      </w:r>
      <w:r w:rsidRPr="00B226BD">
        <w:rPr>
          <w:rFonts w:cs="Arial"/>
        </w:rPr>
        <w:tab/>
      </w:r>
      <w:r w:rsidRPr="00B226BD">
        <w:rPr>
          <w:rFonts w:cs="Arial"/>
        </w:rPr>
        <w:tab/>
      </w:r>
      <w:r w:rsidRPr="00B226BD">
        <w:rPr>
          <w:rFonts w:cs="Arial"/>
        </w:rPr>
        <w:tab/>
        <w:t>First Monday in September</w:t>
      </w:r>
    </w:p>
    <w:p w14:paraId="6A33C7D5" w14:textId="77777777" w:rsidR="00E47F5F" w:rsidRPr="00B226BD" w:rsidRDefault="00065C9D" w:rsidP="00E47F5F">
      <w:pPr>
        <w:rPr>
          <w:rFonts w:cs="Arial"/>
        </w:rPr>
      </w:pPr>
      <w:r w:rsidRPr="00B226BD">
        <w:rPr>
          <w:rFonts w:cs="Arial"/>
        </w:rPr>
        <w:t>Columbus Day</w:t>
      </w:r>
      <w:r w:rsidRPr="00B226BD">
        <w:rPr>
          <w:rFonts w:cs="Arial"/>
        </w:rPr>
        <w:tab/>
      </w:r>
      <w:r w:rsidRPr="00B226BD">
        <w:rPr>
          <w:rFonts w:cs="Arial"/>
        </w:rPr>
        <w:tab/>
      </w:r>
      <w:r w:rsidRPr="00B226BD">
        <w:rPr>
          <w:rFonts w:cs="Arial"/>
        </w:rPr>
        <w:tab/>
        <w:t>Second Monday in October</w:t>
      </w:r>
    </w:p>
    <w:p w14:paraId="6A33C7D6" w14:textId="77777777" w:rsidR="00E47F5F" w:rsidRPr="00B226BD" w:rsidRDefault="00065C9D" w:rsidP="00E47F5F">
      <w:pPr>
        <w:rPr>
          <w:rFonts w:cs="Arial"/>
        </w:rPr>
      </w:pPr>
      <w:r w:rsidRPr="00B226BD">
        <w:rPr>
          <w:rFonts w:cs="Arial"/>
        </w:rPr>
        <w:t>Thanksgiving</w:t>
      </w:r>
      <w:r w:rsidRPr="00B226BD">
        <w:rPr>
          <w:rFonts w:cs="Arial"/>
        </w:rPr>
        <w:tab/>
      </w:r>
      <w:r w:rsidRPr="00B226BD">
        <w:rPr>
          <w:rFonts w:cs="Arial"/>
        </w:rPr>
        <w:tab/>
      </w:r>
      <w:r w:rsidRPr="00B226BD">
        <w:rPr>
          <w:rFonts w:cs="Arial"/>
        </w:rPr>
        <w:tab/>
      </w:r>
      <w:r w:rsidRPr="00B226BD">
        <w:rPr>
          <w:rFonts w:cs="Arial"/>
        </w:rPr>
        <w:tab/>
        <w:t xml:space="preserve">Fourth Thursday in November </w:t>
      </w:r>
    </w:p>
    <w:p w14:paraId="6A33C7D7" w14:textId="77777777" w:rsidR="008B697D" w:rsidRPr="00B226BD" w:rsidRDefault="008B697D" w:rsidP="00E47F5F">
      <w:pPr>
        <w:rPr>
          <w:rFonts w:cs="Arial"/>
        </w:rPr>
      </w:pPr>
    </w:p>
    <w:p w14:paraId="6A33C7D8" w14:textId="77777777" w:rsidR="00E47F5F" w:rsidRPr="00B226BD" w:rsidRDefault="00E47F5F" w:rsidP="0075504C">
      <w:pPr>
        <w:pStyle w:val="Heading2"/>
      </w:pPr>
      <w:bookmarkStart w:id="22" w:name="_Toc251331941"/>
      <w:bookmarkStart w:id="23" w:name="_Ref252782809"/>
      <w:bookmarkStart w:id="24" w:name="_Ref252782820"/>
      <w:bookmarkStart w:id="25" w:name="_Toc379530472"/>
      <w:r w:rsidRPr="00B226BD">
        <w:t>PLACE OF PERFORMANCE</w:t>
      </w:r>
      <w:bookmarkEnd w:id="22"/>
      <w:bookmarkEnd w:id="23"/>
      <w:bookmarkEnd w:id="24"/>
      <w:bookmarkEnd w:id="25"/>
    </w:p>
    <w:p w14:paraId="6A33C7DA" w14:textId="3A391BB2" w:rsidR="007834B1" w:rsidRPr="00B226BD" w:rsidRDefault="007834B1" w:rsidP="007834B1">
      <w:pPr>
        <w:pStyle w:val="BodyText0"/>
      </w:pPr>
      <w:r w:rsidRPr="00B226BD">
        <w:t>Task</w:t>
      </w:r>
      <w:r w:rsidR="00806E26">
        <w:t>s</w:t>
      </w:r>
      <w:r w:rsidRPr="00B226BD">
        <w:t xml:space="preserve"> under this PWS shall be performed at any of the </w:t>
      </w:r>
      <w:r w:rsidR="00133BC7" w:rsidRPr="00B226BD">
        <w:t xml:space="preserve">five </w:t>
      </w:r>
      <w:r w:rsidR="002F7270">
        <w:t>existing</w:t>
      </w:r>
      <w:r w:rsidR="002F7270" w:rsidRPr="00B226BD">
        <w:t xml:space="preserve"> </w:t>
      </w:r>
      <w:r w:rsidRPr="00B226BD">
        <w:t xml:space="preserve">VA EO data centers </w:t>
      </w:r>
      <w:r w:rsidR="00E457E1" w:rsidRPr="00B226BD">
        <w:t xml:space="preserve">and </w:t>
      </w:r>
      <w:r w:rsidRPr="00B226BD">
        <w:t xml:space="preserve">future VA EO </w:t>
      </w:r>
      <w:r w:rsidR="002F7270">
        <w:t xml:space="preserve">data </w:t>
      </w:r>
      <w:r w:rsidRPr="00B226BD">
        <w:t>centers</w:t>
      </w:r>
      <w:r w:rsidR="00133BC7" w:rsidRPr="00B226BD">
        <w:t xml:space="preserve"> which may be </w:t>
      </w:r>
      <w:r w:rsidR="002F7270">
        <w:t>stood up</w:t>
      </w:r>
      <w:r w:rsidR="00133BC7" w:rsidRPr="00B226BD">
        <w:t xml:space="preserve"> </w:t>
      </w:r>
      <w:r w:rsidR="0062740B">
        <w:t>in</w:t>
      </w:r>
      <w:r w:rsidR="002F7270">
        <w:t xml:space="preserve"> any of</w:t>
      </w:r>
      <w:r w:rsidR="00031757">
        <w:t xml:space="preserve"> the </w:t>
      </w:r>
      <w:r w:rsidR="002F7270">
        <w:t xml:space="preserve">48 </w:t>
      </w:r>
      <w:r w:rsidR="00031757">
        <w:t>contiguous states</w:t>
      </w:r>
      <w:r w:rsidRPr="00B226BD">
        <w:t xml:space="preserve">.  VA EO </w:t>
      </w:r>
      <w:r w:rsidR="002F7270">
        <w:t xml:space="preserve">existing </w:t>
      </w:r>
      <w:r w:rsidR="002F7270" w:rsidRPr="002F7270">
        <w:t xml:space="preserve">data centers </w:t>
      </w:r>
      <w:r w:rsidR="002F7270">
        <w:t>are listed below</w:t>
      </w:r>
      <w:r w:rsidRPr="00B226BD">
        <w:t>:</w:t>
      </w:r>
    </w:p>
    <w:p w14:paraId="6A33C7DB" w14:textId="77777777" w:rsidR="00740B6D" w:rsidRPr="00B226BD" w:rsidRDefault="00740B6D" w:rsidP="007834B1">
      <w:pPr>
        <w:pStyle w:val="BodyText0"/>
        <w:rPr>
          <w:b/>
        </w:rPr>
      </w:pPr>
    </w:p>
    <w:p w14:paraId="6A33C7DC" w14:textId="77777777" w:rsidR="007834B1" w:rsidRPr="00B226BD" w:rsidRDefault="007834B1" w:rsidP="007834B1">
      <w:pPr>
        <w:ind w:left="720"/>
        <w:rPr>
          <w:bCs/>
        </w:rPr>
      </w:pPr>
      <w:r w:rsidRPr="00B226BD">
        <w:rPr>
          <w:bCs/>
        </w:rPr>
        <w:t>Austin Information Technology Center (AITC)</w:t>
      </w:r>
    </w:p>
    <w:p w14:paraId="6A33C7DD" w14:textId="77777777" w:rsidR="007834B1" w:rsidRPr="00B226BD" w:rsidRDefault="007834B1" w:rsidP="007834B1">
      <w:pPr>
        <w:ind w:left="720"/>
        <w:rPr>
          <w:bCs/>
        </w:rPr>
      </w:pPr>
      <w:r w:rsidRPr="00B226BD">
        <w:rPr>
          <w:bCs/>
        </w:rPr>
        <w:t>1615 Woodward Street (200/313</w:t>
      </w:r>
      <w:proofErr w:type="gramStart"/>
      <w:r w:rsidRPr="00B226BD">
        <w:rPr>
          <w:bCs/>
        </w:rPr>
        <w:t>)</w:t>
      </w:r>
      <w:proofErr w:type="gramEnd"/>
      <w:r w:rsidRPr="00B226BD">
        <w:rPr>
          <w:bCs/>
        </w:rPr>
        <w:br/>
        <w:t>Austin, Texas 78772</w:t>
      </w:r>
    </w:p>
    <w:p w14:paraId="6A33C7DE" w14:textId="77777777" w:rsidR="007834B1" w:rsidRPr="00B226BD" w:rsidRDefault="007834B1" w:rsidP="007834B1">
      <w:pPr>
        <w:ind w:left="720"/>
        <w:rPr>
          <w:bCs/>
        </w:rPr>
      </w:pPr>
    </w:p>
    <w:p w14:paraId="6A33C7DF" w14:textId="77777777" w:rsidR="007834B1" w:rsidRPr="00B226BD" w:rsidRDefault="007834B1" w:rsidP="007834B1">
      <w:pPr>
        <w:ind w:left="720"/>
        <w:rPr>
          <w:bCs/>
        </w:rPr>
      </w:pPr>
      <w:r w:rsidRPr="00B226BD">
        <w:rPr>
          <w:bCs/>
        </w:rPr>
        <w:t>Hines Information Technology Center (HITC)</w:t>
      </w:r>
    </w:p>
    <w:p w14:paraId="6A33C7E0" w14:textId="77777777" w:rsidR="007834B1" w:rsidRPr="00B226BD" w:rsidRDefault="007834B1" w:rsidP="007834B1">
      <w:pPr>
        <w:ind w:left="720"/>
        <w:rPr>
          <w:bCs/>
        </w:rPr>
      </w:pPr>
      <w:r w:rsidRPr="00B226BD">
        <w:t xml:space="preserve">1st Ave. N. of 22nd St., </w:t>
      </w:r>
      <w:proofErr w:type="spellStart"/>
      <w:r w:rsidRPr="00B226BD">
        <w:t>Bldg</w:t>
      </w:r>
      <w:proofErr w:type="spellEnd"/>
      <w:r w:rsidRPr="00B226BD">
        <w:t xml:space="preserve"> #215</w:t>
      </w:r>
      <w:r w:rsidRPr="00B226BD">
        <w:br/>
        <w:t>Hines, IL 60141</w:t>
      </w:r>
      <w:r w:rsidRPr="00B226BD">
        <w:br/>
        <w:t xml:space="preserve"> </w:t>
      </w:r>
    </w:p>
    <w:p w14:paraId="6A33C7E1" w14:textId="77777777" w:rsidR="007834B1" w:rsidRPr="00B226BD" w:rsidRDefault="007834B1" w:rsidP="007834B1">
      <w:pPr>
        <w:ind w:left="720"/>
        <w:rPr>
          <w:bCs/>
        </w:rPr>
      </w:pPr>
      <w:r w:rsidRPr="00B226BD">
        <w:rPr>
          <w:bCs/>
        </w:rPr>
        <w:t>Philadelphia Information Technology Center (PITC)</w:t>
      </w:r>
    </w:p>
    <w:p w14:paraId="6A33C7E2" w14:textId="77777777" w:rsidR="007834B1" w:rsidRPr="00B226BD" w:rsidRDefault="007834B1" w:rsidP="007834B1">
      <w:pPr>
        <w:autoSpaceDE w:val="0"/>
        <w:autoSpaceDN w:val="0"/>
        <w:ind w:left="720"/>
      </w:pPr>
      <w:r w:rsidRPr="00B226BD">
        <w:t xml:space="preserve">5000 </w:t>
      </w:r>
      <w:proofErr w:type="spellStart"/>
      <w:r w:rsidRPr="00B226BD">
        <w:t>Wissahickon</w:t>
      </w:r>
      <w:proofErr w:type="spellEnd"/>
      <w:r w:rsidRPr="00B226BD">
        <w:t xml:space="preserve"> Avenue</w:t>
      </w:r>
    </w:p>
    <w:p w14:paraId="6A33C7E3" w14:textId="77777777" w:rsidR="007834B1" w:rsidRPr="00B226BD" w:rsidRDefault="007834B1" w:rsidP="007834B1">
      <w:pPr>
        <w:autoSpaceDE w:val="0"/>
        <w:autoSpaceDN w:val="0"/>
        <w:ind w:left="720"/>
      </w:pPr>
      <w:r w:rsidRPr="00B226BD">
        <w:t>Philadelphia, PA  19144</w:t>
      </w:r>
    </w:p>
    <w:p w14:paraId="6A33C7E4" w14:textId="77777777" w:rsidR="007834B1" w:rsidRPr="00B226BD" w:rsidRDefault="007834B1" w:rsidP="007834B1">
      <w:pPr>
        <w:ind w:left="720"/>
      </w:pPr>
    </w:p>
    <w:p w14:paraId="6A33C7E5" w14:textId="77777777" w:rsidR="007834B1" w:rsidRPr="00B226BD" w:rsidRDefault="007834B1" w:rsidP="007834B1">
      <w:pPr>
        <w:ind w:left="720"/>
      </w:pPr>
      <w:r w:rsidRPr="00B226BD">
        <w:t>Capital Region Readiness Center (CRRC)</w:t>
      </w:r>
    </w:p>
    <w:p w14:paraId="6A33C7E6" w14:textId="77777777" w:rsidR="007834B1" w:rsidRPr="00B226BD" w:rsidRDefault="007834B1" w:rsidP="007834B1">
      <w:pPr>
        <w:ind w:left="720"/>
      </w:pPr>
      <w:r w:rsidRPr="00B226BD">
        <w:t>221 Butler Avenue, Bldg. 511</w:t>
      </w:r>
    </w:p>
    <w:p w14:paraId="6A33C7E7" w14:textId="77777777" w:rsidR="007834B1" w:rsidRPr="00B226BD" w:rsidRDefault="007834B1" w:rsidP="007834B1">
      <w:pPr>
        <w:ind w:left="720"/>
      </w:pPr>
      <w:r w:rsidRPr="00B226BD">
        <w:t>Martinsburg, WV 25405</w:t>
      </w:r>
    </w:p>
    <w:p w14:paraId="6A33C7E8" w14:textId="77777777" w:rsidR="00C41BA1" w:rsidRPr="00B226BD" w:rsidRDefault="00C41BA1" w:rsidP="007834B1">
      <w:pPr>
        <w:ind w:left="720"/>
      </w:pPr>
    </w:p>
    <w:p w14:paraId="6A33C7E9" w14:textId="77777777" w:rsidR="00A650F2" w:rsidRPr="00B226BD" w:rsidRDefault="00A650F2" w:rsidP="00867BAE">
      <w:pPr>
        <w:ind w:left="720"/>
      </w:pPr>
      <w:r w:rsidRPr="00B226BD">
        <w:t>Quantico Information Technology Center (QITC)</w:t>
      </w:r>
    </w:p>
    <w:p w14:paraId="6A33C7EA" w14:textId="77777777" w:rsidR="007834B1" w:rsidRPr="00B226BD" w:rsidRDefault="00792A7B" w:rsidP="0056139F">
      <w:pPr>
        <w:ind w:left="720"/>
      </w:pPr>
      <w:r w:rsidRPr="00B226BD">
        <w:t>18424 Joplin Road (Route 619</w:t>
      </w:r>
      <w:proofErr w:type="gramStart"/>
      <w:r w:rsidRPr="00B226BD">
        <w:t>)</w:t>
      </w:r>
      <w:proofErr w:type="gramEnd"/>
      <w:r w:rsidRPr="00B226BD">
        <w:br/>
        <w:t>Triangle, VA 22172</w:t>
      </w:r>
      <w:r w:rsidRPr="00B226BD">
        <w:br/>
      </w:r>
    </w:p>
    <w:p w14:paraId="6A33C7EB" w14:textId="77777777" w:rsidR="00E47F5F" w:rsidRPr="00B226BD" w:rsidRDefault="00E47F5F" w:rsidP="0075504C">
      <w:pPr>
        <w:pStyle w:val="Heading2"/>
      </w:pPr>
      <w:bookmarkStart w:id="26" w:name="_Toc251331942"/>
      <w:bookmarkStart w:id="27" w:name="_Ref252782839"/>
      <w:bookmarkStart w:id="28" w:name="_Ref252782849"/>
      <w:bookmarkStart w:id="29" w:name="_Toc379530473"/>
      <w:r w:rsidRPr="00B226BD">
        <w:t>TRAVEL</w:t>
      </w:r>
      <w:bookmarkEnd w:id="26"/>
      <w:bookmarkEnd w:id="27"/>
      <w:bookmarkEnd w:id="28"/>
      <w:bookmarkEnd w:id="29"/>
    </w:p>
    <w:p w14:paraId="6777E68D" w14:textId="37E933C3" w:rsidR="002F7270" w:rsidRPr="002F7270" w:rsidRDefault="002F7270" w:rsidP="002F7270">
      <w:pPr>
        <w:autoSpaceDE w:val="0"/>
        <w:autoSpaceDN w:val="0"/>
        <w:adjustRightInd w:val="0"/>
        <w:rPr>
          <w:rFonts w:eastAsia="Calibri" w:cs="Arial"/>
        </w:rPr>
      </w:pPr>
      <w:r w:rsidRPr="002F7270">
        <w:rPr>
          <w:rFonts w:eastAsia="Calibri" w:cs="Arial"/>
        </w:rPr>
        <w:t xml:space="preserve">Travel shall be in </w:t>
      </w:r>
      <w:r>
        <w:rPr>
          <w:rFonts w:eastAsia="Calibri" w:cs="Arial"/>
        </w:rPr>
        <w:t xml:space="preserve">accordance with individual </w:t>
      </w:r>
      <w:r w:rsidRPr="002F7270">
        <w:rPr>
          <w:rFonts w:eastAsia="Calibri" w:cs="Arial"/>
        </w:rPr>
        <w:t xml:space="preserve">order requirements. The amount of travel and locations will be specified in the individual </w:t>
      </w:r>
      <w:r w:rsidR="002F4FA5">
        <w:rPr>
          <w:rFonts w:eastAsia="Calibri" w:cs="Arial"/>
        </w:rPr>
        <w:t>orders</w:t>
      </w:r>
      <w:r w:rsidRPr="002F7270">
        <w:rPr>
          <w:rFonts w:eastAsia="Calibri" w:cs="Arial"/>
        </w:rPr>
        <w:t xml:space="preserve">. In a </w:t>
      </w:r>
      <w:r w:rsidRPr="002F7270">
        <w:rPr>
          <w:rFonts w:eastAsia="Calibri" w:cs="Arial"/>
          <w:color w:val="000000"/>
        </w:rPr>
        <w:t>Firm Fixed Price (FFP) order, travel costs shall be amortized acr</w:t>
      </w:r>
      <w:r>
        <w:rPr>
          <w:rFonts w:eastAsia="Calibri" w:cs="Arial"/>
          <w:color w:val="000000"/>
        </w:rPr>
        <w:t xml:space="preserve">oss the line item prices. </w:t>
      </w:r>
    </w:p>
    <w:p w14:paraId="6A33C82B" w14:textId="77777777" w:rsidR="00CB458D" w:rsidRPr="00B226BD" w:rsidRDefault="00CB458D" w:rsidP="00A65C84">
      <w:pPr>
        <w:rPr>
          <w:rStyle w:val="Emphasis"/>
        </w:rPr>
      </w:pPr>
    </w:p>
    <w:p w14:paraId="6A33C82C" w14:textId="3C2F3186" w:rsidR="00593950" w:rsidRPr="00B226BD" w:rsidRDefault="001F33BB" w:rsidP="0056139F">
      <w:pPr>
        <w:pStyle w:val="Heading2"/>
      </w:pPr>
      <w:bookmarkStart w:id="30" w:name="_Toc379530474"/>
      <w:bookmarkStart w:id="31" w:name="_Toc251331945"/>
      <w:bookmarkStart w:id="32" w:name="_Ref252783006"/>
      <w:bookmarkStart w:id="33" w:name="_Ref252783012"/>
      <w:bookmarkStart w:id="34" w:name="_Ref252783063"/>
      <w:bookmarkStart w:id="35" w:name="_Ref252783161"/>
      <w:bookmarkStart w:id="36" w:name="_Ref254597160"/>
      <w:bookmarkStart w:id="37" w:name="_Ref254625493"/>
      <w:r w:rsidRPr="003B71E8">
        <w:rPr>
          <w:caps w:val="0"/>
        </w:rPr>
        <w:t xml:space="preserve">TYPE OF AGREEMENT AND </w:t>
      </w:r>
      <w:r w:rsidRPr="00B226BD">
        <w:rPr>
          <w:caps w:val="0"/>
        </w:rPr>
        <w:t>ORDER</w:t>
      </w:r>
      <w:bookmarkEnd w:id="30"/>
      <w:r w:rsidRPr="00B226BD">
        <w:rPr>
          <w:caps w:val="0"/>
        </w:rPr>
        <w:t xml:space="preserve"> </w:t>
      </w:r>
    </w:p>
    <w:p w14:paraId="6A33C82D" w14:textId="1DA5D989" w:rsidR="00593950" w:rsidRPr="00B226BD" w:rsidRDefault="00194376" w:rsidP="00593950">
      <w:proofErr w:type="gramStart"/>
      <w:r>
        <w:t>To Be Determined.</w:t>
      </w:r>
      <w:proofErr w:type="gramEnd"/>
    </w:p>
    <w:p w14:paraId="6A33C82E" w14:textId="77777777" w:rsidR="00E47F5F" w:rsidRPr="00991825" w:rsidRDefault="000D4552" w:rsidP="0056139F">
      <w:pPr>
        <w:pStyle w:val="Heading2"/>
      </w:pPr>
      <w:bookmarkStart w:id="38" w:name="_Toc379530475"/>
      <w:r w:rsidRPr="00991825">
        <w:lastRenderedPageBreak/>
        <w:t>SPECIFIC TASKS AND DELIVERABLES</w:t>
      </w:r>
      <w:bookmarkEnd w:id="31"/>
      <w:bookmarkEnd w:id="32"/>
      <w:bookmarkEnd w:id="33"/>
      <w:bookmarkEnd w:id="34"/>
      <w:bookmarkEnd w:id="35"/>
      <w:bookmarkEnd w:id="36"/>
      <w:bookmarkEnd w:id="37"/>
      <w:bookmarkEnd w:id="38"/>
    </w:p>
    <w:p w14:paraId="6A33C82F" w14:textId="77777777" w:rsidR="002709A6" w:rsidRPr="00B226BD" w:rsidRDefault="00E47F5F" w:rsidP="00E47F5F">
      <w:pPr>
        <w:rPr>
          <w:rFonts w:cs="Arial"/>
          <w:color w:val="000000"/>
        </w:rPr>
      </w:pPr>
      <w:r w:rsidRPr="00B226BD">
        <w:rPr>
          <w:rFonts w:cs="Arial"/>
          <w:color w:val="000000"/>
        </w:rPr>
        <w:t xml:space="preserve">The Contractor shall perform the </w:t>
      </w:r>
      <w:r w:rsidR="00680DE5" w:rsidRPr="00B226BD">
        <w:rPr>
          <w:rFonts w:cs="Arial"/>
          <w:color w:val="000000"/>
        </w:rPr>
        <w:t>following:</w:t>
      </w:r>
    </w:p>
    <w:p w14:paraId="6A33C830" w14:textId="77777777" w:rsidR="00A21729" w:rsidRPr="00B226BD" w:rsidRDefault="00A21729" w:rsidP="00E47F5F">
      <w:pPr>
        <w:rPr>
          <w:rFonts w:cs="Arial"/>
          <w:color w:val="000000"/>
        </w:rPr>
      </w:pPr>
    </w:p>
    <w:p w14:paraId="6A33C831" w14:textId="6A603F9C" w:rsidR="00A21729" w:rsidRDefault="001F33BB" w:rsidP="00A21729">
      <w:pPr>
        <w:pStyle w:val="Heading2"/>
      </w:pPr>
      <w:bookmarkStart w:id="39" w:name="_Toc379530476"/>
      <w:r w:rsidRPr="00B226BD">
        <w:rPr>
          <w:caps w:val="0"/>
        </w:rPr>
        <w:t>CONTRACT MANAGEMENT</w:t>
      </w:r>
      <w:bookmarkEnd w:id="39"/>
    </w:p>
    <w:p w14:paraId="677DFE6C" w14:textId="77777777" w:rsidR="00FF0758" w:rsidRPr="00FF0758" w:rsidRDefault="00FF0758" w:rsidP="001F33BB"/>
    <w:p w14:paraId="6A33C835" w14:textId="245E3192" w:rsidR="00A21729" w:rsidRPr="00B226BD" w:rsidRDefault="00A21729" w:rsidP="00A21729">
      <w:pPr>
        <w:pStyle w:val="Heading3"/>
      </w:pPr>
      <w:bookmarkStart w:id="40" w:name="_Toc377453625"/>
      <w:bookmarkStart w:id="41" w:name="_Toc377453626"/>
      <w:bookmarkStart w:id="42" w:name="_Toc377453627"/>
      <w:bookmarkStart w:id="43" w:name="_Toc379530477"/>
      <w:bookmarkEnd w:id="40"/>
      <w:bookmarkEnd w:id="41"/>
      <w:bookmarkEnd w:id="42"/>
      <w:r w:rsidRPr="00B226BD">
        <w:t>CONTRACTOR PROGRAM MANAGEMENT</w:t>
      </w:r>
      <w:bookmarkEnd w:id="43"/>
    </w:p>
    <w:p w14:paraId="6A33C836" w14:textId="44BD7D98" w:rsidR="00A21729" w:rsidRDefault="00A21729" w:rsidP="00A21729">
      <w:pPr>
        <w:rPr>
          <w:rFonts w:cs="Arial"/>
          <w:color w:val="000000"/>
        </w:rPr>
      </w:pPr>
      <w:r w:rsidRPr="00B226BD">
        <w:rPr>
          <w:rFonts w:cs="Arial"/>
          <w:color w:val="000000"/>
        </w:rPr>
        <w:t xml:space="preserve">The Contractor shall establish a single management focal point, the Program/Project Manager, to accomplish the administrative, managerial and financial aspects of all </w:t>
      </w:r>
      <w:r w:rsidR="0030644B" w:rsidRPr="00B226BD">
        <w:rPr>
          <w:rFonts w:cs="Arial"/>
          <w:color w:val="000000"/>
        </w:rPr>
        <w:t>order</w:t>
      </w:r>
      <w:r w:rsidRPr="00B226BD">
        <w:rPr>
          <w:rFonts w:cs="Arial"/>
          <w:color w:val="000000"/>
        </w:rPr>
        <w:t xml:space="preserve">s.  This individual shall be identified to the </w:t>
      </w:r>
      <w:r w:rsidR="007012AF">
        <w:rPr>
          <w:rFonts w:cs="Arial"/>
          <w:color w:val="000000"/>
        </w:rPr>
        <w:t>Contracting Officer’s Representative (</w:t>
      </w:r>
      <w:r w:rsidRPr="00B226BD">
        <w:rPr>
          <w:rFonts w:cs="Arial"/>
          <w:color w:val="000000"/>
        </w:rPr>
        <w:t>COR</w:t>
      </w:r>
      <w:r w:rsidR="007012AF">
        <w:rPr>
          <w:rFonts w:cs="Arial"/>
          <w:color w:val="000000"/>
        </w:rPr>
        <w:t>)</w:t>
      </w:r>
      <w:r w:rsidRPr="00B226BD">
        <w:rPr>
          <w:rFonts w:cs="Arial"/>
          <w:color w:val="000000"/>
        </w:rPr>
        <w:t xml:space="preserve"> and CO as the focal point for all programmatic issues.   </w:t>
      </w:r>
    </w:p>
    <w:p w14:paraId="6A33C878" w14:textId="71F4EC57" w:rsidR="00C93974" w:rsidRPr="00B226BD" w:rsidRDefault="00C93974" w:rsidP="00C93974">
      <w:bookmarkStart w:id="44" w:name="_Ref259632988"/>
    </w:p>
    <w:p w14:paraId="6A33C879" w14:textId="77777777" w:rsidR="002709A6" w:rsidRPr="00B226BD" w:rsidRDefault="003B7A38" w:rsidP="00AE4B30">
      <w:pPr>
        <w:pStyle w:val="Heading3"/>
      </w:pPr>
      <w:bookmarkStart w:id="45" w:name="_Toc379530478"/>
      <w:r w:rsidRPr="00B226BD">
        <w:t>CONTRACTING PROJECT MANAGEMENT PLAN</w:t>
      </w:r>
      <w:bookmarkEnd w:id="45"/>
      <w:r w:rsidRPr="00B226BD">
        <w:t xml:space="preserve"> </w:t>
      </w:r>
      <w:bookmarkEnd w:id="44"/>
      <w:r w:rsidRPr="00B226BD">
        <w:t xml:space="preserve"> </w:t>
      </w:r>
    </w:p>
    <w:p w14:paraId="6A33C87A" w14:textId="5748C1B4" w:rsidR="002B1AF8" w:rsidRPr="00B226BD" w:rsidRDefault="002B1AF8" w:rsidP="00B1235F">
      <w:r w:rsidRPr="00B226BD">
        <w:t xml:space="preserve">The Contractor shall </w:t>
      </w:r>
      <w:r w:rsidR="00741F2D" w:rsidRPr="00B226BD">
        <w:t>deliver</w:t>
      </w:r>
      <w:r w:rsidRPr="00B226BD">
        <w:t xml:space="preserve"> a </w:t>
      </w:r>
      <w:r w:rsidR="00BA5226" w:rsidRPr="00B226BD">
        <w:t xml:space="preserve">Contractor </w:t>
      </w:r>
      <w:r w:rsidRPr="00B226BD">
        <w:t>Project Management Plan (</w:t>
      </w:r>
      <w:r w:rsidR="00BA5226" w:rsidRPr="00B226BD">
        <w:t>C</w:t>
      </w:r>
      <w:r w:rsidRPr="00B226BD">
        <w:t xml:space="preserve">PMP) that lays out the Contractor’s approach, timeline and tools to be used in execution of the contract.  The </w:t>
      </w:r>
      <w:r w:rsidR="00BA5226" w:rsidRPr="00B226BD">
        <w:t>C</w:t>
      </w:r>
      <w:r w:rsidRPr="00B226BD">
        <w:t xml:space="preserve">PMP should take the form of </w:t>
      </w:r>
      <w:r w:rsidR="00C7689E" w:rsidRPr="00B226BD">
        <w:t>a</w:t>
      </w:r>
      <w:r w:rsidRPr="00B226BD">
        <w:t xml:space="preserve"> narrative and graphic format that displays the schedule</w:t>
      </w:r>
      <w:r w:rsidR="00C7689E" w:rsidRPr="00B226BD">
        <w:t xml:space="preserve"> </w:t>
      </w:r>
      <w:r w:rsidR="00C7689E" w:rsidRPr="003B71E8">
        <w:rPr>
          <w:rFonts w:cs="Arial"/>
        </w:rPr>
        <w:t>(to include a Host Migration Schedule)</w:t>
      </w:r>
      <w:r w:rsidR="00C7689E" w:rsidRPr="00B226BD">
        <w:rPr>
          <w:rFonts w:cs="Arial"/>
        </w:rPr>
        <w:t>,</w:t>
      </w:r>
      <w:r w:rsidRPr="00B226BD">
        <w:t xml:space="preserve"> milestones, risks and resource support.  The </w:t>
      </w:r>
      <w:r w:rsidR="00BA5226" w:rsidRPr="00991825">
        <w:t>C</w:t>
      </w:r>
      <w:r w:rsidR="0062740B">
        <w:t xml:space="preserve">PMP shall also describe </w:t>
      </w:r>
      <w:r w:rsidRPr="00991825">
        <w:t xml:space="preserve">how the Contractor </w:t>
      </w:r>
      <w:r w:rsidR="0062740B">
        <w:t>will</w:t>
      </w:r>
      <w:r w:rsidRPr="00991825">
        <w:t xml:space="preserve"> coordinate and execute planned, routine, and </w:t>
      </w:r>
      <w:r w:rsidR="0080455A" w:rsidRPr="00B226BD">
        <w:t>ad hoc</w:t>
      </w:r>
      <w:r w:rsidRPr="00B226BD">
        <w:t xml:space="preserve"> data collection reporting requests</w:t>
      </w:r>
      <w:r w:rsidR="0080455A" w:rsidRPr="00B226BD">
        <w:t xml:space="preserve"> as identified within the PWS</w:t>
      </w:r>
      <w:r w:rsidR="0007709C" w:rsidRPr="00B226BD">
        <w:t>.</w:t>
      </w:r>
      <w:r w:rsidR="00E172D0" w:rsidRPr="00B226BD">
        <w:t xml:space="preserve">  </w:t>
      </w:r>
      <w:r w:rsidR="00770B03" w:rsidRPr="00B226BD">
        <w:t xml:space="preserve">The initial baseline </w:t>
      </w:r>
      <w:r w:rsidR="00BA5226" w:rsidRPr="00B226BD">
        <w:t>C</w:t>
      </w:r>
      <w:r w:rsidR="00770B03" w:rsidRPr="00B226BD">
        <w:t xml:space="preserve">PMP shall be concurred upon and updated monthly thereafter.  </w:t>
      </w:r>
      <w:r w:rsidR="00E172D0" w:rsidRPr="00B226BD">
        <w:t xml:space="preserve">The Contractor shall </w:t>
      </w:r>
      <w:r w:rsidR="0080455A" w:rsidRPr="00B226BD">
        <w:t xml:space="preserve">update and </w:t>
      </w:r>
      <w:r w:rsidR="00E172D0" w:rsidRPr="00B226BD">
        <w:t xml:space="preserve">maintain the </w:t>
      </w:r>
      <w:r w:rsidR="0080455A" w:rsidRPr="00B226BD">
        <w:t xml:space="preserve">VA PM </w:t>
      </w:r>
      <w:r w:rsidR="00E172D0" w:rsidRPr="00B226BD">
        <w:t xml:space="preserve">approved </w:t>
      </w:r>
      <w:r w:rsidR="00BA5226" w:rsidRPr="00B226BD">
        <w:t>C</w:t>
      </w:r>
      <w:r w:rsidR="00E172D0" w:rsidRPr="00B226BD">
        <w:t>PMP throughout the period of performance</w:t>
      </w:r>
      <w:r w:rsidR="002A2ACA" w:rsidRPr="00B226BD">
        <w:t>.</w:t>
      </w:r>
      <w:r w:rsidR="0080455A" w:rsidRPr="00B226BD">
        <w:t xml:space="preserve"> </w:t>
      </w:r>
    </w:p>
    <w:p w14:paraId="6A33C87C" w14:textId="77777777" w:rsidR="00197EFB" w:rsidRPr="00B226BD" w:rsidRDefault="00197EFB" w:rsidP="00854510">
      <w:pPr>
        <w:autoSpaceDE w:val="0"/>
        <w:autoSpaceDN w:val="0"/>
        <w:rPr>
          <w:rFonts w:eastAsia="Calibri"/>
        </w:rPr>
      </w:pPr>
    </w:p>
    <w:p w14:paraId="6A33C87D" w14:textId="77777777" w:rsidR="0056139F" w:rsidRPr="00B226BD" w:rsidRDefault="00AD26FE" w:rsidP="00FA413C">
      <w:pPr>
        <w:pStyle w:val="Heading3"/>
      </w:pPr>
      <w:bookmarkStart w:id="46" w:name="_Toc379530479"/>
      <w:r w:rsidRPr="00B226BD">
        <w:t>WEEKLY TELECONFERENCE</w:t>
      </w:r>
      <w:bookmarkEnd w:id="46"/>
      <w:r w:rsidRPr="00B226BD">
        <w:t xml:space="preserve"> </w:t>
      </w:r>
    </w:p>
    <w:p w14:paraId="6A33C87E" w14:textId="11D183AB" w:rsidR="00BA79E1" w:rsidRDefault="00BA79E1" w:rsidP="009F0C94">
      <w:r w:rsidRPr="00B226BD">
        <w:t xml:space="preserve">The </w:t>
      </w:r>
      <w:r w:rsidR="00AD26FE" w:rsidRPr="00991825">
        <w:t xml:space="preserve">Contractor </w:t>
      </w:r>
      <w:r w:rsidRPr="00991825">
        <w:t>shall conduct weekly status te</w:t>
      </w:r>
      <w:r w:rsidR="0056139F" w:rsidRPr="00B226BD">
        <w:t>leconference meeting</w:t>
      </w:r>
      <w:r w:rsidR="00391154" w:rsidRPr="00B226BD">
        <w:t>s</w:t>
      </w:r>
      <w:r w:rsidR="0056139F" w:rsidRPr="00B226BD">
        <w:t xml:space="preserve"> to discuss </w:t>
      </w:r>
      <w:r w:rsidRPr="00B226BD">
        <w:t>completed and outstanding tasks, project challenges as well as order status and installation/repair status</w:t>
      </w:r>
      <w:r w:rsidR="00B226BD" w:rsidRPr="00B226BD">
        <w:t xml:space="preserve">.  </w:t>
      </w:r>
      <w:r w:rsidRPr="00B226BD">
        <w:t xml:space="preserve">The weekly time will be established by the Government during normal weekday business hours.  The Government is the only party that has the unilateral right to cancel or change a teleconference.  </w:t>
      </w:r>
    </w:p>
    <w:p w14:paraId="0E7F92FF" w14:textId="77777777" w:rsidR="000466B9" w:rsidRPr="00B226BD" w:rsidRDefault="000466B9" w:rsidP="009F0C94"/>
    <w:p w14:paraId="4DC105A9" w14:textId="77777777" w:rsidR="007004ED" w:rsidRPr="00B226BD" w:rsidRDefault="007004ED" w:rsidP="007004ED">
      <w:pPr>
        <w:pStyle w:val="Heading3"/>
      </w:pPr>
      <w:bookmarkStart w:id="47" w:name="_Toc379530480"/>
      <w:r w:rsidRPr="00B226BD">
        <w:t>WEEKLY ORDER SUMMARY</w:t>
      </w:r>
      <w:bookmarkEnd w:id="47"/>
    </w:p>
    <w:p w14:paraId="0103073B" w14:textId="77777777" w:rsidR="007004ED" w:rsidRPr="00B226BD" w:rsidRDefault="007004ED" w:rsidP="007004ED">
      <w:pPr>
        <w:rPr>
          <w:b/>
        </w:rPr>
      </w:pPr>
      <w:r w:rsidRPr="00B226BD">
        <w:t xml:space="preserve">The Contractor shall provide Weekly Order Summary Reports.  Each report shall include (but is not limited to) the following:  Order number, order received, valid order date, order line number, CLIN, SLIN, description, customer, project, quantity, delivery location, make, model, VA EO requestor, technical POC,  base price, extended price, VA EO  billing information (Resource Pools, Customer Code (MCC), Application Code (APPL), etc.), estimated ship date, actual ship date, estimated delivery date, actual delivery, estimated install date, actual install, actual provision date, acceptance date, order status, and description.  </w:t>
      </w:r>
    </w:p>
    <w:p w14:paraId="6A33C87F" w14:textId="77777777" w:rsidR="00AD26FE" w:rsidRPr="00991825" w:rsidRDefault="00AD26FE" w:rsidP="009F0C94">
      <w:pPr>
        <w:rPr>
          <w:b/>
        </w:rPr>
      </w:pPr>
    </w:p>
    <w:p w14:paraId="6A33C880" w14:textId="77777777" w:rsidR="0056139F" w:rsidRPr="00B226BD" w:rsidRDefault="00AD26FE" w:rsidP="00FA413C">
      <w:pPr>
        <w:pStyle w:val="Heading3"/>
      </w:pPr>
      <w:bookmarkStart w:id="48" w:name="_Toc379530481"/>
      <w:r w:rsidRPr="00B226BD">
        <w:lastRenderedPageBreak/>
        <w:t>PROGRESS REPORTS</w:t>
      </w:r>
      <w:bookmarkEnd w:id="48"/>
    </w:p>
    <w:p w14:paraId="6A33C881" w14:textId="1ADE947C" w:rsidR="0056139F" w:rsidRPr="00B226BD" w:rsidRDefault="00BA79E1" w:rsidP="009F0C94">
      <w:r w:rsidRPr="00B226BD">
        <w:t xml:space="preserve">The Contractor shall provide the COR with Weekly Progress Reports in electronic form in </w:t>
      </w:r>
      <w:r w:rsidR="009D5566" w:rsidRPr="00B226BD">
        <w:t>Microsoft Office software such as Word, Project</w:t>
      </w:r>
      <w:r w:rsidRPr="00B226BD">
        <w:t xml:space="preserve">.  </w:t>
      </w:r>
      <w:r w:rsidR="003B650A" w:rsidRPr="00B226BD">
        <w:t xml:space="preserve">Each </w:t>
      </w:r>
      <w:r w:rsidRPr="00B226BD">
        <w:t xml:space="preserve">report shall include detailed instructions/explanations for each required data element, to ensure that data is accurate and consistent.  </w:t>
      </w:r>
      <w:r w:rsidR="003B650A" w:rsidRPr="00B226BD">
        <w:t xml:space="preserve">Each </w:t>
      </w:r>
      <w:r w:rsidRPr="00B226BD">
        <w:t xml:space="preserve">report shall reflect data as of the last day of the preceding Week.  </w:t>
      </w:r>
    </w:p>
    <w:p w14:paraId="6A33C882" w14:textId="77777777" w:rsidR="00BB2F40" w:rsidRPr="00B226BD" w:rsidRDefault="00BB2F40" w:rsidP="009F0C94">
      <w:pPr>
        <w:rPr>
          <w:b/>
        </w:rPr>
      </w:pPr>
    </w:p>
    <w:p w14:paraId="6A33C883" w14:textId="77777777" w:rsidR="0056139F" w:rsidRPr="00B226BD" w:rsidRDefault="00BA79E1" w:rsidP="009F0C94">
      <w:r w:rsidRPr="00B226BD">
        <w:t xml:space="preserve">The </w:t>
      </w:r>
      <w:r w:rsidR="00F9777B" w:rsidRPr="00B226BD">
        <w:t xml:space="preserve">Weekly </w:t>
      </w:r>
      <w:r w:rsidRPr="00B226BD">
        <w:t xml:space="preserve">Progress Reports shall cover all work completed during the reporting period and work planned for the subsequent reporting period.  </w:t>
      </w:r>
      <w:r w:rsidR="003B650A" w:rsidRPr="00B226BD">
        <w:t xml:space="preserve">Each </w:t>
      </w:r>
      <w:r w:rsidRPr="00B226BD">
        <w:t>report shall also identify any problems that arose and a description of how the problems were resolved.  If problems have not been completely resolved, the Contractor shall provide an explanation including their plan and timeframe for resolving the issue.  The Contractor shall monitor performance against the CPMP and report any deviations.  It is expected that the Contractor will keep in communication with VA accordingly so that issues that arise are transparent to both parties to prevent escalation of outstanding issues.</w:t>
      </w:r>
    </w:p>
    <w:p w14:paraId="6A33C885" w14:textId="77777777" w:rsidR="003B650A" w:rsidRPr="001F33BB" w:rsidRDefault="003B650A" w:rsidP="001F33BB">
      <w:pPr>
        <w:autoSpaceDE w:val="0"/>
        <w:autoSpaceDN w:val="0"/>
        <w:rPr>
          <w:b/>
        </w:rPr>
      </w:pPr>
    </w:p>
    <w:p w14:paraId="6A33C886" w14:textId="77777777" w:rsidR="0056139F" w:rsidRPr="00B226BD" w:rsidRDefault="003B650A" w:rsidP="00FA413C">
      <w:pPr>
        <w:pStyle w:val="Heading3"/>
      </w:pPr>
      <w:bookmarkStart w:id="49" w:name="_Toc379530482"/>
      <w:r w:rsidRPr="00B226BD">
        <w:t>ADDITIONAL MEETINGS/TELECONFERENCES</w:t>
      </w:r>
      <w:bookmarkEnd w:id="49"/>
    </w:p>
    <w:p w14:paraId="6A33C888" w14:textId="6A89EDAC" w:rsidR="00BA79E1" w:rsidRPr="00991825" w:rsidRDefault="003B650A" w:rsidP="00BA79E1">
      <w:r w:rsidRPr="00B226BD">
        <w:t>The Contractor is expected to participate in a</w:t>
      </w:r>
      <w:r w:rsidR="00621C86" w:rsidRPr="00991825">
        <w:t>dditional meetings and teleconferences</w:t>
      </w:r>
      <w:r w:rsidR="00201A1B" w:rsidRPr="00991825">
        <w:t xml:space="preserve"> as pa</w:t>
      </w:r>
      <w:r w:rsidR="00201A1B" w:rsidRPr="00B226BD">
        <w:t>rt of their standard work week</w:t>
      </w:r>
      <w:r w:rsidR="00B226BD" w:rsidRPr="00B226BD">
        <w:t xml:space="preserve">.  </w:t>
      </w:r>
      <w:r w:rsidRPr="00B226BD">
        <w:t xml:space="preserve">These additional meetings and teleconferences </w:t>
      </w:r>
      <w:r w:rsidR="00621C86" w:rsidRPr="00B226BD">
        <w:t>may be required based on issues that need to be addressed.  The time will be mutually agreed upon</w:t>
      </w:r>
      <w:r w:rsidR="00B226BD" w:rsidRPr="00B226BD">
        <w:t xml:space="preserve">.  </w:t>
      </w:r>
      <w:r w:rsidRPr="00B226BD">
        <w:t>The Contractor shall provide meeting minutes after each meeting.</w:t>
      </w:r>
      <w:r w:rsidR="00A54D4F" w:rsidRPr="00B226BD">
        <w:t xml:space="preserve">  </w:t>
      </w:r>
    </w:p>
    <w:p w14:paraId="6A33C889" w14:textId="77777777" w:rsidR="00BA79E1" w:rsidRPr="00B226BD" w:rsidRDefault="00BA79E1" w:rsidP="00BA79E1">
      <w:pPr>
        <w:jc w:val="both"/>
        <w:rPr>
          <w:color w:val="000000"/>
        </w:rPr>
      </w:pPr>
    </w:p>
    <w:p w14:paraId="6A33C88A" w14:textId="77777777" w:rsidR="00D10A5B" w:rsidRPr="00B226BD" w:rsidRDefault="003B650A" w:rsidP="00FA413C">
      <w:pPr>
        <w:pStyle w:val="Heading3"/>
      </w:pPr>
      <w:bookmarkStart w:id="50" w:name="_Toc379530483"/>
      <w:r w:rsidRPr="00B226BD">
        <w:t>KICKOFF MEETING</w:t>
      </w:r>
      <w:bookmarkEnd w:id="50"/>
    </w:p>
    <w:p w14:paraId="6A33C88C" w14:textId="2C683F26" w:rsidR="00BA79E1" w:rsidRPr="00991825" w:rsidRDefault="00BA79E1" w:rsidP="00BA79E1">
      <w:pPr>
        <w:rPr>
          <w:rFonts w:cs="Arial"/>
          <w:color w:val="984806" w:themeColor="accent6" w:themeShade="80"/>
        </w:rPr>
      </w:pPr>
      <w:r w:rsidRPr="00B226BD">
        <w:rPr>
          <w:rFonts w:cs="Arial"/>
        </w:rPr>
        <w:t xml:space="preserve">The Contractor </w:t>
      </w:r>
      <w:r w:rsidR="000466B9">
        <w:rPr>
          <w:rFonts w:cs="Arial"/>
        </w:rPr>
        <w:t>may be require</w:t>
      </w:r>
      <w:r w:rsidR="009B4B05">
        <w:rPr>
          <w:rFonts w:cs="Arial"/>
        </w:rPr>
        <w:t>d</w:t>
      </w:r>
      <w:r w:rsidR="000466B9">
        <w:rPr>
          <w:rFonts w:cs="Arial"/>
        </w:rPr>
        <w:t xml:space="preserve"> to </w:t>
      </w:r>
      <w:r w:rsidRPr="00B226BD">
        <w:rPr>
          <w:rFonts w:cs="Arial"/>
        </w:rPr>
        <w:t xml:space="preserve">conduct a </w:t>
      </w:r>
      <w:r w:rsidRPr="00991825">
        <w:rPr>
          <w:rFonts w:cs="Arial"/>
        </w:rPr>
        <w:t xml:space="preserve">one day Kickoff meeting within 10 calendar days after </w:t>
      </w:r>
      <w:r w:rsidR="008F193F">
        <w:rPr>
          <w:rFonts w:cs="Arial"/>
        </w:rPr>
        <w:t xml:space="preserve">each </w:t>
      </w:r>
      <w:r w:rsidR="000466B9">
        <w:rPr>
          <w:rFonts w:cs="Arial"/>
        </w:rPr>
        <w:t>individual order is awarded</w:t>
      </w:r>
      <w:r w:rsidRPr="00991825">
        <w:rPr>
          <w:rFonts w:cs="Arial"/>
        </w:rPr>
        <w:t xml:space="preserve">.  The Kickoff meeting shall take place </w:t>
      </w:r>
      <w:r w:rsidR="008F193F">
        <w:rPr>
          <w:rFonts w:cs="Arial"/>
        </w:rPr>
        <w:t xml:space="preserve">virtually or </w:t>
      </w:r>
      <w:r w:rsidRPr="00991825">
        <w:rPr>
          <w:rFonts w:cs="Arial"/>
        </w:rPr>
        <w:t xml:space="preserve">at the </w:t>
      </w:r>
      <w:r w:rsidR="000466B9">
        <w:rPr>
          <w:rFonts w:cs="Arial"/>
        </w:rPr>
        <w:t>location specifi</w:t>
      </w:r>
      <w:r w:rsidR="008F193F">
        <w:rPr>
          <w:rFonts w:cs="Arial"/>
        </w:rPr>
        <w:t>ed</w:t>
      </w:r>
      <w:r w:rsidR="000466B9">
        <w:rPr>
          <w:rFonts w:cs="Arial"/>
        </w:rPr>
        <w:t xml:space="preserve"> by the individual order</w:t>
      </w:r>
      <w:r w:rsidRPr="00991825">
        <w:rPr>
          <w:rFonts w:cs="Arial"/>
        </w:rPr>
        <w:t xml:space="preserve">.  </w:t>
      </w:r>
      <w:r w:rsidR="000466B9">
        <w:rPr>
          <w:rFonts w:cs="Arial"/>
          <w:iCs/>
        </w:rPr>
        <w:t>In the Kickoff meeting</w:t>
      </w:r>
      <w:r w:rsidR="000466B9" w:rsidRPr="00B226BD">
        <w:rPr>
          <w:rFonts w:cs="Arial"/>
          <w:iCs/>
        </w:rPr>
        <w:t xml:space="preserve"> </w:t>
      </w:r>
      <w:r w:rsidR="000466B9">
        <w:rPr>
          <w:rFonts w:cs="Arial"/>
          <w:iCs/>
        </w:rPr>
        <w:t xml:space="preserve">the </w:t>
      </w:r>
      <w:r w:rsidRPr="00B226BD">
        <w:rPr>
          <w:rFonts w:cs="Arial"/>
          <w:iCs/>
        </w:rPr>
        <w:t xml:space="preserve">Contractor shall present the </w:t>
      </w:r>
      <w:r w:rsidR="00640CD5" w:rsidRPr="00B226BD">
        <w:rPr>
          <w:rFonts w:cs="Arial"/>
          <w:iCs/>
        </w:rPr>
        <w:t>C</w:t>
      </w:r>
      <w:r w:rsidRPr="00B226BD">
        <w:rPr>
          <w:rFonts w:cs="Arial"/>
          <w:iCs/>
        </w:rPr>
        <w:t>PMP to include the details of its intended approach, work plan and project schedule including deliverable dates for review and approval by the Government</w:t>
      </w:r>
      <w:r w:rsidR="00B226BD" w:rsidRPr="00B226BD">
        <w:rPr>
          <w:rFonts w:cs="Arial"/>
          <w:iCs/>
        </w:rPr>
        <w:t xml:space="preserve">.  </w:t>
      </w:r>
      <w:r w:rsidRPr="00B226BD">
        <w:rPr>
          <w:rFonts w:cs="Arial"/>
        </w:rPr>
        <w:t>The Kickoff meeting shall include an implementation review; perform validation of sites current configuration, review the business and IT requirements, goals, expectations, and success parameters associated with the engagement</w:t>
      </w:r>
      <w:r w:rsidR="008F193F">
        <w:rPr>
          <w:rFonts w:cs="Arial"/>
        </w:rPr>
        <w:t>.</w:t>
      </w:r>
      <w:r w:rsidRPr="00B226BD">
        <w:rPr>
          <w:rFonts w:cs="Arial"/>
        </w:rPr>
        <w:t xml:space="preserve">  The Contractor shall provide meeting materials and meeting minutes to include action items resulting from the Kick-Off meeting.</w:t>
      </w:r>
    </w:p>
    <w:p w14:paraId="6A33C88D" w14:textId="77777777" w:rsidR="00D10A5B" w:rsidRPr="00B226BD" w:rsidRDefault="00D10A5B" w:rsidP="00BA79E1">
      <w:pPr>
        <w:pStyle w:val="BodyText0"/>
      </w:pPr>
    </w:p>
    <w:p w14:paraId="6A33C88E" w14:textId="77777777" w:rsidR="00BA79E1" w:rsidRPr="00B226BD" w:rsidRDefault="000C0A10" w:rsidP="00FA413C">
      <w:pPr>
        <w:pStyle w:val="Heading3"/>
      </w:pPr>
      <w:bookmarkStart w:id="51" w:name="_Toc379530484"/>
      <w:r w:rsidRPr="00B226BD">
        <w:t>SEMI-ANNUAL REVIEW MEETINGS</w:t>
      </w:r>
      <w:bookmarkEnd w:id="51"/>
    </w:p>
    <w:p w14:paraId="323A4CC9" w14:textId="1BF8305D" w:rsidR="00FF0758" w:rsidRPr="00B226BD" w:rsidRDefault="00704471" w:rsidP="0086743A">
      <w:pPr>
        <w:rPr>
          <w:b/>
        </w:rPr>
      </w:pPr>
      <w:r w:rsidRPr="00B226BD">
        <w:t xml:space="preserve">The </w:t>
      </w:r>
      <w:r w:rsidR="00BA79E1" w:rsidRPr="00991825">
        <w:t xml:space="preserve">Government and </w:t>
      </w:r>
      <w:r w:rsidR="000C0A10" w:rsidRPr="00B226BD">
        <w:t xml:space="preserve">the Contractor </w:t>
      </w:r>
      <w:r w:rsidR="00BA79E1" w:rsidRPr="00B226BD">
        <w:t>will have semi-annual contract meetings</w:t>
      </w:r>
      <w:r w:rsidR="00B226BD" w:rsidRPr="00B226BD">
        <w:t xml:space="preserve">.  </w:t>
      </w:r>
      <w:r w:rsidR="00BA79E1" w:rsidRPr="00B226BD">
        <w:t>The meeting site and forum will be determined by the VA EO program manager</w:t>
      </w:r>
      <w:r w:rsidR="00B226BD" w:rsidRPr="00B226BD">
        <w:t xml:space="preserve">.  </w:t>
      </w:r>
      <w:r w:rsidR="00BA79E1" w:rsidRPr="00B226BD">
        <w:t>The meeting will be held to review contract status</w:t>
      </w:r>
      <w:r w:rsidR="00B226BD" w:rsidRPr="00B226BD">
        <w:t xml:space="preserve">.  </w:t>
      </w:r>
      <w:r w:rsidR="00BA79E1" w:rsidRPr="00B226BD">
        <w:t>The Government is the only party that has the unilateral right to cancel or change a meeting</w:t>
      </w:r>
      <w:r w:rsidR="00B226BD" w:rsidRPr="00B226BD">
        <w:t xml:space="preserve">.  </w:t>
      </w:r>
      <w:r w:rsidR="00BA79E1" w:rsidRPr="00B226BD">
        <w:t xml:space="preserve">The </w:t>
      </w:r>
      <w:r w:rsidR="000C0A10" w:rsidRPr="00B226BD">
        <w:t xml:space="preserve">Contractor </w:t>
      </w:r>
      <w:r w:rsidR="00BA79E1" w:rsidRPr="00B226BD">
        <w:t xml:space="preserve">shall </w:t>
      </w:r>
      <w:r w:rsidR="000C0A10" w:rsidRPr="00B226BD">
        <w:t>provide meeting agen</w:t>
      </w:r>
      <w:r w:rsidR="00D81C91" w:rsidRPr="00B226BD">
        <w:t>da and meeting materials for each</w:t>
      </w:r>
      <w:r w:rsidR="000C0A10" w:rsidRPr="00B226BD">
        <w:t xml:space="preserve"> meeting.  The Contractor </w:t>
      </w:r>
      <w:r w:rsidRPr="00B226BD">
        <w:t xml:space="preserve">shall </w:t>
      </w:r>
      <w:r w:rsidR="00BA79E1" w:rsidRPr="00B226BD">
        <w:t>prepare a report summarizing the meeting within five workdays after completion.</w:t>
      </w:r>
    </w:p>
    <w:p w14:paraId="6A33C891" w14:textId="77777777" w:rsidR="00FA413C" w:rsidRPr="00B226BD" w:rsidRDefault="00FA413C" w:rsidP="0086743A"/>
    <w:p w14:paraId="6A33C892" w14:textId="77777777" w:rsidR="00DF480B" w:rsidRPr="00B226BD" w:rsidRDefault="003B7A38" w:rsidP="0086743A">
      <w:pPr>
        <w:pStyle w:val="Heading2"/>
      </w:pPr>
      <w:bookmarkStart w:id="52" w:name="_Toc379530485"/>
      <w:r w:rsidRPr="00B226BD">
        <w:rPr>
          <w:caps w:val="0"/>
        </w:rPr>
        <w:lastRenderedPageBreak/>
        <w:t>CONTRACT REQUIRED PERIODIC REPORTING REQUIREMENTS</w:t>
      </w:r>
      <w:bookmarkEnd w:id="52"/>
      <w:r w:rsidRPr="00B226BD">
        <w:rPr>
          <w:caps w:val="0"/>
        </w:rPr>
        <w:t xml:space="preserve"> </w:t>
      </w:r>
    </w:p>
    <w:p w14:paraId="6A33C893" w14:textId="52804BE8" w:rsidR="00724103" w:rsidRDefault="00D81C91" w:rsidP="00FA413C">
      <w:r w:rsidRPr="00B226BD">
        <w:t xml:space="preserve">The </w:t>
      </w:r>
      <w:r w:rsidR="00724103" w:rsidRPr="00991825">
        <w:t xml:space="preserve">Contractor </w:t>
      </w:r>
      <w:r w:rsidRPr="00991825">
        <w:t>sha</w:t>
      </w:r>
      <w:r w:rsidR="00724103" w:rsidRPr="00B226BD">
        <w:t>ll be required to provide the following reports on the 5</w:t>
      </w:r>
      <w:r w:rsidR="00724103" w:rsidRPr="00B226BD">
        <w:rPr>
          <w:vertAlign w:val="superscript"/>
        </w:rPr>
        <w:t>th</w:t>
      </w:r>
      <w:r w:rsidR="00724103" w:rsidRPr="00B226BD">
        <w:t xml:space="preserve"> workday of the month</w:t>
      </w:r>
      <w:r w:rsidR="00B226BD" w:rsidRPr="00B226BD">
        <w:t xml:space="preserve">.  </w:t>
      </w:r>
    </w:p>
    <w:p w14:paraId="6D3A0CE5" w14:textId="77777777" w:rsidR="00FF0758" w:rsidRPr="00B226BD" w:rsidRDefault="00FF0758" w:rsidP="00FA413C">
      <w:pPr>
        <w:rPr>
          <w:b/>
        </w:rPr>
      </w:pPr>
    </w:p>
    <w:p w14:paraId="6A33C894" w14:textId="77777777" w:rsidR="00AE4B30" w:rsidRPr="00991825" w:rsidRDefault="00AE4B30" w:rsidP="00AE4B30">
      <w:pPr>
        <w:pStyle w:val="Heading3"/>
      </w:pPr>
      <w:bookmarkStart w:id="53" w:name="_Toc379530486"/>
      <w:r w:rsidRPr="00991825">
        <w:t>CONTRACTOR’S PROGRESS, STATUS AND MANAGEMENT REPORT</w:t>
      </w:r>
      <w:bookmarkEnd w:id="53"/>
    </w:p>
    <w:p w14:paraId="6A33C895" w14:textId="1EECDB19" w:rsidR="00AE4B30" w:rsidRPr="00B226BD" w:rsidRDefault="00AE4B30" w:rsidP="00AE4B30">
      <w:pPr>
        <w:pStyle w:val="BodyText0"/>
        <w:tabs>
          <w:tab w:val="num" w:pos="0"/>
        </w:tabs>
      </w:pPr>
      <w:r w:rsidRPr="00B226BD">
        <w:t xml:space="preserve">The Contractor shall submit a Monthly Status Report.  </w:t>
      </w:r>
      <w:r w:rsidR="0030644B" w:rsidRPr="00B226BD">
        <w:t>Order</w:t>
      </w:r>
      <w:r w:rsidRPr="00B226BD">
        <w:t xml:space="preserve">s that are completed shall be listed as such. </w:t>
      </w:r>
    </w:p>
    <w:p w14:paraId="6A33C896" w14:textId="57F7FC0E" w:rsidR="00AE4B30" w:rsidRPr="00B226BD" w:rsidRDefault="00AE4B30" w:rsidP="00AE4B30">
      <w:pPr>
        <w:pStyle w:val="BodyText0"/>
        <w:numPr>
          <w:ilvl w:val="0"/>
          <w:numId w:val="170"/>
        </w:numPr>
        <w:tabs>
          <w:tab w:val="num" w:pos="0"/>
        </w:tabs>
      </w:pPr>
      <w:r w:rsidRPr="00B226BD">
        <w:t xml:space="preserve">For </w:t>
      </w:r>
      <w:r w:rsidR="00FF0758">
        <w:rPr>
          <w:bCs/>
        </w:rPr>
        <w:t>e</w:t>
      </w:r>
      <w:r w:rsidR="00FF0758" w:rsidRPr="00B226BD">
        <w:rPr>
          <w:bCs/>
        </w:rPr>
        <w:t xml:space="preserve">ach </w:t>
      </w:r>
      <w:r w:rsidR="0030644B" w:rsidRPr="00B226BD">
        <w:rPr>
          <w:bCs/>
        </w:rPr>
        <w:t>Order</w:t>
      </w:r>
      <w:r w:rsidRPr="00B226BD">
        <w:t>, indicate/discuss</w:t>
      </w:r>
      <w:r w:rsidR="00FF0758">
        <w:t xml:space="preserve"> </w:t>
      </w:r>
      <w:r w:rsidR="00FF0758" w:rsidRPr="00FF0758">
        <w:t>the following</w:t>
      </w:r>
      <w:r w:rsidRPr="00B226BD">
        <w:t>:</w:t>
      </w:r>
    </w:p>
    <w:p w14:paraId="6A33C897" w14:textId="70C1E22A" w:rsidR="00AE4B30" w:rsidRPr="00B226BD" w:rsidRDefault="0030644B" w:rsidP="00AE4B30">
      <w:pPr>
        <w:pStyle w:val="BodyText0"/>
        <w:numPr>
          <w:ilvl w:val="0"/>
          <w:numId w:val="171"/>
        </w:numPr>
        <w:tabs>
          <w:tab w:val="num" w:pos="0"/>
        </w:tabs>
        <w:spacing w:after="0"/>
        <w:rPr>
          <w:bCs/>
        </w:rPr>
      </w:pPr>
      <w:r w:rsidRPr="00B226BD">
        <w:rPr>
          <w:bCs/>
        </w:rPr>
        <w:t>Order</w:t>
      </w:r>
      <w:r w:rsidR="00AE4B30" w:rsidRPr="00B226BD">
        <w:rPr>
          <w:bCs/>
        </w:rPr>
        <w:t xml:space="preserve"> summary </w:t>
      </w:r>
    </w:p>
    <w:p w14:paraId="6A33C898" w14:textId="77777777" w:rsidR="00AE4B30" w:rsidRPr="00B226BD" w:rsidRDefault="00AE4B30" w:rsidP="00AE4B30">
      <w:pPr>
        <w:pStyle w:val="BodyText0"/>
        <w:numPr>
          <w:ilvl w:val="0"/>
          <w:numId w:val="171"/>
        </w:numPr>
        <w:tabs>
          <w:tab w:val="num" w:pos="0"/>
        </w:tabs>
        <w:spacing w:after="0"/>
        <w:rPr>
          <w:bCs/>
        </w:rPr>
      </w:pPr>
      <w:r w:rsidRPr="00B226BD">
        <w:rPr>
          <w:bCs/>
        </w:rPr>
        <w:t xml:space="preserve">Performance metrics </w:t>
      </w:r>
    </w:p>
    <w:p w14:paraId="6A33C899" w14:textId="590E4FBB" w:rsidR="00AE4B30" w:rsidRPr="00B226BD" w:rsidRDefault="0030644B" w:rsidP="00AE4B30">
      <w:pPr>
        <w:pStyle w:val="BodyText0"/>
        <w:numPr>
          <w:ilvl w:val="0"/>
          <w:numId w:val="171"/>
        </w:numPr>
        <w:tabs>
          <w:tab w:val="num" w:pos="0"/>
        </w:tabs>
        <w:spacing w:after="0"/>
        <w:rPr>
          <w:bCs/>
        </w:rPr>
      </w:pPr>
      <w:r w:rsidRPr="00B226BD">
        <w:rPr>
          <w:bCs/>
        </w:rPr>
        <w:t>Order</w:t>
      </w:r>
      <w:r w:rsidR="00AE4B30" w:rsidRPr="00B226BD">
        <w:rPr>
          <w:bCs/>
        </w:rPr>
        <w:t xml:space="preserve"> schedule </w:t>
      </w:r>
    </w:p>
    <w:p w14:paraId="6A33C89A" w14:textId="77777777" w:rsidR="00AE4B30" w:rsidRPr="00B226BD" w:rsidRDefault="00AE4B30" w:rsidP="00AE4B30">
      <w:pPr>
        <w:pStyle w:val="BodyText0"/>
        <w:numPr>
          <w:ilvl w:val="0"/>
          <w:numId w:val="171"/>
        </w:numPr>
        <w:tabs>
          <w:tab w:val="num" w:pos="0"/>
        </w:tabs>
        <w:spacing w:after="0"/>
        <w:rPr>
          <w:bCs/>
        </w:rPr>
      </w:pPr>
      <w:r w:rsidRPr="00B226BD">
        <w:rPr>
          <w:bCs/>
        </w:rPr>
        <w:t>PMAS Compliancy (as applicable)</w:t>
      </w:r>
    </w:p>
    <w:p w14:paraId="6A33C89B" w14:textId="77777777" w:rsidR="00AE4B30" w:rsidRPr="00B226BD" w:rsidRDefault="00AE4B30" w:rsidP="00AE4B30">
      <w:pPr>
        <w:pStyle w:val="BodyText0"/>
        <w:numPr>
          <w:ilvl w:val="0"/>
          <w:numId w:val="171"/>
        </w:numPr>
        <w:tabs>
          <w:tab w:val="num" w:pos="0"/>
        </w:tabs>
        <w:spacing w:after="0"/>
        <w:rPr>
          <w:bCs/>
        </w:rPr>
      </w:pPr>
      <w:r w:rsidRPr="00B226BD">
        <w:rPr>
          <w:bCs/>
        </w:rPr>
        <w:t xml:space="preserve">Critical items for Government review </w:t>
      </w:r>
    </w:p>
    <w:p w14:paraId="6A33C89C" w14:textId="77777777" w:rsidR="00AE4B30" w:rsidRPr="00B226BD" w:rsidRDefault="00AE4B30" w:rsidP="00AE4B30">
      <w:pPr>
        <w:pStyle w:val="BodyText0"/>
        <w:numPr>
          <w:ilvl w:val="0"/>
          <w:numId w:val="171"/>
        </w:numPr>
        <w:tabs>
          <w:tab w:val="num" w:pos="0"/>
        </w:tabs>
        <w:spacing w:after="0"/>
        <w:rPr>
          <w:bCs/>
        </w:rPr>
      </w:pPr>
      <w:r w:rsidRPr="00B226BD">
        <w:rPr>
          <w:bCs/>
        </w:rPr>
        <w:t xml:space="preserve">Accomplishments </w:t>
      </w:r>
    </w:p>
    <w:p w14:paraId="6A33C89D" w14:textId="77777777" w:rsidR="00AE4B30" w:rsidRPr="00B226BD" w:rsidRDefault="00AE4B30" w:rsidP="00AE4B30">
      <w:pPr>
        <w:pStyle w:val="BodyText0"/>
        <w:numPr>
          <w:ilvl w:val="0"/>
          <w:numId w:val="171"/>
        </w:numPr>
        <w:tabs>
          <w:tab w:val="num" w:pos="0"/>
        </w:tabs>
        <w:spacing w:after="0"/>
        <w:rPr>
          <w:bCs/>
        </w:rPr>
      </w:pPr>
      <w:r w:rsidRPr="00B226BD">
        <w:rPr>
          <w:bCs/>
        </w:rPr>
        <w:t>Significant open issues, risk and mitigation action</w:t>
      </w:r>
    </w:p>
    <w:p w14:paraId="6A33C89E" w14:textId="77777777" w:rsidR="00AE4B30" w:rsidRPr="00B226BD" w:rsidRDefault="00AE4B30" w:rsidP="00AE4B30">
      <w:pPr>
        <w:pStyle w:val="BodyText0"/>
        <w:numPr>
          <w:ilvl w:val="0"/>
          <w:numId w:val="171"/>
        </w:numPr>
        <w:tabs>
          <w:tab w:val="num" w:pos="0"/>
        </w:tabs>
        <w:spacing w:after="0"/>
        <w:rPr>
          <w:bCs/>
        </w:rPr>
      </w:pPr>
      <w:r w:rsidRPr="00B226BD">
        <w:rPr>
          <w:bCs/>
        </w:rPr>
        <w:t>Summary of issues closed</w:t>
      </w:r>
    </w:p>
    <w:p w14:paraId="6A33C89F" w14:textId="77777777" w:rsidR="00AE4B30" w:rsidRPr="00B226BD" w:rsidRDefault="00AE4B30" w:rsidP="00AE4B30">
      <w:pPr>
        <w:pStyle w:val="BodyText0"/>
        <w:numPr>
          <w:ilvl w:val="0"/>
          <w:numId w:val="171"/>
        </w:numPr>
        <w:tabs>
          <w:tab w:val="num" w:pos="0"/>
        </w:tabs>
        <w:spacing w:after="0"/>
        <w:rPr>
          <w:bCs/>
        </w:rPr>
      </w:pPr>
      <w:r w:rsidRPr="00B226BD">
        <w:rPr>
          <w:bCs/>
        </w:rPr>
        <w:t>Meetings completed</w:t>
      </w:r>
    </w:p>
    <w:p w14:paraId="6A33C8A0" w14:textId="77777777" w:rsidR="00AE4B30" w:rsidRPr="00B226BD" w:rsidRDefault="00AE4B30" w:rsidP="00AE4B30">
      <w:pPr>
        <w:pStyle w:val="BodyText0"/>
        <w:numPr>
          <w:ilvl w:val="0"/>
          <w:numId w:val="171"/>
        </w:numPr>
        <w:tabs>
          <w:tab w:val="num" w:pos="0"/>
        </w:tabs>
        <w:spacing w:after="0"/>
        <w:rPr>
          <w:bCs/>
        </w:rPr>
      </w:pPr>
      <w:r w:rsidRPr="00B226BD">
        <w:rPr>
          <w:bCs/>
        </w:rPr>
        <w:t>Projected meetings</w:t>
      </w:r>
    </w:p>
    <w:p w14:paraId="6A33C8A1" w14:textId="77777777" w:rsidR="00AE4B30" w:rsidRPr="00B226BD" w:rsidRDefault="00AE4B30" w:rsidP="00AE4B30">
      <w:pPr>
        <w:pStyle w:val="BodyText0"/>
        <w:numPr>
          <w:ilvl w:val="0"/>
          <w:numId w:val="171"/>
        </w:numPr>
        <w:tabs>
          <w:tab w:val="num" w:pos="0"/>
        </w:tabs>
        <w:spacing w:after="0"/>
        <w:rPr>
          <w:bCs/>
        </w:rPr>
      </w:pPr>
      <w:r w:rsidRPr="00B226BD">
        <w:rPr>
          <w:bCs/>
        </w:rPr>
        <w:t>Subcontractor performance – discuss 1st tier Subcontractors and vendor performance</w:t>
      </w:r>
    </w:p>
    <w:p w14:paraId="6A33C8A2" w14:textId="77777777" w:rsidR="00AE4B30" w:rsidRPr="00B226BD" w:rsidRDefault="00AE4B30" w:rsidP="00AE4B30">
      <w:pPr>
        <w:pStyle w:val="BodyText0"/>
        <w:numPr>
          <w:ilvl w:val="0"/>
          <w:numId w:val="171"/>
        </w:numPr>
        <w:tabs>
          <w:tab w:val="num" w:pos="0"/>
        </w:tabs>
        <w:spacing w:after="0"/>
        <w:rPr>
          <w:bCs/>
        </w:rPr>
      </w:pPr>
      <w:r w:rsidRPr="00B226BD">
        <w:rPr>
          <w:bCs/>
        </w:rPr>
        <w:t>Projected activities for next reporting period</w:t>
      </w:r>
    </w:p>
    <w:p w14:paraId="6A33C8A3" w14:textId="77777777" w:rsidR="00AE4B30" w:rsidRPr="00B226BD" w:rsidRDefault="00AE4B30" w:rsidP="00AE4B30">
      <w:pPr>
        <w:pStyle w:val="BodyText0"/>
        <w:numPr>
          <w:ilvl w:val="0"/>
          <w:numId w:val="171"/>
        </w:numPr>
        <w:tabs>
          <w:tab w:val="num" w:pos="0"/>
        </w:tabs>
        <w:spacing w:after="0"/>
        <w:rPr>
          <w:bCs/>
        </w:rPr>
      </w:pPr>
      <w:r w:rsidRPr="00B226BD">
        <w:rPr>
          <w:bCs/>
        </w:rPr>
        <w:t>Explanation if the reporting period is over one month</w:t>
      </w:r>
    </w:p>
    <w:p w14:paraId="6A33C8A4" w14:textId="77777777" w:rsidR="00AE4B30" w:rsidRPr="00B226BD" w:rsidRDefault="00AE4B30" w:rsidP="00AE4B30">
      <w:pPr>
        <w:pStyle w:val="BodyText0"/>
        <w:tabs>
          <w:tab w:val="num" w:pos="0"/>
        </w:tabs>
      </w:pPr>
    </w:p>
    <w:p w14:paraId="6A33C8A5" w14:textId="5F8D9507" w:rsidR="00AE4B30" w:rsidRPr="00B226BD" w:rsidRDefault="00AE4B30" w:rsidP="00AE4B30">
      <w:pPr>
        <w:pStyle w:val="BodyText0"/>
        <w:numPr>
          <w:ilvl w:val="0"/>
          <w:numId w:val="170"/>
        </w:numPr>
        <w:tabs>
          <w:tab w:val="num" w:pos="0"/>
        </w:tabs>
        <w:rPr>
          <w:bCs/>
        </w:rPr>
      </w:pPr>
      <w:r w:rsidRPr="00B226BD">
        <w:t xml:space="preserve">For </w:t>
      </w:r>
      <w:r w:rsidR="00FF0758">
        <w:rPr>
          <w:bCs/>
        </w:rPr>
        <w:t>e</w:t>
      </w:r>
      <w:r w:rsidRPr="00B226BD">
        <w:rPr>
          <w:bCs/>
        </w:rPr>
        <w:t>ach Fixed Price Task indicate</w:t>
      </w:r>
      <w:r w:rsidR="00FF0758">
        <w:rPr>
          <w:bCs/>
        </w:rPr>
        <w:t xml:space="preserve"> </w:t>
      </w:r>
      <w:r w:rsidR="00FF0758" w:rsidRPr="00FF0758">
        <w:rPr>
          <w:bCs/>
        </w:rPr>
        <w:t>the following</w:t>
      </w:r>
      <w:r w:rsidRPr="00B226BD">
        <w:rPr>
          <w:bCs/>
        </w:rPr>
        <w:t>:</w:t>
      </w:r>
    </w:p>
    <w:p w14:paraId="6A33C8A6" w14:textId="77777777" w:rsidR="00AE4B30" w:rsidRPr="00B226BD" w:rsidRDefault="00AE4B30" w:rsidP="001F33BB">
      <w:pPr>
        <w:pStyle w:val="BodyText0"/>
        <w:numPr>
          <w:ilvl w:val="0"/>
          <w:numId w:val="176"/>
        </w:numPr>
        <w:spacing w:after="0"/>
        <w:rPr>
          <w:bCs/>
        </w:rPr>
      </w:pPr>
      <w:r w:rsidRPr="00B226BD">
        <w:rPr>
          <w:bCs/>
        </w:rPr>
        <w:t>Receiving report submitted</w:t>
      </w:r>
    </w:p>
    <w:p w14:paraId="6A33C8A7" w14:textId="77777777" w:rsidR="00AE4B30" w:rsidRPr="00B226BD" w:rsidRDefault="00AE4B30" w:rsidP="001F33BB">
      <w:pPr>
        <w:pStyle w:val="BodyText0"/>
        <w:numPr>
          <w:ilvl w:val="0"/>
          <w:numId w:val="176"/>
        </w:numPr>
        <w:spacing w:after="0"/>
      </w:pPr>
      <w:r w:rsidRPr="00B226BD">
        <w:rPr>
          <w:bCs/>
        </w:rPr>
        <w:t>Milestone payment schedule</w:t>
      </w:r>
    </w:p>
    <w:p w14:paraId="6A33C8A8" w14:textId="77777777" w:rsidR="00AE4B30" w:rsidRPr="00B226BD" w:rsidRDefault="00AE4B30" w:rsidP="00AE4B30">
      <w:pPr>
        <w:pStyle w:val="BodyText0"/>
        <w:tabs>
          <w:tab w:val="num" w:pos="0"/>
        </w:tabs>
      </w:pPr>
    </w:p>
    <w:p w14:paraId="6A33C8A9" w14:textId="559B159E" w:rsidR="00AE4B30" w:rsidRPr="00B226BD" w:rsidRDefault="00AE4B30" w:rsidP="00AE4B30">
      <w:pPr>
        <w:pStyle w:val="BodyText0"/>
        <w:numPr>
          <w:ilvl w:val="0"/>
          <w:numId w:val="170"/>
        </w:numPr>
        <w:tabs>
          <w:tab w:val="num" w:pos="0"/>
        </w:tabs>
      </w:pPr>
      <w:r w:rsidRPr="00B226BD">
        <w:t xml:space="preserve">For </w:t>
      </w:r>
      <w:r w:rsidR="00FF0758">
        <w:t>e</w:t>
      </w:r>
      <w:r w:rsidRPr="00B226BD">
        <w:t>ach T&amp;M Task, indicate</w:t>
      </w:r>
      <w:r w:rsidR="00FF0758">
        <w:t xml:space="preserve"> </w:t>
      </w:r>
      <w:r w:rsidR="00FF0758" w:rsidRPr="00FF0758">
        <w:t>the following</w:t>
      </w:r>
      <w:r w:rsidRPr="00B226BD">
        <w:t>:</w:t>
      </w:r>
    </w:p>
    <w:p w14:paraId="6A33C8AA" w14:textId="77777777" w:rsidR="00AE4B30" w:rsidRPr="00B226BD" w:rsidRDefault="00AE4B30" w:rsidP="00AE4B30">
      <w:pPr>
        <w:pStyle w:val="BodyText0"/>
        <w:numPr>
          <w:ilvl w:val="0"/>
          <w:numId w:val="172"/>
        </w:numPr>
        <w:tabs>
          <w:tab w:val="num" w:pos="0"/>
        </w:tabs>
        <w:spacing w:after="0"/>
      </w:pPr>
      <w:r w:rsidRPr="00B226BD">
        <w:t>High level summary</w:t>
      </w:r>
    </w:p>
    <w:p w14:paraId="6A33C8AB" w14:textId="77777777" w:rsidR="00AE4B30" w:rsidRPr="00B226BD" w:rsidRDefault="00AE4B30" w:rsidP="00AE4B30">
      <w:pPr>
        <w:pStyle w:val="BodyText0"/>
        <w:numPr>
          <w:ilvl w:val="0"/>
          <w:numId w:val="172"/>
        </w:numPr>
        <w:tabs>
          <w:tab w:val="num" w:pos="0"/>
        </w:tabs>
        <w:spacing w:after="0"/>
      </w:pPr>
      <w:r w:rsidRPr="00B226BD">
        <w:t>Expenditures for the reporting period</w:t>
      </w:r>
    </w:p>
    <w:p w14:paraId="6A33C8AC" w14:textId="77777777" w:rsidR="00AE4B30" w:rsidRPr="00B226BD" w:rsidRDefault="00AE4B30" w:rsidP="00AE4B30">
      <w:pPr>
        <w:pStyle w:val="BodyText0"/>
        <w:numPr>
          <w:ilvl w:val="0"/>
          <w:numId w:val="172"/>
        </w:numPr>
        <w:tabs>
          <w:tab w:val="num" w:pos="0"/>
        </w:tabs>
        <w:spacing w:after="0"/>
      </w:pPr>
      <w:r w:rsidRPr="00B226BD">
        <w:t>Subcontract Line Item Number (SLIN) expenditure</w:t>
      </w:r>
    </w:p>
    <w:p w14:paraId="6A33C8AD" w14:textId="77777777" w:rsidR="00AE4B30" w:rsidRPr="00B226BD" w:rsidRDefault="00AE4B30" w:rsidP="00AE4B30">
      <w:pPr>
        <w:pStyle w:val="BodyText0"/>
        <w:numPr>
          <w:ilvl w:val="0"/>
          <w:numId w:val="172"/>
        </w:numPr>
        <w:tabs>
          <w:tab w:val="num" w:pos="0"/>
        </w:tabs>
        <w:spacing w:after="0"/>
      </w:pPr>
      <w:r w:rsidRPr="00B226BD">
        <w:t>Burn rate</w:t>
      </w:r>
    </w:p>
    <w:p w14:paraId="6A33C8AE" w14:textId="77777777" w:rsidR="00AE4B30" w:rsidRPr="00B226BD" w:rsidRDefault="00AE4B30" w:rsidP="00AE4B30">
      <w:pPr>
        <w:pStyle w:val="BodyText0"/>
        <w:numPr>
          <w:ilvl w:val="0"/>
          <w:numId w:val="172"/>
        </w:numPr>
        <w:tabs>
          <w:tab w:val="num" w:pos="0"/>
        </w:tabs>
        <w:spacing w:after="0"/>
      </w:pPr>
      <w:r w:rsidRPr="00B226BD">
        <w:t>Percentage of work completed</w:t>
      </w:r>
    </w:p>
    <w:p w14:paraId="6A33C8AF" w14:textId="77777777" w:rsidR="00AE4B30" w:rsidRPr="00B226BD" w:rsidRDefault="00AE4B30" w:rsidP="00AE4B30">
      <w:pPr>
        <w:pStyle w:val="BodyText0"/>
        <w:tabs>
          <w:tab w:val="num" w:pos="0"/>
        </w:tabs>
      </w:pPr>
      <w:r w:rsidRPr="00B226BD">
        <w:rPr>
          <w:b/>
          <w:color w:val="984806" w:themeColor="accent6" w:themeShade="80"/>
        </w:rPr>
        <w:t xml:space="preserve"> </w:t>
      </w:r>
      <w:r w:rsidRPr="00B226BD">
        <w:tab/>
      </w:r>
      <w:r w:rsidRPr="00B226BD">
        <w:tab/>
        <w:t xml:space="preserve">         </w:t>
      </w:r>
    </w:p>
    <w:p w14:paraId="6A33C8B0" w14:textId="77777777" w:rsidR="00AE4B30" w:rsidRPr="00B226BD" w:rsidRDefault="00AE4B30" w:rsidP="00AE4B30">
      <w:pPr>
        <w:pStyle w:val="BodyText0"/>
        <w:numPr>
          <w:ilvl w:val="0"/>
          <w:numId w:val="170"/>
        </w:numPr>
        <w:tabs>
          <w:tab w:val="num" w:pos="0"/>
        </w:tabs>
      </w:pPr>
      <w:r w:rsidRPr="00B226BD">
        <w:t>General and Cumulative Performance.  Indicate the following:</w:t>
      </w:r>
    </w:p>
    <w:p w14:paraId="6A33C8B1" w14:textId="77777777" w:rsidR="00AE4B30" w:rsidRPr="00B226BD" w:rsidRDefault="00AE4B30" w:rsidP="00AE4B30">
      <w:pPr>
        <w:pStyle w:val="BodyText0"/>
        <w:numPr>
          <w:ilvl w:val="0"/>
          <w:numId w:val="173"/>
        </w:numPr>
        <w:tabs>
          <w:tab w:val="num" w:pos="0"/>
        </w:tabs>
        <w:spacing w:after="0"/>
      </w:pPr>
      <w:r w:rsidRPr="00B226BD">
        <w:t>Any general meetings that occurred with Government representatives during the reporting period</w:t>
      </w:r>
    </w:p>
    <w:p w14:paraId="6A33C8B2" w14:textId="77777777" w:rsidR="00AE4B30" w:rsidRPr="00B226BD" w:rsidRDefault="00AE4B30" w:rsidP="00AE4B30">
      <w:pPr>
        <w:pStyle w:val="BodyText0"/>
        <w:numPr>
          <w:ilvl w:val="0"/>
          <w:numId w:val="173"/>
        </w:numPr>
        <w:tabs>
          <w:tab w:val="num" w:pos="0"/>
        </w:tabs>
        <w:spacing w:after="0"/>
      </w:pPr>
      <w:r w:rsidRPr="00B226BD">
        <w:t>Total dollars awarded to date (ceiling)</w:t>
      </w:r>
    </w:p>
    <w:p w14:paraId="6A33C8B3" w14:textId="77777777" w:rsidR="00AE4B30" w:rsidRPr="00B226BD" w:rsidRDefault="00AE4B30" w:rsidP="00AE4B30">
      <w:pPr>
        <w:pStyle w:val="BodyText0"/>
        <w:numPr>
          <w:ilvl w:val="0"/>
          <w:numId w:val="173"/>
        </w:numPr>
        <w:tabs>
          <w:tab w:val="num" w:pos="0"/>
        </w:tabs>
        <w:spacing w:after="0"/>
      </w:pPr>
      <w:r w:rsidRPr="00B226BD">
        <w:t>Total dollars invoiced to date, by fiscal year, and since BPA award.  These figures shall be further broken out by dollars and percentage of time and materials invoices vs. fixed price invoices.</w:t>
      </w:r>
    </w:p>
    <w:p w14:paraId="6A33C8B4" w14:textId="77777777" w:rsidR="00724103" w:rsidRPr="00B226BD" w:rsidRDefault="00724103" w:rsidP="00724103">
      <w:pPr>
        <w:pStyle w:val="BodyText0"/>
        <w:tabs>
          <w:tab w:val="num" w:pos="0"/>
        </w:tabs>
        <w:rPr>
          <w:b/>
          <w:color w:val="984806" w:themeColor="accent6" w:themeShade="80"/>
        </w:rPr>
      </w:pPr>
    </w:p>
    <w:p w14:paraId="6A33C8B5" w14:textId="77777777" w:rsidR="00FA413C" w:rsidRPr="00B226BD" w:rsidRDefault="00D81C91" w:rsidP="00FA413C">
      <w:pPr>
        <w:pStyle w:val="Heading3"/>
      </w:pPr>
      <w:bookmarkStart w:id="54" w:name="_Toc379530487"/>
      <w:r w:rsidRPr="00B226BD">
        <w:lastRenderedPageBreak/>
        <w:t>MONTHLY INVENTORY REPORT</w:t>
      </w:r>
      <w:bookmarkEnd w:id="54"/>
    </w:p>
    <w:p w14:paraId="6A33C8B6" w14:textId="35D2CFE4" w:rsidR="00724103" w:rsidRPr="00B226BD" w:rsidRDefault="00D81C91" w:rsidP="00FA413C">
      <w:r w:rsidRPr="00B226BD">
        <w:t xml:space="preserve">The Contractor shall provide Monthly Inventory </w:t>
      </w:r>
      <w:r w:rsidR="00724103" w:rsidRPr="00B226BD">
        <w:t>Report</w:t>
      </w:r>
      <w:r w:rsidRPr="00B226BD">
        <w:t>s.  Each report shall</w:t>
      </w:r>
      <w:r w:rsidR="00724103" w:rsidRPr="00B226BD">
        <w:t xml:space="preserve"> include</w:t>
      </w:r>
      <w:r w:rsidR="0062740B">
        <w:t>,</w:t>
      </w:r>
      <w:r w:rsidR="00724103" w:rsidRPr="00B226BD">
        <w:t xml:space="preserve"> but</w:t>
      </w:r>
      <w:r w:rsidR="008F193F">
        <w:t xml:space="preserve"> is</w:t>
      </w:r>
      <w:r w:rsidR="00724103" w:rsidRPr="00B226BD">
        <w:t xml:space="preserve"> not limited to</w:t>
      </w:r>
      <w:r w:rsidR="0062740B">
        <w:t>,</w:t>
      </w:r>
      <w:r w:rsidR="00724103" w:rsidRPr="00B226BD">
        <w:t xml:space="preserve"> the following:  contract number, </w:t>
      </w:r>
      <w:r w:rsidR="0030644B" w:rsidRPr="00B226BD">
        <w:t>order</w:t>
      </w:r>
      <w:r w:rsidR="00724103" w:rsidRPr="00B226BD">
        <w:t xml:space="preserve"> numbers, hardware makes and models, serial numbers, configuration components (cabinets, disk numbers, sizes and speeds, ports, slots, transports, etc.), total capacity allocated and billing, microcode versions, physical locations (to include: site location, floor tile location, etc.), environment order dates, installation dates, and acceptance dates.  </w:t>
      </w:r>
    </w:p>
    <w:p w14:paraId="6A33C8BA" w14:textId="77777777" w:rsidR="00724103" w:rsidRPr="00B226BD" w:rsidRDefault="00724103" w:rsidP="00724103">
      <w:pPr>
        <w:pStyle w:val="BodyText0"/>
        <w:tabs>
          <w:tab w:val="num" w:pos="0"/>
        </w:tabs>
        <w:rPr>
          <w:b/>
          <w:color w:val="984806" w:themeColor="accent6" w:themeShade="80"/>
        </w:rPr>
      </w:pPr>
    </w:p>
    <w:p w14:paraId="6A33C8BB" w14:textId="77777777" w:rsidR="00FA413C" w:rsidRPr="00B226BD" w:rsidRDefault="00D81C91" w:rsidP="00FA413C">
      <w:pPr>
        <w:pStyle w:val="Heading3"/>
      </w:pPr>
      <w:bookmarkStart w:id="55" w:name="_Toc379530488"/>
      <w:r w:rsidRPr="00B226BD">
        <w:t>MONTHLY INCIDENT SUMMARY</w:t>
      </w:r>
      <w:bookmarkEnd w:id="55"/>
    </w:p>
    <w:p w14:paraId="6A33C8BC" w14:textId="3A2500AE" w:rsidR="00724103" w:rsidRPr="00B226BD" w:rsidRDefault="00D81C91" w:rsidP="00FA413C">
      <w:r w:rsidRPr="00B226BD">
        <w:t xml:space="preserve">The Contractor shall provide Monthly Incident Summary </w:t>
      </w:r>
      <w:r w:rsidR="00724103" w:rsidRPr="00B226BD">
        <w:t>Report</w:t>
      </w:r>
      <w:r w:rsidRPr="00B226BD">
        <w:t>s.  Each report</w:t>
      </w:r>
      <w:r w:rsidR="00724103" w:rsidRPr="00B226BD">
        <w:t xml:space="preserve"> </w:t>
      </w:r>
      <w:r w:rsidRPr="00B226BD">
        <w:t>shall</w:t>
      </w:r>
      <w:r w:rsidR="00724103" w:rsidRPr="00B226BD">
        <w:t xml:space="preserve"> include</w:t>
      </w:r>
      <w:r w:rsidR="0062740B">
        <w:t>,</w:t>
      </w:r>
      <w:r w:rsidR="00724103" w:rsidRPr="00B226BD">
        <w:t xml:space="preserve"> but </w:t>
      </w:r>
      <w:r w:rsidR="007D3DCD" w:rsidRPr="00B226BD">
        <w:t xml:space="preserve">is </w:t>
      </w:r>
      <w:r w:rsidR="00724103" w:rsidRPr="00B226BD">
        <w:t>not limited to</w:t>
      </w:r>
      <w:r w:rsidR="0062740B">
        <w:t>,</w:t>
      </w:r>
      <w:r w:rsidR="00724103" w:rsidRPr="00B226BD">
        <w:t xml:space="preserve"> the following:  description of incident, hardware makes and models, serial numbers, physical locations, (to include: site location, floor tile location, etc.), environment</w:t>
      </w:r>
      <w:r w:rsidR="00621C86" w:rsidRPr="00B226BD">
        <w:t xml:space="preserve"> </w:t>
      </w:r>
      <w:r w:rsidR="00724103" w:rsidRPr="00B226BD">
        <w:t>date and time of incident, date and time of resolution, summary of action taken to resolve.</w:t>
      </w:r>
    </w:p>
    <w:p w14:paraId="6A33C8BD" w14:textId="77777777" w:rsidR="00477CDD" w:rsidRPr="00B226BD" w:rsidRDefault="00477CDD" w:rsidP="00724103">
      <w:pPr>
        <w:pStyle w:val="BodyText0"/>
        <w:tabs>
          <w:tab w:val="num" w:pos="0"/>
        </w:tabs>
        <w:rPr>
          <w:color w:val="984806" w:themeColor="accent6" w:themeShade="80"/>
        </w:rPr>
      </w:pPr>
    </w:p>
    <w:p w14:paraId="6A33C8BE" w14:textId="77777777" w:rsidR="00FA413C" w:rsidRPr="00B226BD" w:rsidRDefault="00D81C91" w:rsidP="00FA413C">
      <w:pPr>
        <w:pStyle w:val="Heading3"/>
      </w:pPr>
      <w:bookmarkStart w:id="56" w:name="_Toc379530489"/>
      <w:r w:rsidRPr="00B226BD">
        <w:t>MONTHLY CAPACITY AND BILLING REPORTS</w:t>
      </w:r>
      <w:bookmarkEnd w:id="56"/>
    </w:p>
    <w:p w14:paraId="6A33C8BF" w14:textId="1E5F45E9" w:rsidR="00E72112" w:rsidRPr="00B226BD" w:rsidRDefault="00D81C91" w:rsidP="00FA413C">
      <w:r w:rsidRPr="00B226BD">
        <w:t xml:space="preserve">The Contractor shall provide Monthly Capacity and Billing </w:t>
      </w:r>
      <w:r w:rsidR="00477CDD" w:rsidRPr="00B226BD">
        <w:t>Report</w:t>
      </w:r>
      <w:r w:rsidR="00EF795A" w:rsidRPr="00B226BD">
        <w:t>s</w:t>
      </w:r>
      <w:r w:rsidRPr="00B226BD">
        <w:t>.  Each report shall</w:t>
      </w:r>
      <w:r w:rsidR="00477CDD" w:rsidRPr="00B226BD">
        <w:t xml:space="preserve"> include</w:t>
      </w:r>
      <w:r w:rsidR="0062740B">
        <w:t>,</w:t>
      </w:r>
      <w:r w:rsidR="00477CDD" w:rsidRPr="00B226BD">
        <w:t xml:space="preserve"> but </w:t>
      </w:r>
      <w:r w:rsidR="007D3DCD" w:rsidRPr="00B226BD">
        <w:t xml:space="preserve">is </w:t>
      </w:r>
      <w:r w:rsidR="00477CDD" w:rsidRPr="00B226BD">
        <w:t>not limited to</w:t>
      </w:r>
      <w:r w:rsidR="0062740B">
        <w:t>,</w:t>
      </w:r>
      <w:r w:rsidR="00477CDD" w:rsidRPr="00B226BD">
        <w:t xml:space="preserve"> the following:  site (location), total raw storage, total usable, total allocated (presented to the array and host), and total storage used (consumed) by the host.  </w:t>
      </w:r>
    </w:p>
    <w:p w14:paraId="6A33C8C0" w14:textId="77777777" w:rsidR="00E72112" w:rsidRPr="00B226BD" w:rsidRDefault="00E72112" w:rsidP="00FA413C"/>
    <w:p w14:paraId="6A33C8C1" w14:textId="77777777" w:rsidR="00E72112" w:rsidRPr="00B226BD" w:rsidRDefault="00477CDD" w:rsidP="00FA413C">
      <w:pPr>
        <w:pStyle w:val="ListParagraph"/>
        <w:numPr>
          <w:ilvl w:val="0"/>
          <w:numId w:val="102"/>
        </w:numPr>
        <w:rPr>
          <w:b/>
        </w:rPr>
      </w:pPr>
      <w:r w:rsidRPr="00B226BD">
        <w:t xml:space="preserve">Host information </w:t>
      </w:r>
      <w:r w:rsidR="00EF795A" w:rsidRPr="00B226BD">
        <w:t xml:space="preserve">is needed </w:t>
      </w:r>
      <w:r w:rsidRPr="00B226BD">
        <w:t xml:space="preserve">at the virtual as well as physical server </w:t>
      </w:r>
      <w:r w:rsidR="00FA413C" w:rsidRPr="00B226BD">
        <w:t>layer</w:t>
      </w:r>
    </w:p>
    <w:p w14:paraId="6A33C8C2" w14:textId="77777777" w:rsidR="00E72112" w:rsidRPr="00B226BD" w:rsidRDefault="00477CDD" w:rsidP="00FA413C">
      <w:pPr>
        <w:pStyle w:val="ListParagraph"/>
        <w:numPr>
          <w:ilvl w:val="0"/>
          <w:numId w:val="102"/>
        </w:numPr>
        <w:rPr>
          <w:b/>
        </w:rPr>
      </w:pPr>
      <w:r w:rsidRPr="00B226BD">
        <w:t>All consumptio</w:t>
      </w:r>
      <w:r w:rsidR="00FA413C" w:rsidRPr="00B226BD">
        <w:t>n values will be in Gigabytes</w:t>
      </w:r>
    </w:p>
    <w:p w14:paraId="6A33C8C3" w14:textId="32BB7621" w:rsidR="00477CDD" w:rsidRPr="00B226BD" w:rsidRDefault="00345434" w:rsidP="00FA413C">
      <w:pPr>
        <w:pStyle w:val="ListParagraph"/>
        <w:numPr>
          <w:ilvl w:val="0"/>
          <w:numId w:val="102"/>
        </w:numPr>
        <w:rPr>
          <w:b/>
        </w:rPr>
      </w:pPr>
      <w:r w:rsidRPr="00B226BD">
        <w:t>The report</w:t>
      </w:r>
      <w:r w:rsidR="00477CDD" w:rsidRPr="00B226BD">
        <w:t xml:space="preserve"> must be exportable t</w:t>
      </w:r>
      <w:r w:rsidRPr="00B226BD">
        <w:t xml:space="preserve">o EXCEL for further analysis by the VA EO </w:t>
      </w:r>
      <w:r w:rsidR="00477CDD" w:rsidRPr="00B226BD">
        <w:t>Business Office</w:t>
      </w:r>
      <w:r w:rsidR="00FA413C" w:rsidRPr="00B226BD">
        <w:t xml:space="preserve"> personnel</w:t>
      </w:r>
    </w:p>
    <w:p w14:paraId="6A33C8C4" w14:textId="77777777" w:rsidR="00E72112" w:rsidRPr="00B226BD" w:rsidRDefault="00E72112" w:rsidP="00FA413C">
      <w:pPr>
        <w:pStyle w:val="ListParagraph"/>
        <w:numPr>
          <w:ilvl w:val="0"/>
          <w:numId w:val="102"/>
        </w:numPr>
        <w:rPr>
          <w:b/>
        </w:rPr>
      </w:pPr>
      <w:r w:rsidRPr="00B226BD">
        <w:t xml:space="preserve">Clustered servers are only accounted for </w:t>
      </w:r>
      <w:r w:rsidR="00FA413C" w:rsidRPr="00B226BD">
        <w:t>once not on  a per server basis</w:t>
      </w:r>
    </w:p>
    <w:p w14:paraId="6A33C8C5" w14:textId="77777777" w:rsidR="00724103" w:rsidRPr="00B226BD" w:rsidRDefault="00724103" w:rsidP="00724103">
      <w:pPr>
        <w:pStyle w:val="BodyText0"/>
        <w:tabs>
          <w:tab w:val="num" w:pos="0"/>
        </w:tabs>
        <w:rPr>
          <w:b/>
          <w:color w:val="984806" w:themeColor="accent6" w:themeShade="80"/>
        </w:rPr>
      </w:pPr>
    </w:p>
    <w:p w14:paraId="5348D723" w14:textId="7DC7EF52" w:rsidR="00F11110" w:rsidRPr="00B226BD" w:rsidRDefault="00F11110" w:rsidP="00F11110">
      <w:pPr>
        <w:pStyle w:val="Heading3"/>
      </w:pPr>
      <w:bookmarkStart w:id="57" w:name="_Toc379530490"/>
      <w:proofErr w:type="gramStart"/>
      <w:r>
        <w:t xml:space="preserve">QUARTERLY </w:t>
      </w:r>
      <w:r w:rsidRPr="00B226BD">
        <w:t xml:space="preserve"> INVENTORY</w:t>
      </w:r>
      <w:proofErr w:type="gramEnd"/>
      <w:r w:rsidRPr="00B226BD">
        <w:t xml:space="preserve"> REPORT</w:t>
      </w:r>
      <w:bookmarkEnd w:id="57"/>
    </w:p>
    <w:p w14:paraId="2C724DB5" w14:textId="7198E513" w:rsidR="00F11110" w:rsidRPr="00B226BD" w:rsidRDefault="00F11110" w:rsidP="00F11110">
      <w:r w:rsidRPr="00B226BD">
        <w:t xml:space="preserve">The Contractor shall provide </w:t>
      </w:r>
      <w:r>
        <w:t xml:space="preserve">Quarterly the </w:t>
      </w:r>
      <w:r w:rsidRPr="00B226BD">
        <w:t>Monthly Inventory Reports</w:t>
      </w:r>
      <w:r>
        <w:t xml:space="preserve"> rolled up in an operations review</w:t>
      </w:r>
      <w:r w:rsidRPr="00B226BD">
        <w:t xml:space="preserve">.  Each report shall include but </w:t>
      </w:r>
      <w:r w:rsidR="00147321">
        <w:t xml:space="preserve">is </w:t>
      </w:r>
      <w:r w:rsidRPr="00B226BD">
        <w:t xml:space="preserve">not limited to the following:  contract number, order numbers, hardware makes and models, serial numbers, configuration components (cabinets, disk numbers, sizes and speeds, ports, slots, transports, etc.), total capacity allocated and billing, microcode versions, physical locations (to include: site location, floor tile location, etc.), environment order dates, installation dates, and acceptance dates.  </w:t>
      </w:r>
    </w:p>
    <w:p w14:paraId="381BD320" w14:textId="77777777" w:rsidR="00F11110" w:rsidRPr="00B226BD" w:rsidRDefault="00F11110" w:rsidP="00F11110">
      <w:pPr>
        <w:pStyle w:val="BodyText0"/>
        <w:tabs>
          <w:tab w:val="num" w:pos="0"/>
        </w:tabs>
        <w:rPr>
          <w:b/>
          <w:color w:val="984806" w:themeColor="accent6" w:themeShade="80"/>
        </w:rPr>
      </w:pPr>
    </w:p>
    <w:p w14:paraId="1E7F3936" w14:textId="10B5EE30" w:rsidR="00F11110" w:rsidRPr="00B226BD" w:rsidRDefault="00F11110" w:rsidP="00F11110">
      <w:pPr>
        <w:pStyle w:val="Heading3"/>
      </w:pPr>
      <w:bookmarkStart w:id="58" w:name="_Toc379530491"/>
      <w:r>
        <w:t>QUARTERLY</w:t>
      </w:r>
      <w:r w:rsidRPr="00B226BD">
        <w:t xml:space="preserve"> INCIDENT SUMMARY</w:t>
      </w:r>
      <w:bookmarkEnd w:id="58"/>
    </w:p>
    <w:p w14:paraId="11C28424" w14:textId="3510083D" w:rsidR="00F11110" w:rsidRPr="00B226BD" w:rsidRDefault="00F11110" w:rsidP="00F11110">
      <w:r w:rsidRPr="00B226BD">
        <w:t xml:space="preserve">The Contractor shall provide </w:t>
      </w:r>
      <w:r>
        <w:t xml:space="preserve">Quarterly the </w:t>
      </w:r>
      <w:r w:rsidRPr="00B226BD">
        <w:t>Monthly Incident Summary Reports</w:t>
      </w:r>
      <w:r>
        <w:t xml:space="preserve"> rolled up into an operations review</w:t>
      </w:r>
      <w:r w:rsidRPr="00B226BD">
        <w:t>.  Each report shall include but is not limited to the following:  description of incident, hardware makes and models, serial numbers, physical locations, (to include: site location, floor tile location, etc.), environment date and time of incident, date and time of resolution, summary of action taken to resolve.</w:t>
      </w:r>
      <w:r>
        <w:t xml:space="preserve">  Assess that best practices are in use</w:t>
      </w:r>
    </w:p>
    <w:p w14:paraId="6E542368" w14:textId="77777777" w:rsidR="00F11110" w:rsidRPr="00B226BD" w:rsidRDefault="00F11110" w:rsidP="00F11110">
      <w:pPr>
        <w:pStyle w:val="BodyText0"/>
        <w:tabs>
          <w:tab w:val="num" w:pos="0"/>
        </w:tabs>
        <w:rPr>
          <w:color w:val="984806" w:themeColor="accent6" w:themeShade="80"/>
        </w:rPr>
      </w:pPr>
    </w:p>
    <w:p w14:paraId="2CDF2DD1" w14:textId="33E37C63" w:rsidR="00F11110" w:rsidRPr="00B226BD" w:rsidRDefault="00F11110" w:rsidP="00F11110">
      <w:pPr>
        <w:pStyle w:val="Heading3"/>
      </w:pPr>
      <w:bookmarkStart w:id="59" w:name="_Toc379530492"/>
      <w:r>
        <w:t>QUARTELY</w:t>
      </w:r>
      <w:r w:rsidRPr="00B226BD">
        <w:t xml:space="preserve"> CAPACITY AND BILLING REPORTS</w:t>
      </w:r>
      <w:bookmarkEnd w:id="59"/>
    </w:p>
    <w:p w14:paraId="08ED6719" w14:textId="1583F800" w:rsidR="00F11110" w:rsidRPr="00B226BD" w:rsidRDefault="00F11110" w:rsidP="00F11110">
      <w:r w:rsidRPr="00B226BD">
        <w:t xml:space="preserve">The Contractor shall provide </w:t>
      </w:r>
      <w:r>
        <w:t xml:space="preserve">Quarterly the </w:t>
      </w:r>
      <w:r w:rsidRPr="00B226BD">
        <w:t>Monthly Capacity and Billing Reports</w:t>
      </w:r>
      <w:r>
        <w:t xml:space="preserve"> rolled up into an operations review</w:t>
      </w:r>
      <w:r w:rsidRPr="00B226BD">
        <w:t xml:space="preserve">.  Each report shall include but is not limited to the following:  site (location), total raw storage, total usable, total allocated (presented to the array and host), and total storage used (consumed) by the host.  </w:t>
      </w:r>
    </w:p>
    <w:p w14:paraId="1698D817" w14:textId="77777777" w:rsidR="00F11110" w:rsidRPr="00B226BD" w:rsidRDefault="00F11110" w:rsidP="00F11110"/>
    <w:p w14:paraId="00A6B211" w14:textId="77777777" w:rsidR="00F11110" w:rsidRPr="00B226BD" w:rsidRDefault="00F11110" w:rsidP="00F11110">
      <w:pPr>
        <w:pStyle w:val="ListParagraph"/>
        <w:numPr>
          <w:ilvl w:val="0"/>
          <w:numId w:val="102"/>
        </w:numPr>
        <w:rPr>
          <w:b/>
        </w:rPr>
      </w:pPr>
      <w:r w:rsidRPr="00B226BD">
        <w:t>Host information is needed at the virtual as well as physical server layer</w:t>
      </w:r>
    </w:p>
    <w:p w14:paraId="1609E323" w14:textId="77777777" w:rsidR="00F11110" w:rsidRPr="00B226BD" w:rsidRDefault="00F11110" w:rsidP="00F11110">
      <w:pPr>
        <w:pStyle w:val="ListParagraph"/>
        <w:numPr>
          <w:ilvl w:val="0"/>
          <w:numId w:val="102"/>
        </w:numPr>
        <w:rPr>
          <w:b/>
        </w:rPr>
      </w:pPr>
      <w:r w:rsidRPr="00B226BD">
        <w:t>All consumption values will be in Gigabytes</w:t>
      </w:r>
    </w:p>
    <w:p w14:paraId="145B6898" w14:textId="77777777" w:rsidR="00F11110" w:rsidRPr="00B226BD" w:rsidRDefault="00F11110" w:rsidP="00F11110">
      <w:pPr>
        <w:pStyle w:val="ListParagraph"/>
        <w:numPr>
          <w:ilvl w:val="0"/>
          <w:numId w:val="102"/>
        </w:numPr>
        <w:rPr>
          <w:b/>
        </w:rPr>
      </w:pPr>
      <w:r w:rsidRPr="00B226BD">
        <w:t>The report must be exportable to EXCEL for further analysis by the VA EO Business Office personnel</w:t>
      </w:r>
    </w:p>
    <w:p w14:paraId="11C85B03" w14:textId="77777777" w:rsidR="00F11110" w:rsidRPr="00B226BD" w:rsidRDefault="00F11110" w:rsidP="00F11110">
      <w:pPr>
        <w:pStyle w:val="ListParagraph"/>
        <w:numPr>
          <w:ilvl w:val="0"/>
          <w:numId w:val="102"/>
        </w:numPr>
        <w:rPr>
          <w:b/>
        </w:rPr>
      </w:pPr>
      <w:r w:rsidRPr="00B226BD">
        <w:t>Clustered servers are only accounted for once not on  a per server basis</w:t>
      </w:r>
    </w:p>
    <w:p w14:paraId="4A54BC38" w14:textId="77777777" w:rsidR="00F11110" w:rsidRDefault="00F11110" w:rsidP="00F11110">
      <w:pPr>
        <w:pStyle w:val="Heading3"/>
        <w:numPr>
          <w:ilvl w:val="0"/>
          <w:numId w:val="0"/>
        </w:numPr>
        <w:ind w:left="720"/>
      </w:pPr>
    </w:p>
    <w:p w14:paraId="6A33C8C6" w14:textId="77777777" w:rsidR="00FA413C" w:rsidRPr="00B226BD" w:rsidRDefault="00704471" w:rsidP="00FA413C">
      <w:pPr>
        <w:pStyle w:val="Heading3"/>
      </w:pPr>
      <w:bookmarkStart w:id="60" w:name="_Toc379530493"/>
      <w:r w:rsidRPr="00B226BD">
        <w:t>AD HOC REPORTS</w:t>
      </w:r>
      <w:bookmarkEnd w:id="60"/>
    </w:p>
    <w:p w14:paraId="6A33C8C7" w14:textId="74880780" w:rsidR="00724103" w:rsidRPr="00B226BD" w:rsidRDefault="00D81C91" w:rsidP="00FA413C">
      <w:pPr>
        <w:rPr>
          <w:b/>
        </w:rPr>
      </w:pPr>
      <w:r w:rsidRPr="00B226BD">
        <w:t xml:space="preserve">The Contractor shall provide Ad Hoc Reports.  These Ad Hoc reports </w:t>
      </w:r>
      <w:r w:rsidR="00780DEA" w:rsidRPr="00B226BD">
        <w:t>will be assign</w:t>
      </w:r>
      <w:r w:rsidR="00391154" w:rsidRPr="00B226BD">
        <w:t>ed</w:t>
      </w:r>
      <w:r w:rsidR="00780DEA" w:rsidRPr="00B226BD">
        <w:t xml:space="preserve"> on an a</w:t>
      </w:r>
      <w:r w:rsidR="00724103" w:rsidRPr="00B226BD">
        <w:t xml:space="preserve">s required </w:t>
      </w:r>
      <w:r w:rsidR="00A54D4F" w:rsidRPr="00B226BD">
        <w:t xml:space="preserve">basis which is </w:t>
      </w:r>
      <w:r w:rsidR="00724103" w:rsidRPr="00B226BD">
        <w:t xml:space="preserve">based upon Government </w:t>
      </w:r>
      <w:r w:rsidR="00A54D4F" w:rsidRPr="00B226BD">
        <w:t xml:space="preserve">emergent </w:t>
      </w:r>
      <w:r w:rsidR="001678B6" w:rsidRPr="00B226BD">
        <w:t>r</w:t>
      </w:r>
      <w:r w:rsidR="00724103" w:rsidRPr="00B226BD">
        <w:t>equirements</w:t>
      </w:r>
      <w:r w:rsidR="005A040A" w:rsidRPr="00B226BD">
        <w:t>.</w:t>
      </w:r>
    </w:p>
    <w:p w14:paraId="6A33C8C8" w14:textId="77777777" w:rsidR="00724103" w:rsidRPr="00B226BD" w:rsidRDefault="00724103" w:rsidP="00724103">
      <w:pPr>
        <w:pStyle w:val="BodyText0"/>
        <w:rPr>
          <w:color w:val="984806" w:themeColor="accent6" w:themeShade="80"/>
        </w:rPr>
      </w:pPr>
    </w:p>
    <w:p w14:paraId="6A33C8C9" w14:textId="77777777" w:rsidR="00F06B20" w:rsidRPr="00B226BD" w:rsidRDefault="009B07BD" w:rsidP="00FA413C">
      <w:pPr>
        <w:pStyle w:val="Heading1"/>
      </w:pPr>
      <w:bookmarkStart w:id="61" w:name="_Toc379530494"/>
      <w:r w:rsidRPr="00B226BD">
        <w:rPr>
          <w:caps w:val="0"/>
        </w:rPr>
        <w:t>PERFORMANCE REQUIREMENTS</w:t>
      </w:r>
      <w:bookmarkEnd w:id="61"/>
    </w:p>
    <w:p w14:paraId="6A33C8CA" w14:textId="77777777" w:rsidR="00C31C4E" w:rsidRPr="00B226BD" w:rsidRDefault="00FA413C" w:rsidP="00F06B20">
      <w:pPr>
        <w:pStyle w:val="Heading2"/>
        <w:rPr>
          <w:color w:val="984806" w:themeColor="accent6" w:themeShade="80"/>
        </w:rPr>
      </w:pPr>
      <w:r w:rsidRPr="00B226BD">
        <w:t xml:space="preserve"> </w:t>
      </w:r>
      <w:bookmarkStart w:id="62" w:name="_Toc379530495"/>
      <w:r w:rsidR="009B07BD" w:rsidRPr="00B226BD">
        <w:rPr>
          <w:caps w:val="0"/>
        </w:rPr>
        <w:t>STORAGE SOLUTIONS AND CAPABILITIES</w:t>
      </w:r>
      <w:bookmarkEnd w:id="62"/>
      <w:r w:rsidR="009B07BD" w:rsidRPr="00B226BD">
        <w:rPr>
          <w:caps w:val="0"/>
        </w:rPr>
        <w:t xml:space="preserve"> </w:t>
      </w:r>
    </w:p>
    <w:p w14:paraId="6A33C8CB" w14:textId="07546BBE" w:rsidR="00F06B20" w:rsidRDefault="00C31C4E" w:rsidP="00FA413C">
      <w:r w:rsidRPr="00B226BD">
        <w:t>T</w:t>
      </w:r>
      <w:r w:rsidR="00F06B20" w:rsidRPr="00B226BD">
        <w:t xml:space="preserve">he </w:t>
      </w:r>
      <w:r w:rsidR="00780DEA" w:rsidRPr="00B226BD">
        <w:t xml:space="preserve">Contractor </w:t>
      </w:r>
      <w:r w:rsidR="00F06B20" w:rsidRPr="00B226BD">
        <w:t xml:space="preserve">shall provide </w:t>
      </w:r>
      <w:r w:rsidR="00255068">
        <w:t xml:space="preserve">a </w:t>
      </w:r>
      <w:r w:rsidR="00F06B20" w:rsidRPr="00B226BD">
        <w:t xml:space="preserve">flexible, highly scalable, </w:t>
      </w:r>
      <w:r w:rsidR="000466B9">
        <w:t xml:space="preserve">on-demand </w:t>
      </w:r>
      <w:r w:rsidR="00F06B20" w:rsidRPr="00B226BD">
        <w:t>soluti</w:t>
      </w:r>
      <w:r w:rsidR="004322C1" w:rsidRPr="00B226BD">
        <w:t>on</w:t>
      </w:r>
      <w:r w:rsidR="00255068">
        <w:t>(</w:t>
      </w:r>
      <w:r w:rsidR="004322C1" w:rsidRPr="00B226BD">
        <w:t>s</w:t>
      </w:r>
      <w:r w:rsidR="00255068">
        <w:t>)</w:t>
      </w:r>
      <w:r w:rsidR="004322C1" w:rsidRPr="00B226BD">
        <w:t xml:space="preserve"> that are non-disruptive </w:t>
      </w:r>
      <w:r w:rsidR="00292609" w:rsidRPr="00B226BD">
        <w:t xml:space="preserve">and </w:t>
      </w:r>
      <w:r w:rsidR="004322C1" w:rsidRPr="00B226BD">
        <w:t>support a multi-tier storage environment</w:t>
      </w:r>
      <w:r w:rsidRPr="00B226BD">
        <w:t>.</w:t>
      </w:r>
      <w:r w:rsidR="0005008B" w:rsidRPr="00B226BD">
        <w:t xml:space="preserve">  </w:t>
      </w:r>
      <w:r w:rsidR="002778D1" w:rsidRPr="00B226BD">
        <w:t xml:space="preserve">The </w:t>
      </w:r>
      <w:r w:rsidR="000466B9">
        <w:t xml:space="preserve">Contractor’s </w:t>
      </w:r>
      <w:r w:rsidR="00400FFE" w:rsidRPr="00B226BD">
        <w:t>solution</w:t>
      </w:r>
      <w:r w:rsidR="00255068">
        <w:t>(</w:t>
      </w:r>
      <w:r w:rsidR="00400FFE" w:rsidRPr="00B226BD">
        <w:t>s</w:t>
      </w:r>
      <w:r w:rsidR="00255068">
        <w:t>)</w:t>
      </w:r>
      <w:r w:rsidR="00400FFE" w:rsidRPr="00B226BD">
        <w:t xml:space="preserve"> </w:t>
      </w:r>
      <w:r w:rsidR="00B04BBD" w:rsidRPr="00B226BD">
        <w:t xml:space="preserve">shall </w:t>
      </w:r>
      <w:r w:rsidR="000466B9">
        <w:t>identify</w:t>
      </w:r>
      <w:r w:rsidR="00400FFE" w:rsidRPr="00B226BD">
        <w:t xml:space="preserve"> the</w:t>
      </w:r>
      <w:r w:rsidR="0067094F">
        <w:t xml:space="preserve"> storage protocols, </w:t>
      </w:r>
      <w:r w:rsidR="00255068">
        <w:t>including but not limited to</w:t>
      </w:r>
      <w:r w:rsidR="0067094F">
        <w:t>,</w:t>
      </w:r>
      <w:r w:rsidR="00255068">
        <w:t xml:space="preserve"> </w:t>
      </w:r>
      <w:proofErr w:type="spellStart"/>
      <w:r w:rsidR="002778D1" w:rsidRPr="00B226BD">
        <w:t>iSCSI</w:t>
      </w:r>
      <w:proofErr w:type="spellEnd"/>
      <w:r w:rsidR="002778D1" w:rsidRPr="00B226BD">
        <w:t xml:space="preserve">, </w:t>
      </w:r>
      <w:proofErr w:type="spellStart"/>
      <w:r w:rsidR="002778D1" w:rsidRPr="00B226BD">
        <w:t>Infiniband</w:t>
      </w:r>
      <w:proofErr w:type="spellEnd"/>
      <w:r w:rsidR="002778D1" w:rsidRPr="00B226BD">
        <w:t xml:space="preserve">, </w:t>
      </w:r>
      <w:proofErr w:type="spellStart"/>
      <w:r w:rsidR="007B556C">
        <w:t>Fibre</w:t>
      </w:r>
      <w:proofErr w:type="spellEnd"/>
      <w:r w:rsidR="007B556C">
        <w:t xml:space="preserve"> Channel over Ethernet (</w:t>
      </w:r>
      <w:proofErr w:type="spellStart"/>
      <w:r w:rsidR="002778D1" w:rsidRPr="00B226BD">
        <w:t>FCoE</w:t>
      </w:r>
      <w:proofErr w:type="spellEnd"/>
      <w:r w:rsidR="002778D1" w:rsidRPr="00B226BD">
        <w:t>)</w:t>
      </w:r>
      <w:r w:rsidR="0067094F">
        <w:t>.</w:t>
      </w:r>
      <w:r w:rsidR="00F74D3C" w:rsidRPr="00B226BD">
        <w:t xml:space="preserve">  The </w:t>
      </w:r>
      <w:r w:rsidR="00B859DE">
        <w:t xml:space="preserve">on-demand </w:t>
      </w:r>
      <w:r w:rsidR="00F74D3C" w:rsidRPr="00B226BD">
        <w:t>solution</w:t>
      </w:r>
      <w:r w:rsidR="00255068">
        <w:t>(</w:t>
      </w:r>
      <w:r w:rsidR="00292609" w:rsidRPr="00B226BD">
        <w:t>s</w:t>
      </w:r>
      <w:r w:rsidR="00255068">
        <w:t>)</w:t>
      </w:r>
      <w:r w:rsidR="00F74D3C" w:rsidRPr="00B226BD">
        <w:t xml:space="preserve"> shall meet the </w:t>
      </w:r>
      <w:r w:rsidR="00480F2F" w:rsidRPr="00B226BD">
        <w:t xml:space="preserve">different class storage </w:t>
      </w:r>
      <w:r w:rsidR="00B04BBD" w:rsidRPr="00B226BD">
        <w:t>requirements identified in</w:t>
      </w:r>
      <w:r w:rsidR="00F74D3C" w:rsidRPr="00B226BD">
        <w:t xml:space="preserve"> Sections </w:t>
      </w:r>
      <w:r w:rsidR="00F74D3C" w:rsidRPr="007004ED">
        <w:t>5.1.</w:t>
      </w:r>
      <w:r w:rsidR="002B0BB1">
        <w:t>2</w:t>
      </w:r>
      <w:r w:rsidR="00F74D3C" w:rsidRPr="007004ED">
        <w:t xml:space="preserve"> thru 5.1.</w:t>
      </w:r>
      <w:r w:rsidR="00866D2B" w:rsidRPr="007004ED">
        <w:t>16</w:t>
      </w:r>
      <w:r w:rsidR="00F74D3C" w:rsidRPr="00B226BD">
        <w:t xml:space="preserve"> below.</w:t>
      </w:r>
    </w:p>
    <w:p w14:paraId="2163A155" w14:textId="77777777" w:rsidR="0067094F" w:rsidRDefault="0067094F" w:rsidP="00FA413C"/>
    <w:p w14:paraId="421A68DB" w14:textId="77777777" w:rsidR="00287775" w:rsidRPr="00B226BD" w:rsidRDefault="00287775" w:rsidP="002B0BB1">
      <w:pPr>
        <w:pStyle w:val="Heading3"/>
      </w:pPr>
      <w:bookmarkStart w:id="63" w:name="_Toc379530496"/>
      <w:r w:rsidRPr="00B226BD">
        <w:t>SUPPORTIVE ENVIRONMENTS</w:t>
      </w:r>
      <w:bookmarkEnd w:id="63"/>
    </w:p>
    <w:p w14:paraId="0A35786C" w14:textId="77777777" w:rsidR="00287775" w:rsidRPr="00B226BD" w:rsidRDefault="00287775" w:rsidP="00287775">
      <w:pPr>
        <w:rPr>
          <w:color w:val="984806" w:themeColor="accent6" w:themeShade="80"/>
        </w:rPr>
      </w:pPr>
    </w:p>
    <w:p w14:paraId="40597910" w14:textId="77777777" w:rsidR="00287775" w:rsidRPr="00B226BD" w:rsidRDefault="00287775" w:rsidP="002B0BB1">
      <w:pPr>
        <w:pStyle w:val="Heading4"/>
        <w:numPr>
          <w:ilvl w:val="3"/>
          <w:numId w:val="180"/>
        </w:numPr>
      </w:pPr>
      <w:r w:rsidRPr="00B226BD">
        <w:t>MULTI-TENANT ENVIRONMENT</w:t>
      </w:r>
    </w:p>
    <w:p w14:paraId="43862CA2" w14:textId="77777777" w:rsidR="00287775" w:rsidRPr="00B226BD" w:rsidRDefault="00287775" w:rsidP="00287775">
      <w:r w:rsidRPr="00B226BD">
        <w:t>The Contractor shall provide storage solutions that support multi-tenancy</w:t>
      </w:r>
      <w:r>
        <w:t xml:space="preserve"> within a</w:t>
      </w:r>
      <w:r w:rsidRPr="00B226BD">
        <w:t xml:space="preserve"> multi-client</w:t>
      </w:r>
      <w:r>
        <w:t xml:space="preserve"> architecture</w:t>
      </w:r>
      <w:r w:rsidRPr="00B226BD">
        <w:t>.  Multi-tenancy is defined as the ability to utilize the same solution for multiple client systems, while providing the same level of service to all workloads accessing the solution.</w:t>
      </w:r>
    </w:p>
    <w:p w14:paraId="0D6B2A2E" w14:textId="77777777" w:rsidR="00287775" w:rsidRPr="00B226BD" w:rsidRDefault="00287775" w:rsidP="00287775">
      <w:pPr>
        <w:rPr>
          <w:b/>
        </w:rPr>
      </w:pPr>
      <w:r w:rsidRPr="00B226BD">
        <w:t xml:space="preserve"> </w:t>
      </w:r>
    </w:p>
    <w:p w14:paraId="633DECB1" w14:textId="77777777" w:rsidR="00287775" w:rsidRPr="00B226BD" w:rsidRDefault="00287775" w:rsidP="002B0BB1">
      <w:pPr>
        <w:pStyle w:val="Heading4"/>
      </w:pPr>
      <w:r w:rsidRPr="00B226BD">
        <w:t>SERVERS</w:t>
      </w:r>
    </w:p>
    <w:p w14:paraId="59AE352A" w14:textId="77777777" w:rsidR="00287775" w:rsidRPr="00B226BD" w:rsidRDefault="00287775" w:rsidP="00287775">
      <w:r w:rsidRPr="00B226BD">
        <w:t xml:space="preserve">The Contractor shall provide Storage solutions </w:t>
      </w:r>
      <w:r>
        <w:t>that</w:t>
      </w:r>
      <w:r w:rsidRPr="00B226BD">
        <w:t xml:space="preserve"> support the following server chipsets/operation environments for VA EO</w:t>
      </w:r>
      <w:r>
        <w:t xml:space="preserve"> facilities. </w:t>
      </w:r>
      <w:r w:rsidRPr="00B226BD">
        <w:t xml:space="preserve"> </w:t>
      </w:r>
      <w:r>
        <w:t>In the event of chipsets/environments not being listed below the Contractor shall notify the PM of their findings.  The C</w:t>
      </w:r>
      <w:r w:rsidRPr="00B226BD">
        <w:t>ontractor shall submit an engineering change proposal to cover any future platforms not identified in this listing.</w:t>
      </w:r>
    </w:p>
    <w:p w14:paraId="0B3A778F" w14:textId="77777777" w:rsidR="00287775" w:rsidRPr="00991825" w:rsidRDefault="00287775" w:rsidP="00287775">
      <w:pPr>
        <w:pStyle w:val="ListParagraph"/>
        <w:numPr>
          <w:ilvl w:val="0"/>
          <w:numId w:val="125"/>
        </w:numPr>
      </w:pPr>
      <w:r w:rsidRPr="00991825">
        <w:lastRenderedPageBreak/>
        <w:t xml:space="preserve">IBM System z (IBM z/OS, IBM z/VM, Red Hat Enterprise </w:t>
      </w:r>
      <w:proofErr w:type="spellStart"/>
      <w:r w:rsidRPr="00991825">
        <w:t>zLinux</w:t>
      </w:r>
      <w:proofErr w:type="spellEnd"/>
      <w:r w:rsidRPr="00991825">
        <w:t>, SUSE Linux Enterprise Server)</w:t>
      </w:r>
    </w:p>
    <w:p w14:paraId="5D09609F" w14:textId="74C0E517" w:rsidR="00287775" w:rsidRPr="00B226BD" w:rsidRDefault="00287775" w:rsidP="00287775">
      <w:pPr>
        <w:pStyle w:val="ListParagraph"/>
        <w:numPr>
          <w:ilvl w:val="0"/>
          <w:numId w:val="125"/>
        </w:numPr>
      </w:pPr>
      <w:r w:rsidRPr="00B226BD">
        <w:t xml:space="preserve">X-86 (Windows Server, Red Hat Enterprise Linux, SUSE Linux Enterprise Server, Solaris, </w:t>
      </w:r>
      <w:r w:rsidR="00BF178E" w:rsidRPr="00B226BD">
        <w:t>VMware</w:t>
      </w:r>
      <w:r w:rsidRPr="00B226BD">
        <w:t xml:space="preserve"> </w:t>
      </w:r>
      <w:proofErr w:type="spellStart"/>
      <w:r w:rsidRPr="00B226BD">
        <w:t>vSphere</w:t>
      </w:r>
      <w:proofErr w:type="spellEnd"/>
      <w:r w:rsidRPr="00B226BD">
        <w:t xml:space="preserve"> Enterprise Plus) </w:t>
      </w:r>
    </w:p>
    <w:p w14:paraId="4BCC8C07" w14:textId="77777777" w:rsidR="00287775" w:rsidRPr="00B226BD" w:rsidRDefault="00287775" w:rsidP="00287775">
      <w:pPr>
        <w:pStyle w:val="ListParagraph"/>
        <w:numPr>
          <w:ilvl w:val="0"/>
          <w:numId w:val="125"/>
        </w:numPr>
      </w:pPr>
      <w:r w:rsidRPr="00B226BD">
        <w:t>Itanium (HP-UX, OpenVMS)</w:t>
      </w:r>
    </w:p>
    <w:p w14:paraId="0124C156" w14:textId="77777777" w:rsidR="00287775" w:rsidRPr="00B226BD" w:rsidRDefault="00287775" w:rsidP="00287775">
      <w:pPr>
        <w:pStyle w:val="ListParagraph"/>
        <w:numPr>
          <w:ilvl w:val="0"/>
          <w:numId w:val="125"/>
        </w:numPr>
      </w:pPr>
      <w:r w:rsidRPr="00B226BD">
        <w:t xml:space="preserve">SPARC (Solaris) </w:t>
      </w:r>
    </w:p>
    <w:p w14:paraId="7A19BD15" w14:textId="2F0EEFFB" w:rsidR="00287775" w:rsidRPr="00B226BD" w:rsidRDefault="00287775" w:rsidP="00287775">
      <w:pPr>
        <w:pStyle w:val="ListParagraph"/>
        <w:numPr>
          <w:ilvl w:val="0"/>
          <w:numId w:val="125"/>
        </w:numPr>
      </w:pPr>
      <w:r w:rsidRPr="00B226BD">
        <w:t xml:space="preserve">IBM System </w:t>
      </w:r>
      <w:r w:rsidR="00697F1D">
        <w:t>P-Series</w:t>
      </w:r>
      <w:r w:rsidRPr="00B226BD">
        <w:t xml:space="preserve"> (AIX)</w:t>
      </w:r>
    </w:p>
    <w:p w14:paraId="345B404A" w14:textId="77777777" w:rsidR="00287775" w:rsidRPr="00B226BD" w:rsidRDefault="00287775" w:rsidP="00287775">
      <w:pPr>
        <w:autoSpaceDE w:val="0"/>
        <w:autoSpaceDN w:val="0"/>
        <w:adjustRightInd w:val="0"/>
        <w:jc w:val="both"/>
        <w:rPr>
          <w:color w:val="984806" w:themeColor="accent6" w:themeShade="80"/>
        </w:rPr>
      </w:pPr>
    </w:p>
    <w:p w14:paraId="2BBE337F" w14:textId="77777777" w:rsidR="00287775" w:rsidRPr="00B226BD" w:rsidRDefault="00287775" w:rsidP="002B0BB1">
      <w:pPr>
        <w:pStyle w:val="Heading4"/>
      </w:pPr>
      <w:r w:rsidRPr="00B226BD">
        <w:t>STORAGE AREA NETWORK (SAN)</w:t>
      </w:r>
    </w:p>
    <w:p w14:paraId="3ACA5618" w14:textId="60A90BD1" w:rsidR="00287775" w:rsidRDefault="00287775" w:rsidP="00287775">
      <w:r w:rsidRPr="00B226BD">
        <w:t xml:space="preserve">The Contractor shall provide solutions that are interoperable and compatible with the currently installed VA EO </w:t>
      </w:r>
      <w:proofErr w:type="gramStart"/>
      <w:r w:rsidRPr="00B226BD">
        <w:t>SAN</w:t>
      </w:r>
      <w:r>
        <w:t>,</w:t>
      </w:r>
      <w:proofErr w:type="gramEnd"/>
      <w:r>
        <w:t xml:space="preserve"> see Attachment 2 – Current Storage Inventory</w:t>
      </w:r>
      <w:r w:rsidRPr="00B226BD">
        <w:t xml:space="preserve">.  The </w:t>
      </w:r>
      <w:r>
        <w:t>C</w:t>
      </w:r>
      <w:r w:rsidRPr="00B226BD">
        <w:t>ontractor</w:t>
      </w:r>
      <w:r>
        <w:t>,</w:t>
      </w:r>
      <w:r w:rsidRPr="00B226BD">
        <w:t xml:space="preserve"> when deemed necessary</w:t>
      </w:r>
      <w:r>
        <w:t>,</w:t>
      </w:r>
      <w:r w:rsidRPr="00B226BD">
        <w:t xml:space="preserve"> shall perform site surveys to ensure performance is maintained.  </w:t>
      </w:r>
      <w:r>
        <w:t>The Contractor shall p</w:t>
      </w:r>
      <w:r w:rsidRPr="00B226BD">
        <w:t>rovide interoperability metrics of compatibility with EO VA switches</w:t>
      </w:r>
      <w:r>
        <w:t xml:space="preserve"> as identified in Attachment 2</w:t>
      </w:r>
      <w:r w:rsidRPr="00B226BD">
        <w:t xml:space="preserve">.  </w:t>
      </w:r>
      <w:r>
        <w:t xml:space="preserve">The </w:t>
      </w:r>
      <w:r w:rsidRPr="00B226BD">
        <w:t xml:space="preserve">Contractor shall be responsible for </w:t>
      </w:r>
      <w:r>
        <w:t xml:space="preserve">ensuring interoperability and compatibility of </w:t>
      </w:r>
      <w:r w:rsidRPr="00B226BD">
        <w:t xml:space="preserve">any </w:t>
      </w:r>
      <w:r>
        <w:t xml:space="preserve">VA EO identified </w:t>
      </w:r>
      <w:r w:rsidRPr="00B226BD">
        <w:t xml:space="preserve">devices.  </w:t>
      </w:r>
    </w:p>
    <w:p w14:paraId="3FC9F720" w14:textId="77777777" w:rsidR="00287775" w:rsidRPr="00B226BD" w:rsidRDefault="00287775" w:rsidP="00FA413C"/>
    <w:p w14:paraId="49067378" w14:textId="77777777" w:rsidR="000573FB" w:rsidRPr="00B226BD" w:rsidRDefault="000573FB" w:rsidP="002B0BB1">
      <w:pPr>
        <w:pStyle w:val="Heading4"/>
      </w:pPr>
      <w:r w:rsidRPr="00B226BD">
        <w:t>CONNECTIVITY</w:t>
      </w:r>
    </w:p>
    <w:p w14:paraId="1788A2BB" w14:textId="4918501C" w:rsidR="000573FB" w:rsidRPr="00B226BD" w:rsidRDefault="000573FB" w:rsidP="000573FB">
      <w:pPr>
        <w:rPr>
          <w:rFonts w:cs="Arial"/>
          <w:b/>
        </w:rPr>
      </w:pPr>
      <w:r w:rsidRPr="00B226BD">
        <w:rPr>
          <w:rFonts w:cs="Arial"/>
        </w:rPr>
        <w:t xml:space="preserve">The Contractor shall </w:t>
      </w:r>
      <w:r w:rsidRPr="00991825">
        <w:t xml:space="preserve">provide </w:t>
      </w:r>
      <w:r w:rsidRPr="00B226BD">
        <w:t>SAN solutions that support common industry storage networking protocols such as Fiber Channel</w:t>
      </w:r>
      <w:r w:rsidR="00303FC0">
        <w:t xml:space="preserve"> (FC)</w:t>
      </w:r>
      <w:r w:rsidRPr="00B226BD">
        <w:t xml:space="preserve"> and Ethernet as well as </w:t>
      </w:r>
      <w:r w:rsidR="007D486C" w:rsidRPr="00991825">
        <w:t>fiber</w:t>
      </w:r>
      <w:r w:rsidR="007D486C" w:rsidRPr="00B226BD">
        <w:t xml:space="preserve"> connectivity (</w:t>
      </w:r>
      <w:r w:rsidRPr="00B226BD">
        <w:t>FICON</w:t>
      </w:r>
      <w:r w:rsidR="007D486C">
        <w:t>)</w:t>
      </w:r>
      <w:r w:rsidRPr="00B226BD">
        <w:t xml:space="preserve">.  The Contractor shall provide solutions for storage switching requirements priced on a per port basis. </w:t>
      </w:r>
    </w:p>
    <w:p w14:paraId="6FD79521" w14:textId="77777777" w:rsidR="000573FB" w:rsidRPr="00991825" w:rsidRDefault="000573FB" w:rsidP="000573FB">
      <w:pPr>
        <w:rPr>
          <w:i/>
        </w:rPr>
      </w:pPr>
    </w:p>
    <w:p w14:paraId="3C8111D8" w14:textId="5154553D" w:rsidR="000573FB" w:rsidRPr="00B226BD" w:rsidRDefault="000573FB" w:rsidP="000573FB">
      <w:pPr>
        <w:pStyle w:val="CommentText"/>
        <w:rPr>
          <w:kern w:val="0"/>
          <w:sz w:val="24"/>
          <w:szCs w:val="24"/>
        </w:rPr>
      </w:pPr>
      <w:r w:rsidRPr="00B226BD">
        <w:rPr>
          <w:kern w:val="0"/>
          <w:sz w:val="24"/>
          <w:szCs w:val="24"/>
        </w:rPr>
        <w:t xml:space="preserve">The current environment is </w:t>
      </w:r>
      <w:r w:rsidR="00303FC0">
        <w:rPr>
          <w:kern w:val="0"/>
          <w:sz w:val="24"/>
          <w:szCs w:val="24"/>
        </w:rPr>
        <w:t>FC</w:t>
      </w:r>
      <w:r w:rsidRPr="00991825">
        <w:rPr>
          <w:kern w:val="0"/>
          <w:sz w:val="24"/>
          <w:szCs w:val="24"/>
        </w:rPr>
        <w:t xml:space="preserve">.  </w:t>
      </w:r>
      <w:r w:rsidRPr="00B226BD">
        <w:rPr>
          <w:kern w:val="0"/>
          <w:sz w:val="24"/>
          <w:szCs w:val="24"/>
        </w:rPr>
        <w:t xml:space="preserve">The Offeror’s solution must support the current environment and should be flexible to include other storage networking protocols like </w:t>
      </w:r>
      <w:proofErr w:type="spellStart"/>
      <w:r w:rsidRPr="00B226BD">
        <w:rPr>
          <w:kern w:val="0"/>
          <w:sz w:val="24"/>
          <w:szCs w:val="24"/>
        </w:rPr>
        <w:t>FCoE</w:t>
      </w:r>
      <w:proofErr w:type="spellEnd"/>
      <w:r w:rsidRPr="00B226BD">
        <w:rPr>
          <w:kern w:val="0"/>
          <w:sz w:val="24"/>
          <w:szCs w:val="24"/>
        </w:rPr>
        <w:t xml:space="preserve"> and </w:t>
      </w:r>
      <w:proofErr w:type="spellStart"/>
      <w:r w:rsidRPr="00B226BD">
        <w:rPr>
          <w:kern w:val="0"/>
          <w:sz w:val="24"/>
          <w:szCs w:val="24"/>
        </w:rPr>
        <w:t>iSCSI</w:t>
      </w:r>
      <w:proofErr w:type="spellEnd"/>
      <w:r w:rsidRPr="00B226BD">
        <w:rPr>
          <w:kern w:val="0"/>
          <w:sz w:val="24"/>
          <w:szCs w:val="24"/>
        </w:rPr>
        <w:t>.</w:t>
      </w:r>
    </w:p>
    <w:p w14:paraId="6A33C8CC" w14:textId="77777777" w:rsidR="00C31C4E" w:rsidRPr="00B226BD" w:rsidRDefault="00C31C4E" w:rsidP="00F06B20">
      <w:pPr>
        <w:rPr>
          <w:bCs/>
          <w:color w:val="984806" w:themeColor="accent6" w:themeShade="80"/>
        </w:rPr>
      </w:pPr>
    </w:p>
    <w:p w14:paraId="6A33C8CD" w14:textId="77777777" w:rsidR="00FA413C" w:rsidRPr="00B226BD" w:rsidRDefault="009B07BD" w:rsidP="00FA413C">
      <w:pPr>
        <w:pStyle w:val="Heading3"/>
      </w:pPr>
      <w:bookmarkStart w:id="64" w:name="_Toc379530497"/>
      <w:r w:rsidRPr="00B226BD">
        <w:t>ENTERPRISE CLASS STORAGE SOLUTIONS</w:t>
      </w:r>
      <w:r w:rsidR="005A040A" w:rsidRPr="00B226BD">
        <w:t xml:space="preserve"> (HIGH </w:t>
      </w:r>
      <w:r w:rsidR="0083304B" w:rsidRPr="00B226BD">
        <w:t>PERFORMANCE</w:t>
      </w:r>
      <w:r w:rsidR="005A040A" w:rsidRPr="00B226BD">
        <w:t>)</w:t>
      </w:r>
      <w:bookmarkEnd w:id="64"/>
    </w:p>
    <w:p w14:paraId="6A33C8CE" w14:textId="386B3AAC" w:rsidR="004E344D" w:rsidRPr="00B226BD" w:rsidRDefault="00480F2F" w:rsidP="00FA413C">
      <w:r w:rsidRPr="00B226BD">
        <w:t>For e</w:t>
      </w:r>
      <w:r w:rsidR="004E344D" w:rsidRPr="00991825">
        <w:t xml:space="preserve">xternal controller based redundant array of independent disks (RAID) </w:t>
      </w:r>
      <w:r w:rsidR="00B226BD" w:rsidRPr="00B226BD">
        <w:t>solutions</w:t>
      </w:r>
      <w:r w:rsidR="00255068">
        <w:t>,</w:t>
      </w:r>
      <w:r w:rsidR="00B226BD" w:rsidRPr="00B226BD">
        <w:t xml:space="preserve"> the</w:t>
      </w:r>
      <w:r w:rsidRPr="00B226BD">
        <w:t xml:space="preserve"> Contractor shall</w:t>
      </w:r>
      <w:r w:rsidR="004E344D" w:rsidRPr="00B226BD">
        <w:t xml:space="preserve"> meet all of the following criteria</w:t>
      </w:r>
      <w:r w:rsidR="0005008B" w:rsidRPr="00B226BD">
        <w:t xml:space="preserve"> and </w:t>
      </w:r>
      <w:r w:rsidRPr="00B226BD">
        <w:t xml:space="preserve">all the </w:t>
      </w:r>
      <w:r w:rsidR="0005008B" w:rsidRPr="00B226BD">
        <w:t xml:space="preserve">criteria listed in </w:t>
      </w:r>
      <w:r w:rsidR="002130F4" w:rsidRPr="00CB354D">
        <w:t xml:space="preserve">Attachment 1 - </w:t>
      </w:r>
      <w:r w:rsidR="001F4018" w:rsidRPr="00CB354D">
        <w:t xml:space="preserve">TRM-Storage </w:t>
      </w:r>
      <w:r w:rsidR="00B728FB" w:rsidRPr="00CB354D">
        <w:t>R</w:t>
      </w:r>
      <w:r w:rsidR="001F4018" w:rsidRPr="00CB354D">
        <w:t>equirements</w:t>
      </w:r>
      <w:r w:rsidRPr="00CB354D">
        <w:t xml:space="preserve"> </w:t>
      </w:r>
      <w:r w:rsidR="0083304B" w:rsidRPr="00CB354D">
        <w:t>(</w:t>
      </w:r>
      <w:r w:rsidR="005D4FD9" w:rsidRPr="00CB354D">
        <w:t>“</w:t>
      </w:r>
      <w:r w:rsidR="002130F4" w:rsidRPr="00CB354D">
        <w:t>Enterprise Storage-</w:t>
      </w:r>
      <w:r w:rsidR="0083304B" w:rsidRPr="00CB354D">
        <w:t>H</w:t>
      </w:r>
      <w:r w:rsidR="002130F4" w:rsidRPr="00CB354D">
        <w:t>igh</w:t>
      </w:r>
      <w:r w:rsidR="0083304B" w:rsidRPr="00CB354D">
        <w:t xml:space="preserve"> </w:t>
      </w:r>
      <w:proofErr w:type="spellStart"/>
      <w:r w:rsidR="0083304B" w:rsidRPr="00581D06">
        <w:t>Perf</w:t>
      </w:r>
      <w:proofErr w:type="spellEnd"/>
      <w:r w:rsidR="005D4FD9" w:rsidRPr="00CB354D">
        <w:t>”</w:t>
      </w:r>
      <w:r w:rsidR="002130F4" w:rsidRPr="00CB354D">
        <w:t xml:space="preserve"> TAB</w:t>
      </w:r>
      <w:r w:rsidR="0083304B" w:rsidRPr="00CB354D">
        <w:t>)</w:t>
      </w:r>
      <w:r w:rsidR="004E344D" w:rsidRPr="00B859DE">
        <w:t>:</w:t>
      </w:r>
    </w:p>
    <w:p w14:paraId="6A33C8CF" w14:textId="77777777" w:rsidR="0054769E" w:rsidRPr="00991825" w:rsidRDefault="0054769E" w:rsidP="0054769E">
      <w:pPr>
        <w:jc w:val="both"/>
        <w:rPr>
          <w:color w:val="984806" w:themeColor="accent6" w:themeShade="80"/>
        </w:rPr>
      </w:pPr>
    </w:p>
    <w:p w14:paraId="6A33C8D0" w14:textId="459D50D1" w:rsidR="0054769E" w:rsidRPr="00B226BD" w:rsidRDefault="004E344D" w:rsidP="00FA413C">
      <w:pPr>
        <w:pStyle w:val="ListParagraph"/>
        <w:numPr>
          <w:ilvl w:val="0"/>
          <w:numId w:val="103"/>
        </w:numPr>
      </w:pPr>
      <w:r w:rsidRPr="00B226BD">
        <w:t>Use multi-controller architecture</w:t>
      </w:r>
    </w:p>
    <w:p w14:paraId="6A33C8D1" w14:textId="07E060B6" w:rsidR="0054769E" w:rsidRPr="00B226BD" w:rsidRDefault="004E344D" w:rsidP="00FA413C">
      <w:pPr>
        <w:pStyle w:val="ListParagraph"/>
        <w:numPr>
          <w:ilvl w:val="0"/>
          <w:numId w:val="103"/>
        </w:numPr>
      </w:pPr>
      <w:r w:rsidRPr="00B226BD">
        <w:t>Support 1</w:t>
      </w:r>
      <w:r w:rsidR="00345434" w:rsidRPr="00B226BD">
        <w:t>T</w:t>
      </w:r>
      <w:r w:rsidRPr="00B226BD">
        <w:t>B of cache</w:t>
      </w:r>
    </w:p>
    <w:p w14:paraId="6A33C8D2" w14:textId="45EADD6A" w:rsidR="0054769E" w:rsidRPr="00B226BD" w:rsidRDefault="004E344D" w:rsidP="00FA413C">
      <w:pPr>
        <w:pStyle w:val="ListParagraph"/>
        <w:numPr>
          <w:ilvl w:val="0"/>
          <w:numId w:val="103"/>
        </w:numPr>
      </w:pPr>
      <w:r w:rsidRPr="00B226BD">
        <w:t>Support controller cache mirroring</w:t>
      </w:r>
    </w:p>
    <w:p w14:paraId="6A33C8D3" w14:textId="5E3D074B" w:rsidR="0001301D" w:rsidRPr="00B226BD" w:rsidRDefault="004E344D" w:rsidP="00FA413C">
      <w:pPr>
        <w:pStyle w:val="ListParagraph"/>
        <w:numPr>
          <w:ilvl w:val="0"/>
          <w:numId w:val="103"/>
        </w:numPr>
      </w:pPr>
      <w:r w:rsidRPr="00B226BD">
        <w:t>Support heterogeneous data migration which is non-disruptive to</w:t>
      </w:r>
      <w:r w:rsidR="00802A91" w:rsidRPr="00B226BD">
        <w:t xml:space="preserve"> </w:t>
      </w:r>
      <w:r w:rsidRPr="00B226BD">
        <w:t>ongoing operations</w:t>
      </w:r>
    </w:p>
    <w:p w14:paraId="6A33C8D4" w14:textId="664DB5A4" w:rsidR="004E344D" w:rsidRPr="00B226BD" w:rsidRDefault="004E344D" w:rsidP="00FA413C">
      <w:pPr>
        <w:pStyle w:val="ListParagraph"/>
        <w:numPr>
          <w:ilvl w:val="0"/>
          <w:numId w:val="103"/>
        </w:numPr>
      </w:pPr>
      <w:r w:rsidRPr="00B226BD">
        <w:t>Support 32,000 Logical Unit Numbers (LUNs)</w:t>
      </w:r>
    </w:p>
    <w:p w14:paraId="6A33C8D5" w14:textId="4E3E35E9" w:rsidR="004E344D" w:rsidRPr="00B226BD" w:rsidRDefault="004E344D" w:rsidP="00FA413C">
      <w:pPr>
        <w:pStyle w:val="ListParagraph"/>
        <w:numPr>
          <w:ilvl w:val="0"/>
          <w:numId w:val="103"/>
        </w:numPr>
      </w:pPr>
      <w:r w:rsidRPr="00B226BD">
        <w:t>Support active / active c</w:t>
      </w:r>
      <w:r w:rsidR="00A15EF3" w:rsidRPr="00B226BD">
        <w:t>ontrollers with symmetric</w:t>
      </w:r>
      <w:r w:rsidRPr="00B226BD">
        <w:t xml:space="preserve"> access to LUNs</w:t>
      </w:r>
    </w:p>
    <w:p w14:paraId="6A33C8D6" w14:textId="43A7039C" w:rsidR="004E344D" w:rsidRPr="00B226BD" w:rsidRDefault="00A15EF3" w:rsidP="00FA413C">
      <w:pPr>
        <w:pStyle w:val="ListParagraph"/>
        <w:numPr>
          <w:ilvl w:val="0"/>
          <w:numId w:val="103"/>
        </w:numPr>
      </w:pPr>
      <w:r w:rsidRPr="00B226BD">
        <w:t>Support multi-site replication</w:t>
      </w:r>
    </w:p>
    <w:p w14:paraId="6A33C8D7" w14:textId="79425AF3" w:rsidR="004E344D" w:rsidRPr="00B226BD" w:rsidRDefault="004E344D" w:rsidP="00FA413C">
      <w:pPr>
        <w:pStyle w:val="ListParagraph"/>
        <w:numPr>
          <w:ilvl w:val="0"/>
          <w:numId w:val="103"/>
        </w:numPr>
      </w:pPr>
      <w:r w:rsidRPr="00B226BD">
        <w:t>Support mainframe (z/OS, z/VM, and z/Linux) and open system architectures</w:t>
      </w:r>
    </w:p>
    <w:p w14:paraId="6A33C8D8" w14:textId="3D8DCD75" w:rsidR="004E344D" w:rsidRPr="00B226BD" w:rsidRDefault="004E344D" w:rsidP="00FA413C">
      <w:pPr>
        <w:pStyle w:val="ListParagraph"/>
        <w:numPr>
          <w:ilvl w:val="0"/>
          <w:numId w:val="103"/>
        </w:numPr>
      </w:pPr>
      <w:r w:rsidRPr="00B226BD">
        <w:t xml:space="preserve">Support </w:t>
      </w:r>
      <w:r w:rsidR="007D486C">
        <w:t>FICON</w:t>
      </w:r>
      <w:r w:rsidRPr="00B226BD">
        <w:t xml:space="preserve"> and FC host connectivity</w:t>
      </w:r>
    </w:p>
    <w:p w14:paraId="6A33C8D9" w14:textId="4B4E9BA4" w:rsidR="004E344D" w:rsidRPr="00B226BD" w:rsidRDefault="004E344D" w:rsidP="00FA413C">
      <w:pPr>
        <w:pStyle w:val="ListParagraph"/>
        <w:numPr>
          <w:ilvl w:val="0"/>
          <w:numId w:val="103"/>
        </w:numPr>
      </w:pPr>
      <w:r w:rsidRPr="00991825">
        <w:t>Support synchronous data replication internal to the array, point-in-time and snap shot copi</w:t>
      </w:r>
      <w:r w:rsidRPr="00B226BD">
        <w:t>es</w:t>
      </w:r>
    </w:p>
    <w:p w14:paraId="6A33C8DA" w14:textId="21B5C99B" w:rsidR="004E344D" w:rsidRPr="00B226BD" w:rsidRDefault="004E344D" w:rsidP="00FA413C">
      <w:pPr>
        <w:pStyle w:val="ListParagraph"/>
        <w:numPr>
          <w:ilvl w:val="0"/>
          <w:numId w:val="103"/>
        </w:numPr>
        <w:rPr>
          <w:strike/>
        </w:rPr>
      </w:pPr>
      <w:r w:rsidRPr="00B226BD">
        <w:lastRenderedPageBreak/>
        <w:t>Support snapshots capability to remote storage systems</w:t>
      </w:r>
      <w:r w:rsidR="00A15EF3" w:rsidRPr="00B226BD">
        <w:t xml:space="preserve"> </w:t>
      </w:r>
    </w:p>
    <w:p w14:paraId="6A33C8DB" w14:textId="56040FC8" w:rsidR="004E344D" w:rsidRPr="00B226BD" w:rsidRDefault="004E344D" w:rsidP="00FA413C">
      <w:pPr>
        <w:pStyle w:val="ListParagraph"/>
        <w:numPr>
          <w:ilvl w:val="0"/>
          <w:numId w:val="103"/>
        </w:numPr>
      </w:pPr>
      <w:r w:rsidRPr="00B226BD">
        <w:t xml:space="preserve">Support space recovery reclamation </w:t>
      </w:r>
    </w:p>
    <w:p w14:paraId="6A33C8DC" w14:textId="74DE48A4" w:rsidR="004E344D" w:rsidRPr="00B226BD" w:rsidRDefault="00A325D0" w:rsidP="00A325D0">
      <w:pPr>
        <w:pStyle w:val="ListParagraph"/>
        <w:numPr>
          <w:ilvl w:val="0"/>
          <w:numId w:val="103"/>
        </w:numPr>
      </w:pPr>
      <w:r w:rsidRPr="00B226BD">
        <w:t>S</w:t>
      </w:r>
      <w:r w:rsidR="003F1391" w:rsidRPr="00B226BD">
        <w:t>upport</w:t>
      </w:r>
      <w:r w:rsidRPr="00B226BD">
        <w:t xml:space="preserve"> advanced </w:t>
      </w:r>
      <w:r w:rsidR="004E344D" w:rsidRPr="00B226BD">
        <w:t>RAID capabilities (RAID 10, 5</w:t>
      </w:r>
      <w:r w:rsidRPr="00B226BD">
        <w:t>,</w:t>
      </w:r>
      <w:r w:rsidR="004E344D" w:rsidRPr="00B226BD">
        <w:t xml:space="preserve"> (3+1), 5 (7+1) etc.)</w:t>
      </w:r>
    </w:p>
    <w:p w14:paraId="6A33C8DD" w14:textId="0E95A561" w:rsidR="004E344D" w:rsidRPr="00B226BD" w:rsidRDefault="004E344D" w:rsidP="00FA413C">
      <w:pPr>
        <w:pStyle w:val="ListParagraph"/>
        <w:numPr>
          <w:ilvl w:val="0"/>
          <w:numId w:val="103"/>
        </w:numPr>
      </w:pPr>
      <w:r w:rsidRPr="00B226BD">
        <w:t>Support multi-tenancy</w:t>
      </w:r>
      <w:r w:rsidR="00F24282" w:rsidRPr="00B226BD">
        <w:t>; the ability to utilize the same solution for multiple client systems, while providing the same level of service to all w</w:t>
      </w:r>
      <w:r w:rsidR="001A1771" w:rsidRPr="00B226BD">
        <w:t>orkloads accessing the solution</w:t>
      </w:r>
    </w:p>
    <w:p w14:paraId="6A33C8DF" w14:textId="0B01F79A" w:rsidR="002778D1" w:rsidRPr="00B226BD" w:rsidRDefault="002778D1" w:rsidP="00FA413C">
      <w:pPr>
        <w:pStyle w:val="ListParagraph"/>
        <w:numPr>
          <w:ilvl w:val="0"/>
          <w:numId w:val="103"/>
        </w:numPr>
      </w:pPr>
      <w:r w:rsidRPr="00B226BD">
        <w:t xml:space="preserve">Perform equivalent to a </w:t>
      </w:r>
      <w:r w:rsidR="005F33A4" w:rsidRPr="00B226BD">
        <w:t xml:space="preserve">Serial Attached SCSI (SAS) </w:t>
      </w:r>
      <w:r w:rsidRPr="00B226BD">
        <w:t xml:space="preserve"> 15K</w:t>
      </w:r>
      <w:r w:rsidR="001A1771" w:rsidRPr="00B226BD">
        <w:t xml:space="preserve"> rpm hard drive or better</w:t>
      </w:r>
    </w:p>
    <w:p w14:paraId="6A33C8E0" w14:textId="274B1472" w:rsidR="004E344D" w:rsidRPr="00B226BD" w:rsidRDefault="000B083C" w:rsidP="00FA413C">
      <w:pPr>
        <w:pStyle w:val="ListParagraph"/>
        <w:numPr>
          <w:ilvl w:val="0"/>
          <w:numId w:val="103"/>
        </w:numPr>
      </w:pPr>
      <w:r w:rsidRPr="00B226BD">
        <w:t>Support</w:t>
      </w:r>
      <w:r w:rsidR="00ED7CE9" w:rsidRPr="00991825">
        <w:t xml:space="preserve"> </w:t>
      </w:r>
      <w:r w:rsidR="00B226BD" w:rsidRPr="00B226BD">
        <w:t>thin</w:t>
      </w:r>
      <w:r w:rsidR="004E344D" w:rsidRPr="00B226BD">
        <w:t xml:space="preserve"> provisioning virtualization of storage resources to attached ser</w:t>
      </w:r>
      <w:r w:rsidR="00847754">
        <w:t>vers</w:t>
      </w:r>
      <w:r w:rsidR="004E344D" w:rsidRPr="00B226BD">
        <w:t xml:space="preserve">  </w:t>
      </w:r>
      <w:r w:rsidR="00B859DE">
        <w:t>(</w:t>
      </w:r>
      <w:r w:rsidR="004E344D" w:rsidRPr="00B226BD">
        <w:t xml:space="preserve">This includes the ability to create </w:t>
      </w:r>
      <w:r w:rsidR="00674D04" w:rsidRPr="00B226BD">
        <w:t>multiple</w:t>
      </w:r>
      <w:r w:rsidR="004E344D" w:rsidRPr="00B226BD">
        <w:t xml:space="preserve"> common storage “pools” and presenting logical storage capacity to a server while m</w:t>
      </w:r>
      <w:r w:rsidR="0054769E" w:rsidRPr="00B226BD">
        <w:t xml:space="preserve">inimizing the physical storage </w:t>
      </w:r>
      <w:r w:rsidR="004E344D" w:rsidRPr="00B226BD">
        <w:t>resources consumed and allows for non-disruptive scaling (up</w:t>
      </w:r>
      <w:r w:rsidR="001A1771" w:rsidRPr="00B226BD">
        <w:t xml:space="preserve"> and down) and reconfigurations</w:t>
      </w:r>
      <w:r w:rsidR="00B859DE">
        <w:t>)</w:t>
      </w:r>
    </w:p>
    <w:p w14:paraId="6A33C8E1" w14:textId="264489A7" w:rsidR="0083304B" w:rsidRPr="00991825" w:rsidRDefault="0083304B" w:rsidP="0083304B">
      <w:pPr>
        <w:pStyle w:val="ListParagraph"/>
        <w:numPr>
          <w:ilvl w:val="0"/>
          <w:numId w:val="103"/>
        </w:numPr>
      </w:pPr>
      <w:r w:rsidRPr="00991825">
        <w:t>Support asynchronous data replication</w:t>
      </w:r>
    </w:p>
    <w:p w14:paraId="6A33C8E2" w14:textId="2E618823" w:rsidR="0083304B" w:rsidRPr="00B226BD" w:rsidRDefault="0083304B" w:rsidP="0083304B">
      <w:pPr>
        <w:pStyle w:val="ListParagraph"/>
        <w:numPr>
          <w:ilvl w:val="0"/>
          <w:numId w:val="103"/>
        </w:numPr>
      </w:pPr>
      <w:r w:rsidRPr="00B226BD">
        <w:t>Support synchronous data replication external to the array</w:t>
      </w:r>
    </w:p>
    <w:p w14:paraId="6A33C8E3" w14:textId="01DC54CF" w:rsidR="0083304B" w:rsidRPr="00B226BD" w:rsidRDefault="0083304B" w:rsidP="0083304B">
      <w:pPr>
        <w:pStyle w:val="ListParagraph"/>
        <w:numPr>
          <w:ilvl w:val="0"/>
          <w:numId w:val="103"/>
        </w:numPr>
      </w:pPr>
      <w:r w:rsidRPr="00B226BD">
        <w:t xml:space="preserve">Support automated multi-tiered life cycle management architecture that is configurable / tunable and has flexibility in its data protection options  </w:t>
      </w:r>
    </w:p>
    <w:p w14:paraId="6A33C8E4" w14:textId="7CAE37BA" w:rsidR="0083304B" w:rsidRPr="00B226BD" w:rsidRDefault="0083304B" w:rsidP="0083304B">
      <w:pPr>
        <w:pStyle w:val="ListParagraph"/>
        <w:numPr>
          <w:ilvl w:val="0"/>
          <w:numId w:val="103"/>
        </w:numPr>
      </w:pPr>
      <w:r w:rsidRPr="00B226BD">
        <w:t>Support data erasure / shredding compliant with NIST FIPS 140-2</w:t>
      </w:r>
    </w:p>
    <w:p w14:paraId="6A33C8E5" w14:textId="429CD30F" w:rsidR="0083304B" w:rsidRPr="00B226BD" w:rsidRDefault="0083304B" w:rsidP="0083304B">
      <w:pPr>
        <w:pStyle w:val="ListParagraph"/>
        <w:numPr>
          <w:ilvl w:val="0"/>
          <w:numId w:val="103"/>
        </w:numPr>
      </w:pPr>
      <w:r w:rsidRPr="00B226BD">
        <w:t>Support Encryption of data at rest that complies with all levels of the FIPS 140-2 standard</w:t>
      </w:r>
    </w:p>
    <w:p w14:paraId="6A33C8E6" w14:textId="3DA5DB0B" w:rsidR="00DB6103" w:rsidRPr="003B71E8" w:rsidRDefault="00DB6103" w:rsidP="00DB6103">
      <w:pPr>
        <w:pStyle w:val="ListParagraph"/>
        <w:numPr>
          <w:ilvl w:val="0"/>
          <w:numId w:val="103"/>
        </w:numPr>
        <w:autoSpaceDE w:val="0"/>
        <w:autoSpaceDN w:val="0"/>
        <w:adjustRightInd w:val="0"/>
        <w:jc w:val="both"/>
      </w:pPr>
      <w:r w:rsidRPr="003B71E8">
        <w:t>Enable non-disruptive migration of the data from the currently installed VA EO storage solution (</w:t>
      </w:r>
      <w:r w:rsidR="00B859DE">
        <w:t>s</w:t>
      </w:r>
      <w:r w:rsidRPr="003B71E8">
        <w:t xml:space="preserve">ee </w:t>
      </w:r>
      <w:r w:rsidR="00B859DE">
        <w:t>A</w:t>
      </w:r>
      <w:r w:rsidR="00B226BD" w:rsidRPr="00B226BD">
        <w:t>ttachment</w:t>
      </w:r>
      <w:r w:rsidRPr="003B71E8">
        <w:t xml:space="preserve"> </w:t>
      </w:r>
      <w:r w:rsidR="00F974A3">
        <w:t>2</w:t>
      </w:r>
      <w:r w:rsidRPr="003B71E8">
        <w:t xml:space="preserve">, </w:t>
      </w:r>
      <w:r w:rsidR="00AD30CE">
        <w:t xml:space="preserve">Current </w:t>
      </w:r>
      <w:r w:rsidRPr="003B71E8">
        <w:t>Storage Inventory and re</w:t>
      </w:r>
      <w:r w:rsidR="00B859DE">
        <w:t>fer</w:t>
      </w:r>
      <w:r w:rsidRPr="003B71E8">
        <w:t xml:space="preserve"> </w:t>
      </w:r>
      <w:r w:rsidR="00B859DE">
        <w:t>to PWS S</w:t>
      </w:r>
      <w:r w:rsidRPr="003B71E8">
        <w:t>ection 5.9</w:t>
      </w:r>
      <w:r w:rsidR="00F974A3">
        <w:t xml:space="preserve"> for Service Transition and Transition</w:t>
      </w:r>
      <w:r w:rsidR="00F974A3" w:rsidRPr="003B71E8">
        <w:t xml:space="preserve"> </w:t>
      </w:r>
      <w:r w:rsidRPr="003B71E8">
        <w:t xml:space="preserve">Strategy) </w:t>
      </w:r>
      <w:r w:rsidR="00B859DE" w:rsidRPr="003B71E8">
        <w:t xml:space="preserve">to the proposed storage solution  </w:t>
      </w:r>
    </w:p>
    <w:p w14:paraId="6A33C8E8" w14:textId="77777777" w:rsidR="004E344D" w:rsidRPr="00991825" w:rsidRDefault="004E344D" w:rsidP="004E344D">
      <w:pPr>
        <w:rPr>
          <w:color w:val="984806" w:themeColor="accent6" w:themeShade="80"/>
        </w:rPr>
      </w:pPr>
    </w:p>
    <w:p w14:paraId="6A33C8E9" w14:textId="7D72CB12" w:rsidR="00320D1C" w:rsidRPr="00B226BD" w:rsidRDefault="004E344D" w:rsidP="004E344D">
      <w:r w:rsidRPr="00B226BD">
        <w:t xml:space="preserve">All of these </w:t>
      </w:r>
      <w:r w:rsidR="00B859DE">
        <w:t>requirements</w:t>
      </w:r>
      <w:r w:rsidR="00B859DE" w:rsidRPr="00B226BD">
        <w:t xml:space="preserve"> </w:t>
      </w:r>
      <w:r w:rsidR="00B859DE">
        <w:t xml:space="preserve">identified </w:t>
      </w:r>
      <w:r w:rsidRPr="00B226BD">
        <w:t xml:space="preserve">above </w:t>
      </w:r>
      <w:r w:rsidR="00320D1C" w:rsidRPr="00B226BD">
        <w:t xml:space="preserve">and </w:t>
      </w:r>
      <w:r w:rsidR="00B859DE">
        <w:t xml:space="preserve">the </w:t>
      </w:r>
      <w:r w:rsidR="00320D1C" w:rsidRPr="00B226BD">
        <w:t xml:space="preserve">requirements identified in Attachment 1 </w:t>
      </w:r>
      <w:r w:rsidR="000F3805" w:rsidRPr="00B226BD">
        <w:t xml:space="preserve">are </w:t>
      </w:r>
      <w:r w:rsidR="00320D1C" w:rsidRPr="00B226BD">
        <w:t xml:space="preserve">mandatory and </w:t>
      </w:r>
      <w:r w:rsidRPr="00B226BD">
        <w:t xml:space="preserve">shall be included in all enterprise storage solutions. </w:t>
      </w:r>
    </w:p>
    <w:p w14:paraId="6A33C8EB" w14:textId="77777777" w:rsidR="00674D04" w:rsidRPr="00B226BD" w:rsidRDefault="00674D04" w:rsidP="00867BAE">
      <w:pPr>
        <w:ind w:left="1440" w:hanging="360"/>
        <w:rPr>
          <w:color w:val="984806" w:themeColor="accent6" w:themeShade="80"/>
        </w:rPr>
      </w:pPr>
    </w:p>
    <w:p w14:paraId="6A33C8EC" w14:textId="77777777" w:rsidR="001A1771" w:rsidRPr="00B226BD" w:rsidRDefault="00320D1C" w:rsidP="001A1771">
      <w:pPr>
        <w:pStyle w:val="Heading3"/>
      </w:pPr>
      <w:bookmarkStart w:id="65" w:name="_Toc379530498"/>
      <w:r w:rsidRPr="00B226BD">
        <w:t>ENTERPRISE CLASS STORAGE (MID-</w:t>
      </w:r>
      <w:r w:rsidR="0083304B" w:rsidRPr="00B226BD">
        <w:t>PERFORMANCE</w:t>
      </w:r>
      <w:r w:rsidRPr="00B226BD">
        <w:t>) SOLUTIONS</w:t>
      </w:r>
      <w:bookmarkEnd w:id="65"/>
    </w:p>
    <w:p w14:paraId="6A33C8ED" w14:textId="70E9800E" w:rsidR="00674D04" w:rsidRPr="00B226BD" w:rsidRDefault="00320D1C" w:rsidP="00D4435F">
      <w:r w:rsidRPr="00B226BD">
        <w:t xml:space="preserve">For </w:t>
      </w:r>
      <w:r w:rsidR="004722A8" w:rsidRPr="00B226BD">
        <w:t>mid-</w:t>
      </w:r>
      <w:r w:rsidR="00330C89" w:rsidRPr="00B226BD">
        <w:t>performance</w:t>
      </w:r>
      <w:r w:rsidR="004722A8" w:rsidRPr="00B226BD">
        <w:t xml:space="preserve"> </w:t>
      </w:r>
      <w:r w:rsidRPr="00B226BD">
        <w:t>e</w:t>
      </w:r>
      <w:r w:rsidR="00D4435F" w:rsidRPr="00B226BD">
        <w:t xml:space="preserve">xternal controller based RAID solutions </w:t>
      </w:r>
      <w:r w:rsidRPr="00B226BD">
        <w:t xml:space="preserve">the Contractor shall </w:t>
      </w:r>
      <w:r w:rsidR="00D4435F" w:rsidRPr="00B226BD">
        <w:t>meet all of the following criteria</w:t>
      </w:r>
      <w:r w:rsidR="00BB1088" w:rsidRPr="00B226BD">
        <w:t xml:space="preserve"> and criteria listed in </w:t>
      </w:r>
      <w:r w:rsidR="002130F4" w:rsidRPr="00CB354D">
        <w:t xml:space="preserve">Attachment 1 - </w:t>
      </w:r>
      <w:r w:rsidR="00BB1088" w:rsidRPr="00CB354D">
        <w:t xml:space="preserve">TRM-Storage </w:t>
      </w:r>
      <w:r w:rsidR="00B728FB" w:rsidRPr="00CB354D">
        <w:t>R</w:t>
      </w:r>
      <w:r w:rsidR="00BB1088" w:rsidRPr="00CB354D">
        <w:t>equirements</w:t>
      </w:r>
      <w:r w:rsidRPr="00CB354D">
        <w:t xml:space="preserve"> (</w:t>
      </w:r>
      <w:r w:rsidR="005D4FD9" w:rsidRPr="00CB354D">
        <w:t>“</w:t>
      </w:r>
      <w:r w:rsidR="002130F4" w:rsidRPr="00CB354D">
        <w:t xml:space="preserve">Enterprise Storage-Med. </w:t>
      </w:r>
      <w:proofErr w:type="spellStart"/>
      <w:r w:rsidR="002130F4" w:rsidRPr="00581D06">
        <w:t>Perf</w:t>
      </w:r>
      <w:proofErr w:type="spellEnd"/>
      <w:r w:rsidR="005D4FD9" w:rsidRPr="00CB354D">
        <w:t>”</w:t>
      </w:r>
      <w:r w:rsidR="002130F4" w:rsidRPr="00CB354D">
        <w:t xml:space="preserve"> TAB</w:t>
      </w:r>
      <w:r w:rsidRPr="00847754">
        <w:t>)</w:t>
      </w:r>
      <w:r w:rsidR="00BB1088" w:rsidRPr="00B226BD">
        <w:t>:</w:t>
      </w:r>
      <w:r w:rsidRPr="00B226BD">
        <w:t xml:space="preserve"> </w:t>
      </w:r>
    </w:p>
    <w:p w14:paraId="6A33C8EE" w14:textId="194491E5" w:rsidR="00133B09" w:rsidRPr="00B226BD" w:rsidRDefault="00133B09" w:rsidP="001A1771">
      <w:pPr>
        <w:pStyle w:val="ListParagraph"/>
        <w:numPr>
          <w:ilvl w:val="0"/>
          <w:numId w:val="106"/>
        </w:numPr>
      </w:pPr>
      <w:r w:rsidRPr="00B226BD">
        <w:t>Use dual controller or cluster architecture</w:t>
      </w:r>
    </w:p>
    <w:p w14:paraId="6A33C8EF" w14:textId="769DB02A" w:rsidR="00133B09" w:rsidRPr="00B226BD" w:rsidRDefault="00133B09" w:rsidP="001A1771">
      <w:pPr>
        <w:pStyle w:val="ListParagraph"/>
        <w:numPr>
          <w:ilvl w:val="0"/>
          <w:numId w:val="106"/>
        </w:numPr>
      </w:pPr>
      <w:r w:rsidRPr="00B226BD">
        <w:t>Support UNIX, Windows, VMware, Linux operating systems</w:t>
      </w:r>
    </w:p>
    <w:p w14:paraId="6A33C8F0" w14:textId="010FCA30" w:rsidR="00133B09" w:rsidRPr="00B226BD" w:rsidRDefault="00133B09" w:rsidP="001A1771">
      <w:pPr>
        <w:pStyle w:val="ListParagraph"/>
        <w:numPr>
          <w:ilvl w:val="0"/>
          <w:numId w:val="106"/>
        </w:numPr>
      </w:pPr>
      <w:r w:rsidRPr="00B226BD">
        <w:t>Support FC host connectivity</w:t>
      </w:r>
    </w:p>
    <w:p w14:paraId="6A33C8F1" w14:textId="55CC4EDB" w:rsidR="00133B09" w:rsidRPr="00B226BD" w:rsidRDefault="000B083C" w:rsidP="001A1771">
      <w:pPr>
        <w:pStyle w:val="ListParagraph"/>
        <w:numPr>
          <w:ilvl w:val="0"/>
          <w:numId w:val="106"/>
        </w:numPr>
      </w:pPr>
      <w:r w:rsidRPr="00991825">
        <w:t>Support</w:t>
      </w:r>
      <w:r w:rsidR="00A325D0" w:rsidRPr="00991825">
        <w:t xml:space="preserve"> a</w:t>
      </w:r>
      <w:r w:rsidR="00133B09" w:rsidRPr="00B226BD">
        <w:t>dvanced RAID capabilities (RAID 10, 5 (3+1), 5 (7+1) etc.)</w:t>
      </w:r>
    </w:p>
    <w:p w14:paraId="6A33C8F2" w14:textId="19FA02FA" w:rsidR="00133B09" w:rsidRPr="00B226BD" w:rsidRDefault="00133B09" w:rsidP="001A1771">
      <w:pPr>
        <w:pStyle w:val="ListParagraph"/>
        <w:numPr>
          <w:ilvl w:val="0"/>
          <w:numId w:val="106"/>
        </w:numPr>
      </w:pPr>
      <w:r w:rsidRPr="00B226BD">
        <w:t>Support multi-tenancy</w:t>
      </w:r>
      <w:r w:rsidR="00F24282" w:rsidRPr="00B226BD">
        <w:t>; the ability to utilize the same solution for multiple client systems, while providing the same level of service to all w</w:t>
      </w:r>
      <w:r w:rsidR="001A1771" w:rsidRPr="00B226BD">
        <w:t>orkloads accessing the solution</w:t>
      </w:r>
    </w:p>
    <w:p w14:paraId="6A33C8F3" w14:textId="2750E07A" w:rsidR="00DF3767" w:rsidRPr="00B226BD" w:rsidRDefault="00133B09" w:rsidP="001A1771">
      <w:pPr>
        <w:pStyle w:val="ListParagraph"/>
        <w:numPr>
          <w:ilvl w:val="0"/>
          <w:numId w:val="106"/>
        </w:numPr>
      </w:pPr>
      <w:r w:rsidRPr="00B226BD">
        <w:t>Support controller cache mirrorin</w:t>
      </w:r>
      <w:r w:rsidR="0033695F" w:rsidRPr="00B226BD">
        <w:t>g</w:t>
      </w:r>
    </w:p>
    <w:p w14:paraId="6A33C8F5" w14:textId="4590D01F" w:rsidR="0009033E" w:rsidRPr="00B226BD" w:rsidRDefault="00973A3A" w:rsidP="0009033E">
      <w:pPr>
        <w:pStyle w:val="ListParagraph"/>
        <w:numPr>
          <w:ilvl w:val="0"/>
          <w:numId w:val="106"/>
        </w:numPr>
      </w:pPr>
      <w:r w:rsidRPr="00B226BD">
        <w:t>P</w:t>
      </w:r>
      <w:r w:rsidR="003F1391" w:rsidRPr="00B226BD">
        <w:t>rovide a p</w:t>
      </w:r>
      <w:r w:rsidR="002778D1" w:rsidRPr="00B226BD">
        <w:t>erform</w:t>
      </w:r>
      <w:r w:rsidR="003F1391" w:rsidRPr="00B226BD">
        <w:t>ance</w:t>
      </w:r>
      <w:r w:rsidR="002778D1" w:rsidRPr="00B226BD">
        <w:t xml:space="preserve"> equivalent to a SAS 15</w:t>
      </w:r>
      <w:r w:rsidR="001A1771" w:rsidRPr="00B226BD">
        <w:t>k rpm hard drive or better</w:t>
      </w:r>
    </w:p>
    <w:p w14:paraId="6A33C8F6" w14:textId="5F8D16BE" w:rsidR="0009033E" w:rsidRPr="00B226BD" w:rsidRDefault="00C33989" w:rsidP="0009033E">
      <w:pPr>
        <w:pStyle w:val="ListParagraph"/>
        <w:numPr>
          <w:ilvl w:val="0"/>
          <w:numId w:val="106"/>
        </w:numPr>
      </w:pPr>
      <w:r w:rsidRPr="00B226BD">
        <w:t xml:space="preserve">Virtualization of storage resources to attached servers  </w:t>
      </w:r>
    </w:p>
    <w:p w14:paraId="6A33C8F7" w14:textId="42AE5CED" w:rsidR="0009033E" w:rsidRPr="00B226BD" w:rsidRDefault="0009033E" w:rsidP="0009033E">
      <w:pPr>
        <w:pStyle w:val="ListParagraph"/>
        <w:numPr>
          <w:ilvl w:val="0"/>
          <w:numId w:val="106"/>
        </w:numPr>
      </w:pPr>
      <w:r w:rsidRPr="00B226BD">
        <w:t>Support asynchronous data replication</w:t>
      </w:r>
    </w:p>
    <w:p w14:paraId="6A33C8F8" w14:textId="362FCB23" w:rsidR="0009033E" w:rsidRPr="00B226BD" w:rsidRDefault="0009033E" w:rsidP="0009033E">
      <w:pPr>
        <w:pStyle w:val="ListParagraph"/>
        <w:numPr>
          <w:ilvl w:val="0"/>
          <w:numId w:val="106"/>
        </w:numPr>
      </w:pPr>
      <w:r w:rsidRPr="00B226BD">
        <w:t>Support synchronous data replication external to the array</w:t>
      </w:r>
    </w:p>
    <w:p w14:paraId="6A33C8F9" w14:textId="6290CBCA" w:rsidR="0009033E" w:rsidRPr="00B226BD" w:rsidRDefault="0009033E" w:rsidP="0009033E">
      <w:pPr>
        <w:pStyle w:val="ListParagraph"/>
        <w:numPr>
          <w:ilvl w:val="0"/>
          <w:numId w:val="106"/>
        </w:numPr>
      </w:pPr>
      <w:r w:rsidRPr="00B226BD">
        <w:lastRenderedPageBreak/>
        <w:t>Support data erasure / shredding compliant with NIST FIPS 140-2</w:t>
      </w:r>
    </w:p>
    <w:p w14:paraId="6A33C8FA" w14:textId="67E6E88F" w:rsidR="0009033E" w:rsidRPr="00B226BD" w:rsidRDefault="0009033E" w:rsidP="0009033E">
      <w:pPr>
        <w:pStyle w:val="ListParagraph"/>
        <w:numPr>
          <w:ilvl w:val="0"/>
          <w:numId w:val="106"/>
        </w:numPr>
      </w:pPr>
      <w:r w:rsidRPr="00B226BD">
        <w:t>Support synchronous data replication, point-in-time and snap shot copies</w:t>
      </w:r>
    </w:p>
    <w:p w14:paraId="6A33C8FB" w14:textId="77777777" w:rsidR="0009033E" w:rsidRPr="00B226BD" w:rsidRDefault="0009033E" w:rsidP="0009033E">
      <w:pPr>
        <w:pStyle w:val="ListParagraph"/>
        <w:numPr>
          <w:ilvl w:val="0"/>
          <w:numId w:val="106"/>
        </w:numPr>
      </w:pPr>
      <w:r w:rsidRPr="00B226BD">
        <w:t>Support Encryption of data at rest that complies with all levels of the FIPS 140-2 standard</w:t>
      </w:r>
    </w:p>
    <w:p w14:paraId="1F50F810" w14:textId="2BFCA9CD" w:rsidR="00CB354D" w:rsidRPr="003B71E8" w:rsidRDefault="00CB354D" w:rsidP="00CB354D">
      <w:pPr>
        <w:pStyle w:val="ListParagraph"/>
        <w:numPr>
          <w:ilvl w:val="0"/>
          <w:numId w:val="106"/>
        </w:numPr>
        <w:autoSpaceDE w:val="0"/>
        <w:autoSpaceDN w:val="0"/>
        <w:adjustRightInd w:val="0"/>
        <w:jc w:val="both"/>
      </w:pPr>
      <w:r w:rsidRPr="003B71E8">
        <w:t>Enable non-disruptive migration of the data from the currently installed VA EO storage solution (</w:t>
      </w:r>
      <w:r>
        <w:t>s</w:t>
      </w:r>
      <w:r w:rsidRPr="003B71E8">
        <w:t xml:space="preserve">ee </w:t>
      </w:r>
      <w:r>
        <w:t>A</w:t>
      </w:r>
      <w:r w:rsidRPr="00B226BD">
        <w:t>ttachment</w:t>
      </w:r>
      <w:r w:rsidRPr="003B71E8">
        <w:t xml:space="preserve"> </w:t>
      </w:r>
      <w:r>
        <w:t>2</w:t>
      </w:r>
      <w:r w:rsidRPr="003B71E8">
        <w:t xml:space="preserve">, </w:t>
      </w:r>
      <w:r w:rsidR="000573FB">
        <w:t xml:space="preserve">Current </w:t>
      </w:r>
      <w:r w:rsidRPr="003B71E8">
        <w:t>Storage Inventory and re</w:t>
      </w:r>
      <w:r>
        <w:t>fer</w:t>
      </w:r>
      <w:r w:rsidRPr="003B71E8">
        <w:t xml:space="preserve"> </w:t>
      </w:r>
      <w:r>
        <w:t>to PWS S</w:t>
      </w:r>
      <w:r w:rsidRPr="003B71E8">
        <w:t>ection 5.9</w:t>
      </w:r>
      <w:r>
        <w:t xml:space="preserve"> for Service Transition and Transition</w:t>
      </w:r>
      <w:r w:rsidRPr="003B71E8">
        <w:t xml:space="preserve"> Strategy) to the proposed storage solution  </w:t>
      </w:r>
    </w:p>
    <w:p w14:paraId="6A33C8FF" w14:textId="43F09C5F" w:rsidR="00C33989" w:rsidRPr="00B226BD" w:rsidRDefault="00CB354D" w:rsidP="0033361D">
      <w:pPr>
        <w:pStyle w:val="ListParagraph"/>
        <w:numPr>
          <w:ilvl w:val="0"/>
          <w:numId w:val="106"/>
        </w:numPr>
        <w:autoSpaceDE w:val="0"/>
        <w:autoSpaceDN w:val="0"/>
        <w:adjustRightInd w:val="0"/>
        <w:jc w:val="both"/>
      </w:pPr>
      <w:r>
        <w:t>I</w:t>
      </w:r>
      <w:r w:rsidR="00C33989" w:rsidRPr="00B226BD">
        <w:t>ncludes a common storage “pool” and presenting logical storage capacity to a server while minimizing the physical storage resources consumed and allows for non-disruptive scaling (up and down) and reconfigurations.</w:t>
      </w:r>
    </w:p>
    <w:p w14:paraId="6A33C902" w14:textId="77777777" w:rsidR="00930D08" w:rsidRPr="00B226BD" w:rsidRDefault="00930D08" w:rsidP="0033361D">
      <w:pPr>
        <w:rPr>
          <w:color w:val="984806" w:themeColor="accent6" w:themeShade="80"/>
        </w:rPr>
      </w:pPr>
    </w:p>
    <w:p w14:paraId="6A33C903" w14:textId="77777777" w:rsidR="001A1771" w:rsidRPr="00B226BD" w:rsidRDefault="005A040A" w:rsidP="001A1771">
      <w:pPr>
        <w:pStyle w:val="Heading3"/>
      </w:pPr>
      <w:bookmarkStart w:id="66" w:name="_Toc379530499"/>
      <w:r w:rsidRPr="00B226BD">
        <w:t>ENTERPRISE CLASS STORAGE (LOW-</w:t>
      </w:r>
      <w:r w:rsidR="0083304B" w:rsidRPr="00B226BD">
        <w:t>PERFORMANCE</w:t>
      </w:r>
      <w:r w:rsidRPr="00B226BD">
        <w:t xml:space="preserve">) SOLUTIONS </w:t>
      </w:r>
      <w:r w:rsidR="0083304B" w:rsidRPr="00B226BD">
        <w:t xml:space="preserve">- </w:t>
      </w:r>
      <w:r w:rsidR="00A325D0" w:rsidRPr="00B226BD">
        <w:t>INEXPENSIVE BULK STORAGE DISK SOLUTIONS</w:t>
      </w:r>
      <w:bookmarkEnd w:id="66"/>
    </w:p>
    <w:p w14:paraId="6A33C904" w14:textId="5CE9FE94" w:rsidR="00D4435F" w:rsidRPr="00B226BD" w:rsidRDefault="00A325D0" w:rsidP="001A1771">
      <w:r w:rsidRPr="00B226BD">
        <w:t>For i</w:t>
      </w:r>
      <w:r w:rsidR="00D4435F" w:rsidRPr="00B226BD">
        <w:t>nexpensive, scalable, external controller based storage system</w:t>
      </w:r>
      <w:r w:rsidRPr="00B226BD">
        <w:t>,</w:t>
      </w:r>
      <w:r w:rsidR="00D4435F" w:rsidRPr="00B226BD">
        <w:t xml:space="preserve"> t</w:t>
      </w:r>
      <w:r w:rsidRPr="00B226BD">
        <w:t xml:space="preserve">he Contractor shall </w:t>
      </w:r>
      <w:r w:rsidR="00D4435F" w:rsidRPr="00B226BD">
        <w:t>meet the following criteria</w:t>
      </w:r>
      <w:r w:rsidR="00824493">
        <w:t xml:space="preserve"> </w:t>
      </w:r>
      <w:r w:rsidR="00824493" w:rsidRPr="00824493">
        <w:t xml:space="preserve">and criteria listed in </w:t>
      </w:r>
      <w:r w:rsidR="00824493" w:rsidRPr="00CB354D">
        <w:t>Attachment 1 - TRM-Storage Requirements (</w:t>
      </w:r>
      <w:r w:rsidR="009E48B4" w:rsidRPr="00CB354D">
        <w:t>“</w:t>
      </w:r>
      <w:r w:rsidR="00824493" w:rsidRPr="00CB354D">
        <w:t xml:space="preserve">Enterprise Storage-Low </w:t>
      </w:r>
      <w:proofErr w:type="spellStart"/>
      <w:r w:rsidR="00824493" w:rsidRPr="00342435">
        <w:t>Perf</w:t>
      </w:r>
      <w:proofErr w:type="spellEnd"/>
      <w:r w:rsidR="009E48B4" w:rsidRPr="00CB354D">
        <w:t>”</w:t>
      </w:r>
      <w:r w:rsidR="00824493" w:rsidRPr="00CB354D">
        <w:t xml:space="preserve"> TAB)</w:t>
      </w:r>
      <w:r w:rsidR="00D4435F" w:rsidRPr="00CB354D">
        <w:t>:</w:t>
      </w:r>
    </w:p>
    <w:p w14:paraId="6A33C905" w14:textId="77777777" w:rsidR="00767A4B" w:rsidRPr="00B226BD" w:rsidRDefault="003F1391" w:rsidP="001A1771">
      <w:pPr>
        <w:pStyle w:val="ListParagraph"/>
        <w:numPr>
          <w:ilvl w:val="0"/>
          <w:numId w:val="105"/>
        </w:numPr>
      </w:pPr>
      <w:r w:rsidRPr="00B226BD">
        <w:t>Provide b</w:t>
      </w:r>
      <w:r w:rsidR="00767A4B" w:rsidRPr="00B226BD">
        <w:t>asic RAID capabilities (RAID 0, 1, 5)</w:t>
      </w:r>
      <w:r w:rsidR="00A325D0" w:rsidRPr="00B226BD">
        <w:t>,</w:t>
      </w:r>
    </w:p>
    <w:p w14:paraId="6A33C906" w14:textId="77777777" w:rsidR="00767A4B" w:rsidRPr="00B226BD" w:rsidRDefault="00767A4B" w:rsidP="001A1771">
      <w:pPr>
        <w:pStyle w:val="ListParagraph"/>
        <w:numPr>
          <w:ilvl w:val="0"/>
          <w:numId w:val="105"/>
        </w:numPr>
      </w:pPr>
      <w:r w:rsidRPr="00B226BD">
        <w:t>Use single or dual controller architecture</w:t>
      </w:r>
      <w:r w:rsidR="00A325D0" w:rsidRPr="00B226BD">
        <w:t xml:space="preserve">, </w:t>
      </w:r>
    </w:p>
    <w:p w14:paraId="6A33C907" w14:textId="77777777" w:rsidR="00AD1BA2" w:rsidRPr="00B226BD" w:rsidRDefault="004722A8" w:rsidP="001A1771">
      <w:pPr>
        <w:pStyle w:val="ListParagraph"/>
        <w:numPr>
          <w:ilvl w:val="0"/>
          <w:numId w:val="105"/>
        </w:numPr>
      </w:pPr>
      <w:r w:rsidRPr="00B226BD">
        <w:t>Support</w:t>
      </w:r>
      <w:r w:rsidR="000B083C" w:rsidRPr="00B226BD">
        <w:t xml:space="preserve"> </w:t>
      </w:r>
      <w:r w:rsidR="00767A4B" w:rsidRPr="00B226BD">
        <w:t xml:space="preserve">Virtualization of storage </w:t>
      </w:r>
      <w:r w:rsidR="001A1771" w:rsidRPr="00B226BD">
        <w:t xml:space="preserve">resources to attached servers.  </w:t>
      </w:r>
    </w:p>
    <w:p w14:paraId="6A33C908" w14:textId="0AB00932" w:rsidR="00AD1BA2" w:rsidRPr="00B226BD" w:rsidRDefault="00AD1BA2" w:rsidP="00AD1BA2">
      <w:pPr>
        <w:pStyle w:val="ListParagraph"/>
        <w:numPr>
          <w:ilvl w:val="0"/>
          <w:numId w:val="105"/>
        </w:numPr>
      </w:pPr>
      <w:r w:rsidRPr="00B226BD">
        <w:t xml:space="preserve">Support </w:t>
      </w:r>
      <w:r w:rsidRPr="00991825">
        <w:t>FICON</w:t>
      </w:r>
      <w:r w:rsidRPr="00B226BD">
        <w:t xml:space="preserve"> and FC host connectivity,</w:t>
      </w:r>
    </w:p>
    <w:p w14:paraId="54565071" w14:textId="170ADC44" w:rsidR="00CB354D" w:rsidRPr="003B71E8" w:rsidRDefault="00DB6103" w:rsidP="00DB6103">
      <w:pPr>
        <w:pStyle w:val="ListParagraph"/>
        <w:numPr>
          <w:ilvl w:val="0"/>
          <w:numId w:val="105"/>
        </w:numPr>
        <w:autoSpaceDE w:val="0"/>
        <w:autoSpaceDN w:val="0"/>
        <w:adjustRightInd w:val="0"/>
        <w:jc w:val="both"/>
      </w:pPr>
      <w:r w:rsidRPr="003B71E8">
        <w:t xml:space="preserve">Enable non-disruptive migration of the data from the currently installed VA EO storage solution to the proposed storage contracted solution.  (See </w:t>
      </w:r>
      <w:r w:rsidR="00891B0D">
        <w:t>A</w:t>
      </w:r>
      <w:r w:rsidR="00B226BD" w:rsidRPr="00B226BD">
        <w:t>ttachment</w:t>
      </w:r>
      <w:r w:rsidRPr="003B71E8">
        <w:t xml:space="preserve"> </w:t>
      </w:r>
      <w:r w:rsidR="00AD30CE">
        <w:t>2</w:t>
      </w:r>
      <w:r w:rsidRPr="003B71E8">
        <w:t xml:space="preserve">, </w:t>
      </w:r>
      <w:r w:rsidR="000573FB">
        <w:t xml:space="preserve">Current </w:t>
      </w:r>
      <w:r w:rsidRPr="003B71E8">
        <w:t xml:space="preserve">Storage Inventory and reference section 5.9 </w:t>
      </w:r>
      <w:r w:rsidR="0070020C">
        <w:t>Transition</w:t>
      </w:r>
      <w:r w:rsidR="0070020C" w:rsidRPr="003B71E8">
        <w:t xml:space="preserve"> </w:t>
      </w:r>
      <w:r w:rsidRPr="003B71E8">
        <w:t xml:space="preserve">Strategy) </w:t>
      </w:r>
    </w:p>
    <w:p w14:paraId="6A33C90C" w14:textId="23CB6788" w:rsidR="00767A4B" w:rsidRDefault="00CB354D" w:rsidP="0033361D">
      <w:pPr>
        <w:pStyle w:val="ListParagraph"/>
        <w:numPr>
          <w:ilvl w:val="0"/>
          <w:numId w:val="105"/>
        </w:numPr>
        <w:autoSpaceDE w:val="0"/>
        <w:autoSpaceDN w:val="0"/>
        <w:adjustRightInd w:val="0"/>
        <w:jc w:val="both"/>
      </w:pPr>
      <w:r>
        <w:t>I</w:t>
      </w:r>
      <w:r w:rsidR="00767A4B" w:rsidRPr="00991825">
        <w:t>ncludes a common storage “pool” and presenting logical storage capacity to a server while minimizing the phys</w:t>
      </w:r>
      <w:r w:rsidR="001A1771" w:rsidRPr="00B226BD">
        <w:t>ical storage resources consumed</w:t>
      </w:r>
      <w:r w:rsidR="00B728FB" w:rsidRPr="00B226BD">
        <w:t>.</w:t>
      </w:r>
    </w:p>
    <w:p w14:paraId="51BCFBE4" w14:textId="77777777" w:rsidR="00824493" w:rsidRDefault="00824493" w:rsidP="00AD1BA2">
      <w:pPr>
        <w:pStyle w:val="ListParagraph"/>
        <w:numPr>
          <w:ilvl w:val="0"/>
          <w:numId w:val="0"/>
        </w:numPr>
        <w:ind w:left="720"/>
      </w:pPr>
    </w:p>
    <w:p w14:paraId="2758EF94" w14:textId="46E990F5" w:rsidR="00E31D3E" w:rsidRDefault="001F33BB" w:rsidP="004C2038">
      <w:pPr>
        <w:pStyle w:val="Heading3"/>
      </w:pPr>
      <w:bookmarkStart w:id="67" w:name="_Toc377453649"/>
      <w:bookmarkStart w:id="68" w:name="_Toc377453650"/>
      <w:bookmarkStart w:id="69" w:name="_Toc379530500"/>
      <w:bookmarkEnd w:id="67"/>
      <w:bookmarkEnd w:id="68"/>
      <w:r w:rsidRPr="00B226BD">
        <w:t>NAS STORAGE-HIGH PERFORMANCE</w:t>
      </w:r>
      <w:bookmarkEnd w:id="69"/>
    </w:p>
    <w:p w14:paraId="13E23877" w14:textId="121FA5EF" w:rsidR="000F4030" w:rsidRPr="00B226BD" w:rsidRDefault="000F4030" w:rsidP="000F4030">
      <w:r w:rsidRPr="00B226BD">
        <w:t xml:space="preserve">For NAS </w:t>
      </w:r>
      <w:r>
        <w:t xml:space="preserve">high performance storage </w:t>
      </w:r>
      <w:r w:rsidRPr="00B226BD">
        <w:t xml:space="preserve">solutions, the Contractor shall meet all of the following criteria and the criteria listed in </w:t>
      </w:r>
      <w:r w:rsidRPr="0033361D">
        <w:t xml:space="preserve">Attachment 1 - TRM-Storage Requirements (“NAS Storage-High </w:t>
      </w:r>
      <w:proofErr w:type="spellStart"/>
      <w:r w:rsidRPr="00342435">
        <w:t>Perf</w:t>
      </w:r>
      <w:proofErr w:type="spellEnd"/>
      <w:r w:rsidRPr="0033361D">
        <w:t>” TAB)</w:t>
      </w:r>
      <w:r w:rsidRPr="00CB354D">
        <w:t>:</w:t>
      </w:r>
      <w:r w:rsidRPr="00B226BD">
        <w:t xml:space="preserve"> </w:t>
      </w:r>
    </w:p>
    <w:p w14:paraId="73712641" w14:textId="482304A0" w:rsidR="000F4030" w:rsidRPr="00B226BD" w:rsidRDefault="000F4030" w:rsidP="000F4030">
      <w:pPr>
        <w:pStyle w:val="ListParagraph"/>
        <w:numPr>
          <w:ilvl w:val="0"/>
          <w:numId w:val="113"/>
        </w:numPr>
      </w:pPr>
      <w:r w:rsidRPr="00B226BD">
        <w:t>Support UNIX, Windows, VMwa</w:t>
      </w:r>
      <w:r w:rsidR="00847754">
        <w:t>re, Linux operating systems</w:t>
      </w:r>
    </w:p>
    <w:p w14:paraId="5733FBC3" w14:textId="0B8D24A9" w:rsidR="000F4030" w:rsidRPr="00B226BD" w:rsidRDefault="000F4030" w:rsidP="000F4030">
      <w:pPr>
        <w:pStyle w:val="ListParagraph"/>
        <w:numPr>
          <w:ilvl w:val="0"/>
          <w:numId w:val="113"/>
        </w:numPr>
      </w:pPr>
      <w:r w:rsidRPr="00B226BD">
        <w:t>Support advanced RAID capabilities (</w:t>
      </w:r>
      <w:r w:rsidR="00847754">
        <w:t>RAID 10, 5 (3+1), 5 (7+1) etc.)</w:t>
      </w:r>
    </w:p>
    <w:p w14:paraId="67F5A5F2" w14:textId="75D3021A" w:rsidR="000F4030" w:rsidRPr="00B226BD" w:rsidRDefault="000F4030" w:rsidP="00C63477">
      <w:pPr>
        <w:pStyle w:val="ListParagraph"/>
        <w:numPr>
          <w:ilvl w:val="0"/>
          <w:numId w:val="113"/>
        </w:numPr>
      </w:pPr>
      <w:r w:rsidRPr="00B226BD">
        <w:t>Support multiple VLANs and multi-tenancy; the ability to utilize the same solution for multiple client systems, while providing the same level of service to all w</w:t>
      </w:r>
      <w:r w:rsidR="00847754">
        <w:t>orkloads accessing the solution</w:t>
      </w:r>
    </w:p>
    <w:p w14:paraId="55EC1366" w14:textId="51375B5D" w:rsidR="000F4030" w:rsidRPr="00991825" w:rsidRDefault="000F4030" w:rsidP="000F4030">
      <w:pPr>
        <w:pStyle w:val="ListParagraph"/>
        <w:numPr>
          <w:ilvl w:val="0"/>
          <w:numId w:val="113"/>
        </w:numPr>
      </w:pPr>
      <w:r w:rsidRPr="00991825">
        <w:t>Suppor</w:t>
      </w:r>
      <w:r w:rsidR="00847754">
        <w:t>t asynchronous data replication</w:t>
      </w:r>
    </w:p>
    <w:p w14:paraId="5CB10BC4" w14:textId="7FA4778D" w:rsidR="000F4030" w:rsidRPr="00B226BD" w:rsidRDefault="000F4030" w:rsidP="000F4030">
      <w:pPr>
        <w:pStyle w:val="ListParagraph"/>
        <w:numPr>
          <w:ilvl w:val="0"/>
          <w:numId w:val="113"/>
        </w:numPr>
      </w:pPr>
      <w:r w:rsidRPr="00B226BD">
        <w:t>Support synchronous data replication, poi</w:t>
      </w:r>
      <w:r w:rsidR="00847754">
        <w:t>nt-in-time and snap shot copies</w:t>
      </w:r>
    </w:p>
    <w:p w14:paraId="0F1D44A2" w14:textId="77777777" w:rsidR="000F4030" w:rsidRPr="00B226BD" w:rsidRDefault="000F4030" w:rsidP="000F4030">
      <w:pPr>
        <w:pStyle w:val="ListParagraph"/>
        <w:numPr>
          <w:ilvl w:val="0"/>
          <w:numId w:val="113"/>
        </w:numPr>
      </w:pPr>
      <w:r w:rsidRPr="00B226BD">
        <w:t>Support data erasure / shredding compliant with NIST FIPS 140-2, and</w:t>
      </w:r>
    </w:p>
    <w:p w14:paraId="70DEB9F0" w14:textId="09086327" w:rsidR="000F4030" w:rsidRPr="00B226BD" w:rsidRDefault="000F4030" w:rsidP="000F4030">
      <w:pPr>
        <w:pStyle w:val="ListParagraph"/>
        <w:numPr>
          <w:ilvl w:val="0"/>
          <w:numId w:val="113"/>
        </w:numPr>
      </w:pPr>
      <w:r w:rsidRPr="00B226BD">
        <w:t>Provide Encryption of data at rest that complies with all le</w:t>
      </w:r>
      <w:r w:rsidR="00847754">
        <w:t>vels of the FIPS 140-2 standard</w:t>
      </w:r>
    </w:p>
    <w:p w14:paraId="63FAB67E" w14:textId="4C0049DD" w:rsidR="00CB354D" w:rsidRPr="003B71E8" w:rsidRDefault="00CB354D" w:rsidP="00CB354D">
      <w:pPr>
        <w:pStyle w:val="ListParagraph"/>
        <w:numPr>
          <w:ilvl w:val="0"/>
          <w:numId w:val="103"/>
        </w:numPr>
        <w:autoSpaceDE w:val="0"/>
        <w:autoSpaceDN w:val="0"/>
        <w:adjustRightInd w:val="0"/>
        <w:jc w:val="both"/>
      </w:pPr>
      <w:r w:rsidRPr="003B71E8">
        <w:t>Enable non-disruptive migration of the data from the currently installed VA EO storage solution (</w:t>
      </w:r>
      <w:r>
        <w:t>s</w:t>
      </w:r>
      <w:r w:rsidRPr="003B71E8">
        <w:t xml:space="preserve">ee </w:t>
      </w:r>
      <w:r>
        <w:t>A</w:t>
      </w:r>
      <w:r w:rsidRPr="00B226BD">
        <w:t>ttachment</w:t>
      </w:r>
      <w:r w:rsidRPr="003B71E8">
        <w:t xml:space="preserve"> </w:t>
      </w:r>
      <w:r>
        <w:t>2</w:t>
      </w:r>
      <w:r w:rsidRPr="003B71E8">
        <w:t>, Storage Inventory and re</w:t>
      </w:r>
      <w:r>
        <w:t>fer</w:t>
      </w:r>
      <w:r w:rsidRPr="003B71E8">
        <w:t xml:space="preserve"> </w:t>
      </w:r>
      <w:r>
        <w:t>to PWS S</w:t>
      </w:r>
      <w:r w:rsidRPr="003B71E8">
        <w:t xml:space="preserve">ection </w:t>
      </w:r>
      <w:r w:rsidRPr="003B71E8">
        <w:lastRenderedPageBreak/>
        <w:t>5.9</w:t>
      </w:r>
      <w:r>
        <w:t xml:space="preserve"> for Service Transition and Transition</w:t>
      </w:r>
      <w:r w:rsidRPr="003B71E8">
        <w:t xml:space="preserve"> Strategy) to the proposed storage solution  </w:t>
      </w:r>
    </w:p>
    <w:p w14:paraId="0DAEA873" w14:textId="77777777" w:rsidR="000F4030" w:rsidRPr="000F4030" w:rsidRDefault="000F4030" w:rsidP="004C2038"/>
    <w:p w14:paraId="6A33C912" w14:textId="45614A0C" w:rsidR="00AD1BA2" w:rsidRDefault="001F33BB" w:rsidP="004C2038">
      <w:pPr>
        <w:pStyle w:val="Heading3"/>
      </w:pPr>
      <w:bookmarkStart w:id="70" w:name="_Toc379530501"/>
      <w:r w:rsidRPr="00B226BD">
        <w:t>NAS</w:t>
      </w:r>
      <w:r>
        <w:t xml:space="preserve"> STORAGE</w:t>
      </w:r>
      <w:r w:rsidRPr="00B226BD">
        <w:t>-MED</w:t>
      </w:r>
      <w:r>
        <w:t>IUM</w:t>
      </w:r>
      <w:r w:rsidRPr="00B226BD">
        <w:t xml:space="preserve"> PERFORMANCE</w:t>
      </w:r>
      <w:bookmarkEnd w:id="70"/>
    </w:p>
    <w:p w14:paraId="76D1485F" w14:textId="0860D317" w:rsidR="000F4030" w:rsidRPr="00B226BD" w:rsidRDefault="000F4030" w:rsidP="000F4030">
      <w:r w:rsidRPr="00B226BD">
        <w:t xml:space="preserve">For NAS </w:t>
      </w:r>
      <w:r>
        <w:t xml:space="preserve">medium performance storage </w:t>
      </w:r>
      <w:r w:rsidRPr="00B226BD">
        <w:t>solutions, the Contractor shall me</w:t>
      </w:r>
      <w:r>
        <w:t xml:space="preserve">et all </w:t>
      </w:r>
      <w:r w:rsidRPr="00B226BD">
        <w:t xml:space="preserve">the criteria listed in </w:t>
      </w:r>
      <w:r w:rsidRPr="0033361D">
        <w:t>Attachment 1 - TRM-Storage Requirements (“NAS</w:t>
      </w:r>
      <w:r w:rsidR="00342435">
        <w:t xml:space="preserve"> Storage</w:t>
      </w:r>
      <w:r w:rsidRPr="0033361D">
        <w:t xml:space="preserve">-Med </w:t>
      </w:r>
      <w:proofErr w:type="spellStart"/>
      <w:r w:rsidRPr="00342435">
        <w:t>Perf</w:t>
      </w:r>
      <w:proofErr w:type="spellEnd"/>
      <w:r w:rsidRPr="0033361D">
        <w:t>” TAB)</w:t>
      </w:r>
      <w:r w:rsidR="004C2038" w:rsidRPr="00CB354D">
        <w:t>.</w:t>
      </w:r>
      <w:r w:rsidRPr="00CB354D">
        <w:t xml:space="preserve"> </w:t>
      </w:r>
    </w:p>
    <w:p w14:paraId="325B604D" w14:textId="77777777" w:rsidR="000F4030" w:rsidRPr="000F4030" w:rsidRDefault="000F4030" w:rsidP="004C2038"/>
    <w:p w14:paraId="5FA081C9" w14:textId="281D198F" w:rsidR="000F4030" w:rsidRDefault="001F33BB" w:rsidP="004C2038">
      <w:pPr>
        <w:pStyle w:val="Heading3"/>
      </w:pPr>
      <w:bookmarkStart w:id="71" w:name="_Toc379530502"/>
      <w:r w:rsidRPr="00B226BD">
        <w:t>NAS STORAGE-LOW PERFORMANCE</w:t>
      </w:r>
      <w:bookmarkEnd w:id="71"/>
    </w:p>
    <w:p w14:paraId="6A33C913" w14:textId="633BCE28" w:rsidR="00AD1BA2" w:rsidRPr="004C2038" w:rsidRDefault="000F4030" w:rsidP="004C2038">
      <w:pPr>
        <w:pStyle w:val="Heading4"/>
        <w:numPr>
          <w:ilvl w:val="0"/>
          <w:numId w:val="0"/>
        </w:numPr>
        <w:rPr>
          <w:b w:val="0"/>
        </w:rPr>
      </w:pPr>
      <w:r w:rsidRPr="004C2038">
        <w:rPr>
          <w:b w:val="0"/>
        </w:rPr>
        <w:t xml:space="preserve">For NAS </w:t>
      </w:r>
      <w:r>
        <w:rPr>
          <w:b w:val="0"/>
        </w:rPr>
        <w:t>low</w:t>
      </w:r>
      <w:r w:rsidRPr="004C2038">
        <w:rPr>
          <w:b w:val="0"/>
        </w:rPr>
        <w:t xml:space="preserve"> performance storage solutions, the Contractor shall meet all the criteria listed in Attachment 1 - TRM-Storage Requirements (“NAS</w:t>
      </w:r>
      <w:r w:rsidR="004C2038" w:rsidRPr="004C2038">
        <w:rPr>
          <w:b w:val="0"/>
        </w:rPr>
        <w:t xml:space="preserve"> Storage-</w:t>
      </w:r>
      <w:r w:rsidR="004C2038">
        <w:rPr>
          <w:b w:val="0"/>
        </w:rPr>
        <w:t>Low</w:t>
      </w:r>
      <w:r w:rsidRPr="004C2038">
        <w:rPr>
          <w:b w:val="0"/>
        </w:rPr>
        <w:t xml:space="preserve"> </w:t>
      </w:r>
      <w:proofErr w:type="spellStart"/>
      <w:r w:rsidRPr="00342435">
        <w:rPr>
          <w:b w:val="0"/>
        </w:rPr>
        <w:t>Perf</w:t>
      </w:r>
      <w:proofErr w:type="spellEnd"/>
      <w:r w:rsidRPr="004C2038">
        <w:rPr>
          <w:b w:val="0"/>
        </w:rPr>
        <w:t>” TAB)</w:t>
      </w:r>
      <w:r>
        <w:rPr>
          <w:b w:val="0"/>
        </w:rPr>
        <w:t>.</w:t>
      </w:r>
    </w:p>
    <w:p w14:paraId="6A33C923" w14:textId="77777777" w:rsidR="00930D08" w:rsidRPr="00B226BD" w:rsidRDefault="00930D08" w:rsidP="001A1771">
      <w:pPr>
        <w:rPr>
          <w:b/>
          <w:color w:val="984806" w:themeColor="accent6" w:themeShade="80"/>
        </w:rPr>
      </w:pPr>
    </w:p>
    <w:p w14:paraId="6A33C924" w14:textId="6DBE0EE4" w:rsidR="001A1771" w:rsidRPr="00B226BD" w:rsidRDefault="00D52AC7" w:rsidP="004B1629">
      <w:pPr>
        <w:pStyle w:val="Heading3"/>
      </w:pPr>
      <w:bookmarkStart w:id="72" w:name="_Toc379530503"/>
      <w:r w:rsidRPr="00B226BD">
        <w:t>BIG DATA, OBJECT-ADDRESSABLE STORAGE SOLUTION</w:t>
      </w:r>
      <w:r w:rsidR="004B1629" w:rsidRPr="00B226BD">
        <w:t xml:space="preserve"> - </w:t>
      </w:r>
      <w:r w:rsidR="00AF4CA6" w:rsidRPr="00B226BD">
        <w:t xml:space="preserve">GRID BASED OBJECT </w:t>
      </w:r>
      <w:r w:rsidR="0086743A">
        <w:t>EXTRA LARGE STORAGE</w:t>
      </w:r>
      <w:bookmarkEnd w:id="72"/>
    </w:p>
    <w:p w14:paraId="5D933484" w14:textId="6AFC7CFC" w:rsidR="0086743A" w:rsidRDefault="00D52AC7" w:rsidP="001A1771">
      <w:r w:rsidRPr="00B226BD">
        <w:t>The Contractor shall p</w:t>
      </w:r>
      <w:r w:rsidR="00D4435F" w:rsidRPr="00B226BD">
        <w:t>rovide</w:t>
      </w:r>
      <w:r w:rsidR="000655E9">
        <w:t xml:space="preserve"> a</w:t>
      </w:r>
      <w:r w:rsidR="00D4435F" w:rsidRPr="00B226BD">
        <w:t xml:space="preserve"> solution for </w:t>
      </w:r>
      <w:r w:rsidRPr="00B226BD">
        <w:t>Big Data, O</w:t>
      </w:r>
      <w:r w:rsidR="00D4435F" w:rsidRPr="00B226BD">
        <w:t>bject-</w:t>
      </w:r>
      <w:r w:rsidRPr="00B226BD">
        <w:t>A</w:t>
      </w:r>
      <w:r w:rsidR="00D4435F" w:rsidRPr="00B226BD">
        <w:t xml:space="preserve">ddressable </w:t>
      </w:r>
      <w:r w:rsidRPr="00B226BD">
        <w:t>S</w:t>
      </w:r>
      <w:r w:rsidR="00D4435F" w:rsidRPr="00B226BD">
        <w:t xml:space="preserve">torage for </w:t>
      </w:r>
      <w:r w:rsidR="000573FB">
        <w:t xml:space="preserve">Extra </w:t>
      </w:r>
      <w:r w:rsidR="00D4435F" w:rsidRPr="00B226BD">
        <w:t xml:space="preserve">large scale data storage.  </w:t>
      </w:r>
      <w:r w:rsidRPr="00B226BD">
        <w:t>The big data, object-addressable storage solution shall be</w:t>
      </w:r>
      <w:r w:rsidR="00D4435F" w:rsidRPr="00B226BD">
        <w:t xml:space="preserve"> optimized for </w:t>
      </w:r>
      <w:r w:rsidR="00E853B6">
        <w:t xml:space="preserve">extra </w:t>
      </w:r>
      <w:r w:rsidR="00D4435F" w:rsidRPr="00B226BD">
        <w:t>large scale file and unstructured data and ha</w:t>
      </w:r>
      <w:r w:rsidR="004D33F5">
        <w:t>ve</w:t>
      </w:r>
      <w:r w:rsidR="00D4435F" w:rsidRPr="00B226BD">
        <w:t xml:space="preserve"> non-disruptive scale out capabilities.  This solution sh</w:t>
      </w:r>
      <w:r w:rsidRPr="00B226BD">
        <w:t>all</w:t>
      </w:r>
      <w:r w:rsidR="00D4435F" w:rsidRPr="00B226BD">
        <w:t xml:space="preserve"> support petabytes of unstructured data under a single name space.  </w:t>
      </w:r>
    </w:p>
    <w:p w14:paraId="00EC96D9" w14:textId="77777777" w:rsidR="0086743A" w:rsidRDefault="0086743A" w:rsidP="001A1771"/>
    <w:p w14:paraId="6A33C925" w14:textId="19CF6AF5" w:rsidR="0042713C" w:rsidRPr="00B226BD" w:rsidRDefault="00D4435F" w:rsidP="001A1771">
      <w:r w:rsidRPr="00B226BD">
        <w:t xml:space="preserve">Big data solutions </w:t>
      </w:r>
      <w:r w:rsidR="00D52AC7" w:rsidRPr="00B226BD">
        <w:t xml:space="preserve">shall </w:t>
      </w:r>
      <w:r w:rsidRPr="00B226BD">
        <w:t>meet all of the following criteria</w:t>
      </w:r>
      <w:r w:rsidR="00546FBB" w:rsidRPr="00B226BD">
        <w:t xml:space="preserve"> and criteria liste</w:t>
      </w:r>
      <w:r w:rsidR="00B728FB" w:rsidRPr="00B226BD">
        <w:t xml:space="preserve">d </w:t>
      </w:r>
      <w:r w:rsidR="00B728FB" w:rsidRPr="00CB354D">
        <w:t xml:space="preserve">in </w:t>
      </w:r>
      <w:r w:rsidR="00824493" w:rsidRPr="0033361D">
        <w:t xml:space="preserve">Attachment 1 - </w:t>
      </w:r>
      <w:r w:rsidR="00B728FB" w:rsidRPr="0033361D">
        <w:t>TRM-Storage R</w:t>
      </w:r>
      <w:r w:rsidR="00546FBB" w:rsidRPr="0033361D">
        <w:t>equirements</w:t>
      </w:r>
      <w:r w:rsidR="00D52AC7" w:rsidRPr="0033361D">
        <w:t xml:space="preserve"> (</w:t>
      </w:r>
      <w:r w:rsidR="004C2038" w:rsidRPr="0033361D">
        <w:t>“</w:t>
      </w:r>
      <w:r w:rsidR="004B1629" w:rsidRPr="0033361D">
        <w:t>GRID Object (Extra Large</w:t>
      </w:r>
      <w:r w:rsidR="004C2038" w:rsidRPr="0033361D">
        <w:t>)”</w:t>
      </w:r>
      <w:r w:rsidR="00824493" w:rsidRPr="0033361D">
        <w:t xml:space="preserve"> TAB</w:t>
      </w:r>
      <w:r w:rsidR="00D52AC7" w:rsidRPr="0033361D">
        <w:t>)</w:t>
      </w:r>
      <w:r w:rsidR="0086743A" w:rsidRPr="00CB354D">
        <w:t>.</w:t>
      </w:r>
      <w:r w:rsidR="00546FBB" w:rsidRPr="00CB354D">
        <w:t xml:space="preserve"> </w:t>
      </w:r>
    </w:p>
    <w:p w14:paraId="6A33C926" w14:textId="77777777" w:rsidR="00345434" w:rsidRPr="00B226BD" w:rsidRDefault="00345434" w:rsidP="001A1771"/>
    <w:p w14:paraId="46D6193D" w14:textId="6DE07254" w:rsidR="0086743A" w:rsidRPr="00B226BD" w:rsidRDefault="0086743A" w:rsidP="0086743A">
      <w:pPr>
        <w:pStyle w:val="ListParagraph"/>
        <w:numPr>
          <w:ilvl w:val="0"/>
          <w:numId w:val="114"/>
        </w:numPr>
      </w:pPr>
      <w:r w:rsidRPr="00B226BD">
        <w:t xml:space="preserve">Support UNIX, Windows, </w:t>
      </w:r>
      <w:r w:rsidR="004D33F5">
        <w:t>VMware, Linux operating systems</w:t>
      </w:r>
    </w:p>
    <w:p w14:paraId="1E930178" w14:textId="002F5C0A" w:rsidR="0086743A" w:rsidRPr="00B226BD" w:rsidRDefault="0086743A" w:rsidP="0086743A">
      <w:pPr>
        <w:pStyle w:val="ListParagraph"/>
        <w:numPr>
          <w:ilvl w:val="0"/>
          <w:numId w:val="114"/>
        </w:numPr>
      </w:pPr>
      <w:r w:rsidRPr="00B226BD">
        <w:t>Suppor</w:t>
      </w:r>
      <w:r w:rsidR="004D33F5">
        <w:t>t asynchronous data replication</w:t>
      </w:r>
    </w:p>
    <w:p w14:paraId="08AC16F0" w14:textId="7ADBFD0A" w:rsidR="0086743A" w:rsidRPr="00B226BD" w:rsidRDefault="0086743A" w:rsidP="0086743A">
      <w:pPr>
        <w:pStyle w:val="ListParagraph"/>
        <w:numPr>
          <w:ilvl w:val="0"/>
          <w:numId w:val="114"/>
        </w:numPr>
      </w:pPr>
      <w:r w:rsidRPr="00B226BD">
        <w:t>Support a distributed file system capable of working across multi</w:t>
      </w:r>
      <w:r w:rsidR="004D33F5">
        <w:t>ple, globally distributed nodes</w:t>
      </w:r>
    </w:p>
    <w:p w14:paraId="4CF8AD75" w14:textId="1A19E86E" w:rsidR="0086743A" w:rsidRPr="00B226BD" w:rsidRDefault="0086743A" w:rsidP="0086743A">
      <w:pPr>
        <w:pStyle w:val="ListParagraph"/>
        <w:numPr>
          <w:ilvl w:val="0"/>
          <w:numId w:val="114"/>
        </w:numPr>
      </w:pPr>
      <w:r w:rsidRPr="00B226BD">
        <w:t xml:space="preserve">Support a minimum of 15 PB </w:t>
      </w:r>
      <w:r w:rsidR="004D33F5">
        <w:t>global name space / file system</w:t>
      </w:r>
    </w:p>
    <w:p w14:paraId="7B234B26" w14:textId="232D22E6" w:rsidR="0086743A" w:rsidRPr="00B226BD" w:rsidRDefault="0086743A" w:rsidP="0086743A">
      <w:pPr>
        <w:pStyle w:val="ListParagraph"/>
        <w:numPr>
          <w:ilvl w:val="0"/>
          <w:numId w:val="114"/>
        </w:numPr>
      </w:pPr>
      <w:r w:rsidRPr="00B226BD">
        <w:t xml:space="preserve">Support for NFS, CIFS, </w:t>
      </w:r>
      <w:r w:rsidR="00361248" w:rsidRPr="00B226BD">
        <w:t>REST</w:t>
      </w:r>
      <w:r w:rsidR="00361248">
        <w:t>,</w:t>
      </w:r>
      <w:r w:rsidR="00361248" w:rsidRPr="00361248">
        <w:t xml:space="preserve"> </w:t>
      </w:r>
      <w:r w:rsidR="00361248">
        <w:t xml:space="preserve">and additional </w:t>
      </w:r>
      <w:r w:rsidRPr="00B226BD">
        <w:t>HTTP</w:t>
      </w:r>
      <w:r w:rsidR="00361248">
        <w:t>,</w:t>
      </w:r>
      <w:r w:rsidRPr="00B226BD">
        <w:t xml:space="preserve"> HTTPS, FTP, FTPS SFTP, API</w:t>
      </w:r>
    </w:p>
    <w:p w14:paraId="1406F55B" w14:textId="55D63091" w:rsidR="0086743A" w:rsidRPr="00B226BD" w:rsidRDefault="0086743A" w:rsidP="0086743A">
      <w:pPr>
        <w:pStyle w:val="ListParagraph"/>
        <w:numPr>
          <w:ilvl w:val="0"/>
          <w:numId w:val="114"/>
        </w:numPr>
      </w:pPr>
      <w:r w:rsidRPr="00B226BD">
        <w:t>Support multi-tenancy;</w:t>
      </w:r>
      <w:r w:rsidRPr="00B226BD">
        <w:rPr>
          <w:b/>
          <w:iCs/>
          <w:color w:val="FF0000"/>
        </w:rPr>
        <w:t xml:space="preserve"> </w:t>
      </w:r>
      <w:r w:rsidRPr="00B226BD">
        <w:t>the ability to utilize the same solution for multiple client systems, while providing the same level of service to all workloads accessing the solution</w:t>
      </w:r>
    </w:p>
    <w:p w14:paraId="69FF63F8" w14:textId="43751AB4" w:rsidR="0086743A" w:rsidRPr="00B226BD" w:rsidRDefault="0086743A" w:rsidP="0086743A">
      <w:pPr>
        <w:pStyle w:val="ListParagraph"/>
        <w:numPr>
          <w:ilvl w:val="0"/>
          <w:numId w:val="114"/>
        </w:numPr>
      </w:pPr>
      <w:r w:rsidRPr="00B226BD">
        <w:t>Support a minimum of 8 gigab</w:t>
      </w:r>
      <w:r w:rsidR="004D33F5">
        <w:t>it, fiber Ethernet connects</w:t>
      </w:r>
    </w:p>
    <w:p w14:paraId="05AB1EFA" w14:textId="315C2D1E" w:rsidR="0086743A" w:rsidRPr="00B226BD" w:rsidRDefault="0086743A" w:rsidP="0086743A">
      <w:pPr>
        <w:pStyle w:val="ListParagraph"/>
        <w:numPr>
          <w:ilvl w:val="0"/>
          <w:numId w:val="114"/>
        </w:numPr>
      </w:pPr>
      <w:r w:rsidRPr="00B226BD">
        <w:t>Allows for non-disruptive scaling (up</w:t>
      </w:r>
      <w:r w:rsidR="004D33F5">
        <w:t xml:space="preserve"> and down) and reconfigurations</w:t>
      </w:r>
    </w:p>
    <w:p w14:paraId="3E08A47F" w14:textId="1D9CB749" w:rsidR="00CB354D" w:rsidRPr="003B71E8" w:rsidRDefault="00CB354D" w:rsidP="00CB354D">
      <w:pPr>
        <w:pStyle w:val="ListParagraph"/>
        <w:numPr>
          <w:ilvl w:val="0"/>
          <w:numId w:val="103"/>
        </w:numPr>
        <w:autoSpaceDE w:val="0"/>
        <w:autoSpaceDN w:val="0"/>
        <w:adjustRightInd w:val="0"/>
        <w:jc w:val="both"/>
      </w:pPr>
      <w:r w:rsidRPr="003B71E8">
        <w:t>Enable non-disruptive migration of the data from the currently installed VA EO storage solution (</w:t>
      </w:r>
      <w:r>
        <w:t>s</w:t>
      </w:r>
      <w:r w:rsidRPr="003B71E8">
        <w:t xml:space="preserve">ee </w:t>
      </w:r>
      <w:r>
        <w:t>A</w:t>
      </w:r>
      <w:r w:rsidRPr="00B226BD">
        <w:t>ttachment</w:t>
      </w:r>
      <w:r w:rsidRPr="003B71E8">
        <w:t xml:space="preserve"> </w:t>
      </w:r>
      <w:r>
        <w:t>2</w:t>
      </w:r>
      <w:r w:rsidRPr="003B71E8">
        <w:t>, Storage Inventory and re</w:t>
      </w:r>
      <w:r>
        <w:t>fer</w:t>
      </w:r>
      <w:r w:rsidRPr="003B71E8">
        <w:t xml:space="preserve"> </w:t>
      </w:r>
      <w:r>
        <w:t>to PWS S</w:t>
      </w:r>
      <w:r w:rsidRPr="003B71E8">
        <w:t>ection 5.9</w:t>
      </w:r>
      <w:r>
        <w:t xml:space="preserve"> for Service Transition and Transition</w:t>
      </w:r>
      <w:r w:rsidRPr="003B71E8">
        <w:t xml:space="preserve"> Strategy) to the proposed storage solution</w:t>
      </w:r>
    </w:p>
    <w:p w14:paraId="0D127187" w14:textId="57365862" w:rsidR="0086743A" w:rsidRPr="0086743A" w:rsidRDefault="0086743A" w:rsidP="004A6841"/>
    <w:p w14:paraId="6A33C929" w14:textId="3BAAED54" w:rsidR="004B1629" w:rsidRDefault="0086743A" w:rsidP="00EA13FF">
      <w:pPr>
        <w:pStyle w:val="Heading3"/>
      </w:pPr>
      <w:bookmarkStart w:id="73" w:name="_Toc379530504"/>
      <w:r w:rsidRPr="0086743A">
        <w:lastRenderedPageBreak/>
        <w:t xml:space="preserve">BIG DATA, OBJECT-ADDRESSABLE STORAGE SOLUTION </w:t>
      </w:r>
      <w:r w:rsidRPr="00B226BD">
        <w:t xml:space="preserve">- GRID </w:t>
      </w:r>
      <w:r>
        <w:t xml:space="preserve">BASED </w:t>
      </w:r>
      <w:r w:rsidRPr="00B226BD">
        <w:t>OBJECT (LARGE)</w:t>
      </w:r>
      <w:bookmarkEnd w:id="73"/>
    </w:p>
    <w:p w14:paraId="290508EF" w14:textId="59262A45" w:rsidR="0086743A" w:rsidRPr="00B226BD" w:rsidRDefault="0086743A" w:rsidP="0086743A">
      <w:r w:rsidRPr="00B226BD">
        <w:t xml:space="preserve">The Contractor shall provide </w:t>
      </w:r>
      <w:r w:rsidR="000655E9">
        <w:t xml:space="preserve">a </w:t>
      </w:r>
      <w:r w:rsidRPr="00B226BD">
        <w:t>solution for Big Data, Object-Addressable Storage for large scale data storage.  The big data, object-addressable storage solution shall be optimized for large scale file and unstructured data and ha</w:t>
      </w:r>
      <w:r w:rsidR="004D33F5">
        <w:t>ve</w:t>
      </w:r>
      <w:r w:rsidRPr="00B226BD">
        <w:t xml:space="preserve"> non-disruptive scale out capabilities.  Big data solutions shall meet all of the </w:t>
      </w:r>
      <w:r w:rsidR="000573FB">
        <w:t>above</w:t>
      </w:r>
      <w:r w:rsidR="000573FB" w:rsidRPr="00B226BD">
        <w:t xml:space="preserve"> </w:t>
      </w:r>
      <w:r w:rsidRPr="00B226BD">
        <w:t xml:space="preserve">criteria and criteria listed </w:t>
      </w:r>
      <w:r w:rsidRPr="00E853B6">
        <w:t xml:space="preserve">in </w:t>
      </w:r>
      <w:r w:rsidRPr="0033361D">
        <w:t>Attachment 1 - TRM-Storage Requirements (“GRID Object (Large)” TAB)</w:t>
      </w:r>
      <w:r w:rsidRPr="00E853B6">
        <w:t>.</w:t>
      </w:r>
      <w:r w:rsidRPr="00B226BD">
        <w:t xml:space="preserve"> </w:t>
      </w:r>
    </w:p>
    <w:p w14:paraId="6E1DC8CD" w14:textId="77777777" w:rsidR="0086743A" w:rsidRPr="0086743A" w:rsidRDefault="0086743A" w:rsidP="004A6841"/>
    <w:p w14:paraId="6A33C92A" w14:textId="58612631" w:rsidR="004B1629" w:rsidRPr="00B226BD" w:rsidRDefault="0086743A" w:rsidP="004A6841">
      <w:pPr>
        <w:pStyle w:val="Heading3"/>
      </w:pPr>
      <w:bookmarkStart w:id="74" w:name="_Toc379530505"/>
      <w:r w:rsidRPr="0086743A">
        <w:t xml:space="preserve">BIG DATA, OBJECT-ADDRESSABLE STORAGE SOLUTION </w:t>
      </w:r>
      <w:r w:rsidRPr="00B226BD">
        <w:t xml:space="preserve">- GRID </w:t>
      </w:r>
      <w:r>
        <w:t xml:space="preserve">BASED </w:t>
      </w:r>
      <w:r w:rsidRPr="00B226BD">
        <w:t>OBJECT (MEDIUM)</w:t>
      </w:r>
      <w:bookmarkEnd w:id="74"/>
    </w:p>
    <w:p w14:paraId="30D93D2C" w14:textId="6894D815" w:rsidR="0086743A" w:rsidRPr="00B226BD" w:rsidRDefault="0086743A" w:rsidP="0086743A">
      <w:r w:rsidRPr="00B226BD">
        <w:t xml:space="preserve">The Contractor shall provide </w:t>
      </w:r>
      <w:r w:rsidR="000655E9">
        <w:t xml:space="preserve">a </w:t>
      </w:r>
      <w:r w:rsidRPr="00B226BD">
        <w:t>solution for Big Data, Object-Addressable Stora</w:t>
      </w:r>
      <w:r>
        <w:t>ge for medium</w:t>
      </w:r>
      <w:r w:rsidRPr="00B226BD">
        <w:t xml:space="preserve"> scale data storage.  The big data, object-addressable storage solution shall be</w:t>
      </w:r>
      <w:r>
        <w:t xml:space="preserve"> optimized for medium</w:t>
      </w:r>
      <w:r w:rsidRPr="00B226BD">
        <w:t xml:space="preserve"> scale file and unstructured data and ha</w:t>
      </w:r>
      <w:r w:rsidR="004D33F5">
        <w:t>ve</w:t>
      </w:r>
      <w:r w:rsidRPr="00B226BD">
        <w:t xml:space="preserve"> non-disruptive scale out capabilities.  Big data solutions shall meet all of the </w:t>
      </w:r>
      <w:r w:rsidR="000573FB">
        <w:t>above</w:t>
      </w:r>
      <w:r w:rsidR="000573FB" w:rsidRPr="00B226BD">
        <w:t xml:space="preserve"> </w:t>
      </w:r>
      <w:r w:rsidRPr="00B226BD">
        <w:t>criteria and criteri</w:t>
      </w:r>
      <w:r w:rsidRPr="00E853B6">
        <w:t xml:space="preserve">a listed in </w:t>
      </w:r>
      <w:r w:rsidRPr="0074365D">
        <w:t>Attachment 1 - TRM-Storage Requirements (“GRID Object (Medium)” TAB)</w:t>
      </w:r>
      <w:r w:rsidRPr="00E853B6">
        <w:t>.</w:t>
      </w:r>
      <w:r w:rsidRPr="00B226BD">
        <w:t xml:space="preserve"> </w:t>
      </w:r>
    </w:p>
    <w:p w14:paraId="6A33C936" w14:textId="77777777" w:rsidR="00B551B5" w:rsidRPr="00991825" w:rsidRDefault="00B551B5" w:rsidP="00D4435F">
      <w:pPr>
        <w:rPr>
          <w:color w:val="984806" w:themeColor="accent6" w:themeShade="80"/>
        </w:rPr>
      </w:pPr>
    </w:p>
    <w:p w14:paraId="6A33C937" w14:textId="39EAE7F7" w:rsidR="006F074B" w:rsidRPr="00B226BD" w:rsidRDefault="003E2056" w:rsidP="00ED1C93">
      <w:pPr>
        <w:pStyle w:val="Heading3"/>
      </w:pPr>
      <w:bookmarkStart w:id="75" w:name="_Toc379530506"/>
      <w:r w:rsidRPr="00B226BD">
        <w:t>DATA DE-DUPLICATION CAPABILITIES</w:t>
      </w:r>
      <w:r w:rsidR="004A6841" w:rsidRPr="004A6841">
        <w:rPr>
          <w:rFonts w:cs="Times New Roman"/>
          <w:kern w:val="0"/>
          <w:szCs w:val="24"/>
        </w:rPr>
        <w:t xml:space="preserve"> </w:t>
      </w:r>
      <w:r w:rsidR="004A6841">
        <w:rPr>
          <w:rFonts w:cs="Times New Roman"/>
          <w:kern w:val="0"/>
          <w:szCs w:val="24"/>
        </w:rPr>
        <w:t xml:space="preserve">- </w:t>
      </w:r>
      <w:r w:rsidR="004A6841" w:rsidRPr="004A6841">
        <w:t>IP BASED DEDUPE – XLARGE</w:t>
      </w:r>
      <w:bookmarkEnd w:id="75"/>
    </w:p>
    <w:p w14:paraId="48D67255" w14:textId="5FF15432" w:rsidR="004A6841" w:rsidRPr="004A6841" w:rsidRDefault="003E2056" w:rsidP="004A6841">
      <w:r w:rsidRPr="00B226BD">
        <w:t>The Contractor shall p</w:t>
      </w:r>
      <w:r w:rsidR="00AC2BA4" w:rsidRPr="00991825">
        <w:t>rovide storage solutions that include data de-duplication capabilities which support data replication, are scalable up and down and minimize downtime</w:t>
      </w:r>
      <w:r w:rsidR="00B226BD" w:rsidRPr="00B226BD">
        <w:t>.</w:t>
      </w:r>
      <w:r w:rsidR="00B226BD" w:rsidRPr="00B226BD">
        <w:rPr>
          <w:i/>
        </w:rPr>
        <w:t xml:space="preserve">  </w:t>
      </w:r>
      <w:r w:rsidR="004A6841" w:rsidRPr="004A6841">
        <w:t xml:space="preserve">The data de-duplication solutions shall meet all the criteria listed in Attachment 1 - TRM-Storage Requirements (“IP Based </w:t>
      </w:r>
      <w:proofErr w:type="spellStart"/>
      <w:r w:rsidR="004A6841" w:rsidRPr="004A6841">
        <w:t>DeDupe</w:t>
      </w:r>
      <w:proofErr w:type="spellEnd"/>
      <w:r w:rsidR="004A6841" w:rsidRPr="004A6841">
        <w:t xml:space="preserve"> - </w:t>
      </w:r>
      <w:proofErr w:type="spellStart"/>
      <w:r w:rsidR="004A6841" w:rsidRPr="004A6841">
        <w:t>XLarge</w:t>
      </w:r>
      <w:proofErr w:type="spellEnd"/>
      <w:r w:rsidR="004A6841" w:rsidRPr="004A6841">
        <w:t xml:space="preserve">” TAB). </w:t>
      </w:r>
    </w:p>
    <w:p w14:paraId="00FAEA7C" w14:textId="59A725CA" w:rsidR="004A6841" w:rsidRDefault="004A6841" w:rsidP="00D4435F">
      <w:pPr>
        <w:rPr>
          <w:u w:val="single"/>
        </w:rPr>
      </w:pPr>
    </w:p>
    <w:p w14:paraId="51B1644C" w14:textId="4B305DFA" w:rsidR="004A6841" w:rsidRPr="00B226BD" w:rsidRDefault="004A6841" w:rsidP="004A6841">
      <w:pPr>
        <w:pStyle w:val="Heading3"/>
      </w:pPr>
      <w:bookmarkStart w:id="76" w:name="_Toc379530507"/>
      <w:r w:rsidRPr="00B226BD">
        <w:t>DATA DE-DUPLICATION CAPABILITIES</w:t>
      </w:r>
      <w:r w:rsidRPr="004A6841">
        <w:rPr>
          <w:rFonts w:cs="Times New Roman"/>
          <w:kern w:val="0"/>
          <w:szCs w:val="24"/>
        </w:rPr>
        <w:t xml:space="preserve"> </w:t>
      </w:r>
      <w:r>
        <w:rPr>
          <w:rFonts w:cs="Times New Roman"/>
          <w:kern w:val="0"/>
          <w:szCs w:val="24"/>
        </w:rPr>
        <w:t xml:space="preserve">- </w:t>
      </w:r>
      <w:r>
        <w:t xml:space="preserve">IP BASED DEDUPE – </w:t>
      </w:r>
      <w:r w:rsidRPr="004A6841">
        <w:t>LARGE</w:t>
      </w:r>
      <w:bookmarkEnd w:id="76"/>
    </w:p>
    <w:p w14:paraId="4BD83CE8" w14:textId="5A8C98EA" w:rsidR="004A6841" w:rsidRPr="004A6841" w:rsidRDefault="004A6841" w:rsidP="004A6841">
      <w:pPr>
        <w:rPr>
          <w:i/>
        </w:rPr>
      </w:pPr>
      <w:r w:rsidRPr="00B226BD">
        <w:t>The Contractor shall p</w:t>
      </w:r>
      <w:r w:rsidRPr="00991825">
        <w:t>rovide storage solutions that include data de-duplication capabilities which support data replication, are scalable up and down and minimize downtime</w:t>
      </w:r>
      <w:r w:rsidRPr="00B226BD">
        <w:t>.</w:t>
      </w:r>
      <w:r w:rsidRPr="00B226BD">
        <w:rPr>
          <w:i/>
        </w:rPr>
        <w:t xml:space="preserve">  </w:t>
      </w:r>
      <w:r w:rsidRPr="004A6841">
        <w:t xml:space="preserve">The data de-duplication solutions shall meet all the criteria listed in Attachment 1 - TRM-Storage Requirements (“IP Based </w:t>
      </w:r>
      <w:proofErr w:type="spellStart"/>
      <w:r w:rsidRPr="004A6841">
        <w:t>DeDupe</w:t>
      </w:r>
      <w:proofErr w:type="spellEnd"/>
      <w:r w:rsidRPr="004A6841">
        <w:t xml:space="preserve"> - Large” TAB).</w:t>
      </w:r>
      <w:r w:rsidRPr="004A6841">
        <w:rPr>
          <w:u w:val="single"/>
        </w:rPr>
        <w:t xml:space="preserve"> </w:t>
      </w:r>
    </w:p>
    <w:p w14:paraId="622E1E44" w14:textId="77777777" w:rsidR="004A6841" w:rsidRPr="004A6841" w:rsidRDefault="004A6841" w:rsidP="00D4435F">
      <w:pPr>
        <w:rPr>
          <w:color w:val="984806" w:themeColor="accent6" w:themeShade="80"/>
        </w:rPr>
      </w:pPr>
    </w:p>
    <w:p w14:paraId="6A33C93E" w14:textId="0BB88016" w:rsidR="006F074B" w:rsidRPr="00B226BD" w:rsidRDefault="003E2056" w:rsidP="006F074B">
      <w:pPr>
        <w:pStyle w:val="Heading3"/>
      </w:pPr>
      <w:bookmarkStart w:id="77" w:name="_Toc379530508"/>
      <w:r w:rsidRPr="00B226BD">
        <w:t>VIRTUAL TAPE LIBRARY (VTL) CAPABILITIES</w:t>
      </w:r>
      <w:r w:rsidR="004A6841">
        <w:t xml:space="preserve"> – XLARGE</w:t>
      </w:r>
      <w:bookmarkEnd w:id="77"/>
    </w:p>
    <w:p w14:paraId="6A33C93F" w14:textId="2400D6D5" w:rsidR="00C64B72" w:rsidRDefault="003E2056" w:rsidP="006F074B">
      <w:pPr>
        <w:rPr>
          <w:rFonts w:cs="Arial"/>
          <w:b/>
        </w:rPr>
      </w:pPr>
      <w:r w:rsidRPr="00B226BD">
        <w:t>The Contractor shall p</w:t>
      </w:r>
      <w:r w:rsidR="004F72D2" w:rsidRPr="00991825">
        <w:t xml:space="preserve">rovide storage solutions that include VTL capabilities </w:t>
      </w:r>
      <w:r w:rsidR="00223BB7">
        <w:t>and shall meet all of the criteria</w:t>
      </w:r>
      <w:r w:rsidR="004B2907" w:rsidRPr="00B226BD">
        <w:t xml:space="preserve"> </w:t>
      </w:r>
      <w:r w:rsidR="00223BB7">
        <w:t xml:space="preserve">listed </w:t>
      </w:r>
      <w:r w:rsidR="004B2907" w:rsidRPr="00B226BD">
        <w:t xml:space="preserve">in </w:t>
      </w:r>
      <w:r w:rsidR="00130C7C" w:rsidRPr="004A6841">
        <w:t xml:space="preserve">Attachment 1 - </w:t>
      </w:r>
      <w:r w:rsidR="004B2907" w:rsidRPr="004A6841">
        <w:t>TRM-Storage Requirements (</w:t>
      </w:r>
      <w:r w:rsidR="004A6841">
        <w:t>“</w:t>
      </w:r>
      <w:r w:rsidR="00130C7C" w:rsidRPr="004A6841">
        <w:t xml:space="preserve">VTL – </w:t>
      </w:r>
      <w:proofErr w:type="spellStart"/>
      <w:r w:rsidR="00130C7C" w:rsidRPr="004A6841">
        <w:t>X</w:t>
      </w:r>
      <w:r w:rsidR="00CF5782">
        <w:t>L</w:t>
      </w:r>
      <w:r w:rsidR="00130C7C" w:rsidRPr="004A6841">
        <w:t>arge</w:t>
      </w:r>
      <w:proofErr w:type="spellEnd"/>
      <w:r w:rsidR="004A6841">
        <w:t>”</w:t>
      </w:r>
      <w:r w:rsidR="00130C7C" w:rsidRPr="004A6841">
        <w:t xml:space="preserve"> TAB</w:t>
      </w:r>
      <w:r w:rsidRPr="004A6841">
        <w:t>)</w:t>
      </w:r>
      <w:r w:rsidR="00670E51" w:rsidRPr="004A6841">
        <w:t>.</w:t>
      </w:r>
      <w:r w:rsidR="00BB6FB6" w:rsidRPr="004A6841">
        <w:rPr>
          <w:rFonts w:cs="Arial"/>
          <w:b/>
        </w:rPr>
        <w:t xml:space="preserve"> </w:t>
      </w:r>
    </w:p>
    <w:p w14:paraId="6A937FC0" w14:textId="77777777" w:rsidR="00EA13FF" w:rsidRPr="00B226BD" w:rsidRDefault="00EA13FF" w:rsidP="006F074B">
      <w:pPr>
        <w:rPr>
          <w:rFonts w:cs="Arial"/>
          <w:b/>
        </w:rPr>
      </w:pPr>
    </w:p>
    <w:p w14:paraId="1CC8C407" w14:textId="6BF285E4" w:rsidR="004A6841" w:rsidRDefault="004A6841" w:rsidP="004A6841">
      <w:pPr>
        <w:pStyle w:val="Heading3"/>
      </w:pPr>
      <w:bookmarkStart w:id="78" w:name="_Toc379530509"/>
      <w:r w:rsidRPr="00B226BD">
        <w:t>VIRTUAL TAPE LIBRARY (VTL) CAPABILITIES</w:t>
      </w:r>
      <w:r>
        <w:t xml:space="preserve"> – LARGE</w:t>
      </w:r>
      <w:bookmarkEnd w:id="78"/>
    </w:p>
    <w:p w14:paraId="4A7D30E7" w14:textId="507D23B3" w:rsidR="004A6841" w:rsidRPr="00B226BD" w:rsidRDefault="004A6841" w:rsidP="004A6841">
      <w:pPr>
        <w:rPr>
          <w:rFonts w:cs="Arial"/>
          <w:b/>
        </w:rPr>
      </w:pPr>
      <w:r w:rsidRPr="00B226BD">
        <w:t>The Contractor shall p</w:t>
      </w:r>
      <w:r w:rsidRPr="00991825">
        <w:t xml:space="preserve">rovide storage solutions that include VTL capabilities </w:t>
      </w:r>
      <w:r w:rsidR="00223BB7" w:rsidRPr="00223BB7">
        <w:t>and shall meet all of the criteria listed</w:t>
      </w:r>
      <w:r w:rsidRPr="00B226BD">
        <w:t xml:space="preserve"> in </w:t>
      </w:r>
      <w:r w:rsidRPr="00BF5010">
        <w:t>Attachment 1 - TRM-Storage Requirements (</w:t>
      </w:r>
      <w:r>
        <w:t>“VTL – L</w:t>
      </w:r>
      <w:r w:rsidRPr="00BF5010">
        <w:t>arge</w:t>
      </w:r>
      <w:r>
        <w:t>”</w:t>
      </w:r>
      <w:r w:rsidRPr="00BF5010">
        <w:t xml:space="preserve"> TAB</w:t>
      </w:r>
      <w:r w:rsidRPr="004A6841">
        <w:t>).</w:t>
      </w:r>
      <w:r w:rsidRPr="004A6841">
        <w:rPr>
          <w:rFonts w:cs="Arial"/>
          <w:b/>
        </w:rPr>
        <w:t xml:space="preserve"> </w:t>
      </w:r>
    </w:p>
    <w:p w14:paraId="323F9844" w14:textId="77777777" w:rsidR="004A6841" w:rsidRPr="004A6841" w:rsidRDefault="004A6841" w:rsidP="004A6841"/>
    <w:p w14:paraId="693EAC46" w14:textId="38BEDCC6" w:rsidR="004A6841" w:rsidRPr="00B226BD" w:rsidRDefault="004A6841" w:rsidP="004A6841">
      <w:pPr>
        <w:pStyle w:val="Heading3"/>
      </w:pPr>
      <w:bookmarkStart w:id="79" w:name="_Toc379530510"/>
      <w:r w:rsidRPr="00B226BD">
        <w:t>VIRTUAL TAPE LIBRARY (VTL) CAPABILITIES</w:t>
      </w:r>
      <w:r>
        <w:t xml:space="preserve"> – MEDIUM</w:t>
      </w:r>
      <w:bookmarkEnd w:id="79"/>
    </w:p>
    <w:p w14:paraId="03E670EE" w14:textId="10BAF05B" w:rsidR="004A6841" w:rsidRPr="00B226BD" w:rsidRDefault="004A6841" w:rsidP="004A6841">
      <w:pPr>
        <w:rPr>
          <w:rFonts w:cs="Arial"/>
          <w:b/>
        </w:rPr>
      </w:pPr>
      <w:r w:rsidRPr="00B226BD">
        <w:t>The Contractor shall p</w:t>
      </w:r>
      <w:r w:rsidRPr="00991825">
        <w:t xml:space="preserve">rovide storage solutions that include VTL capabilities </w:t>
      </w:r>
      <w:r w:rsidR="00223BB7" w:rsidRPr="00223BB7">
        <w:t>and shall meet all of the criteria listed</w:t>
      </w:r>
      <w:r w:rsidRPr="00B226BD">
        <w:t xml:space="preserve"> in </w:t>
      </w:r>
      <w:r w:rsidRPr="00BF5010">
        <w:t>Attachment 1 - TRM-Storage Requirements (</w:t>
      </w:r>
      <w:r>
        <w:t>“</w:t>
      </w:r>
      <w:r w:rsidRPr="00BF5010">
        <w:t xml:space="preserve">VTL – </w:t>
      </w:r>
      <w:r>
        <w:t>Med”</w:t>
      </w:r>
      <w:r w:rsidRPr="00BF5010">
        <w:t xml:space="preserve"> TAB</w:t>
      </w:r>
      <w:r w:rsidRPr="004A6841">
        <w:t>).</w:t>
      </w:r>
      <w:r w:rsidRPr="004A6841">
        <w:rPr>
          <w:rFonts w:cs="Arial"/>
          <w:b/>
        </w:rPr>
        <w:t xml:space="preserve"> </w:t>
      </w:r>
    </w:p>
    <w:p w14:paraId="6A33C94A" w14:textId="77777777" w:rsidR="00867BAE" w:rsidRPr="00991825" w:rsidRDefault="00867BAE" w:rsidP="00867BAE">
      <w:pPr>
        <w:rPr>
          <w:color w:val="984806" w:themeColor="accent6" w:themeShade="80"/>
        </w:rPr>
      </w:pPr>
    </w:p>
    <w:p w14:paraId="1B5A3B9E" w14:textId="11CF476B" w:rsidR="00CD283C" w:rsidRDefault="00E853B6" w:rsidP="00CD283C">
      <w:pPr>
        <w:pStyle w:val="Heading3"/>
      </w:pPr>
      <w:bookmarkStart w:id="80" w:name="_Toc379530511"/>
      <w:r w:rsidRPr="00EA13FF">
        <w:t>LARGE-FIBRE FABRIC SAN SWITCH</w:t>
      </w:r>
      <w:bookmarkEnd w:id="80"/>
    </w:p>
    <w:p w14:paraId="3EB05D00" w14:textId="12058C1A" w:rsidR="00A56339" w:rsidRPr="00A56339" w:rsidRDefault="00A56339" w:rsidP="00A56339">
      <w:r w:rsidRPr="00B226BD">
        <w:t>The Contractor shall p</w:t>
      </w:r>
      <w:r w:rsidRPr="00991825">
        <w:t xml:space="preserve">rovide storage solutions that include </w:t>
      </w:r>
      <w:r w:rsidRPr="00EA13FF">
        <w:t>Large-</w:t>
      </w:r>
      <w:proofErr w:type="spellStart"/>
      <w:r w:rsidRPr="00EA13FF">
        <w:t>Fibre</w:t>
      </w:r>
      <w:proofErr w:type="spellEnd"/>
      <w:r w:rsidRPr="00EA13FF">
        <w:t xml:space="preserve"> Fabric SAN Switch</w:t>
      </w:r>
      <w:r>
        <w:t xml:space="preserve"> </w:t>
      </w:r>
      <w:r w:rsidRPr="00991825">
        <w:t xml:space="preserve">capabilities </w:t>
      </w:r>
      <w:r w:rsidR="00223BB7" w:rsidRPr="00223BB7">
        <w:t>and shall meet all of the criteria listed</w:t>
      </w:r>
      <w:r w:rsidRPr="00B226BD">
        <w:t xml:space="preserve"> in </w:t>
      </w:r>
      <w:r w:rsidRPr="00BF5010">
        <w:t>Attachment 1 - TRM-Storage Requirements (</w:t>
      </w:r>
      <w:r>
        <w:t>“</w:t>
      </w:r>
      <w:r w:rsidRPr="00EA13FF">
        <w:t>Large-</w:t>
      </w:r>
      <w:proofErr w:type="spellStart"/>
      <w:r w:rsidRPr="00EA13FF">
        <w:t>Fibre</w:t>
      </w:r>
      <w:proofErr w:type="spellEnd"/>
      <w:r w:rsidRPr="00EA13FF">
        <w:t xml:space="preserve"> Fabric SAN Switch</w:t>
      </w:r>
      <w:r>
        <w:t>”</w:t>
      </w:r>
      <w:r w:rsidRPr="00BF5010">
        <w:t xml:space="preserve"> TAB</w:t>
      </w:r>
      <w:r w:rsidRPr="004A6841">
        <w:t>).</w:t>
      </w:r>
      <w:r w:rsidRPr="004A6841">
        <w:rPr>
          <w:rFonts w:cs="Arial"/>
          <w:b/>
        </w:rPr>
        <w:t xml:space="preserve"> </w:t>
      </w:r>
    </w:p>
    <w:p w14:paraId="6A33C94C" w14:textId="77777777" w:rsidR="00867BAE" w:rsidRPr="00B226BD" w:rsidRDefault="00867BAE" w:rsidP="00867BAE"/>
    <w:p w14:paraId="6A33C94D" w14:textId="77777777" w:rsidR="00F16A1A" w:rsidRPr="00B226BD" w:rsidRDefault="009B07BD" w:rsidP="005C62A6">
      <w:pPr>
        <w:pStyle w:val="Heading2"/>
      </w:pPr>
      <w:bookmarkStart w:id="81" w:name="_Toc379530512"/>
      <w:r w:rsidRPr="00B226BD">
        <w:t>STORAGE SERVICES</w:t>
      </w:r>
      <w:bookmarkEnd w:id="81"/>
    </w:p>
    <w:p w14:paraId="6A33C952" w14:textId="16678924" w:rsidR="00F109BD" w:rsidRPr="00463D88" w:rsidRDefault="00490B50" w:rsidP="00704DFF">
      <w:r w:rsidRPr="00463D88">
        <w:t xml:space="preserve">   </w:t>
      </w:r>
    </w:p>
    <w:p w14:paraId="06466E0F" w14:textId="77777777" w:rsidR="005C62A6" w:rsidRDefault="005C62A6" w:rsidP="005C62A6">
      <w:pPr>
        <w:pStyle w:val="Heading3"/>
        <w:numPr>
          <w:ilvl w:val="2"/>
          <w:numId w:val="177"/>
        </w:numPr>
      </w:pPr>
      <w:bookmarkStart w:id="82" w:name="_Toc379530513"/>
      <w:r w:rsidRPr="00B226BD">
        <w:t>ARCHITECTURE DESIGN AND CONFIGURATION</w:t>
      </w:r>
      <w:bookmarkEnd w:id="82"/>
    </w:p>
    <w:p w14:paraId="283484F1" w14:textId="267DEB2D" w:rsidR="005C62A6" w:rsidRDefault="005C62A6" w:rsidP="005C62A6">
      <w:r>
        <w:t xml:space="preserve">The Contractor shall </w:t>
      </w:r>
      <w:r w:rsidR="00433D21">
        <w:t>as part o</w:t>
      </w:r>
      <w:r w:rsidR="009744DA">
        <w:t>f</w:t>
      </w:r>
      <w:r w:rsidR="00433D21">
        <w:t xml:space="preserve"> providing the on-demand storage solution be require</w:t>
      </w:r>
      <w:r w:rsidR="009744DA">
        <w:t>d</w:t>
      </w:r>
      <w:r w:rsidR="00433D21">
        <w:t xml:space="preserve"> to </w:t>
      </w:r>
      <w:r>
        <w:t xml:space="preserve">design </w:t>
      </w:r>
      <w:r w:rsidR="00433D21">
        <w:t xml:space="preserve">and </w:t>
      </w:r>
      <w:r>
        <w:t xml:space="preserve">propose </w:t>
      </w:r>
      <w:r w:rsidR="00433D21">
        <w:t xml:space="preserve">an </w:t>
      </w:r>
      <w:r>
        <w:t xml:space="preserve">architected solution and keep the solution design current.  The architecture design shall serve as a baseline for </w:t>
      </w:r>
      <w:r w:rsidR="00433D21">
        <w:t xml:space="preserve">operations and </w:t>
      </w:r>
      <w:r>
        <w:t xml:space="preserve">maintenance.  The </w:t>
      </w:r>
      <w:r w:rsidR="00433D21">
        <w:t xml:space="preserve">Contractor shall participate in the </w:t>
      </w:r>
      <w:r>
        <w:t>quarterly review</w:t>
      </w:r>
      <w:r w:rsidR="00F11110">
        <w:t xml:space="preserve"> section 4.7.5 to 4.7.7</w:t>
      </w:r>
      <w:r>
        <w:t xml:space="preserve"> </w:t>
      </w:r>
      <w:r w:rsidR="00BB19D8">
        <w:t xml:space="preserve">with the VA Program Manager to review </w:t>
      </w:r>
      <w:r>
        <w:t xml:space="preserve">the solutions </w:t>
      </w:r>
      <w:r w:rsidR="00BB19D8">
        <w:t xml:space="preserve">and </w:t>
      </w:r>
      <w:r>
        <w:t xml:space="preserve">compare against product vendor’s current best practices to ensure viability in the solutions.  The design </w:t>
      </w:r>
      <w:r w:rsidR="00BB19D8">
        <w:t xml:space="preserve">documentation </w:t>
      </w:r>
      <w:r>
        <w:t>shall be maintained on a VA EO provided central repository.  The design document</w:t>
      </w:r>
      <w:r w:rsidR="00BB19D8">
        <w:t>ation</w:t>
      </w:r>
      <w:r>
        <w:t xml:space="preserve"> will serve as baselines for change controls, knowledge management, incident trouble shooting, datacenter capacity planning, and be maintain</w:t>
      </w:r>
      <w:r w:rsidR="00CF5782">
        <w:t>ed</w:t>
      </w:r>
      <w:r>
        <w:t xml:space="preserve"> and update</w:t>
      </w:r>
      <w:r w:rsidR="00BB19D8">
        <w:t>d</w:t>
      </w:r>
      <w:r>
        <w:t xml:space="preserve"> in accordance to VA EO change processes. </w:t>
      </w:r>
      <w:r w:rsidR="00BB19D8">
        <w:t xml:space="preserve">  The Contractor shall gather information from these </w:t>
      </w:r>
      <w:r>
        <w:t xml:space="preserve">the quarterly reviews to support the current business needs.   </w:t>
      </w:r>
    </w:p>
    <w:p w14:paraId="15E700D0" w14:textId="77777777" w:rsidR="00BB19D8" w:rsidRPr="00463D88" w:rsidRDefault="00BB19D8" w:rsidP="005C62A6"/>
    <w:p w14:paraId="6A33C953" w14:textId="77777777" w:rsidR="00F109BD" w:rsidRPr="00991825" w:rsidRDefault="00F16A1A" w:rsidP="00704DFF">
      <w:pPr>
        <w:pStyle w:val="Heading3"/>
      </w:pPr>
      <w:bookmarkStart w:id="83" w:name="_Toc379530514"/>
      <w:r w:rsidRPr="00991825">
        <w:t>MANAGEMENT SERVICES</w:t>
      </w:r>
      <w:bookmarkEnd w:id="83"/>
      <w:r w:rsidRPr="00991825">
        <w:t xml:space="preserve"> </w:t>
      </w:r>
    </w:p>
    <w:p w14:paraId="6A33C954" w14:textId="3652AB2B" w:rsidR="008C5258" w:rsidRPr="00B226BD" w:rsidRDefault="00F16A1A" w:rsidP="00704DFF">
      <w:r w:rsidRPr="00B226BD">
        <w:t>The Contractor shall p</w:t>
      </w:r>
      <w:r w:rsidR="008C5258" w:rsidRPr="00B226BD">
        <w:t xml:space="preserve">rovide solutions </w:t>
      </w:r>
      <w:r w:rsidR="004351DC" w:rsidRPr="00B226BD">
        <w:t xml:space="preserve">that can accommodate </w:t>
      </w:r>
      <w:r w:rsidR="008C5258" w:rsidRPr="00B226BD">
        <w:t>the following management services based on each sites</w:t>
      </w:r>
      <w:r w:rsidR="00533ECC">
        <w:t>’</w:t>
      </w:r>
      <w:r w:rsidR="008C5258" w:rsidRPr="00B226BD">
        <w:t xml:space="preserve"> individual storage and support needs.  </w:t>
      </w:r>
      <w:r w:rsidR="00217361" w:rsidRPr="00B226BD">
        <w:t>The Contractor shall refer to A</w:t>
      </w:r>
      <w:r w:rsidR="008C5258" w:rsidRPr="00B226BD">
        <w:t xml:space="preserve">ttachment </w:t>
      </w:r>
      <w:r w:rsidR="00AD30CE">
        <w:t>3</w:t>
      </w:r>
      <w:r w:rsidR="008C5258" w:rsidRPr="00B226BD">
        <w:t xml:space="preserve"> </w:t>
      </w:r>
      <w:r w:rsidR="00217361" w:rsidRPr="00B226BD">
        <w:t>(</w:t>
      </w:r>
      <w:r w:rsidR="00BF3CC4" w:rsidRPr="00B226BD">
        <w:t>Enterprise Storage Management RACI Chart.pdf</w:t>
      </w:r>
      <w:r w:rsidR="00217361" w:rsidRPr="00B226BD">
        <w:t>)</w:t>
      </w:r>
      <w:r w:rsidR="00533ECC">
        <w:t>,</w:t>
      </w:r>
      <w:r w:rsidR="00217361" w:rsidRPr="00B226BD">
        <w:t xml:space="preserve"> which shows the various management services responsibility assignments matrix</w:t>
      </w:r>
      <w:r w:rsidR="00533ECC">
        <w:t>.</w:t>
      </w:r>
      <w:r w:rsidR="00217361" w:rsidRPr="00B226BD">
        <w:t xml:space="preserve"> </w:t>
      </w:r>
      <w:r w:rsidR="00307FBF">
        <w:t xml:space="preserve"> RACI stands for Responsible, Accountable, Consulted and Informed.</w:t>
      </w:r>
      <w:r w:rsidR="00201825">
        <w:t xml:space="preserve">  The Contractor shall provide:</w:t>
      </w:r>
    </w:p>
    <w:p w14:paraId="6A33C955" w14:textId="1C7D61EC" w:rsidR="00062D47" w:rsidRPr="00B226BD" w:rsidRDefault="00062D47" w:rsidP="00866D2B">
      <w:pPr>
        <w:pStyle w:val="ListParagraph"/>
        <w:numPr>
          <w:ilvl w:val="1"/>
          <w:numId w:val="52"/>
        </w:numPr>
        <w:spacing w:before="0" w:after="0"/>
        <w:ind w:left="900"/>
      </w:pPr>
      <w:r w:rsidRPr="00B226BD">
        <w:t>A remote support to VA with allocation of equipment onsite</w:t>
      </w:r>
    </w:p>
    <w:p w14:paraId="6A33C956" w14:textId="2F12C8CA" w:rsidR="00062D47" w:rsidRPr="00B226BD" w:rsidRDefault="00062D47" w:rsidP="00866D2B">
      <w:pPr>
        <w:pStyle w:val="ListParagraph"/>
        <w:numPr>
          <w:ilvl w:val="1"/>
          <w:numId w:val="52"/>
        </w:numPr>
        <w:spacing w:before="0" w:after="0"/>
        <w:ind w:left="900"/>
      </w:pPr>
      <w:r w:rsidRPr="00B226BD">
        <w:t>A remote support to VA with allocation of equipment onsite, VA presentation of storage, and a remote consulting team</w:t>
      </w:r>
    </w:p>
    <w:p w14:paraId="6A33C957" w14:textId="7E79B353" w:rsidR="00062D47" w:rsidRPr="00B226BD" w:rsidRDefault="00062D47" w:rsidP="00866D2B">
      <w:pPr>
        <w:pStyle w:val="ListParagraph"/>
        <w:numPr>
          <w:ilvl w:val="1"/>
          <w:numId w:val="52"/>
        </w:numPr>
        <w:spacing w:before="0" w:after="0"/>
        <w:ind w:left="900"/>
      </w:pPr>
      <w:r w:rsidRPr="00B226BD">
        <w:t xml:space="preserve">A remote support to VA with allocation of equipment onsite, Shared VA storage presentation system, with onsite consultants and an onsite account manager </w:t>
      </w:r>
    </w:p>
    <w:p w14:paraId="6A33C959" w14:textId="77777777" w:rsidR="008C5258" w:rsidRPr="00B226BD" w:rsidRDefault="008C5258" w:rsidP="00704DFF"/>
    <w:p w14:paraId="6A33C95A" w14:textId="77777777" w:rsidR="00F109BD" w:rsidRPr="00B226BD" w:rsidRDefault="006666F6" w:rsidP="00704DFF">
      <w:pPr>
        <w:pStyle w:val="Heading4"/>
      </w:pPr>
      <w:r w:rsidRPr="00B226BD">
        <w:t>CONTRACTOR MANAGED SERVICES</w:t>
      </w:r>
    </w:p>
    <w:p w14:paraId="6A33C95B" w14:textId="27218883" w:rsidR="00F109BD" w:rsidRPr="00B226BD" w:rsidRDefault="00F109BD" w:rsidP="00F109BD">
      <w:r w:rsidRPr="00B226BD">
        <w:t xml:space="preserve">The </w:t>
      </w:r>
      <w:r w:rsidR="006666F6" w:rsidRPr="00B226BD">
        <w:t xml:space="preserve">Contractor </w:t>
      </w:r>
      <w:r w:rsidRPr="00B226BD">
        <w:t xml:space="preserve">shall install, configure and manage the storage infrastructure to VA specification </w:t>
      </w:r>
      <w:r w:rsidR="00F7631E" w:rsidRPr="00B226BD">
        <w:t xml:space="preserve">of </w:t>
      </w:r>
      <w:r w:rsidR="00460B61" w:rsidRPr="00B226BD">
        <w:t xml:space="preserve">Enterprise Storage Management RACI </w:t>
      </w:r>
      <w:r w:rsidR="00307FBF">
        <w:t xml:space="preserve">(refer to </w:t>
      </w:r>
      <w:r w:rsidR="00307FBF" w:rsidRPr="00307FBF">
        <w:t xml:space="preserve">Attachment </w:t>
      </w:r>
      <w:r w:rsidR="00BD618D">
        <w:t>3</w:t>
      </w:r>
      <w:r w:rsidR="00307FBF" w:rsidRPr="00307FBF">
        <w:t xml:space="preserve"> </w:t>
      </w:r>
      <w:r w:rsidR="00307FBF">
        <w:t xml:space="preserve">- </w:t>
      </w:r>
      <w:r w:rsidR="00307FBF" w:rsidRPr="00307FBF">
        <w:t>Enterprise Storage Management RACI Chart.pdf), which shows the</w:t>
      </w:r>
      <w:r w:rsidR="001D78D8">
        <w:t xml:space="preserve"> Contractor Managed</w:t>
      </w:r>
      <w:r w:rsidR="00307FBF" w:rsidRPr="00307FBF">
        <w:t xml:space="preserve"> </w:t>
      </w:r>
      <w:r w:rsidR="001D78D8">
        <w:t>S</w:t>
      </w:r>
      <w:r w:rsidR="001D78D8" w:rsidRPr="00307FBF">
        <w:t xml:space="preserve">ervices </w:t>
      </w:r>
      <w:r w:rsidR="00307FBF" w:rsidRPr="00307FBF">
        <w:t xml:space="preserve">responsibility assignments matrix </w:t>
      </w:r>
      <w:r w:rsidR="00307FBF">
        <w:t>t</w:t>
      </w:r>
      <w:r w:rsidRPr="00B226BD">
        <w:t xml:space="preserve">o include the provisioning of the storage.  </w:t>
      </w:r>
      <w:r w:rsidR="00062D47" w:rsidRPr="00B226BD">
        <w:t xml:space="preserve">The </w:t>
      </w:r>
      <w:r w:rsidR="00307FBF">
        <w:t>C</w:t>
      </w:r>
      <w:r w:rsidR="00307FBF" w:rsidRPr="00B226BD">
        <w:t xml:space="preserve">ontractor </w:t>
      </w:r>
      <w:r w:rsidR="00062D47" w:rsidRPr="00B226BD">
        <w:t>shall perform a site audit to assess the facilities capabilities to support the solution.</w:t>
      </w:r>
    </w:p>
    <w:p w14:paraId="6A33C95C" w14:textId="77777777" w:rsidR="00F7631E" w:rsidRPr="00B226BD" w:rsidRDefault="00F7631E" w:rsidP="00F109BD"/>
    <w:p w14:paraId="6A33C95D" w14:textId="0E0D36AC" w:rsidR="00F109BD" w:rsidRPr="00B226BD" w:rsidRDefault="00F7631E" w:rsidP="00F109BD">
      <w:r w:rsidRPr="00B226BD">
        <w:lastRenderedPageBreak/>
        <w:t xml:space="preserve">The Contractor shall submit changes to the </w:t>
      </w:r>
      <w:r w:rsidR="00B226BD" w:rsidRPr="00991825">
        <w:t>Government and</w:t>
      </w:r>
      <w:r w:rsidRPr="00991825">
        <w:t xml:space="preserve"> obtain approval prior to making </w:t>
      </w:r>
      <w:r w:rsidRPr="00B226BD">
        <w:t xml:space="preserve">any changes to VA environments. </w:t>
      </w:r>
      <w:r w:rsidR="003E5645" w:rsidRPr="00B226BD">
        <w:t xml:space="preserve"> </w:t>
      </w:r>
      <w:r w:rsidR="00F109BD" w:rsidRPr="00B226BD">
        <w:t xml:space="preserve">These changes </w:t>
      </w:r>
      <w:r w:rsidR="006666F6" w:rsidRPr="00B226BD">
        <w:t xml:space="preserve">shall </w:t>
      </w:r>
      <w:r w:rsidR="00F109BD" w:rsidRPr="00B226BD">
        <w:t>be track</w:t>
      </w:r>
      <w:r w:rsidRPr="00B226BD">
        <w:t>ed</w:t>
      </w:r>
      <w:r w:rsidR="00F109BD" w:rsidRPr="00B226BD">
        <w:t xml:space="preserve"> and manage</w:t>
      </w:r>
      <w:r w:rsidR="00533ECC">
        <w:t>d</w:t>
      </w:r>
      <w:r w:rsidR="00F109BD" w:rsidRPr="00B226BD">
        <w:t xml:space="preserve"> using the VA change management tool</w:t>
      </w:r>
      <w:r w:rsidRPr="00B226BD">
        <w:t xml:space="preserve"> through appropriate </w:t>
      </w:r>
      <w:r w:rsidR="00460B61" w:rsidRPr="00B226BD">
        <w:t xml:space="preserve">VA </w:t>
      </w:r>
      <w:r w:rsidRPr="00B226BD">
        <w:t>approved connectors</w:t>
      </w:r>
      <w:r w:rsidR="00F109BD" w:rsidRPr="00B226BD">
        <w:t xml:space="preserve">.  </w:t>
      </w:r>
    </w:p>
    <w:p w14:paraId="6A33C95E" w14:textId="77777777" w:rsidR="00F109BD" w:rsidRPr="00991825" w:rsidRDefault="00F109BD" w:rsidP="00F109BD"/>
    <w:p w14:paraId="6A33C95F" w14:textId="77777777" w:rsidR="00F109BD" w:rsidRPr="00B226BD" w:rsidRDefault="00F109BD" w:rsidP="00F109BD">
      <w:r w:rsidRPr="00B226BD">
        <w:t xml:space="preserve">The </w:t>
      </w:r>
      <w:r w:rsidR="006666F6" w:rsidRPr="00B226BD">
        <w:t xml:space="preserve">Contractor </w:t>
      </w:r>
      <w:r w:rsidRPr="00B226BD">
        <w:t>shall ensure 24/7 coverage at all sites.</w:t>
      </w:r>
    </w:p>
    <w:p w14:paraId="6A33C960" w14:textId="77777777" w:rsidR="00F109BD" w:rsidRPr="00B226BD" w:rsidRDefault="00F109BD" w:rsidP="00704DFF"/>
    <w:p w14:paraId="6A33C961" w14:textId="77777777" w:rsidR="00F109BD" w:rsidRPr="00B226BD" w:rsidRDefault="006666F6" w:rsidP="00704DFF">
      <w:pPr>
        <w:pStyle w:val="Heading4"/>
      </w:pPr>
      <w:r w:rsidRPr="00B226BD">
        <w:t>SHARED SERVICES</w:t>
      </w:r>
    </w:p>
    <w:p w14:paraId="6A33C962" w14:textId="4BF6D04B" w:rsidR="00F109BD" w:rsidRPr="00B226BD" w:rsidRDefault="00F04FDC" w:rsidP="00F109BD">
      <w:r w:rsidRPr="00B226BD">
        <w:t xml:space="preserve">For </w:t>
      </w:r>
      <w:r w:rsidR="00292609" w:rsidRPr="00B226BD">
        <w:t xml:space="preserve">shared services, </w:t>
      </w:r>
      <w:r w:rsidRPr="00B226BD">
        <w:t>t</w:t>
      </w:r>
      <w:r w:rsidR="00F109BD" w:rsidRPr="00B226BD">
        <w:t xml:space="preserve">he </w:t>
      </w:r>
      <w:r w:rsidR="006666F6" w:rsidRPr="00B226BD">
        <w:t xml:space="preserve">Contractor </w:t>
      </w:r>
      <w:r w:rsidR="00F109BD" w:rsidRPr="00B226BD">
        <w:t xml:space="preserve">shall install, configure and manage the storage </w:t>
      </w:r>
      <w:r w:rsidR="00547367" w:rsidRPr="00B226BD">
        <w:t xml:space="preserve">along with VA </w:t>
      </w:r>
      <w:r w:rsidR="00B07DE8" w:rsidRPr="00B226BD">
        <w:t xml:space="preserve">Data Center </w:t>
      </w:r>
      <w:r w:rsidR="00547367" w:rsidRPr="00B226BD">
        <w:t xml:space="preserve">personnel </w:t>
      </w:r>
      <w:r w:rsidR="00F109BD" w:rsidRPr="00B226BD">
        <w:t xml:space="preserve">to </w:t>
      </w:r>
      <w:r w:rsidR="00B07DE8" w:rsidRPr="00B226BD">
        <w:t xml:space="preserve">support </w:t>
      </w:r>
      <w:r w:rsidR="00F109BD" w:rsidRPr="00B226BD">
        <w:t>VA customer</w:t>
      </w:r>
      <w:r w:rsidR="00B07DE8" w:rsidRPr="00B226BD">
        <w:t>s</w:t>
      </w:r>
      <w:r w:rsidR="00547367" w:rsidRPr="00B226BD">
        <w:t>.  The</w:t>
      </w:r>
      <w:r w:rsidR="001D38D9" w:rsidRPr="00B226BD">
        <w:t xml:space="preserve"> distinction between</w:t>
      </w:r>
      <w:r w:rsidR="00547367" w:rsidRPr="00B226BD">
        <w:t xml:space="preserve"> </w:t>
      </w:r>
      <w:r w:rsidR="00292609" w:rsidRPr="00B226BD">
        <w:t xml:space="preserve">roles </w:t>
      </w:r>
      <w:r w:rsidR="00547367" w:rsidRPr="00B226BD">
        <w:t xml:space="preserve">and </w:t>
      </w:r>
      <w:r w:rsidR="001D38D9" w:rsidRPr="00B226BD">
        <w:t xml:space="preserve">responsibilities for the </w:t>
      </w:r>
      <w:r w:rsidR="001D78D8">
        <w:t>Contractor</w:t>
      </w:r>
      <w:r w:rsidR="001D78D8" w:rsidRPr="00B226BD">
        <w:t xml:space="preserve"> </w:t>
      </w:r>
      <w:r w:rsidR="00547367" w:rsidRPr="00B226BD">
        <w:t xml:space="preserve">and VA personnel are identified in </w:t>
      </w:r>
      <w:r w:rsidR="00307FBF" w:rsidRPr="00307FBF">
        <w:t xml:space="preserve">Attachment </w:t>
      </w:r>
      <w:r w:rsidR="00BD618D">
        <w:t>3</w:t>
      </w:r>
      <w:r w:rsidR="00307FBF" w:rsidRPr="00307FBF">
        <w:t xml:space="preserve"> (Enterprise Storage Management RACI Chart.pdf), which shows the </w:t>
      </w:r>
      <w:r w:rsidR="001D78D8">
        <w:t>Shared</w:t>
      </w:r>
      <w:r w:rsidR="00307FBF" w:rsidRPr="00307FBF">
        <w:t xml:space="preserve"> </w:t>
      </w:r>
      <w:r w:rsidR="001D78D8">
        <w:t>S</w:t>
      </w:r>
      <w:r w:rsidR="001D78D8" w:rsidRPr="00307FBF">
        <w:t xml:space="preserve">ervices </w:t>
      </w:r>
      <w:r w:rsidR="00307FBF" w:rsidRPr="00307FBF">
        <w:t>responsibility assignments matrix</w:t>
      </w:r>
      <w:r w:rsidR="001D38D9" w:rsidRPr="00B226BD">
        <w:t>.</w:t>
      </w:r>
      <w:r w:rsidR="00FE6CED">
        <w:t xml:space="preserve"> </w:t>
      </w:r>
      <w:r w:rsidR="00460B61" w:rsidRPr="00B226BD">
        <w:t xml:space="preserve"> </w:t>
      </w:r>
      <w:r w:rsidR="00B07DE8" w:rsidRPr="00991825">
        <w:t xml:space="preserve">The </w:t>
      </w:r>
      <w:r w:rsidR="00533ECC">
        <w:t>C</w:t>
      </w:r>
      <w:r w:rsidR="00B07DE8" w:rsidRPr="00991825">
        <w:t xml:space="preserve">ontractor shall also </w:t>
      </w:r>
      <w:r w:rsidR="00F109BD" w:rsidRPr="00991825">
        <w:t>supplement the</w:t>
      </w:r>
      <w:r w:rsidR="00F109BD" w:rsidRPr="00B226BD">
        <w:t xml:space="preserve"> existing </w:t>
      </w:r>
      <w:r w:rsidR="00BD618D">
        <w:t xml:space="preserve">VA EO </w:t>
      </w:r>
      <w:r w:rsidR="00F109BD" w:rsidRPr="00B226BD">
        <w:t>storage administrat</w:t>
      </w:r>
      <w:r w:rsidR="00AD30CE">
        <w:t xml:space="preserve">ion </w:t>
      </w:r>
      <w:r w:rsidR="00F109BD" w:rsidRPr="00B226BD">
        <w:t>staff with</w:t>
      </w:r>
      <w:r w:rsidR="00A56339">
        <w:t xml:space="preserve">in </w:t>
      </w:r>
      <w:r w:rsidR="00AD30CE">
        <w:t xml:space="preserve">the Capacity </w:t>
      </w:r>
      <w:r w:rsidR="00A56339">
        <w:t>solution product</w:t>
      </w:r>
      <w:r w:rsidR="00D6334B">
        <w:t xml:space="preserve"> line</w:t>
      </w:r>
      <w:r w:rsidR="00A56339">
        <w:t xml:space="preserve">, </w:t>
      </w:r>
      <w:r w:rsidR="00FE6CED">
        <w:t xml:space="preserve">with </w:t>
      </w:r>
      <w:r w:rsidR="00287775">
        <w:t>staf</w:t>
      </w:r>
      <w:r w:rsidR="00D6334B">
        <w:t>f</w:t>
      </w:r>
      <w:r w:rsidR="00287775">
        <w:t xml:space="preserve"> who possess </w:t>
      </w:r>
      <w:r w:rsidR="00AD30CE">
        <w:t xml:space="preserve">a demonstrated and </w:t>
      </w:r>
      <w:r w:rsidR="00A56339">
        <w:t>validated proficiency</w:t>
      </w:r>
      <w:r w:rsidR="00D6334B">
        <w:t>,</w:t>
      </w:r>
      <w:r w:rsidR="00A56339">
        <w:t xml:space="preserve"> or </w:t>
      </w:r>
      <w:r w:rsidR="00FE6CED">
        <w:t xml:space="preserve">with </w:t>
      </w:r>
      <w:r w:rsidR="00287775">
        <w:t xml:space="preserve">a </w:t>
      </w:r>
      <w:r w:rsidR="00A56339">
        <w:t>vendor</w:t>
      </w:r>
      <w:r w:rsidR="00287775">
        <w:t xml:space="preserve"> supplied,</w:t>
      </w:r>
      <w:r w:rsidR="00A56339">
        <w:t xml:space="preserve"> </w:t>
      </w:r>
      <w:r w:rsidR="00F109BD" w:rsidRPr="00B226BD">
        <w:t>certified storage administrator</w:t>
      </w:r>
      <w:r w:rsidR="00FE6CED">
        <w:t>(</w:t>
      </w:r>
      <w:r w:rsidR="00F109BD" w:rsidRPr="00B226BD">
        <w:t>s</w:t>
      </w:r>
      <w:r w:rsidR="00FE6CED">
        <w:t>)</w:t>
      </w:r>
      <w:r w:rsidR="00F109BD" w:rsidRPr="00B226BD">
        <w:t xml:space="preserve"> to ensure 24/7 coverage at all sites</w:t>
      </w:r>
      <w:r w:rsidR="008C5258" w:rsidRPr="00B226BD">
        <w:t xml:space="preserve">.  </w:t>
      </w:r>
      <w:r w:rsidR="00D648A6" w:rsidRPr="00B226BD">
        <w:t xml:space="preserve">The additional personnel </w:t>
      </w:r>
      <w:r w:rsidR="001D38D9" w:rsidRPr="00B226BD">
        <w:t xml:space="preserve">required </w:t>
      </w:r>
      <w:r w:rsidR="00D648A6" w:rsidRPr="00B226BD">
        <w:t>shall be propose</w:t>
      </w:r>
      <w:r w:rsidR="001D38D9" w:rsidRPr="00B226BD">
        <w:t>d</w:t>
      </w:r>
      <w:r w:rsidR="00D648A6" w:rsidRPr="00B226BD">
        <w:t xml:space="preserve"> by the Contractor based on the Contractor solution’s manning requirement minus the existing </w:t>
      </w:r>
      <w:r w:rsidR="00A56339">
        <w:t xml:space="preserve">VA EO </w:t>
      </w:r>
      <w:r w:rsidR="00D648A6" w:rsidRPr="00B226BD">
        <w:t xml:space="preserve">staffing at each location.  </w:t>
      </w:r>
      <w:r w:rsidR="00EA6DA6" w:rsidRPr="00B226BD">
        <w:t xml:space="preserve">(See </w:t>
      </w:r>
      <w:r w:rsidR="00891B0D">
        <w:t>A</w:t>
      </w:r>
      <w:r w:rsidR="00EA6DA6" w:rsidRPr="00B226BD">
        <w:t xml:space="preserve">ttachment </w:t>
      </w:r>
      <w:r w:rsidR="00287775">
        <w:t>4</w:t>
      </w:r>
      <w:r w:rsidR="00EA6DA6" w:rsidRPr="00B226BD">
        <w:t xml:space="preserve">, Current </w:t>
      </w:r>
      <w:r w:rsidR="00AF2200">
        <w:t xml:space="preserve">VA </w:t>
      </w:r>
      <w:r w:rsidR="00287775">
        <w:t xml:space="preserve">EO </w:t>
      </w:r>
      <w:r w:rsidR="00EA6DA6" w:rsidRPr="00B226BD">
        <w:t>Staffing)</w:t>
      </w:r>
      <w:r w:rsidR="00D648A6" w:rsidRPr="00B226BD">
        <w:t>.</w:t>
      </w:r>
    </w:p>
    <w:p w14:paraId="6A33C963" w14:textId="77777777" w:rsidR="00F109BD" w:rsidRPr="00B226BD" w:rsidRDefault="00F109BD" w:rsidP="00F109BD"/>
    <w:p w14:paraId="6A33C964" w14:textId="1D05EAD5" w:rsidR="00F109BD" w:rsidRPr="00B226BD" w:rsidRDefault="00D02D5F" w:rsidP="00F109BD">
      <w:r w:rsidRPr="00B226BD">
        <w:t>The Contractor shall submit changes to the Government and obtain approval prior to making any changes to VA environments</w:t>
      </w:r>
      <w:r w:rsidR="001D38D9" w:rsidRPr="00B226BD">
        <w:t xml:space="preserve">. </w:t>
      </w:r>
      <w:r w:rsidRPr="00B226BD">
        <w:t xml:space="preserve"> </w:t>
      </w:r>
      <w:r w:rsidR="00F109BD" w:rsidRPr="00B226BD">
        <w:t xml:space="preserve">These changes </w:t>
      </w:r>
      <w:r w:rsidR="00D648A6" w:rsidRPr="00B226BD">
        <w:t xml:space="preserve">shall </w:t>
      </w:r>
      <w:r w:rsidR="00F109BD" w:rsidRPr="00B226BD">
        <w:t>be track</w:t>
      </w:r>
      <w:r w:rsidR="00F04FDC" w:rsidRPr="00B226BD">
        <w:t>ed</w:t>
      </w:r>
      <w:r w:rsidR="00F109BD" w:rsidRPr="00B226BD">
        <w:t xml:space="preserve"> and manage</w:t>
      </w:r>
      <w:r w:rsidR="001D38D9" w:rsidRPr="00B226BD">
        <w:t>d</w:t>
      </w:r>
      <w:r w:rsidR="00F109BD" w:rsidRPr="00B226BD">
        <w:t xml:space="preserve"> using the VA change management tool.  </w:t>
      </w:r>
    </w:p>
    <w:p w14:paraId="6A33C965" w14:textId="62FD58B7" w:rsidR="008C5258" w:rsidRPr="00B226BD" w:rsidRDefault="00F109BD" w:rsidP="008C5258">
      <w:r w:rsidRPr="00B226BD">
        <w:br/>
      </w:r>
      <w:r w:rsidR="00D648A6" w:rsidRPr="00B226BD">
        <w:t xml:space="preserve">The Contractor shall provide </w:t>
      </w:r>
      <w:r w:rsidR="001D38D9" w:rsidRPr="00B226BD">
        <w:t>tools</w:t>
      </w:r>
      <w:r w:rsidR="0093612D" w:rsidRPr="00B226BD">
        <w:t xml:space="preserve">, </w:t>
      </w:r>
      <w:r w:rsidR="001D38D9" w:rsidRPr="00B226BD">
        <w:t xml:space="preserve">technology </w:t>
      </w:r>
      <w:r w:rsidR="0093612D" w:rsidRPr="00B226BD">
        <w:t xml:space="preserve">and process </w:t>
      </w:r>
      <w:r w:rsidR="00D648A6" w:rsidRPr="00B226BD">
        <w:t>t</w:t>
      </w:r>
      <w:r w:rsidR="008C5258" w:rsidRPr="00B226BD">
        <w:t xml:space="preserve">raining </w:t>
      </w:r>
      <w:r w:rsidR="008D364A">
        <w:t xml:space="preserve">leveraging a 90 day vendor supported evaluation of future storage systems </w:t>
      </w:r>
      <w:r w:rsidR="008C5258" w:rsidRPr="00B226BD">
        <w:t>to the existing VA EO system staff</w:t>
      </w:r>
      <w:r w:rsidR="00B226BD" w:rsidRPr="00B226BD">
        <w:t xml:space="preserve">.  </w:t>
      </w:r>
      <w:r w:rsidR="008C5258" w:rsidRPr="00B226BD">
        <w:t xml:space="preserve">(Reference </w:t>
      </w:r>
      <w:r w:rsidR="00533ECC">
        <w:t>PWS S</w:t>
      </w:r>
      <w:r w:rsidR="008C5258" w:rsidRPr="00B226BD">
        <w:t xml:space="preserve">ection </w:t>
      </w:r>
      <w:r w:rsidR="00033582" w:rsidRPr="00B226BD">
        <w:t>5.</w:t>
      </w:r>
      <w:r w:rsidR="00E50B82">
        <w:t>7</w:t>
      </w:r>
      <w:r w:rsidR="00033582" w:rsidRPr="00B226BD">
        <w:t xml:space="preserve">.3 </w:t>
      </w:r>
      <w:r w:rsidR="00533ECC">
        <w:t>T</w:t>
      </w:r>
      <w:r w:rsidR="008C5258" w:rsidRPr="00B226BD">
        <w:t>raining)</w:t>
      </w:r>
    </w:p>
    <w:p w14:paraId="6A33C966" w14:textId="77777777" w:rsidR="00F109BD" w:rsidRPr="00991825" w:rsidRDefault="00F109BD" w:rsidP="00704DFF"/>
    <w:p w14:paraId="6A33C967" w14:textId="77777777" w:rsidR="00346162" w:rsidRPr="00B226BD" w:rsidRDefault="00346162" w:rsidP="00704DFF"/>
    <w:p w14:paraId="6A33C968" w14:textId="2548BDD3" w:rsidR="008C5258" w:rsidRPr="00B226BD" w:rsidRDefault="003F6D28" w:rsidP="00704DFF">
      <w:pPr>
        <w:pStyle w:val="Heading4"/>
      </w:pPr>
      <w:r w:rsidRPr="00B226BD">
        <w:t xml:space="preserve">GOVERNMENT </w:t>
      </w:r>
      <w:r w:rsidR="008D364A" w:rsidRPr="00B226BD">
        <w:t>MANAGE</w:t>
      </w:r>
      <w:r w:rsidR="008D364A">
        <w:t>D</w:t>
      </w:r>
      <w:r w:rsidR="008D364A" w:rsidRPr="00B226BD">
        <w:t xml:space="preserve"> </w:t>
      </w:r>
      <w:r w:rsidRPr="00B226BD">
        <w:t>SERVICES</w:t>
      </w:r>
    </w:p>
    <w:p w14:paraId="6A33C96A" w14:textId="19D54C1E" w:rsidR="00B07DE8" w:rsidRPr="00B226BD" w:rsidRDefault="00547367" w:rsidP="00B07DE8">
      <w:r w:rsidRPr="00B226BD">
        <w:t xml:space="preserve">For Government </w:t>
      </w:r>
      <w:r w:rsidR="008D364A" w:rsidRPr="00B226BD">
        <w:t>Manag</w:t>
      </w:r>
      <w:r w:rsidR="008D364A">
        <w:t>ed</w:t>
      </w:r>
      <w:r w:rsidR="008D364A" w:rsidRPr="00B226BD">
        <w:t xml:space="preserve"> </w:t>
      </w:r>
      <w:r w:rsidRPr="00B226BD">
        <w:t>Services t</w:t>
      </w:r>
      <w:r w:rsidR="00F109BD" w:rsidRPr="00B226BD">
        <w:t xml:space="preserve">he </w:t>
      </w:r>
      <w:r w:rsidR="003F6D28" w:rsidRPr="00B226BD">
        <w:t xml:space="preserve">Contractor </w:t>
      </w:r>
      <w:r w:rsidR="00F109BD" w:rsidRPr="00B226BD">
        <w:t xml:space="preserve">shall install, </w:t>
      </w:r>
      <w:r w:rsidRPr="00B226BD">
        <w:t xml:space="preserve">maintain, </w:t>
      </w:r>
      <w:r w:rsidR="004351DC" w:rsidRPr="00B226BD">
        <w:t>and configure</w:t>
      </w:r>
      <w:r w:rsidR="00F109BD" w:rsidRPr="00991825">
        <w:t xml:space="preserve"> the storage </w:t>
      </w:r>
      <w:r w:rsidR="00B07DE8" w:rsidRPr="00B226BD">
        <w:t xml:space="preserve">to support VA customers.  The Roles and Responsibilities between </w:t>
      </w:r>
      <w:r w:rsidR="00AF2200">
        <w:t>Contractor</w:t>
      </w:r>
      <w:r w:rsidR="00AF2200" w:rsidRPr="00B226BD">
        <w:t xml:space="preserve"> </w:t>
      </w:r>
      <w:r w:rsidR="00B07DE8" w:rsidRPr="00B226BD">
        <w:t xml:space="preserve">and VA personnel are identified in </w:t>
      </w:r>
      <w:r w:rsidR="00AF2200" w:rsidRPr="00AF2200">
        <w:t xml:space="preserve">Attachment </w:t>
      </w:r>
      <w:r w:rsidR="00BD618D">
        <w:t>3</w:t>
      </w:r>
      <w:r w:rsidR="00AF2200" w:rsidRPr="00AF2200">
        <w:t xml:space="preserve"> (Enterprise Storage Management RACI Chart.pdf), which shows the </w:t>
      </w:r>
      <w:r w:rsidR="001D78D8">
        <w:t>Government Managed</w:t>
      </w:r>
      <w:r w:rsidR="00AF2200" w:rsidRPr="00AF2200">
        <w:t xml:space="preserve"> </w:t>
      </w:r>
      <w:r w:rsidR="001D78D8">
        <w:t>S</w:t>
      </w:r>
      <w:r w:rsidR="00AF2200" w:rsidRPr="00AF2200">
        <w:t>ervices responsibility assignments matrix</w:t>
      </w:r>
      <w:r w:rsidR="00B07DE8" w:rsidRPr="00B226BD">
        <w:t xml:space="preserve">.  The </w:t>
      </w:r>
      <w:r w:rsidR="00533ECC">
        <w:t>C</w:t>
      </w:r>
      <w:r w:rsidR="00B07DE8" w:rsidRPr="00B226BD">
        <w:t xml:space="preserve">ontractor shall also supplement the existing storage administrator staff with certified storage administrators to ensure 24/7 coverage at all sites.  The additional personnel </w:t>
      </w:r>
      <w:r w:rsidR="001D38D9" w:rsidRPr="00B226BD">
        <w:t xml:space="preserve">required </w:t>
      </w:r>
      <w:r w:rsidR="00B07DE8" w:rsidRPr="00B226BD">
        <w:t>shall be propose</w:t>
      </w:r>
      <w:r w:rsidR="001D38D9" w:rsidRPr="00B226BD">
        <w:t>d</w:t>
      </w:r>
      <w:r w:rsidR="00B07DE8" w:rsidRPr="00B226BD">
        <w:t xml:space="preserve"> by the Contractor based on the Contractor solution’s manning requirement minus the existing staffing at each location</w:t>
      </w:r>
      <w:r w:rsidR="006F5C52">
        <w:t xml:space="preserve"> </w:t>
      </w:r>
      <w:r w:rsidR="00B07DE8" w:rsidRPr="00B226BD">
        <w:t xml:space="preserve">(See </w:t>
      </w:r>
      <w:r w:rsidR="001D78D8">
        <w:t>A</w:t>
      </w:r>
      <w:r w:rsidR="001D78D8" w:rsidRPr="00B226BD">
        <w:t xml:space="preserve">ttachment </w:t>
      </w:r>
      <w:r w:rsidR="00BD618D">
        <w:t>4</w:t>
      </w:r>
      <w:r w:rsidR="00B07DE8" w:rsidRPr="00B226BD">
        <w:t xml:space="preserve">, Current </w:t>
      </w:r>
      <w:r w:rsidR="00287775">
        <w:t xml:space="preserve">VA EO </w:t>
      </w:r>
      <w:r w:rsidR="00B07DE8" w:rsidRPr="00B226BD">
        <w:t>Staffing).</w:t>
      </w:r>
    </w:p>
    <w:p w14:paraId="6A33C96C" w14:textId="77777777" w:rsidR="00B07DE8" w:rsidRPr="00B226BD" w:rsidRDefault="00B07DE8" w:rsidP="00704DFF"/>
    <w:p w14:paraId="6A33C96D" w14:textId="5DCCE3CA" w:rsidR="008C5258" w:rsidRPr="00B226BD" w:rsidRDefault="003F6D28" w:rsidP="008C5258">
      <w:r w:rsidRPr="00B226BD">
        <w:t xml:space="preserve">The Contractor shall provide </w:t>
      </w:r>
      <w:r w:rsidR="008C5258" w:rsidRPr="00991825">
        <w:t xml:space="preserve">Training to the </w:t>
      </w:r>
      <w:r w:rsidR="00B226BD" w:rsidRPr="00B226BD">
        <w:t>existing</w:t>
      </w:r>
      <w:r w:rsidR="008C5258" w:rsidRPr="00B226BD">
        <w:t xml:space="preserve"> VA EO system staff</w:t>
      </w:r>
      <w:r w:rsidR="00B226BD" w:rsidRPr="00B226BD">
        <w:t xml:space="preserve">.  </w:t>
      </w:r>
      <w:r w:rsidR="008C5258" w:rsidRPr="00B226BD">
        <w:t xml:space="preserve">(Reference </w:t>
      </w:r>
      <w:r w:rsidR="00533ECC">
        <w:t>PWS S</w:t>
      </w:r>
      <w:r w:rsidR="008C5258" w:rsidRPr="00B226BD">
        <w:t xml:space="preserve">ection </w:t>
      </w:r>
      <w:r w:rsidR="000274A1" w:rsidRPr="00B226BD">
        <w:t>5.</w:t>
      </w:r>
      <w:r w:rsidR="00E50B82">
        <w:t>7</w:t>
      </w:r>
      <w:r w:rsidR="000274A1" w:rsidRPr="00B226BD">
        <w:t xml:space="preserve">.3 </w:t>
      </w:r>
      <w:r w:rsidR="00533ECC">
        <w:t>T</w:t>
      </w:r>
      <w:r w:rsidR="008C5258" w:rsidRPr="00B226BD">
        <w:t>raining)</w:t>
      </w:r>
    </w:p>
    <w:p w14:paraId="6A33C96F" w14:textId="77777777" w:rsidR="00D4435F" w:rsidRPr="00B226BD" w:rsidRDefault="00D4435F" w:rsidP="0009230E">
      <w:pPr>
        <w:jc w:val="both"/>
        <w:rPr>
          <w:rFonts w:cs="Arial"/>
          <w:b/>
          <w:bCs/>
        </w:rPr>
      </w:pPr>
    </w:p>
    <w:p w14:paraId="6A33C973" w14:textId="77777777" w:rsidR="006F074B" w:rsidRPr="00B226BD" w:rsidRDefault="00346162" w:rsidP="006F074B">
      <w:pPr>
        <w:pStyle w:val="Heading3"/>
      </w:pPr>
      <w:bookmarkStart w:id="84" w:name="_Toc379530515"/>
      <w:r w:rsidRPr="00B226BD">
        <w:lastRenderedPageBreak/>
        <w:t>RACK AND POWER REQUIREMENTS</w:t>
      </w:r>
      <w:bookmarkEnd w:id="84"/>
    </w:p>
    <w:p w14:paraId="6A33C974" w14:textId="3DDD0C32" w:rsidR="00DF6044" w:rsidRPr="00B226BD" w:rsidRDefault="00346162" w:rsidP="00DF6044">
      <w:r w:rsidRPr="00B226BD">
        <w:t>As part of each</w:t>
      </w:r>
      <w:r w:rsidR="00DF6044" w:rsidRPr="00B226BD">
        <w:t xml:space="preserve"> </w:t>
      </w:r>
      <w:r w:rsidRPr="00B226BD">
        <w:t xml:space="preserve">storage </w:t>
      </w:r>
      <w:r w:rsidR="00DF6044" w:rsidRPr="00B226BD">
        <w:t>solution</w:t>
      </w:r>
      <w:r w:rsidRPr="00B226BD">
        <w:t>,</w:t>
      </w:r>
      <w:r w:rsidR="00DF6044" w:rsidRPr="00B226BD">
        <w:t xml:space="preserve"> </w:t>
      </w:r>
      <w:r w:rsidRPr="00B226BD">
        <w:t xml:space="preserve">the Contractor shall provide </w:t>
      </w:r>
      <w:r w:rsidR="00DF6044" w:rsidRPr="00B226BD">
        <w:t xml:space="preserve">all required ancillary components </w:t>
      </w:r>
      <w:r w:rsidR="001D38D9" w:rsidRPr="00B226BD">
        <w:t>(</w:t>
      </w:r>
      <w:r w:rsidR="00DF6044" w:rsidRPr="00B226BD">
        <w:t xml:space="preserve">such as cables, power cables, </w:t>
      </w:r>
      <w:r w:rsidR="00BF178E" w:rsidRPr="00B226BD">
        <w:t>etc.</w:t>
      </w:r>
      <w:r w:rsidR="001D38D9" w:rsidRPr="00B226BD">
        <w:t xml:space="preserve">) </w:t>
      </w:r>
      <w:r w:rsidRPr="00B226BD">
        <w:t>to make each storage solution operational at each facility</w:t>
      </w:r>
      <w:r w:rsidR="00DF6044" w:rsidRPr="00B226BD">
        <w:t>.</w:t>
      </w:r>
      <w:r w:rsidR="001D78D8">
        <w:t xml:space="preserve">  The Contractor is responsible for all ancillary components up to the facility power feed and service interfaces.</w:t>
      </w:r>
    </w:p>
    <w:p w14:paraId="6A33C976" w14:textId="3574D0CB" w:rsidR="0007674A" w:rsidRPr="00B226BD" w:rsidRDefault="0007674A" w:rsidP="00C87B7D"/>
    <w:p w14:paraId="6A33C977" w14:textId="77777777" w:rsidR="0007674A" w:rsidRPr="00B226BD" w:rsidRDefault="00D460B6" w:rsidP="006F074B">
      <w:pPr>
        <w:pStyle w:val="Heading3"/>
      </w:pPr>
      <w:bookmarkStart w:id="85" w:name="_Toc379530516"/>
      <w:r w:rsidRPr="00B226BD">
        <w:t>POWER FEED AND INTERFACES</w:t>
      </w:r>
      <w:bookmarkEnd w:id="85"/>
    </w:p>
    <w:p w14:paraId="6A33C979" w14:textId="712B145C" w:rsidR="0007674A" w:rsidRPr="00B226BD" w:rsidRDefault="00D460B6" w:rsidP="006F074B">
      <w:r w:rsidRPr="00B226BD">
        <w:t>The Contractor shall p</w:t>
      </w:r>
      <w:r w:rsidR="0027307A" w:rsidRPr="00B226BD">
        <w:t xml:space="preserve">rovide </w:t>
      </w:r>
      <w:r w:rsidRPr="00B226BD">
        <w:t xml:space="preserve">storage </w:t>
      </w:r>
      <w:r w:rsidR="0027307A" w:rsidRPr="00B226BD">
        <w:t xml:space="preserve">solutions that support the following </w:t>
      </w:r>
      <w:r w:rsidR="001D78D8">
        <w:t xml:space="preserve">existing </w:t>
      </w:r>
      <w:r w:rsidR="0027307A" w:rsidRPr="00B226BD">
        <w:t>power feeds</w:t>
      </w:r>
      <w:r w:rsidR="00404D75">
        <w:t xml:space="preserve"> </w:t>
      </w:r>
      <w:r w:rsidR="001D78D8">
        <w:t>(See A</w:t>
      </w:r>
      <w:r w:rsidR="00404D75">
        <w:t xml:space="preserve">ttachment </w:t>
      </w:r>
      <w:r w:rsidR="00BD618D">
        <w:t>5</w:t>
      </w:r>
      <w:r w:rsidR="00C67938">
        <w:t xml:space="preserve"> – Power Feeds and Specifications</w:t>
      </w:r>
      <w:r w:rsidR="001D78D8">
        <w:t>)</w:t>
      </w:r>
      <w:r w:rsidR="00404D75">
        <w:t>.</w:t>
      </w:r>
      <w:r w:rsidR="0027307A" w:rsidRPr="00B226BD">
        <w:t xml:space="preserve"> </w:t>
      </w:r>
    </w:p>
    <w:p w14:paraId="6A33C982" w14:textId="14387E51" w:rsidR="0027307A" w:rsidRPr="00B226BD" w:rsidRDefault="0027307A" w:rsidP="0007674A">
      <w:pPr>
        <w:rPr>
          <w:rFonts w:cs="Arial"/>
        </w:rPr>
      </w:pPr>
    </w:p>
    <w:p w14:paraId="6A33C983" w14:textId="77777777" w:rsidR="0027307A" w:rsidRPr="00B226BD" w:rsidRDefault="00111B1C" w:rsidP="00911DC7">
      <w:pPr>
        <w:pStyle w:val="Heading3"/>
      </w:pPr>
      <w:bookmarkStart w:id="86" w:name="_Toc379530517"/>
      <w:r w:rsidRPr="00B226BD">
        <w:t>RACK REQUIREMENTS</w:t>
      </w:r>
      <w:bookmarkEnd w:id="86"/>
    </w:p>
    <w:p w14:paraId="6A33C985" w14:textId="0BE8A825" w:rsidR="0027307A" w:rsidRDefault="0027307A" w:rsidP="006F074B">
      <w:r w:rsidRPr="00B226BD">
        <w:t xml:space="preserve">All </w:t>
      </w:r>
      <w:r w:rsidR="000C7BCF" w:rsidRPr="00B226BD">
        <w:t xml:space="preserve">storage solution </w:t>
      </w:r>
      <w:r w:rsidRPr="00B226BD">
        <w:t xml:space="preserve">equipment shall be </w:t>
      </w:r>
      <w:r w:rsidR="00111B1C" w:rsidRPr="00B226BD">
        <w:t>install</w:t>
      </w:r>
      <w:r w:rsidR="001D38D9" w:rsidRPr="00B226BD">
        <w:t>ed</w:t>
      </w:r>
      <w:r w:rsidR="00111B1C" w:rsidRPr="00B226BD">
        <w:t xml:space="preserve"> by the Contractor </w:t>
      </w:r>
      <w:r w:rsidR="00F11110">
        <w:t xml:space="preserve">using existing Racks </w:t>
      </w:r>
      <w:r w:rsidRPr="00B226BD">
        <w:t xml:space="preserve">and </w:t>
      </w:r>
      <w:r w:rsidR="000C7BCF" w:rsidRPr="00B226BD">
        <w:t xml:space="preserve">each installation </w:t>
      </w:r>
      <w:r w:rsidRPr="00B226BD">
        <w:t>shall meet the unique site requirements.  In addition, all rack</w:t>
      </w:r>
      <w:r w:rsidR="001D78D8">
        <w:t>s</w:t>
      </w:r>
      <w:r w:rsidRPr="00B226BD">
        <w:t xml:space="preserve"> shall meet the VA Standard Rack Specifications provided </w:t>
      </w:r>
      <w:r w:rsidR="00DD1A98">
        <w:t>in</w:t>
      </w:r>
      <w:r w:rsidRPr="00B226BD">
        <w:t xml:space="preserve"> </w:t>
      </w:r>
      <w:r w:rsidR="00404D75">
        <w:t>Atta</w:t>
      </w:r>
      <w:r w:rsidR="007004ED">
        <w:t xml:space="preserve">chment </w:t>
      </w:r>
      <w:r w:rsidR="00BD618D">
        <w:t>5</w:t>
      </w:r>
      <w:r w:rsidR="0006313B" w:rsidRPr="00B226BD">
        <w:t xml:space="preserve">, </w:t>
      </w:r>
      <w:r w:rsidRPr="00B226BD">
        <w:t>which provides additional specific requirements for each site</w:t>
      </w:r>
      <w:r w:rsidR="00520849" w:rsidRPr="00B226BD">
        <w:t xml:space="preserve"> IAW with </w:t>
      </w:r>
      <w:r w:rsidR="001D78D8" w:rsidRPr="001D78D8">
        <w:t>Telecommunications Industry Association (TIA)</w:t>
      </w:r>
      <w:r w:rsidR="002237C2">
        <w:t xml:space="preserve"> </w:t>
      </w:r>
      <w:r w:rsidR="00B226BD" w:rsidRPr="00B226BD">
        <w:t>942.</w:t>
      </w:r>
    </w:p>
    <w:p w14:paraId="17896450" w14:textId="77777777" w:rsidR="001D78D8" w:rsidRPr="00B226BD" w:rsidRDefault="001D78D8" w:rsidP="006F074B"/>
    <w:p w14:paraId="6A33C994" w14:textId="5336E5B8" w:rsidR="00827343" w:rsidRPr="00B226BD" w:rsidRDefault="00AF4CA6" w:rsidP="00827343">
      <w:pPr>
        <w:pStyle w:val="Heading3"/>
      </w:pPr>
      <w:bookmarkStart w:id="87" w:name="_Toc379530518"/>
      <w:r w:rsidRPr="00B226BD">
        <w:t>SITE SURVEYS</w:t>
      </w:r>
      <w:bookmarkEnd w:id="87"/>
    </w:p>
    <w:p w14:paraId="6A33C995" w14:textId="77777777" w:rsidR="002A27DE" w:rsidRPr="00B226BD" w:rsidRDefault="002A27DE" w:rsidP="002A27DE">
      <w:pPr>
        <w:pStyle w:val="ListParagraph"/>
        <w:numPr>
          <w:ilvl w:val="0"/>
          <w:numId w:val="0"/>
        </w:numPr>
      </w:pPr>
      <w:r w:rsidRPr="00B226BD">
        <w:t>The Contractor shall perform the following site related activities prior to installation taking place.</w:t>
      </w:r>
    </w:p>
    <w:p w14:paraId="6A33C996" w14:textId="77777777" w:rsidR="002A27DE" w:rsidRPr="00B226BD" w:rsidRDefault="002A27DE" w:rsidP="002A27DE">
      <w:pPr>
        <w:pStyle w:val="ListParagraph"/>
        <w:numPr>
          <w:ilvl w:val="0"/>
          <w:numId w:val="0"/>
        </w:numPr>
      </w:pPr>
    </w:p>
    <w:p w14:paraId="6A33C998" w14:textId="0D75AEBA" w:rsidR="00827343" w:rsidRPr="00B226BD" w:rsidRDefault="00827343" w:rsidP="00B8406D">
      <w:pPr>
        <w:pStyle w:val="ListParagraph"/>
        <w:numPr>
          <w:ilvl w:val="0"/>
          <w:numId w:val="120"/>
        </w:numPr>
      </w:pPr>
      <w:r w:rsidRPr="00B226BD">
        <w:t>Notification of survey</w:t>
      </w:r>
      <w:r w:rsidR="00B8406D" w:rsidRPr="00B226BD">
        <w:t>.  This notification request shall be provided to the site POC at least f</w:t>
      </w:r>
      <w:r w:rsidR="001D38D9" w:rsidRPr="00B226BD">
        <w:t xml:space="preserve">ive business </w:t>
      </w:r>
      <w:r w:rsidRPr="00991825">
        <w:t>day</w:t>
      </w:r>
      <w:r w:rsidR="00B8406D" w:rsidRPr="00B226BD">
        <w:t>s</w:t>
      </w:r>
      <w:r w:rsidRPr="00B226BD">
        <w:t xml:space="preserve"> </w:t>
      </w:r>
      <w:r w:rsidR="00B8406D" w:rsidRPr="00B226BD">
        <w:t>prior to requested date of access</w:t>
      </w:r>
      <w:r w:rsidR="00B226BD" w:rsidRPr="00B226BD">
        <w:t xml:space="preserve">.  </w:t>
      </w:r>
    </w:p>
    <w:p w14:paraId="6A33C99A" w14:textId="1D571C44" w:rsidR="002A27DE" w:rsidRPr="00B226BD" w:rsidRDefault="002A27DE" w:rsidP="00827343">
      <w:pPr>
        <w:pStyle w:val="ListParagraph"/>
        <w:numPr>
          <w:ilvl w:val="0"/>
          <w:numId w:val="120"/>
        </w:numPr>
      </w:pPr>
      <w:r w:rsidRPr="00B226BD">
        <w:t xml:space="preserve">Conduct </w:t>
      </w:r>
      <w:r w:rsidR="00B8406D" w:rsidRPr="00B226BD">
        <w:t xml:space="preserve">site surveys </w:t>
      </w:r>
      <w:r w:rsidRPr="00991825">
        <w:t>at each existing datacenter</w:t>
      </w:r>
      <w:r w:rsidR="00C1315B" w:rsidRPr="00991825">
        <w:t xml:space="preserve"> targeted for a solution</w:t>
      </w:r>
      <w:r w:rsidR="00B8406D" w:rsidRPr="00B226BD">
        <w:t>.</w:t>
      </w:r>
    </w:p>
    <w:p w14:paraId="6A33C99B" w14:textId="31E41CC5" w:rsidR="00827343" w:rsidRPr="00B226BD" w:rsidRDefault="00827343" w:rsidP="00827343">
      <w:pPr>
        <w:pStyle w:val="ListParagraph"/>
        <w:numPr>
          <w:ilvl w:val="0"/>
          <w:numId w:val="120"/>
        </w:numPr>
      </w:pPr>
      <w:r w:rsidRPr="00B226BD">
        <w:t>Review the site</w:t>
      </w:r>
      <w:r w:rsidR="00B8406D" w:rsidRPr="00B226BD">
        <w:t>’s</w:t>
      </w:r>
      <w:r w:rsidRPr="00B226BD">
        <w:t xml:space="preserve"> capability document </w:t>
      </w:r>
      <w:r w:rsidR="00B8406D" w:rsidRPr="00B226BD">
        <w:t xml:space="preserve">for information on </w:t>
      </w:r>
      <w:r w:rsidRPr="00B226BD">
        <w:t>existing capability</w:t>
      </w:r>
      <w:r w:rsidR="00B8406D" w:rsidRPr="00991825">
        <w:t>.</w:t>
      </w:r>
    </w:p>
    <w:p w14:paraId="6A33C99C" w14:textId="4B0F4F5A" w:rsidR="00827343" w:rsidRPr="00B226BD" w:rsidRDefault="00827343" w:rsidP="00827343">
      <w:pPr>
        <w:pStyle w:val="ListParagraph"/>
        <w:numPr>
          <w:ilvl w:val="0"/>
          <w:numId w:val="120"/>
        </w:numPr>
      </w:pPr>
      <w:r w:rsidRPr="00B226BD">
        <w:t>Assess and review the site for power and cooling cross connects and interconnects</w:t>
      </w:r>
      <w:r w:rsidR="00B8406D" w:rsidRPr="00B226BD">
        <w:t>.</w:t>
      </w:r>
    </w:p>
    <w:p w14:paraId="6A33C99D" w14:textId="3B518AB8" w:rsidR="00C1315B" w:rsidRPr="00B226BD" w:rsidRDefault="00C1315B" w:rsidP="00827343">
      <w:pPr>
        <w:pStyle w:val="ListParagraph"/>
        <w:numPr>
          <w:ilvl w:val="0"/>
          <w:numId w:val="120"/>
        </w:numPr>
      </w:pPr>
      <w:r w:rsidRPr="00B226BD">
        <w:t xml:space="preserve">Report and obtain </w:t>
      </w:r>
      <w:r w:rsidR="00B8406D" w:rsidRPr="00B226BD">
        <w:t xml:space="preserve">Government </w:t>
      </w:r>
      <w:r w:rsidRPr="00B226BD">
        <w:t xml:space="preserve">approval of </w:t>
      </w:r>
      <w:r w:rsidR="00B8406D" w:rsidRPr="00B226BD">
        <w:t xml:space="preserve">post </w:t>
      </w:r>
      <w:r w:rsidRPr="00B226BD">
        <w:t>site survey report</w:t>
      </w:r>
      <w:r w:rsidR="00295C9D">
        <w:t>.</w:t>
      </w:r>
      <w:r w:rsidRPr="00B226BD">
        <w:t xml:space="preserve"> </w:t>
      </w:r>
    </w:p>
    <w:p w14:paraId="6A33C99E" w14:textId="058C00E4" w:rsidR="002A27DE" w:rsidRPr="00B226BD" w:rsidRDefault="00C1315B" w:rsidP="00C1315B">
      <w:pPr>
        <w:pStyle w:val="ListParagraph"/>
        <w:numPr>
          <w:ilvl w:val="0"/>
          <w:numId w:val="120"/>
        </w:numPr>
      </w:pPr>
      <w:r w:rsidRPr="00B226BD">
        <w:t>After site survey approval</w:t>
      </w:r>
      <w:r w:rsidR="00B8406D" w:rsidRPr="00B226BD">
        <w:t>,</w:t>
      </w:r>
      <w:r w:rsidRPr="00B226BD">
        <w:t xml:space="preserve"> the </w:t>
      </w:r>
      <w:r w:rsidR="00AF2200">
        <w:t>C</w:t>
      </w:r>
      <w:r w:rsidR="00AF2200" w:rsidRPr="00B226BD">
        <w:t xml:space="preserve">ontractor </w:t>
      </w:r>
      <w:r w:rsidRPr="00B226BD">
        <w:t>shall d</w:t>
      </w:r>
      <w:r w:rsidR="002A27DE" w:rsidRPr="00B226BD">
        <w:t>evelop a</w:t>
      </w:r>
      <w:r w:rsidRPr="00B226BD">
        <w:t xml:space="preserve"> </w:t>
      </w:r>
      <w:r w:rsidR="00B8406D" w:rsidRPr="00B226BD">
        <w:t xml:space="preserve">site </w:t>
      </w:r>
      <w:r w:rsidR="00B8406D" w:rsidRPr="00991825">
        <w:t xml:space="preserve">equipment </w:t>
      </w:r>
      <w:r w:rsidR="00B8406D" w:rsidRPr="00B226BD">
        <w:t>configuration guide</w:t>
      </w:r>
      <w:r w:rsidRPr="00B226BD">
        <w:t xml:space="preserve">, and </w:t>
      </w:r>
      <w:r w:rsidR="00B8406D" w:rsidRPr="00B226BD">
        <w:t>p</w:t>
      </w:r>
      <w:r w:rsidR="002A27DE" w:rsidRPr="00B226BD">
        <w:t xml:space="preserve">rovide a </w:t>
      </w:r>
      <w:r w:rsidR="00B8406D" w:rsidRPr="00B226BD">
        <w:t xml:space="preserve">detailed electrical connection diagram </w:t>
      </w:r>
      <w:r w:rsidR="002A27DE" w:rsidRPr="00B226BD">
        <w:t>for each location</w:t>
      </w:r>
      <w:r w:rsidR="00B8406D" w:rsidRPr="00B226BD">
        <w:t>.</w:t>
      </w:r>
    </w:p>
    <w:p w14:paraId="6A33C99F" w14:textId="77777777" w:rsidR="00030D2B" w:rsidRPr="00991825" w:rsidRDefault="00030D2B" w:rsidP="00030D2B">
      <w:pPr>
        <w:pStyle w:val="BodyText0"/>
        <w:rPr>
          <w:b/>
          <w:color w:val="984806" w:themeColor="accent6" w:themeShade="80"/>
        </w:rPr>
      </w:pPr>
    </w:p>
    <w:p w14:paraId="6A33C9A0" w14:textId="77777777" w:rsidR="006F074B" w:rsidRPr="00B226BD" w:rsidRDefault="002A27DE" w:rsidP="00C1315B">
      <w:pPr>
        <w:pStyle w:val="Heading3"/>
      </w:pPr>
      <w:bookmarkStart w:id="88" w:name="_Toc379530519"/>
      <w:r w:rsidRPr="00B226BD">
        <w:t>AVAILABILITY</w:t>
      </w:r>
      <w:bookmarkEnd w:id="88"/>
    </w:p>
    <w:p w14:paraId="6A33C9A1" w14:textId="15923499" w:rsidR="00F5362C" w:rsidRPr="00B226BD" w:rsidRDefault="002A27DE" w:rsidP="00CA39A5">
      <w:r w:rsidRPr="00B226BD">
        <w:t>The Contractor shall p</w:t>
      </w:r>
      <w:r w:rsidR="00030D2B" w:rsidRPr="00991825">
        <w:t xml:space="preserve">rovide </w:t>
      </w:r>
      <w:r w:rsidRPr="00991825">
        <w:t xml:space="preserve">storage </w:t>
      </w:r>
      <w:r w:rsidR="00030D2B" w:rsidRPr="00B226BD">
        <w:t>solutions that are highly available</w:t>
      </w:r>
      <w:r w:rsidR="00CA39A5" w:rsidRPr="00B226BD">
        <w:t xml:space="preserve"> </w:t>
      </w:r>
      <w:r w:rsidR="00F5362C" w:rsidRPr="00B226BD">
        <w:rPr>
          <w:rFonts w:cs="Arial"/>
          <w:bCs/>
        </w:rPr>
        <w:t xml:space="preserve">minimum of 99.999% for enterprise class storage </w:t>
      </w:r>
      <w:r w:rsidR="00C1315B" w:rsidRPr="00B226BD">
        <w:rPr>
          <w:rFonts w:cs="Arial"/>
          <w:bCs/>
        </w:rPr>
        <w:t xml:space="preserve">(High Performance) </w:t>
      </w:r>
      <w:r w:rsidR="00F5362C" w:rsidRPr="00B226BD">
        <w:rPr>
          <w:rFonts w:cs="Arial"/>
          <w:bCs/>
        </w:rPr>
        <w:t>and 99.95% for all other orderable storage systems</w:t>
      </w:r>
      <w:r w:rsidR="00030D2B" w:rsidRPr="00B226BD">
        <w:t xml:space="preserve"> and readily scalable to adjust to increases and decreases in required storage capability and prevent data loss in the event of component failure(s).</w:t>
      </w:r>
      <w:r w:rsidR="00CA39A5" w:rsidRPr="00B226BD">
        <w:t xml:space="preserve">  The Contractor shall provide Technical Specifications which describe how the provided </w:t>
      </w:r>
      <w:r w:rsidR="00B226BD" w:rsidRPr="00B226BD">
        <w:t>solutions meet</w:t>
      </w:r>
      <w:r w:rsidR="00CA39A5" w:rsidRPr="00B226BD">
        <w:t xml:space="preserve"> the availability and scalability storage capability.  </w:t>
      </w:r>
      <w:r w:rsidR="00287775">
        <w:t xml:space="preserve">See </w:t>
      </w:r>
      <w:r w:rsidR="00A94DD5">
        <w:t>A</w:t>
      </w:r>
      <w:r w:rsidR="00287775">
        <w:t xml:space="preserve">ttachment 6, </w:t>
      </w:r>
      <w:r w:rsidR="00287775" w:rsidRPr="00C933D2">
        <w:t>SLA</w:t>
      </w:r>
    </w:p>
    <w:p w14:paraId="6A33C9A2" w14:textId="77777777" w:rsidR="009A5C29" w:rsidRPr="00991825" w:rsidRDefault="009A5C29" w:rsidP="009A5C29">
      <w:pPr>
        <w:jc w:val="both"/>
      </w:pPr>
    </w:p>
    <w:p w14:paraId="6A33C9A3" w14:textId="389AB01A" w:rsidR="006F074B" w:rsidRPr="00B226BD" w:rsidRDefault="00FD41CF" w:rsidP="006F074B">
      <w:pPr>
        <w:pStyle w:val="Heading3"/>
      </w:pPr>
      <w:bookmarkStart w:id="89" w:name="_Toc379530520"/>
      <w:r>
        <w:t xml:space="preserve">COMPLIANCE WITH </w:t>
      </w:r>
      <w:r w:rsidR="00CA39A5" w:rsidRPr="00B226BD">
        <w:t>OEM BEST PRACTICES</w:t>
      </w:r>
      <w:bookmarkEnd w:id="89"/>
    </w:p>
    <w:p w14:paraId="6A33C9A4" w14:textId="4796BA29" w:rsidR="009A5C29" w:rsidRPr="00B226BD" w:rsidRDefault="00CA39A5" w:rsidP="006F074B">
      <w:r w:rsidRPr="00B226BD">
        <w:t xml:space="preserve">The Contractor shall </w:t>
      </w:r>
      <w:r w:rsidR="00FD41CF">
        <w:t xml:space="preserve">operate and maintain the storage solution in accordance with Original Equipment </w:t>
      </w:r>
      <w:proofErr w:type="spellStart"/>
      <w:r w:rsidR="00FD41CF">
        <w:t>Manufacturer’s</w:t>
      </w:r>
      <w:proofErr w:type="spellEnd"/>
      <w:r w:rsidR="00FD41CF">
        <w:t xml:space="preserve"> (</w:t>
      </w:r>
      <w:r w:rsidR="009A5C29" w:rsidRPr="00B226BD">
        <w:t>OEM</w:t>
      </w:r>
      <w:r w:rsidR="00FD41CF">
        <w:t>)</w:t>
      </w:r>
      <w:r w:rsidR="009A5C29" w:rsidRPr="00B226BD">
        <w:t xml:space="preserve"> </w:t>
      </w:r>
      <w:r w:rsidR="00FD41CF">
        <w:t xml:space="preserve">specifications and recommended </w:t>
      </w:r>
      <w:r w:rsidR="009A5C29" w:rsidRPr="00B226BD">
        <w:t xml:space="preserve">best </w:t>
      </w:r>
      <w:r w:rsidR="009A5C29" w:rsidRPr="00B226BD">
        <w:lastRenderedPageBreak/>
        <w:t xml:space="preserve">practices </w:t>
      </w:r>
      <w:r w:rsidR="00FD41CF">
        <w:t>when</w:t>
      </w:r>
      <w:r w:rsidR="009A5C29" w:rsidRPr="00B226BD">
        <w:t xml:space="preserve"> </w:t>
      </w:r>
      <w:r w:rsidR="00FD41CF">
        <w:t xml:space="preserve">performing </w:t>
      </w:r>
      <w:r w:rsidR="009A5C29" w:rsidRPr="00B226BD">
        <w:t>configurations of solutions</w:t>
      </w:r>
      <w:r w:rsidR="00FD41CF">
        <w:t>.</w:t>
      </w:r>
      <w:r w:rsidR="009A5C29" w:rsidRPr="00B226BD">
        <w:t xml:space="preserve"> </w:t>
      </w:r>
      <w:r w:rsidR="00A7677C">
        <w:t xml:space="preserve">The Contractor shall </w:t>
      </w:r>
      <w:r w:rsidR="009A5C29" w:rsidRPr="00B226BD">
        <w:t>includ</w:t>
      </w:r>
      <w:r w:rsidR="00A7677C">
        <w:t>e</w:t>
      </w:r>
      <w:r w:rsidR="009A5C29" w:rsidRPr="00B226BD">
        <w:t xml:space="preserve"> recommendations </w:t>
      </w:r>
      <w:r w:rsidR="00A7677C">
        <w:t xml:space="preserve">to VA EO personnel </w:t>
      </w:r>
      <w:r w:rsidR="009A5C29" w:rsidRPr="00B226BD">
        <w:t>o</w:t>
      </w:r>
      <w:r w:rsidR="00A7677C">
        <w:t>n</w:t>
      </w:r>
      <w:r w:rsidR="009A5C29" w:rsidRPr="00B226BD">
        <w:t xml:space="preserve"> how to achieve optimal performance of </w:t>
      </w:r>
      <w:r w:rsidR="00A7677C">
        <w:t xml:space="preserve">their </w:t>
      </w:r>
      <w:r w:rsidR="009A5C29" w:rsidRPr="00B226BD">
        <w:t>solution</w:t>
      </w:r>
      <w:r w:rsidR="00A7677C">
        <w:t>(</w:t>
      </w:r>
      <w:r w:rsidR="009A5C29" w:rsidRPr="00B226BD">
        <w:t>s</w:t>
      </w:r>
      <w:r w:rsidR="00A7677C">
        <w:t>)</w:t>
      </w:r>
      <w:r w:rsidR="009A5C29" w:rsidRPr="00B226BD">
        <w:t xml:space="preserve">.  </w:t>
      </w:r>
      <w:r w:rsidR="00A7677C">
        <w:t>When exercising OEM b</w:t>
      </w:r>
      <w:r w:rsidR="009A5C29" w:rsidRPr="00B226BD">
        <w:t>est practices</w:t>
      </w:r>
      <w:r w:rsidR="00A7677C">
        <w:t xml:space="preserve">, the </w:t>
      </w:r>
      <w:proofErr w:type="gramStart"/>
      <w:r w:rsidR="00A7677C">
        <w:t xml:space="preserve">Contractor </w:t>
      </w:r>
      <w:r w:rsidR="009A5C29" w:rsidRPr="00B226BD">
        <w:t xml:space="preserve"> sh</w:t>
      </w:r>
      <w:r w:rsidR="00A7677C">
        <w:t>all</w:t>
      </w:r>
      <w:proofErr w:type="gramEnd"/>
      <w:r w:rsidR="00A7677C">
        <w:t xml:space="preserve"> design and implement techniques </w:t>
      </w:r>
      <w:r w:rsidR="00A7677C">
        <w:rPr>
          <w:rFonts w:cs="Arial"/>
          <w:szCs w:val="20"/>
        </w:rPr>
        <w:t xml:space="preserve">(such as disk mirroring, </w:t>
      </w:r>
      <w:r w:rsidR="00A7677C" w:rsidRPr="00B226BD">
        <w:rPr>
          <w:rFonts w:cs="Arial"/>
          <w:szCs w:val="20"/>
        </w:rPr>
        <w:t>tape backups</w:t>
      </w:r>
      <w:r w:rsidR="00A7677C">
        <w:rPr>
          <w:rFonts w:cs="Arial"/>
          <w:szCs w:val="20"/>
        </w:rPr>
        <w:t>, disaster recovery)</w:t>
      </w:r>
      <w:r w:rsidR="00A7677C" w:rsidRPr="00B226BD" w:rsidDel="00A7677C">
        <w:t xml:space="preserve"> </w:t>
      </w:r>
      <w:r w:rsidR="00A7677C">
        <w:t xml:space="preserve">to protect VA </w:t>
      </w:r>
      <w:r w:rsidR="00A7677C" w:rsidRPr="00B226BD">
        <w:rPr>
          <w:rFonts w:cs="Arial"/>
          <w:szCs w:val="20"/>
        </w:rPr>
        <w:t>EO</w:t>
      </w:r>
      <w:r w:rsidR="00A7677C" w:rsidRPr="00991825">
        <w:rPr>
          <w:rFonts w:cs="Arial"/>
          <w:szCs w:val="20"/>
        </w:rPr>
        <w:t xml:space="preserve"> </w:t>
      </w:r>
      <w:r w:rsidR="00A7677C">
        <w:rPr>
          <w:rFonts w:cs="Arial"/>
          <w:szCs w:val="20"/>
        </w:rPr>
        <w:t>data.</w:t>
      </w:r>
      <w:r w:rsidR="00A7677C" w:rsidRPr="00B226BD" w:rsidDel="00A7677C">
        <w:t xml:space="preserve"> </w:t>
      </w:r>
      <w:r w:rsidR="009A5C29" w:rsidRPr="00B226BD">
        <w:t xml:space="preserve">    </w:t>
      </w:r>
    </w:p>
    <w:p w14:paraId="76487CC5" w14:textId="77777777" w:rsidR="002F1531" w:rsidRPr="00B226BD" w:rsidRDefault="002F1531" w:rsidP="00831CC0"/>
    <w:p w14:paraId="6A33C9B5" w14:textId="77777777" w:rsidR="00896DC3" w:rsidRPr="00B226BD" w:rsidRDefault="009B07BD" w:rsidP="00DA7CBA">
      <w:pPr>
        <w:pStyle w:val="Heading2"/>
      </w:pPr>
      <w:bookmarkStart w:id="90" w:name="_Toc379530521"/>
      <w:r w:rsidRPr="00B226BD">
        <w:rPr>
          <w:caps w:val="0"/>
        </w:rPr>
        <w:t>PROVISIONING, MANAGEMENT AND REPORTING INFRASTRUCTURE</w:t>
      </w:r>
      <w:bookmarkEnd w:id="90"/>
    </w:p>
    <w:p w14:paraId="6A33C9B6" w14:textId="77777777" w:rsidR="00C04BAE" w:rsidRPr="00B226BD" w:rsidRDefault="00C04BAE" w:rsidP="00741AE1">
      <w:pPr>
        <w:rPr>
          <w:color w:val="984806" w:themeColor="accent6" w:themeShade="80"/>
        </w:rPr>
      </w:pPr>
    </w:p>
    <w:p w14:paraId="6A33C9B7" w14:textId="77777777" w:rsidR="00DA7CBA" w:rsidRPr="00B226BD" w:rsidRDefault="002110FB" w:rsidP="00DA7CBA">
      <w:pPr>
        <w:pStyle w:val="Heading3"/>
      </w:pPr>
      <w:bookmarkStart w:id="91" w:name="_Toc379530522"/>
      <w:r w:rsidRPr="00B226BD">
        <w:t>DIAGNOSTIC, HARDWARE, VIRTUALIZATION, PERFORMANCE</w:t>
      </w:r>
      <w:bookmarkEnd w:id="91"/>
    </w:p>
    <w:p w14:paraId="6A33C9B8" w14:textId="5687315E" w:rsidR="00741AE1" w:rsidRPr="00B226BD" w:rsidRDefault="00E7426D" w:rsidP="00DA7CBA">
      <w:r w:rsidRPr="00B226BD">
        <w:t xml:space="preserve">The </w:t>
      </w:r>
      <w:r w:rsidR="002110FB" w:rsidRPr="00991825">
        <w:t>Contractor sha</w:t>
      </w:r>
      <w:r w:rsidRPr="00991825">
        <w:t xml:space="preserve">ll </w:t>
      </w:r>
      <w:r w:rsidRPr="00B226BD">
        <w:t xml:space="preserve">provide </w:t>
      </w:r>
      <w:r w:rsidR="00741AE1" w:rsidRPr="00B226BD">
        <w:t xml:space="preserve">a centralized management infrastructure solution to include provisioning capabilities, hardware diagnostics, hardware monitoring, virtualization management, event logging, performance management or additional back office processes required to reside in the </w:t>
      </w:r>
      <w:r w:rsidR="001A000A" w:rsidRPr="00B226BD">
        <w:t xml:space="preserve">EO </w:t>
      </w:r>
      <w:r w:rsidR="00741AE1" w:rsidRPr="00B226BD">
        <w:t xml:space="preserve">infrastructure to support the </w:t>
      </w:r>
      <w:r w:rsidR="002110FB" w:rsidRPr="00B226BD">
        <w:t xml:space="preserve">Contractor’s </w:t>
      </w:r>
      <w:r w:rsidR="00741AE1" w:rsidRPr="00B226BD">
        <w:t>technical solution</w:t>
      </w:r>
      <w:r w:rsidR="00B226BD" w:rsidRPr="00B226BD">
        <w:t xml:space="preserve">.  </w:t>
      </w:r>
      <w:r w:rsidR="00741AE1" w:rsidRPr="00B226BD">
        <w:t xml:space="preserve">This solution </w:t>
      </w:r>
      <w:r w:rsidR="002110FB" w:rsidRPr="00B226BD">
        <w:t>shall</w:t>
      </w:r>
      <w:r w:rsidR="00741AE1" w:rsidRPr="00B226BD">
        <w:t xml:space="preserve"> manage</w:t>
      </w:r>
      <w:r w:rsidR="002110FB" w:rsidRPr="00B226BD">
        <w:t xml:space="preserve"> </w:t>
      </w:r>
      <w:r w:rsidR="004F0B77" w:rsidRPr="00B226BD">
        <w:t xml:space="preserve">both </w:t>
      </w:r>
      <w:r w:rsidR="00741AE1" w:rsidRPr="00B226BD">
        <w:t xml:space="preserve">the </w:t>
      </w:r>
      <w:r w:rsidR="002110FB" w:rsidRPr="00B226BD">
        <w:t xml:space="preserve">Contractor’s storage </w:t>
      </w:r>
      <w:r w:rsidR="00741AE1" w:rsidRPr="00B226BD">
        <w:t xml:space="preserve">solution and </w:t>
      </w:r>
      <w:r w:rsidR="002110FB" w:rsidRPr="00B226BD">
        <w:t xml:space="preserve">VA’s storage </w:t>
      </w:r>
      <w:r w:rsidR="00741AE1" w:rsidRPr="00B226BD">
        <w:t>infrastructure.  Th</w:t>
      </w:r>
      <w:r w:rsidR="004F0B77" w:rsidRPr="00B226BD">
        <w:t>e</w:t>
      </w:r>
      <w:r w:rsidR="00741AE1" w:rsidRPr="00B226BD">
        <w:t xml:space="preserve"> </w:t>
      </w:r>
      <w:r w:rsidR="004F0B77" w:rsidRPr="00B226BD">
        <w:t xml:space="preserve">centralized management infrastructure </w:t>
      </w:r>
      <w:r w:rsidR="00741AE1" w:rsidRPr="00B226BD">
        <w:t xml:space="preserve">solution </w:t>
      </w:r>
      <w:r w:rsidR="004F0B77" w:rsidRPr="00B226BD">
        <w:t>sha</w:t>
      </w:r>
      <w:r w:rsidR="00741AE1" w:rsidRPr="00B226BD">
        <w:t xml:space="preserve">ll be required to scale in a way that will support VA </w:t>
      </w:r>
      <w:r w:rsidR="00BA0F85">
        <w:t>EO</w:t>
      </w:r>
      <w:r w:rsidR="00741AE1" w:rsidRPr="00B226BD">
        <w:t xml:space="preserve"> storage environment and provide customizable, detailed reporting of infrastructure performance.  Th</w:t>
      </w:r>
      <w:r w:rsidR="004F0B77" w:rsidRPr="00B226BD">
        <w:t>e</w:t>
      </w:r>
      <w:r w:rsidR="00741AE1" w:rsidRPr="00B226BD">
        <w:t xml:space="preserve"> </w:t>
      </w:r>
      <w:r w:rsidR="004F0B77" w:rsidRPr="00B226BD">
        <w:t xml:space="preserve">centralized management </w:t>
      </w:r>
      <w:r w:rsidR="00741AE1" w:rsidRPr="00B226BD">
        <w:t xml:space="preserve">infrastructure </w:t>
      </w:r>
      <w:r w:rsidR="004F0B77" w:rsidRPr="00B226BD">
        <w:t>solution sha</w:t>
      </w:r>
      <w:r w:rsidR="00741AE1" w:rsidRPr="00B226BD">
        <w:t xml:space="preserve">ll be managed and maintained by the </w:t>
      </w:r>
      <w:r w:rsidR="004F0B77" w:rsidRPr="00B226BD">
        <w:t xml:space="preserve">Contractor and ensure </w:t>
      </w:r>
      <w:r w:rsidR="006776CF" w:rsidRPr="00B226BD">
        <w:t>VA</w:t>
      </w:r>
      <w:r w:rsidR="00741AE1" w:rsidRPr="00B226BD">
        <w:t xml:space="preserve"> personnel have access.  </w:t>
      </w:r>
      <w:r w:rsidR="00BC09D9" w:rsidRPr="00B226BD">
        <w:t xml:space="preserve">The Solution shall integrate and interoperate with </w:t>
      </w:r>
      <w:r w:rsidR="004F0B77" w:rsidRPr="00B226BD">
        <w:t xml:space="preserve">existing </w:t>
      </w:r>
      <w:r w:rsidR="00BC09D9" w:rsidRPr="00B226BD">
        <w:t xml:space="preserve">VA </w:t>
      </w:r>
      <w:r w:rsidR="00FB70D0">
        <w:t>Computer Associates (</w:t>
      </w:r>
      <w:r w:rsidR="00BC09D9" w:rsidRPr="00B226BD">
        <w:t>CA</w:t>
      </w:r>
      <w:r w:rsidR="00FB70D0">
        <w:t>)</w:t>
      </w:r>
      <w:r w:rsidR="00BC09D9" w:rsidRPr="00B226BD">
        <w:t xml:space="preserve"> Service Desk Management Solutions to support availability requirements.</w:t>
      </w:r>
    </w:p>
    <w:p w14:paraId="6A33C9B9" w14:textId="77777777" w:rsidR="00BC09D9" w:rsidRPr="00991825" w:rsidRDefault="00BC09D9" w:rsidP="00DA7CBA"/>
    <w:p w14:paraId="6A33C9BA" w14:textId="65247EE1" w:rsidR="00741AE1" w:rsidRPr="00B226BD" w:rsidRDefault="004F0B77" w:rsidP="00DA7CBA">
      <w:r w:rsidRPr="00B226BD">
        <w:t>The p</w:t>
      </w:r>
      <w:r w:rsidR="00741AE1" w:rsidRPr="00B226BD">
        <w:t xml:space="preserve">rovided solution </w:t>
      </w:r>
      <w:r w:rsidRPr="00B226BD">
        <w:t>sha</w:t>
      </w:r>
      <w:r w:rsidR="00741AE1" w:rsidRPr="00B226BD">
        <w:t xml:space="preserve">ll facilitate and be capable of both local and remote (via a wide area dedicated </w:t>
      </w:r>
      <w:r w:rsidR="006776CF" w:rsidRPr="00B226BD">
        <w:t xml:space="preserve">VA </w:t>
      </w:r>
      <w:r w:rsidR="003E5645" w:rsidRPr="00B226BD">
        <w:t>EO</w:t>
      </w:r>
      <w:r w:rsidR="00741AE1" w:rsidRPr="00B226BD">
        <w:t xml:space="preserve"> management network) centralized management.  This includes operational control, performance and monitoring for storage and SAN switching networks.  </w:t>
      </w:r>
      <w:r w:rsidRPr="00B226BD">
        <w:t xml:space="preserve">The </w:t>
      </w:r>
      <w:r w:rsidR="00741AE1" w:rsidRPr="00B226BD">
        <w:t xml:space="preserve">Solution </w:t>
      </w:r>
      <w:r w:rsidRPr="00B226BD">
        <w:t>sha</w:t>
      </w:r>
      <w:r w:rsidR="00741AE1" w:rsidRPr="00B226BD">
        <w:t xml:space="preserve">ll be required to send error and performance alerts to </w:t>
      </w:r>
      <w:r w:rsidR="006776CF" w:rsidRPr="00B226BD">
        <w:t xml:space="preserve">VA </w:t>
      </w:r>
      <w:r w:rsidR="003E5645" w:rsidRPr="00B226BD">
        <w:t>EO</w:t>
      </w:r>
      <w:r w:rsidR="006776CF" w:rsidRPr="00B226BD">
        <w:t xml:space="preserve"> storage personnel</w:t>
      </w:r>
      <w:r w:rsidR="00741AE1" w:rsidRPr="00B226BD">
        <w:t xml:space="preserve">.  </w:t>
      </w:r>
      <w:r w:rsidRPr="00B226BD">
        <w:t xml:space="preserve">The </w:t>
      </w:r>
      <w:r w:rsidR="00741AE1" w:rsidRPr="00B226BD">
        <w:t xml:space="preserve">Solution </w:t>
      </w:r>
      <w:r w:rsidR="003D4DF7">
        <w:t>shall</w:t>
      </w:r>
      <w:r w:rsidR="00741AE1" w:rsidRPr="00B226BD">
        <w:t xml:space="preserve"> provide role-based access control to limit access.</w:t>
      </w:r>
      <w:r w:rsidR="00287775">
        <w:t xml:space="preserve"> See Attachment 6, SLA</w:t>
      </w:r>
    </w:p>
    <w:p w14:paraId="6A33C9BB" w14:textId="77777777" w:rsidR="00741AE1" w:rsidRPr="00B226BD" w:rsidRDefault="00741AE1" w:rsidP="00741AE1">
      <w:pPr>
        <w:rPr>
          <w:color w:val="984806" w:themeColor="accent6" w:themeShade="80"/>
        </w:rPr>
      </w:pPr>
    </w:p>
    <w:p w14:paraId="6A33C9BC" w14:textId="33DF1028" w:rsidR="00DA7CBA" w:rsidRPr="00B226BD" w:rsidRDefault="00454F84" w:rsidP="00DA7CBA">
      <w:pPr>
        <w:pStyle w:val="Heading3"/>
      </w:pPr>
      <w:bookmarkStart w:id="92" w:name="_Toc379530523"/>
      <w:r w:rsidRPr="00B226BD">
        <w:t xml:space="preserve">STORAGE RESOURCE MANAGEMENT </w:t>
      </w:r>
      <w:r w:rsidR="00AF4CA6" w:rsidRPr="00B226BD">
        <w:t>(SRM) SOLUTION</w:t>
      </w:r>
      <w:bookmarkEnd w:id="92"/>
      <w:r w:rsidR="00AF4CA6" w:rsidRPr="00B226BD">
        <w:t xml:space="preserve"> </w:t>
      </w:r>
    </w:p>
    <w:p w14:paraId="6A33C9BD" w14:textId="2D9B0B2B" w:rsidR="00D22514" w:rsidRPr="00B226BD" w:rsidRDefault="00543EE0" w:rsidP="00DA7CBA">
      <w:r w:rsidRPr="00B226BD">
        <w:t xml:space="preserve">The </w:t>
      </w:r>
      <w:r w:rsidR="00F32F5E" w:rsidRPr="00991825">
        <w:t xml:space="preserve">Contractor </w:t>
      </w:r>
      <w:r w:rsidRPr="00991825">
        <w:t>shall provide a</w:t>
      </w:r>
      <w:r w:rsidR="00F32F5E" w:rsidRPr="00B226BD">
        <w:t xml:space="preserve"> single integrated</w:t>
      </w:r>
      <w:r w:rsidRPr="00B226BD">
        <w:t xml:space="preserve"> </w:t>
      </w:r>
      <w:r w:rsidR="00DA7CBA" w:rsidRPr="00B226BD">
        <w:t xml:space="preserve">SRM solution </w:t>
      </w:r>
      <w:r w:rsidR="006F56F5" w:rsidRPr="00B226BD">
        <w:t xml:space="preserve">that fully supports all storage services provided under this </w:t>
      </w:r>
      <w:r w:rsidR="00F32F5E" w:rsidRPr="00B226BD">
        <w:t>effort</w:t>
      </w:r>
      <w:r w:rsidR="00B226BD" w:rsidRPr="00B226BD">
        <w:t xml:space="preserve">.  </w:t>
      </w:r>
      <w:r w:rsidR="00F32F5E" w:rsidRPr="00B226BD">
        <w:t>The s</w:t>
      </w:r>
      <w:r w:rsidR="006F56F5" w:rsidRPr="00B226BD">
        <w:t>olution s</w:t>
      </w:r>
      <w:r w:rsidR="00F32F5E" w:rsidRPr="00B226BD">
        <w:t>hall</w:t>
      </w:r>
      <w:r w:rsidR="006F56F5" w:rsidRPr="00B226BD">
        <w:t xml:space="preserve"> be capable of running in </w:t>
      </w:r>
      <w:r w:rsidR="00BA0F85">
        <w:t xml:space="preserve">the </w:t>
      </w:r>
      <w:r w:rsidR="008F7E09" w:rsidRPr="00B226BD">
        <w:t xml:space="preserve">VA </w:t>
      </w:r>
      <w:r w:rsidR="003E5645" w:rsidRPr="00B226BD">
        <w:t>EO</w:t>
      </w:r>
      <w:r w:rsidR="006F56F5" w:rsidRPr="00B226BD">
        <w:t xml:space="preserve"> environment </w:t>
      </w:r>
      <w:r w:rsidR="00FB70D0">
        <w:t xml:space="preserve">meeting the </w:t>
      </w:r>
      <w:r w:rsidR="00355524">
        <w:t xml:space="preserve">Information </w:t>
      </w:r>
      <w:r w:rsidR="00FB70D0">
        <w:t xml:space="preserve">Security </w:t>
      </w:r>
      <w:r w:rsidR="00355524">
        <w:t>requirements identified in VA H</w:t>
      </w:r>
      <w:r w:rsidR="00FB70D0">
        <w:t>andbook 6500</w:t>
      </w:r>
      <w:r w:rsidR="00085955">
        <w:t xml:space="preserve">. The </w:t>
      </w:r>
      <w:r w:rsidR="00355524">
        <w:t xml:space="preserve">Contractor </w:t>
      </w:r>
      <w:r w:rsidR="00085955">
        <w:t xml:space="preserve">shall provide documentation to obtain VA </w:t>
      </w:r>
      <w:proofErr w:type="gramStart"/>
      <w:r w:rsidR="00085955">
        <w:t xml:space="preserve">EO  </w:t>
      </w:r>
      <w:r w:rsidR="00FB70D0">
        <w:t>Authority</w:t>
      </w:r>
      <w:proofErr w:type="gramEnd"/>
      <w:r w:rsidR="00FB70D0">
        <w:t xml:space="preserve"> to Operate (ATO)</w:t>
      </w:r>
      <w:r w:rsidR="008C190E">
        <w:t xml:space="preserve"> certification.  The </w:t>
      </w:r>
      <w:r w:rsidR="00355524">
        <w:t>SRM</w:t>
      </w:r>
      <w:r w:rsidR="008C190E">
        <w:t xml:space="preserve"> solution </w:t>
      </w:r>
      <w:proofErr w:type="gramStart"/>
      <w:r w:rsidR="008C190E">
        <w:t>is  required</w:t>
      </w:r>
      <w:proofErr w:type="gramEnd"/>
      <w:r w:rsidR="008C190E">
        <w:t xml:space="preserve"> to be</w:t>
      </w:r>
      <w:r w:rsidR="00AB079C">
        <w:t xml:space="preserve"> </w:t>
      </w:r>
      <w:r w:rsidR="00FB70D0">
        <w:t xml:space="preserve">TRM approved </w:t>
      </w:r>
      <w:r w:rsidR="006F56F5" w:rsidRPr="00B226BD">
        <w:t xml:space="preserve">ready for implementation within 45 calendar days after contract performance start.  This solution </w:t>
      </w:r>
      <w:r w:rsidR="00F32F5E" w:rsidRPr="00B226BD">
        <w:t>sha</w:t>
      </w:r>
      <w:r w:rsidR="006F56F5" w:rsidRPr="00B226BD">
        <w:t xml:space="preserve">ll be subject to </w:t>
      </w:r>
      <w:r w:rsidR="00FB70D0">
        <w:t xml:space="preserve">VA EO (ATO) </w:t>
      </w:r>
      <w:r w:rsidR="006F56F5" w:rsidRPr="00B226BD">
        <w:t>accreditation processes</w:t>
      </w:r>
      <w:r w:rsidR="00355524">
        <w:t>.  The Contractor shall provide their Subject Matter Expertise on their solution when supporting the PM during</w:t>
      </w:r>
      <w:r w:rsidR="006F56F5" w:rsidRPr="00B226BD">
        <w:t xml:space="preserve"> </w:t>
      </w:r>
      <w:r w:rsidR="00355524">
        <w:t xml:space="preserve">unannounced audits, surveys and </w:t>
      </w:r>
      <w:r w:rsidR="00BF178E">
        <w:t>self-assessments</w:t>
      </w:r>
      <w:r w:rsidR="00355524">
        <w:t xml:space="preserve"> as required by VA’s </w:t>
      </w:r>
      <w:r w:rsidR="00355524" w:rsidRPr="00355524">
        <w:t xml:space="preserve">Continuous Readiness in Information Security Program </w:t>
      </w:r>
      <w:r w:rsidR="00355524">
        <w:t>(</w:t>
      </w:r>
      <w:r w:rsidR="00FB70D0">
        <w:t>CRISP</w:t>
      </w:r>
      <w:r w:rsidR="00355524">
        <w:t>)</w:t>
      </w:r>
      <w:r w:rsidR="00FB70D0">
        <w:t xml:space="preserve"> </w:t>
      </w:r>
      <w:r w:rsidR="00355524">
        <w:t>program</w:t>
      </w:r>
      <w:r w:rsidR="006F56F5" w:rsidRPr="00B226BD">
        <w:t xml:space="preserve">.  </w:t>
      </w:r>
      <w:r w:rsidR="00F32F5E" w:rsidRPr="00B226BD">
        <w:t>The s</w:t>
      </w:r>
      <w:r w:rsidR="006F56F5" w:rsidRPr="00991825">
        <w:t xml:space="preserve">olution </w:t>
      </w:r>
      <w:r w:rsidR="00F32F5E" w:rsidRPr="00991825">
        <w:t xml:space="preserve">shall </w:t>
      </w:r>
      <w:r w:rsidR="006F56F5" w:rsidRPr="00B226BD">
        <w:t xml:space="preserve">be a simple, easy to use and maintain system that has reporting which is flexible, detailed, and </w:t>
      </w:r>
      <w:r w:rsidR="00627C66" w:rsidRPr="00B226BD">
        <w:t xml:space="preserve">has </w:t>
      </w:r>
      <w:r w:rsidR="006F56F5" w:rsidRPr="00B226BD">
        <w:t>maximum out of the box capabilities</w:t>
      </w:r>
      <w:r w:rsidR="00B226BD" w:rsidRPr="00B226BD">
        <w:t xml:space="preserve">.  </w:t>
      </w:r>
      <w:r w:rsidR="00C920A0" w:rsidRPr="00B226BD">
        <w:t xml:space="preserve">The </w:t>
      </w:r>
      <w:r w:rsidR="00F32F5E" w:rsidRPr="00B226BD">
        <w:t>C</w:t>
      </w:r>
      <w:r w:rsidR="00C920A0" w:rsidRPr="00B226BD">
        <w:t xml:space="preserve">ontractor shall </w:t>
      </w:r>
      <w:r w:rsidR="00627C66" w:rsidRPr="00B226BD">
        <w:t xml:space="preserve">provide </w:t>
      </w:r>
      <w:r w:rsidR="00C920A0" w:rsidRPr="00B226BD">
        <w:t>VA Storage Administrators the ability to close the procurement and fulfillment request from a technically delivered perspective back to the Provisioning system</w:t>
      </w:r>
      <w:r w:rsidR="00B226BD" w:rsidRPr="00B226BD">
        <w:t xml:space="preserve">.  </w:t>
      </w:r>
      <w:r w:rsidR="00C920A0" w:rsidRPr="00B226BD">
        <w:t xml:space="preserve">The system </w:t>
      </w:r>
      <w:r w:rsidR="00F32F5E" w:rsidRPr="00B226BD">
        <w:t>sha</w:t>
      </w:r>
      <w:r w:rsidR="00C920A0" w:rsidRPr="00B226BD">
        <w:t xml:space="preserve">ll </w:t>
      </w:r>
      <w:r w:rsidR="00C920A0" w:rsidRPr="00B226BD">
        <w:lastRenderedPageBreak/>
        <w:t xml:space="preserve">integrate with the </w:t>
      </w:r>
      <w:r w:rsidR="008C190E">
        <w:t>Computer Associates (</w:t>
      </w:r>
      <w:r w:rsidR="00C920A0" w:rsidRPr="00B226BD">
        <w:t>CA</w:t>
      </w:r>
      <w:r w:rsidR="008C190E">
        <w:t>)</w:t>
      </w:r>
      <w:r w:rsidR="00C920A0" w:rsidRPr="00B226BD">
        <w:t xml:space="preserve"> Service Delivery Management system for Change controls.  </w:t>
      </w:r>
      <w:r w:rsidR="00FB70D0">
        <w:t xml:space="preserve">See </w:t>
      </w:r>
      <w:r w:rsidR="00355524">
        <w:t>A</w:t>
      </w:r>
      <w:r w:rsidR="00FB70D0">
        <w:t xml:space="preserve">ttachment </w:t>
      </w:r>
      <w:r w:rsidR="00287775">
        <w:t>7</w:t>
      </w:r>
      <w:r w:rsidR="00FB70D0">
        <w:t xml:space="preserve"> </w:t>
      </w:r>
      <w:r w:rsidR="00355524">
        <w:t xml:space="preserve">for </w:t>
      </w:r>
      <w:r w:rsidR="00FB70D0" w:rsidRPr="00E50B82">
        <w:t xml:space="preserve">ATO </w:t>
      </w:r>
      <w:r w:rsidR="00355524" w:rsidRPr="00E50B82">
        <w:t>Procedures</w:t>
      </w:r>
      <w:r w:rsidR="00355524">
        <w:t>.</w:t>
      </w:r>
    </w:p>
    <w:p w14:paraId="6A33C9C0" w14:textId="77777777" w:rsidR="00B44B51" w:rsidRPr="00B226BD" w:rsidRDefault="00B44B51" w:rsidP="00B44B51">
      <w:pPr>
        <w:rPr>
          <w:color w:val="984806" w:themeColor="accent6" w:themeShade="80"/>
        </w:rPr>
      </w:pPr>
    </w:p>
    <w:p w14:paraId="6A33C9C1" w14:textId="77777777" w:rsidR="00DA7CBA" w:rsidRPr="00B226BD" w:rsidRDefault="00F32F5E" w:rsidP="00DA7CBA">
      <w:pPr>
        <w:pStyle w:val="Heading3"/>
      </w:pPr>
      <w:bookmarkStart w:id="93" w:name="_Toc379530524"/>
      <w:r w:rsidRPr="00B226BD">
        <w:t>STORAGE REPORTING &amp; CHARGEBACK</w:t>
      </w:r>
      <w:bookmarkEnd w:id="93"/>
    </w:p>
    <w:p w14:paraId="6A33C9C2" w14:textId="77777777" w:rsidR="00B44B51" w:rsidRPr="003B71E8" w:rsidRDefault="00E22C6F" w:rsidP="00B44B51">
      <w:pPr>
        <w:rPr>
          <w:rFonts w:cs="Arial"/>
        </w:rPr>
      </w:pPr>
      <w:r w:rsidRPr="003B71E8">
        <w:rPr>
          <w:rFonts w:cs="Arial"/>
        </w:rPr>
        <w:t xml:space="preserve">The SRM solution </w:t>
      </w:r>
      <w:r w:rsidR="00F32F5E" w:rsidRPr="003B71E8">
        <w:rPr>
          <w:rFonts w:cs="Arial"/>
        </w:rPr>
        <w:t xml:space="preserve">shall </w:t>
      </w:r>
      <w:r w:rsidRPr="003B71E8">
        <w:rPr>
          <w:rFonts w:cs="Arial"/>
        </w:rPr>
        <w:t xml:space="preserve">provide </w:t>
      </w:r>
      <w:r w:rsidR="00B44B51" w:rsidRPr="003B71E8">
        <w:rPr>
          <w:rFonts w:cs="Arial"/>
        </w:rPr>
        <w:t xml:space="preserve">both reports and files ready for importing into </w:t>
      </w:r>
      <w:r w:rsidR="00830A89" w:rsidRPr="003B71E8">
        <w:rPr>
          <w:rFonts w:cs="Arial"/>
        </w:rPr>
        <w:t xml:space="preserve">MS Office compatible, or </w:t>
      </w:r>
      <w:r w:rsidR="00B44B51" w:rsidRPr="003B71E8">
        <w:rPr>
          <w:rFonts w:cs="Arial"/>
        </w:rPr>
        <w:t xml:space="preserve">Excel </w:t>
      </w:r>
      <w:r w:rsidR="00F32F5E" w:rsidRPr="003B71E8">
        <w:rPr>
          <w:rFonts w:cs="Arial"/>
        </w:rPr>
        <w:t xml:space="preserve">spreadsheet for </w:t>
      </w:r>
      <w:r w:rsidR="00B44B51" w:rsidRPr="003B71E8">
        <w:rPr>
          <w:rFonts w:cs="Arial"/>
        </w:rPr>
        <w:t>detailing storage utilization in Gigabytes</w:t>
      </w:r>
      <w:r w:rsidRPr="003B71E8">
        <w:rPr>
          <w:rFonts w:cs="Arial"/>
        </w:rPr>
        <w:t xml:space="preserve"> for capacity utilization as well as financial billing purposes</w:t>
      </w:r>
      <w:r w:rsidR="00B44B51" w:rsidRPr="003B71E8">
        <w:rPr>
          <w:rFonts w:cs="Arial"/>
        </w:rPr>
        <w:t>.</w:t>
      </w:r>
      <w:r w:rsidR="00F32F5E" w:rsidRPr="003B71E8">
        <w:rPr>
          <w:rFonts w:cs="Arial"/>
        </w:rPr>
        <w:t xml:space="preserve">  </w:t>
      </w:r>
      <w:r w:rsidR="00B44B51" w:rsidRPr="003B71E8">
        <w:rPr>
          <w:rFonts w:cs="Arial"/>
        </w:rPr>
        <w:t xml:space="preserve"> </w:t>
      </w:r>
    </w:p>
    <w:p w14:paraId="6A33C9C3" w14:textId="77777777" w:rsidR="00F32F5E" w:rsidRPr="003B71E8" w:rsidRDefault="00F32F5E" w:rsidP="00B44B51">
      <w:pPr>
        <w:rPr>
          <w:rFonts w:cs="Arial"/>
        </w:rPr>
      </w:pPr>
    </w:p>
    <w:p w14:paraId="6A33C9C4" w14:textId="1EE22249" w:rsidR="00F32F5E" w:rsidRPr="003B71E8" w:rsidRDefault="00F32F5E" w:rsidP="00B44B51">
      <w:pPr>
        <w:rPr>
          <w:rFonts w:cs="Arial"/>
        </w:rPr>
      </w:pPr>
      <w:r w:rsidRPr="003B71E8">
        <w:rPr>
          <w:rFonts w:cs="Arial"/>
        </w:rPr>
        <w:t>The storage reports require</w:t>
      </w:r>
      <w:r w:rsidR="00BA0F85">
        <w:rPr>
          <w:rFonts w:cs="Arial"/>
        </w:rPr>
        <w:t>d</w:t>
      </w:r>
      <w:r w:rsidRPr="003B71E8">
        <w:rPr>
          <w:rFonts w:cs="Arial"/>
        </w:rPr>
        <w:t xml:space="preserve"> are as follows: </w:t>
      </w:r>
    </w:p>
    <w:p w14:paraId="6A33C9C5" w14:textId="77777777" w:rsidR="00F32F5E" w:rsidRPr="003B71E8" w:rsidRDefault="00F32F5E" w:rsidP="00F32F5E">
      <w:pPr>
        <w:numPr>
          <w:ilvl w:val="0"/>
          <w:numId w:val="78"/>
        </w:numPr>
        <w:rPr>
          <w:rFonts w:cs="Arial"/>
        </w:rPr>
      </w:pPr>
      <w:r w:rsidRPr="003B71E8">
        <w:rPr>
          <w:rFonts w:cs="Arial"/>
        </w:rPr>
        <w:t>Enterprise wide storage reporting of all array’s storage by tier and replication status.</w:t>
      </w:r>
    </w:p>
    <w:p w14:paraId="6A33C9C6" w14:textId="4DA34FAA" w:rsidR="00F32F5E" w:rsidRPr="003B71E8" w:rsidRDefault="00F32F5E" w:rsidP="00F32F5E">
      <w:pPr>
        <w:numPr>
          <w:ilvl w:val="0"/>
          <w:numId w:val="78"/>
        </w:numPr>
        <w:rPr>
          <w:rFonts w:cs="Arial"/>
        </w:rPr>
      </w:pPr>
      <w:r w:rsidRPr="003B71E8">
        <w:rPr>
          <w:rFonts w:cs="Arial"/>
        </w:rPr>
        <w:t xml:space="preserve">Array reporting that attributes storage to customer Physical Servers and </w:t>
      </w:r>
      <w:r w:rsidR="00BA0F85">
        <w:rPr>
          <w:rFonts w:cs="Arial"/>
        </w:rPr>
        <w:t>EO</w:t>
      </w:r>
      <w:r w:rsidRPr="003B71E8">
        <w:rPr>
          <w:rFonts w:cs="Arial"/>
        </w:rPr>
        <w:t xml:space="preserve"> Virtualization Platform Servers by tier and replication status.</w:t>
      </w:r>
    </w:p>
    <w:p w14:paraId="6A33C9C7" w14:textId="0CEA8753" w:rsidR="00F32F5E" w:rsidRPr="003B71E8" w:rsidRDefault="00F32F5E" w:rsidP="00F32F5E">
      <w:pPr>
        <w:numPr>
          <w:ilvl w:val="0"/>
          <w:numId w:val="78"/>
        </w:numPr>
        <w:rPr>
          <w:rFonts w:cs="Arial"/>
        </w:rPr>
      </w:pPr>
      <w:r w:rsidRPr="003B71E8">
        <w:rPr>
          <w:rFonts w:cs="Arial"/>
        </w:rPr>
        <w:t xml:space="preserve">Guest server reporting detailing storage allocated to virtualized customer servers on </w:t>
      </w:r>
      <w:r w:rsidR="00BA0F85">
        <w:rPr>
          <w:rFonts w:cs="Arial"/>
        </w:rPr>
        <w:t>EO</w:t>
      </w:r>
      <w:r w:rsidRPr="003B71E8">
        <w:rPr>
          <w:rFonts w:cs="Arial"/>
        </w:rPr>
        <w:t xml:space="preserve"> Virtualization Platforms by tier and replication status.</w:t>
      </w:r>
    </w:p>
    <w:p w14:paraId="6A33C9C8" w14:textId="77777777" w:rsidR="00F32F5E" w:rsidRPr="003B71E8" w:rsidRDefault="00F32F5E" w:rsidP="00F32F5E">
      <w:pPr>
        <w:numPr>
          <w:ilvl w:val="0"/>
          <w:numId w:val="78"/>
        </w:numPr>
        <w:rPr>
          <w:rFonts w:cs="Arial"/>
        </w:rPr>
      </w:pPr>
      <w:r w:rsidRPr="003B71E8">
        <w:rPr>
          <w:rFonts w:cs="Arial"/>
        </w:rPr>
        <w:t>Chargeback Capability.</w:t>
      </w:r>
    </w:p>
    <w:p w14:paraId="6A33C9C9" w14:textId="77777777" w:rsidR="00F32F5E" w:rsidRPr="003B71E8" w:rsidRDefault="00F32F5E" w:rsidP="00F32F5E">
      <w:pPr>
        <w:numPr>
          <w:ilvl w:val="0"/>
          <w:numId w:val="79"/>
        </w:numPr>
        <w:rPr>
          <w:rFonts w:cs="Arial"/>
        </w:rPr>
      </w:pPr>
      <w:r w:rsidRPr="003B71E8">
        <w:rPr>
          <w:rFonts w:cs="Arial"/>
        </w:rPr>
        <w:t>Uses Configuration Management Database extract to associate Master Customer Codes and Applications with the storage that it has attributed to each Physical and Guest server.</w:t>
      </w:r>
    </w:p>
    <w:p w14:paraId="6A33C9CA" w14:textId="77777777" w:rsidR="00F32F5E" w:rsidRPr="003B71E8" w:rsidRDefault="00F32F5E" w:rsidP="00F32F5E">
      <w:pPr>
        <w:numPr>
          <w:ilvl w:val="0"/>
          <w:numId w:val="79"/>
        </w:numPr>
        <w:rPr>
          <w:rFonts w:cs="Arial"/>
        </w:rPr>
      </w:pPr>
      <w:r w:rsidRPr="003B71E8">
        <w:rPr>
          <w:rFonts w:cs="Arial"/>
        </w:rPr>
        <w:t>Totals the storage for each application by tier and application status.</w:t>
      </w:r>
    </w:p>
    <w:p w14:paraId="6A33C9CB" w14:textId="77777777" w:rsidR="00F32F5E" w:rsidRPr="003B71E8" w:rsidRDefault="00F32F5E" w:rsidP="00F32F5E">
      <w:pPr>
        <w:numPr>
          <w:ilvl w:val="0"/>
          <w:numId w:val="79"/>
        </w:numPr>
        <w:rPr>
          <w:rFonts w:cs="Arial"/>
        </w:rPr>
      </w:pPr>
      <w:r w:rsidRPr="003B71E8">
        <w:rPr>
          <w:rFonts w:cs="Arial"/>
        </w:rPr>
        <w:t>Computes charges by applying the appropriate Tier and Replication rates.</w:t>
      </w:r>
    </w:p>
    <w:p w14:paraId="6A33C9CC" w14:textId="77777777" w:rsidR="00F32F5E" w:rsidRPr="003B71E8" w:rsidRDefault="00F32F5E" w:rsidP="00F32F5E">
      <w:pPr>
        <w:numPr>
          <w:ilvl w:val="0"/>
          <w:numId w:val="79"/>
        </w:numPr>
        <w:rPr>
          <w:rFonts w:cs="Arial"/>
        </w:rPr>
      </w:pPr>
      <w:r w:rsidRPr="003B71E8">
        <w:rPr>
          <w:rFonts w:cs="Arial"/>
        </w:rPr>
        <w:t>Produces file ready for chargeback staff post processing that includes perorations and whether the storage is sustaining or new.          </w:t>
      </w:r>
    </w:p>
    <w:p w14:paraId="6A33C9CD" w14:textId="77777777" w:rsidR="00B44B51" w:rsidRPr="003B71E8" w:rsidRDefault="00B44B51" w:rsidP="00B44B51">
      <w:pPr>
        <w:rPr>
          <w:rFonts w:cs="Arial"/>
        </w:rPr>
      </w:pPr>
    </w:p>
    <w:p w14:paraId="6A33C9CE" w14:textId="77777777" w:rsidR="00B44B51" w:rsidRPr="00B226BD" w:rsidRDefault="00B44B51" w:rsidP="00DA7CBA">
      <w:pPr>
        <w:pStyle w:val="Heading6"/>
      </w:pPr>
      <w:r w:rsidRPr="00B226BD">
        <w:t>Deliverables:</w:t>
      </w:r>
    </w:p>
    <w:p w14:paraId="6A33C9CF" w14:textId="77777777" w:rsidR="00B44B51" w:rsidRPr="003B71E8" w:rsidRDefault="00B44B51" w:rsidP="00617C2E">
      <w:pPr>
        <w:pStyle w:val="ListParagraph"/>
        <w:numPr>
          <w:ilvl w:val="0"/>
          <w:numId w:val="136"/>
        </w:numPr>
      </w:pPr>
      <w:r w:rsidRPr="003B71E8">
        <w:t xml:space="preserve">Enterprise </w:t>
      </w:r>
      <w:r w:rsidR="00F32F5E" w:rsidRPr="003B71E8">
        <w:t>W</w:t>
      </w:r>
      <w:r w:rsidRPr="003B71E8">
        <w:t xml:space="preserve">ide </w:t>
      </w:r>
      <w:r w:rsidR="00F32F5E" w:rsidRPr="003B71E8">
        <w:t>S</w:t>
      </w:r>
      <w:r w:rsidRPr="003B71E8">
        <w:t xml:space="preserve">torage </w:t>
      </w:r>
      <w:r w:rsidR="00F32F5E" w:rsidRPr="003B71E8">
        <w:t>R</w:t>
      </w:r>
      <w:r w:rsidRPr="003B71E8">
        <w:t>eport</w:t>
      </w:r>
      <w:r w:rsidR="00F32F5E" w:rsidRPr="003B71E8">
        <w:t xml:space="preserve">s </w:t>
      </w:r>
    </w:p>
    <w:p w14:paraId="6A33C9D0" w14:textId="77777777" w:rsidR="00B44B51" w:rsidRPr="003B71E8" w:rsidRDefault="00B44B51" w:rsidP="00617C2E">
      <w:pPr>
        <w:pStyle w:val="ListParagraph"/>
        <w:numPr>
          <w:ilvl w:val="0"/>
          <w:numId w:val="136"/>
        </w:numPr>
      </w:pPr>
      <w:r w:rsidRPr="003B71E8">
        <w:t xml:space="preserve">Array </w:t>
      </w:r>
      <w:r w:rsidR="00F32F5E" w:rsidRPr="003B71E8">
        <w:t>R</w:t>
      </w:r>
      <w:r w:rsidRPr="003B71E8">
        <w:t>eport</w:t>
      </w:r>
      <w:r w:rsidR="00F32F5E" w:rsidRPr="003B71E8">
        <w:t>s</w:t>
      </w:r>
    </w:p>
    <w:p w14:paraId="6A33C9D1" w14:textId="77777777" w:rsidR="00B44B51" w:rsidRPr="003B71E8" w:rsidRDefault="00B44B51" w:rsidP="00617C2E">
      <w:pPr>
        <w:pStyle w:val="ListParagraph"/>
        <w:numPr>
          <w:ilvl w:val="0"/>
          <w:numId w:val="136"/>
        </w:numPr>
      </w:pPr>
      <w:r w:rsidRPr="003B71E8">
        <w:t xml:space="preserve">Guest </w:t>
      </w:r>
      <w:r w:rsidR="00F32F5E" w:rsidRPr="003B71E8">
        <w:t>S</w:t>
      </w:r>
      <w:r w:rsidRPr="003B71E8">
        <w:t xml:space="preserve">erver </w:t>
      </w:r>
      <w:r w:rsidR="00F32F5E" w:rsidRPr="003B71E8">
        <w:t>R</w:t>
      </w:r>
      <w:r w:rsidRPr="003B71E8">
        <w:t>eport</w:t>
      </w:r>
      <w:r w:rsidR="00F32F5E" w:rsidRPr="003B71E8">
        <w:t xml:space="preserve">s </w:t>
      </w:r>
    </w:p>
    <w:p w14:paraId="6A33C9D2" w14:textId="77777777" w:rsidR="00B44B51" w:rsidRPr="003B71E8" w:rsidRDefault="00B44B51" w:rsidP="00617C2E">
      <w:pPr>
        <w:pStyle w:val="ListParagraph"/>
        <w:numPr>
          <w:ilvl w:val="0"/>
          <w:numId w:val="136"/>
        </w:numPr>
      </w:pPr>
      <w:r w:rsidRPr="003B71E8">
        <w:t>Chargeback Capability</w:t>
      </w:r>
      <w:r w:rsidR="00660B93" w:rsidRPr="003B71E8">
        <w:t xml:space="preserve"> Files</w:t>
      </w:r>
    </w:p>
    <w:p w14:paraId="6A33C9D3" w14:textId="77777777" w:rsidR="005F6E01" w:rsidRPr="00B226BD" w:rsidRDefault="005F6E01" w:rsidP="005F6E01">
      <w:pPr>
        <w:pStyle w:val="ListParagraph"/>
        <w:numPr>
          <w:ilvl w:val="0"/>
          <w:numId w:val="0"/>
        </w:numPr>
        <w:ind w:left="1800"/>
        <w:rPr>
          <w:color w:val="215868" w:themeColor="accent5" w:themeShade="80"/>
        </w:rPr>
      </w:pPr>
    </w:p>
    <w:p w14:paraId="6A33C9D4" w14:textId="77777777" w:rsidR="00DA7CBA" w:rsidRPr="00B226BD" w:rsidRDefault="006F56F5" w:rsidP="00DA7CBA">
      <w:pPr>
        <w:pStyle w:val="Heading3"/>
      </w:pPr>
      <w:r w:rsidRPr="00991825">
        <w:t xml:space="preserve"> </w:t>
      </w:r>
      <w:bookmarkStart w:id="94" w:name="_Toc379530525"/>
      <w:r w:rsidR="00660B93" w:rsidRPr="00991825">
        <w:t>CONFIGURAT</w:t>
      </w:r>
      <w:r w:rsidR="00660B93" w:rsidRPr="00B226BD">
        <w:t>ION AND ASSET MANAGEMENT</w:t>
      </w:r>
      <w:bookmarkEnd w:id="94"/>
    </w:p>
    <w:p w14:paraId="6A33C9D5" w14:textId="6C0181D4" w:rsidR="006F56F5" w:rsidRPr="00B226BD" w:rsidRDefault="00660B93" w:rsidP="00DA7CBA">
      <w:r w:rsidRPr="00B226BD">
        <w:t xml:space="preserve">The SRM solution shall provide </w:t>
      </w:r>
      <w:r w:rsidR="00DA7CBA" w:rsidRPr="00B226BD">
        <w:t>C</w:t>
      </w:r>
      <w:r w:rsidR="006F56F5" w:rsidRPr="00B226BD">
        <w:t xml:space="preserve">onfiguration and asset management information for tracking current configuration details and </w:t>
      </w:r>
      <w:r w:rsidR="007F13C4">
        <w:t xml:space="preserve">identify </w:t>
      </w:r>
      <w:r w:rsidR="006F56F5" w:rsidRPr="00B226BD">
        <w:t>which components of a solution are in use and which are not</w:t>
      </w:r>
      <w:r w:rsidR="007F13C4">
        <w:t xml:space="preserve"> </w:t>
      </w:r>
      <w:r w:rsidR="000F7021">
        <w:t xml:space="preserve">in </w:t>
      </w:r>
      <w:r w:rsidR="007F13C4">
        <w:t>use</w:t>
      </w:r>
      <w:r w:rsidR="006F56F5" w:rsidRPr="00B226BD">
        <w:t>.</w:t>
      </w:r>
    </w:p>
    <w:p w14:paraId="6A33C9D6" w14:textId="77777777" w:rsidR="00956536" w:rsidRPr="00B226BD" w:rsidRDefault="00956536" w:rsidP="006F56F5">
      <w:pPr>
        <w:pStyle w:val="BodyText0"/>
        <w:rPr>
          <w:b/>
          <w:color w:val="984806" w:themeColor="accent6" w:themeShade="80"/>
        </w:rPr>
      </w:pPr>
    </w:p>
    <w:p w14:paraId="6A33C9D7" w14:textId="77777777" w:rsidR="00DA7CBA" w:rsidRPr="00B226BD" w:rsidRDefault="00660B93" w:rsidP="00DA7CBA">
      <w:pPr>
        <w:pStyle w:val="Heading3"/>
      </w:pPr>
      <w:r w:rsidRPr="00B226BD">
        <w:t xml:space="preserve"> </w:t>
      </w:r>
      <w:bookmarkStart w:id="95" w:name="_Toc379530526"/>
      <w:r w:rsidRPr="00B226BD">
        <w:t>CENTRAL MANAGEMENT INTERFACE</w:t>
      </w:r>
      <w:bookmarkEnd w:id="95"/>
    </w:p>
    <w:p w14:paraId="6A33C9D8" w14:textId="77777777" w:rsidR="006F56F5" w:rsidRPr="00B226BD" w:rsidRDefault="00660B93" w:rsidP="00DA7CBA">
      <w:r w:rsidRPr="00B226BD">
        <w:t xml:space="preserve">The SRM solution shall provide a </w:t>
      </w:r>
      <w:r w:rsidR="00956536" w:rsidRPr="00B226BD">
        <w:t xml:space="preserve">central management interface for the control and management of </w:t>
      </w:r>
      <w:r w:rsidR="00E22C6F" w:rsidRPr="00B226BD">
        <w:t xml:space="preserve">the </w:t>
      </w:r>
      <w:r w:rsidR="00956536" w:rsidRPr="00B226BD">
        <w:t>solution components and needs to provide:</w:t>
      </w:r>
    </w:p>
    <w:p w14:paraId="6A33C9D9" w14:textId="77777777" w:rsidR="00956536" w:rsidRPr="00B226BD" w:rsidRDefault="00956536" w:rsidP="006F56F5">
      <w:pPr>
        <w:pStyle w:val="BodyText0"/>
        <w:rPr>
          <w:color w:val="984806" w:themeColor="accent6" w:themeShade="80"/>
        </w:rPr>
      </w:pPr>
    </w:p>
    <w:p w14:paraId="6A33C9DA" w14:textId="41EC57EC" w:rsidR="00956536" w:rsidRPr="00B226BD" w:rsidRDefault="00956536" w:rsidP="003D4DF7">
      <w:pPr>
        <w:pStyle w:val="BodyText0"/>
        <w:numPr>
          <w:ilvl w:val="0"/>
          <w:numId w:val="62"/>
        </w:numPr>
        <w:spacing w:after="0"/>
        <w:contextualSpacing/>
      </w:pPr>
      <w:r w:rsidRPr="00B226BD">
        <w:t xml:space="preserve">A SRM suite that compliments the </w:t>
      </w:r>
      <w:r w:rsidRPr="00160134">
        <w:t>functionality and features</w:t>
      </w:r>
      <w:r w:rsidRPr="00991825">
        <w:t xml:space="preserve"> of the existing software suite</w:t>
      </w:r>
      <w:r w:rsidR="00B226BD" w:rsidRPr="00B226BD">
        <w:t xml:space="preserve">.  </w:t>
      </w:r>
      <w:r w:rsidR="00E22C6F" w:rsidRPr="00B226BD">
        <w:t xml:space="preserve">(See </w:t>
      </w:r>
      <w:r w:rsidR="00160134">
        <w:t>A</w:t>
      </w:r>
      <w:r w:rsidR="00160134" w:rsidRPr="00B226BD">
        <w:t>ttachment</w:t>
      </w:r>
      <w:r w:rsidR="00160134">
        <w:t xml:space="preserve"> </w:t>
      </w:r>
      <w:r w:rsidR="00830A89" w:rsidRPr="00B226BD">
        <w:t>2</w:t>
      </w:r>
      <w:r w:rsidR="00E22C6F" w:rsidRPr="00B226BD">
        <w:t>, Current Storage Software Inventory)</w:t>
      </w:r>
    </w:p>
    <w:p w14:paraId="6A33C9DB" w14:textId="37035625" w:rsidR="00830A89" w:rsidRPr="00991825" w:rsidRDefault="00830A89" w:rsidP="003D4DF7">
      <w:pPr>
        <w:pStyle w:val="BodyText0"/>
        <w:numPr>
          <w:ilvl w:val="0"/>
          <w:numId w:val="62"/>
        </w:numPr>
        <w:spacing w:after="0"/>
        <w:contextualSpacing/>
      </w:pPr>
      <w:r w:rsidRPr="00991825">
        <w:t xml:space="preserve">Central Management training </w:t>
      </w:r>
      <w:r w:rsidR="00E146BD">
        <w:t>as</w:t>
      </w:r>
      <w:r w:rsidR="00E146BD" w:rsidRPr="00991825">
        <w:t xml:space="preserve"> </w:t>
      </w:r>
      <w:r w:rsidRPr="00991825">
        <w:t xml:space="preserve">required please refer to section </w:t>
      </w:r>
      <w:r w:rsidRPr="00B779C6">
        <w:t>5.</w:t>
      </w:r>
      <w:r w:rsidR="00B779C6" w:rsidRPr="00B779C6">
        <w:t>7</w:t>
      </w:r>
      <w:r w:rsidRPr="00B779C6">
        <w:t>.3</w:t>
      </w:r>
    </w:p>
    <w:p w14:paraId="6A33C9DC" w14:textId="77777777" w:rsidR="005D67F5" w:rsidRPr="00B226BD" w:rsidRDefault="005D67F5" w:rsidP="003D4DF7">
      <w:pPr>
        <w:pStyle w:val="ListParagraph"/>
        <w:numPr>
          <w:ilvl w:val="0"/>
          <w:numId w:val="62"/>
        </w:numPr>
        <w:spacing w:before="0" w:after="0"/>
      </w:pPr>
      <w:r w:rsidRPr="00B226BD">
        <w:lastRenderedPageBreak/>
        <w:t xml:space="preserve">An accredited management infrastructure solution with the ability to manage provided storage infrastructure either locally or remotely and provide centralized reporting via solution. </w:t>
      </w:r>
    </w:p>
    <w:p w14:paraId="6A33C9DD" w14:textId="058420D6" w:rsidR="00660B93" w:rsidRPr="00B226BD" w:rsidRDefault="00660B93" w:rsidP="003D4DF7">
      <w:pPr>
        <w:pStyle w:val="ListParagraph"/>
        <w:numPr>
          <w:ilvl w:val="0"/>
          <w:numId w:val="62"/>
        </w:numPr>
        <w:spacing w:before="0" w:after="0"/>
      </w:pPr>
      <w:r w:rsidRPr="00B226BD">
        <w:t>A comprehensive comparison checklist between the new and existing SRM solutions features and functionality</w:t>
      </w:r>
      <w:r w:rsidR="00160134">
        <w:t>,</w:t>
      </w:r>
    </w:p>
    <w:p w14:paraId="6A33C9DE" w14:textId="5A464BAD" w:rsidR="00956536" w:rsidRPr="00B226BD" w:rsidRDefault="00956536" w:rsidP="003D4DF7">
      <w:pPr>
        <w:pStyle w:val="BodyText0"/>
        <w:numPr>
          <w:ilvl w:val="0"/>
          <w:numId w:val="62"/>
        </w:numPr>
        <w:spacing w:after="0"/>
        <w:contextualSpacing/>
        <w:rPr>
          <w:rFonts w:cs="Arial"/>
          <w:b/>
          <w:caps/>
        </w:rPr>
      </w:pPr>
      <w:r w:rsidRPr="00B226BD">
        <w:t xml:space="preserve">A detailed migration plan outlining the steps needed to move the data to the new storage solution.  The migration </w:t>
      </w:r>
      <w:r w:rsidR="00660B93" w:rsidRPr="00B226BD">
        <w:t>must</w:t>
      </w:r>
      <w:r w:rsidRPr="00B226BD">
        <w:t xml:space="preserve"> coincide with the existing warranty expiration dates</w:t>
      </w:r>
      <w:r w:rsidR="003D4DF7">
        <w:t>.</w:t>
      </w:r>
      <w:r w:rsidR="00160134">
        <w:t xml:space="preserve"> </w:t>
      </w:r>
    </w:p>
    <w:p w14:paraId="6A33C9DF" w14:textId="5DD60F64" w:rsidR="006F56F5" w:rsidRPr="00B226BD" w:rsidRDefault="00E146BD" w:rsidP="003D4DF7">
      <w:pPr>
        <w:pStyle w:val="ListParagraph"/>
        <w:numPr>
          <w:ilvl w:val="0"/>
          <w:numId w:val="62"/>
        </w:numPr>
        <w:spacing w:before="0" w:after="0"/>
        <w:rPr>
          <w:b/>
          <w:bCs/>
        </w:rPr>
      </w:pPr>
      <w:r>
        <w:t>C</w:t>
      </w:r>
      <w:r w:rsidR="00BD6E96" w:rsidRPr="00B226BD">
        <w:t>omprehensive comparison checklist between the new and existing SRM solutions features and functionality</w:t>
      </w:r>
      <w:r w:rsidR="00160134">
        <w:t>.</w:t>
      </w:r>
    </w:p>
    <w:p w14:paraId="6A33C9E0" w14:textId="77777777" w:rsidR="003B4FC1" w:rsidRPr="00B226BD" w:rsidRDefault="003B4FC1" w:rsidP="003B4FC1"/>
    <w:p w14:paraId="6A33C9E1" w14:textId="571C776D" w:rsidR="00DA7CBA" w:rsidRPr="00B226BD" w:rsidRDefault="00776800" w:rsidP="00DA7CBA">
      <w:pPr>
        <w:pStyle w:val="Heading3"/>
      </w:pPr>
      <w:r w:rsidRPr="00B226BD">
        <w:t xml:space="preserve"> </w:t>
      </w:r>
      <w:bookmarkStart w:id="96" w:name="_Toc379530527"/>
      <w:r w:rsidR="001F33BB" w:rsidRPr="00B226BD">
        <w:t>STORAGE RESOURCE MANAGEMENT (SRM) INTEGRATION</w:t>
      </w:r>
      <w:bookmarkEnd w:id="96"/>
    </w:p>
    <w:p w14:paraId="6A33C9E3" w14:textId="22C38E6E" w:rsidR="00FE2060" w:rsidRDefault="005D67F5" w:rsidP="00FE2060">
      <w:pPr>
        <w:pStyle w:val="BodyText0"/>
      </w:pPr>
      <w:r w:rsidRPr="00B226BD">
        <w:t>The Contractor shall provide a SRM solution that can</w:t>
      </w:r>
      <w:r w:rsidR="00FE2060" w:rsidRPr="00B226BD">
        <w:t xml:space="preserve"> integrat</w:t>
      </w:r>
      <w:r w:rsidRPr="00B226BD">
        <w:t>e</w:t>
      </w:r>
      <w:r w:rsidR="00FE2060" w:rsidRPr="00B226BD">
        <w:t xml:space="preserve"> with VA </w:t>
      </w:r>
      <w:r w:rsidR="003E5645" w:rsidRPr="00B226BD">
        <w:t>EO</w:t>
      </w:r>
      <w:r w:rsidR="00FE2060" w:rsidRPr="00B226BD">
        <w:t xml:space="preserve"> implementation of CA Service Desk Manager Software Information Technology Service Management (ITSM) system.</w:t>
      </w:r>
    </w:p>
    <w:p w14:paraId="4076A38B" w14:textId="77777777" w:rsidR="00160134" w:rsidRPr="00B226BD" w:rsidRDefault="00160134" w:rsidP="00FE2060">
      <w:pPr>
        <w:pStyle w:val="BodyText0"/>
      </w:pPr>
    </w:p>
    <w:p w14:paraId="6A33C9E4" w14:textId="77777777" w:rsidR="00A46496" w:rsidRPr="00B226BD" w:rsidRDefault="009B07BD" w:rsidP="00A46496">
      <w:pPr>
        <w:pStyle w:val="Heading2"/>
      </w:pPr>
      <w:bookmarkStart w:id="97" w:name="_Toc379530528"/>
      <w:r w:rsidRPr="00B226BD">
        <w:rPr>
          <w:caps w:val="0"/>
        </w:rPr>
        <w:t>MAINTENANCE</w:t>
      </w:r>
      <w:bookmarkEnd w:id="97"/>
    </w:p>
    <w:p w14:paraId="6A33C9E5" w14:textId="7BD5AA5D" w:rsidR="00A46496" w:rsidRPr="00B226BD" w:rsidRDefault="005D67F5" w:rsidP="00A46496">
      <w:pPr>
        <w:pStyle w:val="BodyText0"/>
      </w:pPr>
      <w:r w:rsidRPr="00B226BD">
        <w:t>The Contractor shall perform</w:t>
      </w:r>
      <w:r w:rsidR="00FE2060" w:rsidRPr="00B226BD">
        <w:t xml:space="preserve"> all maintenance actions as required by the </w:t>
      </w:r>
      <w:r w:rsidR="003D4DF7">
        <w:t>OEM</w:t>
      </w:r>
      <w:r w:rsidR="00160134">
        <w:t xml:space="preserve"> and identified </w:t>
      </w:r>
      <w:r w:rsidR="00AB079C">
        <w:t>herein</w:t>
      </w:r>
      <w:r w:rsidR="00160134">
        <w:t xml:space="preserve"> to achieve system availability identified in Section </w:t>
      </w:r>
      <w:r w:rsidR="00160134" w:rsidRPr="00B779C6">
        <w:t>5.</w:t>
      </w:r>
      <w:r w:rsidR="00B779C6" w:rsidRPr="00B779C6">
        <w:t>2</w:t>
      </w:r>
      <w:r w:rsidR="00160134" w:rsidRPr="00B779C6">
        <w:t>.</w:t>
      </w:r>
      <w:r w:rsidR="00BD618D" w:rsidRPr="00B779C6">
        <w:t>7</w:t>
      </w:r>
      <w:r w:rsidR="00160134">
        <w:t>.</w:t>
      </w:r>
    </w:p>
    <w:p w14:paraId="6A33C9E6" w14:textId="77777777" w:rsidR="00E22C6F" w:rsidRPr="00B226BD" w:rsidRDefault="00E22C6F" w:rsidP="00A46496">
      <w:pPr>
        <w:pStyle w:val="BodyText0"/>
      </w:pPr>
    </w:p>
    <w:p w14:paraId="6A33C9E7" w14:textId="77777777" w:rsidR="00FE2060" w:rsidRPr="00B226BD" w:rsidRDefault="005D67F5" w:rsidP="00A46496">
      <w:pPr>
        <w:pStyle w:val="Heading3"/>
      </w:pPr>
      <w:bookmarkStart w:id="98" w:name="_Toc379530529"/>
      <w:r w:rsidRPr="00B226BD">
        <w:t>MAINTENANCE RESPONSE AND REPAIR TIME</w:t>
      </w:r>
      <w:bookmarkEnd w:id="98"/>
    </w:p>
    <w:p w14:paraId="6A33C9E8" w14:textId="358876A2" w:rsidR="00FE2060" w:rsidRPr="00B226BD" w:rsidRDefault="00FE2060" w:rsidP="00FE2060">
      <w:pPr>
        <w:pStyle w:val="BodyText0"/>
        <w:rPr>
          <w:b/>
        </w:rPr>
      </w:pPr>
      <w:r w:rsidRPr="00B226BD">
        <w:t xml:space="preserve">The </w:t>
      </w:r>
      <w:r w:rsidR="00D52AC7" w:rsidRPr="00B226BD">
        <w:t xml:space="preserve">Contractor </w:t>
      </w:r>
      <w:r w:rsidRPr="00B226BD">
        <w:t>shall provide storage capacity that delivers a minimum of 99.999% availability for Enterprise class storage</w:t>
      </w:r>
      <w:r w:rsidR="00776800" w:rsidRPr="00991825">
        <w:t xml:space="preserve"> (High Performance)</w:t>
      </w:r>
      <w:r w:rsidRPr="00991825">
        <w:t xml:space="preserve"> and 99.95% for all other orderable systems</w:t>
      </w:r>
      <w:r w:rsidR="00B226BD" w:rsidRPr="00B226BD">
        <w:t xml:space="preserve">.  </w:t>
      </w:r>
      <w:r w:rsidRPr="00B226BD">
        <w:t xml:space="preserve">Response and repair times </w:t>
      </w:r>
      <w:r w:rsidR="005D67F5" w:rsidRPr="00B226BD">
        <w:t>sha</w:t>
      </w:r>
      <w:r w:rsidRPr="00B226BD">
        <w:t xml:space="preserve">ll be 2 hour response/4 hour restore, unless otherwise specified by </w:t>
      </w:r>
      <w:r w:rsidR="00A73C89" w:rsidRPr="00B226BD">
        <w:t xml:space="preserve">VA </w:t>
      </w:r>
      <w:r w:rsidR="003E5645" w:rsidRPr="00B226BD">
        <w:t>EO</w:t>
      </w:r>
      <w:r w:rsidR="00B226BD" w:rsidRPr="00B226BD">
        <w:t xml:space="preserve">.  </w:t>
      </w:r>
      <w:r w:rsidR="00893354" w:rsidRPr="00B226BD">
        <w:t>The Contractor shall ensure t</w:t>
      </w:r>
      <w:r w:rsidRPr="00B226BD">
        <w:t xml:space="preserve">hese response times do not change the requirement for 99.95 or 99.999% availability, but represent requirements to repair components which might be causing a degraded state.  </w:t>
      </w:r>
      <w:r w:rsidR="005D67F5" w:rsidRPr="00B226BD">
        <w:t>Th</w:t>
      </w:r>
      <w:r w:rsidR="00893354" w:rsidRPr="00B226BD">
        <w:t>e</w:t>
      </w:r>
      <w:r w:rsidR="005D67F5" w:rsidRPr="00B226BD">
        <w:t xml:space="preserve"> Contractor sha</w:t>
      </w:r>
      <w:r w:rsidRPr="00B226BD">
        <w:t xml:space="preserve">ll </w:t>
      </w:r>
      <w:r w:rsidR="005D67F5" w:rsidRPr="00B226BD">
        <w:t xml:space="preserve">provide </w:t>
      </w:r>
      <w:r w:rsidRPr="00B226BD">
        <w:t>detail</w:t>
      </w:r>
      <w:r w:rsidR="005D67F5" w:rsidRPr="00B226BD">
        <w:t>ed</w:t>
      </w:r>
      <w:r w:rsidRPr="00B226BD">
        <w:t xml:space="preserve"> plans on how they will address solution failures of redundant components which might not impact system availability</w:t>
      </w:r>
      <w:r w:rsidR="000F7021">
        <w:t>,</w:t>
      </w:r>
      <w:r w:rsidRPr="00B226BD">
        <w:t xml:space="preserve"> but do create performance issues or introduce single points of failure in systems.</w:t>
      </w:r>
    </w:p>
    <w:p w14:paraId="6A33C9E9" w14:textId="4F3BE776" w:rsidR="00A73C89" w:rsidRPr="00B226BD" w:rsidRDefault="00893354" w:rsidP="0052154D">
      <w:pPr>
        <w:pStyle w:val="Heading6"/>
        <w:ind w:left="0" w:firstLine="0"/>
        <w:rPr>
          <w:rFonts w:cs="Times New Roman"/>
          <w:b w:val="0"/>
          <w:bCs w:val="0"/>
          <w:iCs w:val="0"/>
          <w:kern w:val="0"/>
          <w:szCs w:val="24"/>
        </w:rPr>
      </w:pPr>
      <w:r w:rsidRPr="00B226BD">
        <w:rPr>
          <w:rFonts w:cs="Times New Roman"/>
          <w:b w:val="0"/>
          <w:bCs w:val="0"/>
          <w:iCs w:val="0"/>
          <w:kern w:val="0"/>
          <w:szCs w:val="24"/>
        </w:rPr>
        <w:t>The Contractor shall p</w:t>
      </w:r>
      <w:r w:rsidR="00A73C89" w:rsidRPr="00B226BD">
        <w:rPr>
          <w:rFonts w:cs="Times New Roman"/>
          <w:b w:val="0"/>
          <w:bCs w:val="0"/>
          <w:iCs w:val="0"/>
          <w:kern w:val="0"/>
          <w:szCs w:val="24"/>
        </w:rPr>
        <w:t>rovide 24x7/365 problem escalation/resolution support for hardware, software, and capacity management</w:t>
      </w:r>
      <w:r w:rsidR="00B226BD" w:rsidRPr="00B226BD">
        <w:rPr>
          <w:rFonts w:cs="Times New Roman"/>
          <w:b w:val="0"/>
          <w:bCs w:val="0"/>
          <w:iCs w:val="0"/>
          <w:kern w:val="0"/>
          <w:szCs w:val="24"/>
        </w:rPr>
        <w:t xml:space="preserve">.  </w:t>
      </w:r>
      <w:r w:rsidR="00A73C89" w:rsidRPr="00B226BD">
        <w:rPr>
          <w:rFonts w:cs="Times New Roman"/>
          <w:b w:val="0"/>
          <w:bCs w:val="0"/>
          <w:iCs w:val="0"/>
          <w:kern w:val="0"/>
          <w:szCs w:val="24"/>
        </w:rPr>
        <w:t xml:space="preserve">The </w:t>
      </w:r>
      <w:r w:rsidRPr="00B226BD">
        <w:rPr>
          <w:rFonts w:cs="Times New Roman"/>
          <w:b w:val="0"/>
          <w:bCs w:val="0"/>
          <w:iCs w:val="0"/>
          <w:kern w:val="0"/>
          <w:szCs w:val="24"/>
        </w:rPr>
        <w:t>Contractor shall</w:t>
      </w:r>
      <w:r w:rsidR="00A73C89" w:rsidRPr="00B226BD">
        <w:rPr>
          <w:rFonts w:cs="Times New Roman"/>
          <w:b w:val="0"/>
          <w:bCs w:val="0"/>
          <w:iCs w:val="0"/>
          <w:kern w:val="0"/>
          <w:szCs w:val="24"/>
        </w:rPr>
        <w:t xml:space="preserve"> provide a multi-level solution for response after being notified by the Government, to commence remedial maintenance for hardware and any software required for the </w:t>
      </w:r>
      <w:r w:rsidRPr="00B226BD">
        <w:rPr>
          <w:rFonts w:cs="Times New Roman"/>
          <w:b w:val="0"/>
          <w:bCs w:val="0"/>
          <w:iCs w:val="0"/>
          <w:kern w:val="0"/>
          <w:szCs w:val="24"/>
        </w:rPr>
        <w:t>C</w:t>
      </w:r>
      <w:r w:rsidR="00A73C89" w:rsidRPr="00B226BD">
        <w:rPr>
          <w:rFonts w:cs="Times New Roman"/>
          <w:b w:val="0"/>
          <w:bCs w:val="0"/>
          <w:iCs w:val="0"/>
          <w:kern w:val="0"/>
          <w:szCs w:val="24"/>
        </w:rPr>
        <w:t xml:space="preserve">ontractor solution to operate.  Each orderable system will be identified to a level of response based on Government need.  All </w:t>
      </w:r>
      <w:r w:rsidR="00B226BD">
        <w:rPr>
          <w:rFonts w:cs="Times New Roman"/>
          <w:b w:val="0"/>
          <w:bCs w:val="0"/>
          <w:iCs w:val="0"/>
          <w:kern w:val="0"/>
          <w:szCs w:val="24"/>
        </w:rPr>
        <w:t xml:space="preserve">costs associated with </w:t>
      </w:r>
      <w:r w:rsidR="00A73C89" w:rsidRPr="00B226BD">
        <w:rPr>
          <w:rFonts w:cs="Times New Roman"/>
          <w:b w:val="0"/>
          <w:bCs w:val="0"/>
          <w:iCs w:val="0"/>
          <w:kern w:val="0"/>
          <w:szCs w:val="24"/>
        </w:rPr>
        <w:t xml:space="preserve">maintenance requirements </w:t>
      </w:r>
      <w:r w:rsidR="00B226BD">
        <w:rPr>
          <w:rFonts w:cs="Times New Roman"/>
          <w:b w:val="0"/>
          <w:bCs w:val="0"/>
          <w:iCs w:val="0"/>
          <w:kern w:val="0"/>
          <w:szCs w:val="24"/>
        </w:rPr>
        <w:t>shall be</w:t>
      </w:r>
      <w:r w:rsidR="00B226BD" w:rsidRPr="00B226BD">
        <w:rPr>
          <w:rFonts w:cs="Times New Roman"/>
          <w:b w:val="0"/>
          <w:bCs w:val="0"/>
          <w:iCs w:val="0"/>
          <w:kern w:val="0"/>
          <w:szCs w:val="24"/>
        </w:rPr>
        <w:t xml:space="preserve"> </w:t>
      </w:r>
      <w:r w:rsidR="00A73C89" w:rsidRPr="00B226BD">
        <w:rPr>
          <w:rFonts w:cs="Times New Roman"/>
          <w:b w:val="0"/>
          <w:bCs w:val="0"/>
          <w:iCs w:val="0"/>
          <w:kern w:val="0"/>
          <w:szCs w:val="24"/>
        </w:rPr>
        <w:t>included in the “utility” pricing</w:t>
      </w:r>
      <w:r w:rsidR="00B226BD" w:rsidRPr="00B226BD">
        <w:rPr>
          <w:rFonts w:cs="Times New Roman"/>
          <w:b w:val="0"/>
          <w:bCs w:val="0"/>
          <w:iCs w:val="0"/>
          <w:kern w:val="0"/>
          <w:szCs w:val="24"/>
        </w:rPr>
        <w:t xml:space="preserve">.  </w:t>
      </w:r>
    </w:p>
    <w:p w14:paraId="6A33C9EA" w14:textId="77777777" w:rsidR="007C3B92" w:rsidRDefault="007C3B92" w:rsidP="002555D2"/>
    <w:p w14:paraId="2B932746" w14:textId="77777777" w:rsidR="00194376" w:rsidRDefault="00194376" w:rsidP="002555D2"/>
    <w:p w14:paraId="0601877C" w14:textId="77777777" w:rsidR="00194376" w:rsidRPr="00B226BD" w:rsidRDefault="00194376" w:rsidP="002555D2"/>
    <w:p w14:paraId="6A33C9EB" w14:textId="77777777" w:rsidR="00220EA2" w:rsidRDefault="00893354" w:rsidP="00220EA2">
      <w:pPr>
        <w:pStyle w:val="Heading3"/>
      </w:pPr>
      <w:bookmarkStart w:id="99" w:name="_Toc379530530"/>
      <w:r w:rsidRPr="00991825">
        <w:lastRenderedPageBreak/>
        <w:t>MAINTENANCE TYPES</w:t>
      </w:r>
      <w:bookmarkEnd w:id="99"/>
    </w:p>
    <w:p w14:paraId="03B7570C" w14:textId="77777777" w:rsidR="00194376" w:rsidRPr="00194376" w:rsidRDefault="00194376" w:rsidP="00194376"/>
    <w:p w14:paraId="6A33C9EC" w14:textId="77777777" w:rsidR="00D52AC7" w:rsidRPr="00B226BD" w:rsidRDefault="00893354" w:rsidP="007A553A">
      <w:pPr>
        <w:pStyle w:val="Heading4"/>
      </w:pPr>
      <w:r w:rsidRPr="00B226BD">
        <w:t xml:space="preserve">PREDICTIVE MAINTENANCE  </w:t>
      </w:r>
    </w:p>
    <w:p w14:paraId="6A33C9EE" w14:textId="15C423F0" w:rsidR="007C3B92" w:rsidRPr="00B226BD" w:rsidRDefault="00D52AC7" w:rsidP="00D52AC7">
      <w:r w:rsidRPr="00B226BD">
        <w:t xml:space="preserve">The </w:t>
      </w:r>
      <w:r w:rsidR="007C3B92" w:rsidRPr="00991825">
        <w:t xml:space="preserve">Contractor shall monitor equipment/component performance using </w:t>
      </w:r>
      <w:r w:rsidR="003B6A5D">
        <w:t xml:space="preserve">remote </w:t>
      </w:r>
      <w:r w:rsidR="007C3B92" w:rsidRPr="00991825">
        <w:t xml:space="preserve">diagnostics </w:t>
      </w:r>
      <w:r w:rsidR="00FE6CED">
        <w:t>mechanisms referen</w:t>
      </w:r>
      <w:r w:rsidR="003B6A5D">
        <w:t xml:space="preserve">ced </w:t>
      </w:r>
      <w:r w:rsidR="007C3B92" w:rsidRPr="00991825">
        <w:t xml:space="preserve">in paragraph </w:t>
      </w:r>
      <w:r w:rsidR="00B779C6">
        <w:t>5.4.2.4</w:t>
      </w:r>
      <w:r w:rsidR="007C3B92" w:rsidRPr="00B226BD">
        <w:t xml:space="preserve"> for the purpose of identifying whether equipment is operating in accordance with established specifications.  This includes hardware, software and any other components required to make the vendor solution operable</w:t>
      </w:r>
      <w:r w:rsidR="00B226BD" w:rsidRPr="00B226BD">
        <w:t xml:space="preserve">.  </w:t>
      </w:r>
      <w:r w:rsidR="007C3B92" w:rsidRPr="00B226BD">
        <w:t xml:space="preserve">The </w:t>
      </w:r>
      <w:r w:rsidR="00893354" w:rsidRPr="00B226BD">
        <w:t xml:space="preserve">Contractor </w:t>
      </w:r>
      <w:r w:rsidR="007C3B92" w:rsidRPr="00B226BD">
        <w:t>shall, upon determining equipment/component is about to fail or is operating outside OEM specifications, initiate action to effect repair even though no call for remedial maintenance has been initiated by the site help desk or shift supervisor.</w:t>
      </w:r>
    </w:p>
    <w:p w14:paraId="6A33C9EF" w14:textId="77777777" w:rsidR="00772592" w:rsidRPr="00991825" w:rsidRDefault="00772592" w:rsidP="002555D2">
      <w:pPr>
        <w:jc w:val="both"/>
      </w:pPr>
    </w:p>
    <w:p w14:paraId="6A33C9F0" w14:textId="53B7B653" w:rsidR="00772592" w:rsidRPr="00B226BD" w:rsidRDefault="00893354" w:rsidP="002555D2">
      <w:pPr>
        <w:jc w:val="both"/>
      </w:pPr>
      <w:r w:rsidRPr="00B226BD">
        <w:rPr>
          <w:rFonts w:cs="Arial"/>
        </w:rPr>
        <w:t xml:space="preserve">The </w:t>
      </w:r>
      <w:r w:rsidR="00772592" w:rsidRPr="00B226BD">
        <w:rPr>
          <w:rFonts w:cs="Arial"/>
        </w:rPr>
        <w:t xml:space="preserve">Contractor shall call the managing site service desk or shift supervisor to inform them they are coming in for predictive maintenance and request a </w:t>
      </w:r>
      <w:r w:rsidR="00772592" w:rsidRPr="00B226BD">
        <w:t xml:space="preserve">VA </w:t>
      </w:r>
      <w:r w:rsidR="003E5645" w:rsidRPr="00B226BD">
        <w:t>EO</w:t>
      </w:r>
      <w:r w:rsidR="00772592" w:rsidRPr="00B226BD">
        <w:rPr>
          <w:rFonts w:cs="Arial"/>
        </w:rPr>
        <w:t xml:space="preserve"> </w:t>
      </w:r>
      <w:r w:rsidR="00101026" w:rsidRPr="00B226BD">
        <w:rPr>
          <w:rFonts w:cs="Arial"/>
        </w:rPr>
        <w:t xml:space="preserve">Security Services Form 200-00E-26 </w:t>
      </w:r>
      <w:r w:rsidR="00772592" w:rsidRPr="00B226BD">
        <w:rPr>
          <w:rFonts w:cs="Arial"/>
        </w:rPr>
        <w:t>be generated and coordinated with the physical site.  Upon arrival at the physical site, the contractor’s technician shall report to the site help desk or shift supervisor in order to comply with reporting requirements</w:t>
      </w:r>
      <w:r w:rsidR="00101026" w:rsidRPr="00B226BD">
        <w:rPr>
          <w:rFonts w:cs="Arial"/>
        </w:rPr>
        <w:t>.</w:t>
      </w:r>
    </w:p>
    <w:p w14:paraId="6A33C9F1" w14:textId="77777777" w:rsidR="00772592" w:rsidRPr="00B226BD" w:rsidRDefault="00772592" w:rsidP="002555D2">
      <w:pPr>
        <w:jc w:val="both"/>
      </w:pPr>
    </w:p>
    <w:p w14:paraId="6A33C9F2" w14:textId="77777777" w:rsidR="00A46496" w:rsidRPr="00B226BD" w:rsidRDefault="00D0160F" w:rsidP="002555D2">
      <w:pPr>
        <w:pStyle w:val="Heading4"/>
      </w:pPr>
      <w:r w:rsidRPr="00B226BD">
        <w:t>REMEDIAL MAINTENANCE</w:t>
      </w:r>
    </w:p>
    <w:p w14:paraId="6A33C9F3" w14:textId="13A60CD7" w:rsidR="00A6650A" w:rsidRDefault="00D0160F" w:rsidP="00E706FE">
      <w:pPr>
        <w:pStyle w:val="BodyText0"/>
        <w:rPr>
          <w:rFonts w:cs="Arial"/>
        </w:rPr>
      </w:pPr>
      <w:r w:rsidRPr="00B226BD">
        <w:rPr>
          <w:rFonts w:cs="Arial"/>
        </w:rPr>
        <w:t>Maintenance c</w:t>
      </w:r>
      <w:r w:rsidR="00A6650A" w:rsidRPr="00991825">
        <w:rPr>
          <w:rFonts w:cs="Arial"/>
        </w:rPr>
        <w:t xml:space="preserve">alls will be initiated by the site help desk or shift supervisor to the </w:t>
      </w:r>
      <w:r w:rsidR="007F1CB0">
        <w:rPr>
          <w:rFonts w:cs="Arial"/>
        </w:rPr>
        <w:t>C</w:t>
      </w:r>
      <w:r w:rsidR="00A6650A" w:rsidRPr="00991825">
        <w:rPr>
          <w:rFonts w:cs="Arial"/>
        </w:rPr>
        <w:t xml:space="preserve">ontractor’s toll free help desk service.  </w:t>
      </w:r>
      <w:r w:rsidRPr="00B226BD">
        <w:rPr>
          <w:rFonts w:cs="Arial"/>
        </w:rPr>
        <w:t xml:space="preserve">The </w:t>
      </w:r>
      <w:r w:rsidR="00A6650A" w:rsidRPr="00B226BD">
        <w:rPr>
          <w:rFonts w:cs="Arial"/>
        </w:rPr>
        <w:t>Contractor shall respond and repair, or when necessary, obtain required OEM support, in accordance with th</w:t>
      </w:r>
      <w:r w:rsidRPr="00B226BD">
        <w:rPr>
          <w:rFonts w:cs="Arial"/>
        </w:rPr>
        <w:t>e equipment OEM</w:t>
      </w:r>
      <w:r w:rsidR="00A6650A" w:rsidRPr="00B226BD">
        <w:rPr>
          <w:rFonts w:cs="Arial"/>
        </w:rPr>
        <w:t xml:space="preserve"> specification.  The </w:t>
      </w:r>
      <w:r w:rsidRPr="00B226BD">
        <w:rPr>
          <w:rFonts w:cs="Arial"/>
        </w:rPr>
        <w:t>C</w:t>
      </w:r>
      <w:r w:rsidR="00A6650A" w:rsidRPr="00B226BD">
        <w:rPr>
          <w:rFonts w:cs="Arial"/>
        </w:rPr>
        <w:t xml:space="preserve">ontractor shall complete remedial maintenance within the response and repair times required to meet the availability minimums defined in paragraph </w:t>
      </w:r>
      <w:r w:rsidR="00DE3A7D" w:rsidRPr="00B779C6">
        <w:rPr>
          <w:rFonts w:cs="Arial"/>
        </w:rPr>
        <w:t>5.</w:t>
      </w:r>
      <w:r w:rsidR="00B779C6" w:rsidRPr="00B779C6">
        <w:rPr>
          <w:rFonts w:cs="Arial"/>
        </w:rPr>
        <w:t>4.1</w:t>
      </w:r>
      <w:r w:rsidR="00B226BD" w:rsidRPr="00B226BD">
        <w:rPr>
          <w:rFonts w:cs="Arial"/>
        </w:rPr>
        <w:t xml:space="preserve">.  </w:t>
      </w:r>
      <w:r w:rsidR="00A6650A" w:rsidRPr="00B226BD">
        <w:rPr>
          <w:rFonts w:cs="Arial"/>
        </w:rPr>
        <w:t xml:space="preserve">Upon arrival on site, contractor’s technician shall report to the site help desk or shift supervisor in order to comply with reporting requirements.  This includes hardware, software and any other components required to make the </w:t>
      </w:r>
      <w:r w:rsidRPr="00B226BD">
        <w:rPr>
          <w:rFonts w:cs="Arial"/>
        </w:rPr>
        <w:t xml:space="preserve">Contractor </w:t>
      </w:r>
      <w:r w:rsidR="00A6650A" w:rsidRPr="00B226BD">
        <w:rPr>
          <w:rFonts w:cs="Arial"/>
        </w:rPr>
        <w:t>solution operable.</w:t>
      </w:r>
      <w:r w:rsidR="00220EA2" w:rsidRPr="00B226BD">
        <w:rPr>
          <w:rFonts w:cs="Arial"/>
        </w:rPr>
        <w:t xml:space="preserve">  </w:t>
      </w:r>
      <w:r w:rsidRPr="00B226BD">
        <w:rPr>
          <w:rFonts w:cs="Arial"/>
        </w:rPr>
        <w:t xml:space="preserve">The </w:t>
      </w:r>
      <w:r w:rsidR="00220EA2" w:rsidRPr="00B226BD">
        <w:rPr>
          <w:rFonts w:cs="Arial"/>
        </w:rPr>
        <w:t xml:space="preserve">Contractor shall maintain a certified list of approved contractors reviewed quarterly against performance criteria. </w:t>
      </w:r>
    </w:p>
    <w:p w14:paraId="13C0BA84" w14:textId="77777777" w:rsidR="002237C2" w:rsidRPr="00B226BD" w:rsidRDefault="002237C2" w:rsidP="00E706FE">
      <w:pPr>
        <w:pStyle w:val="BodyText0"/>
        <w:rPr>
          <w:rFonts w:cs="Arial"/>
        </w:rPr>
      </w:pPr>
    </w:p>
    <w:p w14:paraId="6A33C9F4" w14:textId="77777777" w:rsidR="00A46496" w:rsidRPr="00991825" w:rsidRDefault="00D0160F" w:rsidP="002555D2">
      <w:pPr>
        <w:pStyle w:val="Heading4"/>
      </w:pPr>
      <w:r w:rsidRPr="00991825">
        <w:t>PREVENTATIVE MAINTENANCE</w:t>
      </w:r>
    </w:p>
    <w:p w14:paraId="6A33C9F5" w14:textId="3A1C4F0F" w:rsidR="00A6650A" w:rsidRPr="00B226BD" w:rsidRDefault="00D0160F" w:rsidP="00A6650A">
      <w:pPr>
        <w:pStyle w:val="BodyText0"/>
        <w:rPr>
          <w:rFonts w:cs="Arial"/>
        </w:rPr>
      </w:pPr>
      <w:r w:rsidRPr="00B226BD">
        <w:rPr>
          <w:rFonts w:cs="Arial"/>
        </w:rPr>
        <w:t>The Contractor is responsible to schedule p</w:t>
      </w:r>
      <w:r w:rsidR="00A6650A" w:rsidRPr="00B226BD">
        <w:rPr>
          <w:rFonts w:cs="Arial"/>
        </w:rPr>
        <w:t xml:space="preserve">reventive maintenance </w:t>
      </w:r>
      <w:r w:rsidR="002A589B" w:rsidRPr="00B226BD">
        <w:rPr>
          <w:rFonts w:cs="Arial"/>
        </w:rPr>
        <w:t>at each facility</w:t>
      </w:r>
      <w:r w:rsidR="000F7021">
        <w:rPr>
          <w:rFonts w:cs="Arial"/>
        </w:rPr>
        <w:t>.  Preventative maintenance</w:t>
      </w:r>
      <w:r w:rsidR="002A589B" w:rsidRPr="00B226BD">
        <w:rPr>
          <w:rFonts w:cs="Arial"/>
        </w:rPr>
        <w:t xml:space="preserve"> </w:t>
      </w:r>
      <w:r w:rsidR="00A6650A" w:rsidRPr="00B226BD">
        <w:rPr>
          <w:rFonts w:cs="Arial"/>
        </w:rPr>
        <w:t xml:space="preserve">shall be scheduled as agreed to by the managing site POC, local site support and the </w:t>
      </w:r>
      <w:r w:rsidR="000C4AEC" w:rsidRPr="00B226BD">
        <w:rPr>
          <w:rFonts w:cs="Arial"/>
        </w:rPr>
        <w:t>Contractor</w:t>
      </w:r>
      <w:r w:rsidR="00A6650A" w:rsidRPr="00B226BD">
        <w:rPr>
          <w:rFonts w:cs="Arial"/>
        </w:rPr>
        <w:t>.  This includes</w:t>
      </w:r>
      <w:r w:rsidR="003955F8">
        <w:rPr>
          <w:rFonts w:cs="Arial"/>
        </w:rPr>
        <w:t xml:space="preserve"> preventative maintenance for</w:t>
      </w:r>
      <w:r w:rsidR="00A6650A" w:rsidRPr="00B226BD">
        <w:rPr>
          <w:rFonts w:cs="Arial"/>
        </w:rPr>
        <w:t xml:space="preserve"> hardware, software and any other components required to make the </w:t>
      </w:r>
      <w:r w:rsidR="007F1CB0">
        <w:rPr>
          <w:rFonts w:cs="Arial"/>
        </w:rPr>
        <w:t>C</w:t>
      </w:r>
      <w:r w:rsidR="00A6650A" w:rsidRPr="00B226BD">
        <w:rPr>
          <w:rFonts w:cs="Arial"/>
        </w:rPr>
        <w:t xml:space="preserve">ontractor solution operable.  The </w:t>
      </w:r>
      <w:r w:rsidR="004912B6" w:rsidRPr="00B226BD">
        <w:rPr>
          <w:rFonts w:cs="Arial"/>
        </w:rPr>
        <w:t xml:space="preserve">Contractor </w:t>
      </w:r>
      <w:r w:rsidR="00A6650A" w:rsidRPr="00B226BD">
        <w:rPr>
          <w:rFonts w:cs="Arial"/>
        </w:rPr>
        <w:t>shall submit in writing its preventive maintenance schedule for equipment to the CO</w:t>
      </w:r>
      <w:r w:rsidR="007F1CB0">
        <w:rPr>
          <w:rFonts w:cs="Arial"/>
        </w:rPr>
        <w:t>R</w:t>
      </w:r>
      <w:r w:rsidR="00A6650A" w:rsidRPr="00B226BD">
        <w:rPr>
          <w:rFonts w:cs="Arial"/>
        </w:rPr>
        <w:t xml:space="preserve"> within 30 days after contract award.  Submission of the schedule shall be in accordance with contractor format.  The preventive maintenance schedule may be modified at no cost</w:t>
      </w:r>
      <w:r w:rsidR="003955F8">
        <w:rPr>
          <w:rFonts w:cs="Arial"/>
        </w:rPr>
        <w:t xml:space="preserve"> to the Government</w:t>
      </w:r>
      <w:r w:rsidR="00A6650A" w:rsidRPr="00B226BD">
        <w:rPr>
          <w:rFonts w:cs="Arial"/>
        </w:rPr>
        <w:t xml:space="preserve"> by mutual agreement of </w:t>
      </w:r>
      <w:r w:rsidR="003955F8">
        <w:rPr>
          <w:rFonts w:cs="Arial"/>
        </w:rPr>
        <w:t>the</w:t>
      </w:r>
      <w:r w:rsidR="00A6650A" w:rsidRPr="00B226BD">
        <w:rPr>
          <w:rFonts w:cs="Arial"/>
        </w:rPr>
        <w:t xml:space="preserve"> parties.  The </w:t>
      </w:r>
      <w:r w:rsidR="004912B6" w:rsidRPr="00B226BD">
        <w:rPr>
          <w:rFonts w:cs="Arial"/>
        </w:rPr>
        <w:t xml:space="preserve">Contractor’s </w:t>
      </w:r>
      <w:r w:rsidR="00A6650A" w:rsidRPr="00B226BD">
        <w:rPr>
          <w:rFonts w:cs="Arial"/>
        </w:rPr>
        <w:t>proposed schedule shall not be less than that recommended by the OEM and shall include, as a minimum, the following information:</w:t>
      </w:r>
    </w:p>
    <w:p w14:paraId="6A33C9F6" w14:textId="77777777" w:rsidR="00A6650A" w:rsidRDefault="00A6650A" w:rsidP="00A6650A">
      <w:pPr>
        <w:rPr>
          <w:rFonts w:cs="Arial"/>
        </w:rPr>
      </w:pPr>
    </w:p>
    <w:p w14:paraId="47567FF2" w14:textId="77777777" w:rsidR="00194376" w:rsidRPr="00B226BD" w:rsidRDefault="00194376" w:rsidP="00A6650A">
      <w:pPr>
        <w:rPr>
          <w:rFonts w:cs="Arial"/>
        </w:rPr>
      </w:pPr>
    </w:p>
    <w:p w14:paraId="6A33C9F7" w14:textId="6B11BE20" w:rsidR="00A6650A" w:rsidRPr="00B226BD" w:rsidRDefault="007F1CB0" w:rsidP="00E706FE">
      <w:pPr>
        <w:numPr>
          <w:ilvl w:val="0"/>
          <w:numId w:val="66"/>
        </w:numPr>
        <w:rPr>
          <w:rFonts w:cs="Arial"/>
        </w:rPr>
      </w:pPr>
      <w:r>
        <w:rPr>
          <w:rFonts w:cs="Arial"/>
        </w:rPr>
        <w:lastRenderedPageBreak/>
        <w:t>Nomenclature of hardware</w:t>
      </w:r>
      <w:r w:rsidR="003955F8">
        <w:rPr>
          <w:rFonts w:cs="Arial"/>
        </w:rPr>
        <w:t>/software/another other component</w:t>
      </w:r>
      <w:r>
        <w:rPr>
          <w:rFonts w:cs="Arial"/>
        </w:rPr>
        <w:t xml:space="preserve"> item</w:t>
      </w:r>
    </w:p>
    <w:p w14:paraId="6A33C9F8" w14:textId="6202F911" w:rsidR="00A6650A" w:rsidRPr="00B226BD" w:rsidRDefault="007F1CB0" w:rsidP="00E706FE">
      <w:pPr>
        <w:numPr>
          <w:ilvl w:val="0"/>
          <w:numId w:val="66"/>
        </w:numPr>
        <w:rPr>
          <w:rFonts w:cs="Arial"/>
        </w:rPr>
      </w:pPr>
      <w:r>
        <w:rPr>
          <w:rFonts w:cs="Arial"/>
        </w:rPr>
        <w:t>Model</w:t>
      </w:r>
    </w:p>
    <w:p w14:paraId="6A33C9F9" w14:textId="3BA7D5C2" w:rsidR="00A6650A" w:rsidRPr="00B226BD" w:rsidRDefault="00A6650A" w:rsidP="00E706FE">
      <w:pPr>
        <w:numPr>
          <w:ilvl w:val="0"/>
          <w:numId w:val="66"/>
        </w:numPr>
        <w:rPr>
          <w:rFonts w:cs="Arial"/>
        </w:rPr>
      </w:pPr>
      <w:r w:rsidRPr="00B226BD">
        <w:rPr>
          <w:rFonts w:cs="Arial"/>
        </w:rPr>
        <w:t>Serial</w:t>
      </w:r>
      <w:r w:rsidR="007F1CB0">
        <w:rPr>
          <w:rFonts w:cs="Arial"/>
        </w:rPr>
        <w:t xml:space="preserve"> Number</w:t>
      </w:r>
    </w:p>
    <w:p w14:paraId="6A33C9FA" w14:textId="77777777" w:rsidR="00A6650A" w:rsidRPr="00B226BD" w:rsidRDefault="00A6650A" w:rsidP="00E706FE">
      <w:pPr>
        <w:numPr>
          <w:ilvl w:val="0"/>
          <w:numId w:val="66"/>
        </w:numPr>
        <w:rPr>
          <w:rFonts w:cs="Arial"/>
        </w:rPr>
      </w:pPr>
      <w:r w:rsidRPr="00B226BD">
        <w:rPr>
          <w:rFonts w:cs="Arial"/>
        </w:rPr>
        <w:t>Remote diagnostics and reporting capabilities</w:t>
      </w:r>
    </w:p>
    <w:p w14:paraId="6A33C9FB" w14:textId="164E9AC4" w:rsidR="00A6650A" w:rsidRPr="00B226BD" w:rsidRDefault="00A6650A" w:rsidP="00E706FE">
      <w:pPr>
        <w:numPr>
          <w:ilvl w:val="0"/>
          <w:numId w:val="66"/>
        </w:numPr>
        <w:rPr>
          <w:rFonts w:cs="Arial"/>
        </w:rPr>
      </w:pPr>
      <w:r w:rsidRPr="00B226BD">
        <w:rPr>
          <w:rFonts w:cs="Arial"/>
        </w:rPr>
        <w:t>Frequency and duration of preventive maintenance, and t</w:t>
      </w:r>
      <w:r w:rsidR="007F1CB0">
        <w:rPr>
          <w:rFonts w:cs="Arial"/>
        </w:rPr>
        <w:t>ype of service to be performed</w:t>
      </w:r>
    </w:p>
    <w:p w14:paraId="6A33C9FC" w14:textId="77777777" w:rsidR="00A6650A" w:rsidRPr="00B226BD" w:rsidRDefault="00A6650A" w:rsidP="00A6650A">
      <w:pPr>
        <w:ind w:left="1440"/>
        <w:rPr>
          <w:rFonts w:cs="Arial"/>
        </w:rPr>
      </w:pPr>
    </w:p>
    <w:p w14:paraId="6A33C9FD" w14:textId="699B9259" w:rsidR="00A6650A" w:rsidRPr="00B226BD" w:rsidRDefault="00A6650A" w:rsidP="00A6650A">
      <w:pPr>
        <w:rPr>
          <w:rFonts w:cs="Arial"/>
        </w:rPr>
      </w:pPr>
      <w:r w:rsidRPr="00B226BD">
        <w:rPr>
          <w:rFonts w:cs="Arial"/>
        </w:rPr>
        <w:t xml:space="preserve">The </w:t>
      </w:r>
      <w:r w:rsidR="004912B6" w:rsidRPr="00B226BD">
        <w:rPr>
          <w:rFonts w:cs="Arial"/>
        </w:rPr>
        <w:t xml:space="preserve">Contractor </w:t>
      </w:r>
      <w:r w:rsidRPr="00B226BD">
        <w:rPr>
          <w:rFonts w:cs="Arial"/>
        </w:rPr>
        <w:t>shall commence preventative maintenance in accordance with the approved preventative maintenance schedule within 30 days after award for all maintenance equipment.  Preventative maintenance shall be scheduled outside of the normal business hours.</w:t>
      </w:r>
    </w:p>
    <w:p w14:paraId="6A33C9FE" w14:textId="77777777" w:rsidR="00A6650A" w:rsidRPr="00B226BD" w:rsidRDefault="00A6650A" w:rsidP="00A6650A">
      <w:pPr>
        <w:rPr>
          <w:rFonts w:cs="Arial"/>
        </w:rPr>
      </w:pPr>
    </w:p>
    <w:p w14:paraId="6A33CA00" w14:textId="6CC7E0FE" w:rsidR="00A6650A" w:rsidRPr="00991825" w:rsidRDefault="00A6650A" w:rsidP="00A6650A">
      <w:pPr>
        <w:rPr>
          <w:rFonts w:cs="Arial"/>
          <w:b/>
          <w:i/>
        </w:rPr>
      </w:pPr>
      <w:r w:rsidRPr="00B226BD">
        <w:rPr>
          <w:rFonts w:cs="Arial"/>
        </w:rPr>
        <w:t xml:space="preserve">If during the course of preventative maintenance, an equipment malfunction is identified, the </w:t>
      </w:r>
      <w:r w:rsidR="004912B6" w:rsidRPr="00B226BD">
        <w:rPr>
          <w:rFonts w:cs="Arial"/>
        </w:rPr>
        <w:t xml:space="preserve">Contractor </w:t>
      </w:r>
      <w:r w:rsidRPr="00B226BD">
        <w:rPr>
          <w:rFonts w:cs="Arial"/>
        </w:rPr>
        <w:t xml:space="preserve">shall report the malfunction to the site POC.  The malfunction shall be corrected as a Remedial Maintenance Service (see paragraph </w:t>
      </w:r>
      <w:r w:rsidR="00E81518" w:rsidRPr="00B779C6">
        <w:rPr>
          <w:rFonts w:cs="Arial"/>
        </w:rPr>
        <w:t>5.</w:t>
      </w:r>
      <w:r w:rsidR="00B779C6" w:rsidRPr="00B779C6">
        <w:rPr>
          <w:rFonts w:cs="Arial"/>
        </w:rPr>
        <w:t>4</w:t>
      </w:r>
      <w:r w:rsidR="00E81518" w:rsidRPr="00B779C6">
        <w:rPr>
          <w:rFonts w:cs="Arial"/>
        </w:rPr>
        <w:t>.2.2</w:t>
      </w:r>
      <w:r w:rsidRPr="00B226BD">
        <w:rPr>
          <w:rFonts w:cs="Arial"/>
        </w:rPr>
        <w:t xml:space="preserve">) and comply with response times (see paragraph </w:t>
      </w:r>
      <w:r w:rsidR="00DE3A7D" w:rsidRPr="00EA7034">
        <w:rPr>
          <w:rFonts w:cs="Arial"/>
        </w:rPr>
        <w:t>5.</w:t>
      </w:r>
      <w:r w:rsidR="00B779C6" w:rsidRPr="00EA7034">
        <w:rPr>
          <w:rFonts w:cs="Arial"/>
        </w:rPr>
        <w:t>4</w:t>
      </w:r>
      <w:r w:rsidR="00B1513A" w:rsidRPr="00EA7034">
        <w:rPr>
          <w:rFonts w:cs="Arial"/>
        </w:rPr>
        <w:t>.1</w:t>
      </w:r>
      <w:r w:rsidRPr="00B226BD">
        <w:rPr>
          <w:rFonts w:cs="Arial"/>
        </w:rPr>
        <w:t>).</w:t>
      </w:r>
    </w:p>
    <w:p w14:paraId="6A33CA01" w14:textId="77777777" w:rsidR="00D075D0" w:rsidRPr="00B226BD" w:rsidRDefault="00D075D0" w:rsidP="00A6650A">
      <w:pPr>
        <w:rPr>
          <w:rFonts w:cs="Arial"/>
        </w:rPr>
      </w:pPr>
    </w:p>
    <w:p w14:paraId="6A33CA02" w14:textId="77777777" w:rsidR="00A46496" w:rsidRPr="00B226BD" w:rsidRDefault="004912B6" w:rsidP="002555D2">
      <w:pPr>
        <w:pStyle w:val="Heading4"/>
      </w:pPr>
      <w:r w:rsidRPr="00B226BD">
        <w:t>REMOTE DIAGNOSTICS</w:t>
      </w:r>
    </w:p>
    <w:p w14:paraId="6A33CA03" w14:textId="3EC9B298" w:rsidR="00D075D0" w:rsidRPr="00B226BD" w:rsidRDefault="004912B6" w:rsidP="00D075D0">
      <w:pPr>
        <w:pStyle w:val="BodyText0"/>
        <w:rPr>
          <w:rFonts w:cs="Arial"/>
        </w:rPr>
      </w:pPr>
      <w:r w:rsidRPr="00B226BD">
        <w:rPr>
          <w:rFonts w:cs="Arial"/>
        </w:rPr>
        <w:t xml:space="preserve">The </w:t>
      </w:r>
      <w:r w:rsidR="00B226BD" w:rsidRPr="00991825">
        <w:rPr>
          <w:rFonts w:cs="Arial"/>
        </w:rPr>
        <w:t>Contractor</w:t>
      </w:r>
      <w:r w:rsidRPr="00B226BD">
        <w:rPr>
          <w:rFonts w:cs="Arial"/>
        </w:rPr>
        <w:t xml:space="preserve"> shall immediately report permanent </w:t>
      </w:r>
      <w:r w:rsidR="00D075D0" w:rsidRPr="00B226BD">
        <w:rPr>
          <w:rFonts w:cs="Arial"/>
        </w:rPr>
        <w:t>recorded system errors to remote service centers.  This includes</w:t>
      </w:r>
      <w:r w:rsidR="003955F8">
        <w:rPr>
          <w:rFonts w:cs="Arial"/>
        </w:rPr>
        <w:t xml:space="preserve"> errors to</w:t>
      </w:r>
      <w:r w:rsidR="00D075D0" w:rsidRPr="00B226BD">
        <w:rPr>
          <w:rFonts w:cs="Arial"/>
        </w:rPr>
        <w:t xml:space="preserve"> hardware, software and any other components required to make the </w:t>
      </w:r>
      <w:r w:rsidR="007F1CB0">
        <w:rPr>
          <w:rFonts w:cs="Arial"/>
        </w:rPr>
        <w:t>C</w:t>
      </w:r>
      <w:r w:rsidRPr="00B226BD">
        <w:rPr>
          <w:rFonts w:cs="Arial"/>
        </w:rPr>
        <w:t xml:space="preserve">ontractor </w:t>
      </w:r>
      <w:r w:rsidR="00D075D0" w:rsidRPr="00B226BD">
        <w:rPr>
          <w:rFonts w:cs="Arial"/>
        </w:rPr>
        <w:t xml:space="preserve">solution operable.  The </w:t>
      </w:r>
      <w:r w:rsidRPr="00B226BD">
        <w:rPr>
          <w:rFonts w:cs="Arial"/>
        </w:rPr>
        <w:t xml:space="preserve">Contractor </w:t>
      </w:r>
      <w:r w:rsidR="00D075D0" w:rsidRPr="00B226BD">
        <w:rPr>
          <w:rFonts w:cs="Arial"/>
        </w:rPr>
        <w:t xml:space="preserve">shall provide written confirmation that reports and remote diagnostics support for applicable equipment exist within </w:t>
      </w:r>
      <w:r w:rsidR="007F1CB0">
        <w:rPr>
          <w:rFonts w:cs="Arial"/>
        </w:rPr>
        <w:t>seven</w:t>
      </w:r>
      <w:r w:rsidR="00D075D0" w:rsidRPr="00B226BD">
        <w:rPr>
          <w:rFonts w:cs="Arial"/>
        </w:rPr>
        <w:t xml:space="preserve"> calendar days after contract performance start.  Storage systems </w:t>
      </w:r>
      <w:r w:rsidRPr="00B226BD">
        <w:rPr>
          <w:rFonts w:cs="Arial"/>
        </w:rPr>
        <w:t>sha</w:t>
      </w:r>
      <w:r w:rsidR="00D075D0" w:rsidRPr="00B226BD">
        <w:rPr>
          <w:rFonts w:cs="Arial"/>
        </w:rPr>
        <w:t xml:space="preserve">ll support built in diagnostics with “phone home” type capabilities using </w:t>
      </w:r>
      <w:r w:rsidR="00B1513A" w:rsidRPr="00B1513A">
        <w:rPr>
          <w:rFonts w:cs="Arial"/>
        </w:rPr>
        <w:t xml:space="preserve">Hypertext Transfer Protocol Secure </w:t>
      </w:r>
      <w:r w:rsidR="00B1513A">
        <w:rPr>
          <w:rFonts w:cs="Arial"/>
        </w:rPr>
        <w:t>(</w:t>
      </w:r>
      <w:r w:rsidR="00D075D0" w:rsidRPr="00B226BD">
        <w:rPr>
          <w:rFonts w:cs="Arial"/>
        </w:rPr>
        <w:t>HTTPS</w:t>
      </w:r>
      <w:r w:rsidR="00B1513A">
        <w:rPr>
          <w:rFonts w:cs="Arial"/>
        </w:rPr>
        <w:t>)</w:t>
      </w:r>
      <w:r w:rsidR="00D075D0" w:rsidRPr="00B226BD">
        <w:rPr>
          <w:rFonts w:cs="Arial"/>
        </w:rPr>
        <w:t xml:space="preserve">, </w:t>
      </w:r>
      <w:r w:rsidR="00B1513A">
        <w:rPr>
          <w:rFonts w:cs="Arial"/>
        </w:rPr>
        <w:t>Secure File Transfer Program (</w:t>
      </w:r>
      <w:r w:rsidR="00D075D0" w:rsidRPr="00B226BD">
        <w:rPr>
          <w:rFonts w:cs="Arial"/>
        </w:rPr>
        <w:t>SFTP</w:t>
      </w:r>
      <w:r w:rsidR="00B1513A">
        <w:rPr>
          <w:rFonts w:cs="Arial"/>
        </w:rPr>
        <w:t>)</w:t>
      </w:r>
      <w:r w:rsidR="00D075D0" w:rsidRPr="00B226BD">
        <w:rPr>
          <w:rFonts w:cs="Arial"/>
        </w:rPr>
        <w:t xml:space="preserve">, </w:t>
      </w:r>
      <w:r w:rsidR="00B1513A">
        <w:rPr>
          <w:rFonts w:cs="Arial"/>
        </w:rPr>
        <w:t>Simple Mail Transfer Protocol (</w:t>
      </w:r>
      <w:r w:rsidR="00776800" w:rsidRPr="00B226BD">
        <w:rPr>
          <w:rFonts w:cs="Arial"/>
        </w:rPr>
        <w:t>SM</w:t>
      </w:r>
      <w:r w:rsidR="00B1513A">
        <w:rPr>
          <w:rFonts w:cs="Arial"/>
        </w:rPr>
        <w:t>T</w:t>
      </w:r>
      <w:r w:rsidR="00776800" w:rsidRPr="00B226BD">
        <w:rPr>
          <w:rFonts w:cs="Arial"/>
        </w:rPr>
        <w:t>P</w:t>
      </w:r>
      <w:r w:rsidR="00B1513A">
        <w:rPr>
          <w:rFonts w:cs="Arial"/>
        </w:rPr>
        <w:t>)</w:t>
      </w:r>
      <w:r w:rsidR="00776800" w:rsidRPr="00B226BD">
        <w:rPr>
          <w:rFonts w:cs="Arial"/>
        </w:rPr>
        <w:t xml:space="preserve">, </w:t>
      </w:r>
      <w:r w:rsidR="00D075D0" w:rsidRPr="00B226BD">
        <w:rPr>
          <w:rFonts w:cs="Arial"/>
        </w:rPr>
        <w:t xml:space="preserve">or </w:t>
      </w:r>
      <w:r w:rsidR="00B1513A">
        <w:rPr>
          <w:rFonts w:cs="Arial"/>
        </w:rPr>
        <w:t>Secure Shell (</w:t>
      </w:r>
      <w:r w:rsidR="00D075D0" w:rsidRPr="00B226BD">
        <w:rPr>
          <w:rFonts w:cs="Arial"/>
        </w:rPr>
        <w:t>SSH</w:t>
      </w:r>
      <w:r w:rsidR="00B1513A">
        <w:rPr>
          <w:rFonts w:cs="Arial"/>
        </w:rPr>
        <w:t>)</w:t>
      </w:r>
      <w:r w:rsidR="00D075D0" w:rsidRPr="00B226BD">
        <w:rPr>
          <w:rFonts w:cs="Arial"/>
        </w:rPr>
        <w:t xml:space="preserve"> protocols.  </w:t>
      </w:r>
    </w:p>
    <w:p w14:paraId="6A33CA04" w14:textId="77777777" w:rsidR="00D075D0" w:rsidRPr="00991825" w:rsidRDefault="00D075D0" w:rsidP="00D075D0">
      <w:pPr>
        <w:rPr>
          <w:rFonts w:cs="Arial"/>
        </w:rPr>
      </w:pPr>
      <w:r w:rsidRPr="00991825">
        <w:rPr>
          <w:rFonts w:cs="Arial"/>
        </w:rPr>
        <w:t xml:space="preserve"> </w:t>
      </w:r>
    </w:p>
    <w:p w14:paraId="6A33CA05" w14:textId="207AAF7E" w:rsidR="00D075D0" w:rsidRPr="00B226BD" w:rsidRDefault="00D075D0" w:rsidP="00D075D0">
      <w:pPr>
        <w:rPr>
          <w:rFonts w:cs="Arial"/>
        </w:rPr>
      </w:pPr>
      <w:r w:rsidRPr="00B226BD">
        <w:rPr>
          <w:rFonts w:cs="Arial"/>
        </w:rPr>
        <w:t>Verbal contact between the local</w:t>
      </w:r>
      <w:r w:rsidR="006F408A" w:rsidRPr="00B226BD">
        <w:rPr>
          <w:rFonts w:cs="Arial"/>
        </w:rPr>
        <w:t xml:space="preserve"> </w:t>
      </w:r>
      <w:r w:rsidR="00E146BD">
        <w:rPr>
          <w:rFonts w:cs="Arial"/>
        </w:rPr>
        <w:t>G</w:t>
      </w:r>
      <w:r w:rsidR="006F408A" w:rsidRPr="00B226BD">
        <w:rPr>
          <w:rFonts w:cs="Arial"/>
        </w:rPr>
        <w:t>overnment</w:t>
      </w:r>
      <w:r w:rsidRPr="00B226BD">
        <w:rPr>
          <w:rFonts w:cs="Arial"/>
        </w:rPr>
        <w:t xml:space="preserve"> maintenance technician and an off-site </w:t>
      </w:r>
      <w:r w:rsidR="00B1513A">
        <w:rPr>
          <w:rFonts w:cs="Arial"/>
        </w:rPr>
        <w:t>Contractor</w:t>
      </w:r>
      <w:r w:rsidR="00B1513A" w:rsidRPr="00B226BD">
        <w:rPr>
          <w:rFonts w:cs="Arial"/>
        </w:rPr>
        <w:t xml:space="preserve"> </w:t>
      </w:r>
      <w:r w:rsidRPr="00B226BD">
        <w:rPr>
          <w:rFonts w:cs="Arial"/>
        </w:rPr>
        <w:t xml:space="preserve">support technician is not acceptable for remote diagnostics.  There shall be a </w:t>
      </w:r>
      <w:r w:rsidR="004912B6" w:rsidRPr="00B226BD">
        <w:rPr>
          <w:rFonts w:cs="Arial"/>
        </w:rPr>
        <w:t xml:space="preserve">Contractor </w:t>
      </w:r>
      <w:r w:rsidR="00220EA2" w:rsidRPr="00B226BD">
        <w:rPr>
          <w:rFonts w:cs="Arial"/>
        </w:rPr>
        <w:t xml:space="preserve">supplied </w:t>
      </w:r>
      <w:r w:rsidRPr="00B226BD">
        <w:rPr>
          <w:rFonts w:cs="Arial"/>
        </w:rPr>
        <w:t>diagnostic system usable by the remote technician.</w:t>
      </w:r>
    </w:p>
    <w:p w14:paraId="6A33CA06" w14:textId="77777777" w:rsidR="00D075D0" w:rsidRPr="00B226BD" w:rsidRDefault="00D075D0" w:rsidP="00D075D0">
      <w:pPr>
        <w:rPr>
          <w:rFonts w:cs="Arial"/>
        </w:rPr>
      </w:pPr>
    </w:p>
    <w:p w14:paraId="6A33CA07" w14:textId="462CB106" w:rsidR="00D075D0" w:rsidRPr="00B226BD" w:rsidRDefault="00D075D0" w:rsidP="00D075D0">
      <w:pPr>
        <w:autoSpaceDE w:val="0"/>
        <w:autoSpaceDN w:val="0"/>
        <w:adjustRightInd w:val="0"/>
        <w:rPr>
          <w:rFonts w:cs="Arial"/>
        </w:rPr>
      </w:pPr>
      <w:r w:rsidRPr="00B226BD">
        <w:rPr>
          <w:rFonts w:cs="Arial"/>
        </w:rPr>
        <w:t xml:space="preserve">The dial-in feature can be used, but ONLY with site authorization.  The feature </w:t>
      </w:r>
      <w:r w:rsidR="004912B6" w:rsidRPr="00B226BD">
        <w:rPr>
          <w:rFonts w:cs="Arial"/>
        </w:rPr>
        <w:t xml:space="preserve">shall </w:t>
      </w:r>
      <w:r w:rsidRPr="00B226BD">
        <w:rPr>
          <w:rFonts w:cs="Arial"/>
        </w:rPr>
        <w:t xml:space="preserve">be capable of </w:t>
      </w:r>
      <w:r w:rsidR="00FF786D" w:rsidRPr="00B226BD">
        <w:t xml:space="preserve">VA </w:t>
      </w:r>
      <w:r w:rsidR="003E5645" w:rsidRPr="00B226BD">
        <w:t>EO</w:t>
      </w:r>
      <w:r w:rsidR="00FF786D" w:rsidRPr="00B226BD">
        <w:t xml:space="preserve"> </w:t>
      </w:r>
      <w:r w:rsidRPr="00B226BD">
        <w:rPr>
          <w:rFonts w:cs="Arial"/>
        </w:rPr>
        <w:t xml:space="preserve">disabling and set up to provide the site the ability to enable the feature upon request from the </w:t>
      </w:r>
      <w:r w:rsidR="00B1513A">
        <w:rPr>
          <w:rFonts w:cs="Arial"/>
        </w:rPr>
        <w:t>C</w:t>
      </w:r>
      <w:r w:rsidR="00B1513A" w:rsidRPr="00B226BD">
        <w:rPr>
          <w:rFonts w:cs="Arial"/>
        </w:rPr>
        <w:t>ontractor</w:t>
      </w:r>
      <w:r w:rsidRPr="00B226BD">
        <w:rPr>
          <w:rFonts w:cs="Arial"/>
        </w:rPr>
        <w:t xml:space="preserve">.  </w:t>
      </w:r>
    </w:p>
    <w:p w14:paraId="6A33CA08" w14:textId="77777777" w:rsidR="00D075D0" w:rsidRPr="00B226BD" w:rsidRDefault="00D075D0" w:rsidP="00D075D0">
      <w:pPr>
        <w:rPr>
          <w:rFonts w:cs="Arial"/>
          <w:b/>
        </w:rPr>
      </w:pPr>
    </w:p>
    <w:p w14:paraId="6A33CA09" w14:textId="77777777" w:rsidR="00A46496" w:rsidRPr="00B226BD" w:rsidRDefault="004912B6" w:rsidP="00A46496">
      <w:pPr>
        <w:pStyle w:val="Heading4"/>
      </w:pPr>
      <w:r w:rsidRPr="00B226BD">
        <w:t>AFTER HOURS, WEEKEND AND HOLIDAYS SUPPORT</w:t>
      </w:r>
    </w:p>
    <w:p w14:paraId="6A33CA0A" w14:textId="4372A3B3" w:rsidR="00D075D0" w:rsidRPr="00B226BD" w:rsidRDefault="00D075D0" w:rsidP="00E706FE">
      <w:r w:rsidRPr="00B226BD">
        <w:rPr>
          <w:rFonts w:cs="Arial"/>
        </w:rPr>
        <w:t xml:space="preserve">Under certain conditions, the </w:t>
      </w:r>
      <w:r w:rsidR="004912B6" w:rsidRPr="00B226BD">
        <w:rPr>
          <w:rFonts w:cs="Arial"/>
        </w:rPr>
        <w:t xml:space="preserve">Contractor </w:t>
      </w:r>
      <w:r w:rsidRPr="00B226BD">
        <w:rPr>
          <w:rFonts w:cs="Arial"/>
        </w:rPr>
        <w:t>may be required to be available on “stand by” after hours, weekends, and/or holidays.  All “stand by” hours will be included in the technical assistance and consulting support pricing.  “Stand by” includes having a field engineer available on-site during a facility power upgrade.</w:t>
      </w:r>
      <w:r w:rsidR="000573FB">
        <w:rPr>
          <w:rFonts w:cs="Arial"/>
        </w:rPr>
        <w:t xml:space="preserve"> </w:t>
      </w:r>
    </w:p>
    <w:p w14:paraId="6A33CA0B" w14:textId="77777777" w:rsidR="00D075D0" w:rsidRPr="00B226BD" w:rsidRDefault="00D075D0" w:rsidP="00E706FE"/>
    <w:p w14:paraId="6A33CA0C" w14:textId="3DC738BF" w:rsidR="00A46496" w:rsidRPr="00B226BD" w:rsidRDefault="00CB7604" w:rsidP="00A46496">
      <w:pPr>
        <w:pStyle w:val="Heading2"/>
      </w:pPr>
      <w:bookmarkStart w:id="100" w:name="_Toc379530531"/>
      <w:r>
        <w:rPr>
          <w:caps w:val="0"/>
        </w:rPr>
        <w:lastRenderedPageBreak/>
        <w:t xml:space="preserve">COMPLIANCE WITH </w:t>
      </w:r>
      <w:r w:rsidR="009B07BD" w:rsidRPr="00B226BD">
        <w:rPr>
          <w:caps w:val="0"/>
        </w:rPr>
        <w:t xml:space="preserve">INDUSTRY </w:t>
      </w:r>
      <w:r w:rsidR="006F0956">
        <w:rPr>
          <w:caps w:val="0"/>
        </w:rPr>
        <w:t xml:space="preserve">IT PRINCIPLE </w:t>
      </w:r>
      <w:r>
        <w:rPr>
          <w:caps w:val="0"/>
        </w:rPr>
        <w:t xml:space="preserve">BEST PRACTICE </w:t>
      </w:r>
      <w:r w:rsidR="009B07BD" w:rsidRPr="00B226BD">
        <w:rPr>
          <w:caps w:val="0"/>
        </w:rPr>
        <w:t>STANDARDS</w:t>
      </w:r>
      <w:bookmarkEnd w:id="100"/>
    </w:p>
    <w:p w14:paraId="5BF0A33C" w14:textId="012B4177" w:rsidR="00CB7604" w:rsidRPr="00B226BD" w:rsidRDefault="00CB7604" w:rsidP="00CB7604">
      <w:pPr>
        <w:autoSpaceDE w:val="0"/>
        <w:autoSpaceDN w:val="0"/>
        <w:adjustRightInd w:val="0"/>
      </w:pPr>
      <w:r w:rsidRPr="00B226BD">
        <w:t xml:space="preserve">The </w:t>
      </w:r>
      <w:r>
        <w:t>C</w:t>
      </w:r>
      <w:r w:rsidRPr="00B226BD">
        <w:t xml:space="preserve">ontractor shall comply with the following </w:t>
      </w:r>
      <w:r w:rsidRPr="00CB7604">
        <w:t>Information Technolog</w:t>
      </w:r>
      <w:r>
        <w:t>y Infrastructure Library (ITIL)</w:t>
      </w:r>
      <w:r w:rsidRPr="00B226BD">
        <w:t xml:space="preserve"> principles or ITSM ISO 20000:</w:t>
      </w:r>
    </w:p>
    <w:p w14:paraId="39B31023" w14:textId="77777777" w:rsidR="00CB7604" w:rsidRPr="00991825" w:rsidRDefault="00CB7604" w:rsidP="00CB7604">
      <w:pPr>
        <w:autoSpaceDE w:val="0"/>
        <w:autoSpaceDN w:val="0"/>
        <w:adjustRightInd w:val="0"/>
        <w:rPr>
          <w:b/>
          <w:bCs/>
        </w:rPr>
      </w:pPr>
    </w:p>
    <w:p w14:paraId="257ED24D" w14:textId="77777777" w:rsidR="00CB7604" w:rsidRPr="00B226BD" w:rsidRDefault="00CB7604" w:rsidP="00CB7604">
      <w:pPr>
        <w:numPr>
          <w:ilvl w:val="0"/>
          <w:numId w:val="67"/>
        </w:numPr>
        <w:autoSpaceDE w:val="0"/>
        <w:autoSpaceDN w:val="0"/>
        <w:adjustRightInd w:val="0"/>
      </w:pPr>
      <w:r w:rsidRPr="00B226BD">
        <w:t xml:space="preserve">Change Management, </w:t>
      </w:r>
    </w:p>
    <w:p w14:paraId="0D56A7AC" w14:textId="77777777" w:rsidR="00CB7604" w:rsidRPr="00B226BD" w:rsidRDefault="00CB7604" w:rsidP="00CB7604">
      <w:pPr>
        <w:numPr>
          <w:ilvl w:val="0"/>
          <w:numId w:val="67"/>
        </w:numPr>
        <w:autoSpaceDE w:val="0"/>
        <w:autoSpaceDN w:val="0"/>
        <w:adjustRightInd w:val="0"/>
      </w:pPr>
      <w:r w:rsidRPr="00B226BD">
        <w:t xml:space="preserve">Configuration Management, </w:t>
      </w:r>
    </w:p>
    <w:p w14:paraId="506B20D7" w14:textId="77777777" w:rsidR="00CB7604" w:rsidRPr="00B226BD" w:rsidRDefault="00CB7604" w:rsidP="00CB7604">
      <w:pPr>
        <w:numPr>
          <w:ilvl w:val="0"/>
          <w:numId w:val="67"/>
        </w:numPr>
        <w:autoSpaceDE w:val="0"/>
        <w:autoSpaceDN w:val="0"/>
        <w:adjustRightInd w:val="0"/>
      </w:pPr>
      <w:r w:rsidRPr="00B226BD">
        <w:t>Asset Management,</w:t>
      </w:r>
    </w:p>
    <w:p w14:paraId="38D7AA27" w14:textId="77777777" w:rsidR="00CB7604" w:rsidRPr="00B226BD" w:rsidRDefault="00CB7604" w:rsidP="00CB7604">
      <w:pPr>
        <w:numPr>
          <w:ilvl w:val="0"/>
          <w:numId w:val="67"/>
        </w:numPr>
        <w:autoSpaceDE w:val="0"/>
        <w:autoSpaceDN w:val="0"/>
        <w:adjustRightInd w:val="0"/>
      </w:pPr>
      <w:r w:rsidRPr="00B226BD">
        <w:t>Release Management.</w:t>
      </w:r>
    </w:p>
    <w:p w14:paraId="44A77009" w14:textId="77777777" w:rsidR="00CB7604" w:rsidRPr="00B226BD" w:rsidRDefault="00CB7604" w:rsidP="00CB7604">
      <w:pPr>
        <w:numPr>
          <w:ilvl w:val="0"/>
          <w:numId w:val="67"/>
        </w:numPr>
        <w:autoSpaceDE w:val="0"/>
        <w:autoSpaceDN w:val="0"/>
        <w:adjustRightInd w:val="0"/>
      </w:pPr>
      <w:r w:rsidRPr="00B226BD">
        <w:t>Performance Monitoring and Reporting</w:t>
      </w:r>
    </w:p>
    <w:p w14:paraId="6681E940" w14:textId="77777777" w:rsidR="00CB7604" w:rsidRPr="00B226BD" w:rsidRDefault="00CB7604" w:rsidP="00CB7604">
      <w:pPr>
        <w:numPr>
          <w:ilvl w:val="0"/>
          <w:numId w:val="67"/>
        </w:numPr>
        <w:autoSpaceDE w:val="0"/>
        <w:autoSpaceDN w:val="0"/>
        <w:adjustRightInd w:val="0"/>
      </w:pPr>
      <w:r w:rsidRPr="00B226BD">
        <w:t>Capacity Monitoring and Reporting</w:t>
      </w:r>
    </w:p>
    <w:p w14:paraId="6B8F52C6" w14:textId="77777777" w:rsidR="00CB7604" w:rsidRDefault="00CB7604" w:rsidP="00CB7604">
      <w:pPr>
        <w:autoSpaceDE w:val="0"/>
        <w:autoSpaceDN w:val="0"/>
        <w:adjustRightInd w:val="0"/>
      </w:pPr>
    </w:p>
    <w:p w14:paraId="6A33CA14" w14:textId="1C6BDF6D" w:rsidR="00D075D0" w:rsidRPr="00B226BD" w:rsidRDefault="00CB7604" w:rsidP="00CB7604">
      <w:pPr>
        <w:autoSpaceDE w:val="0"/>
        <w:autoSpaceDN w:val="0"/>
        <w:adjustRightInd w:val="0"/>
      </w:pPr>
      <w:r>
        <w:t xml:space="preserve">These industry standards </w:t>
      </w:r>
      <w:r w:rsidR="00D075D0" w:rsidRPr="00B226BD">
        <w:t xml:space="preserve">will improve overall management of </w:t>
      </w:r>
      <w:r w:rsidR="008B4E32" w:rsidRPr="00991825">
        <w:t xml:space="preserve">VA </w:t>
      </w:r>
      <w:r w:rsidR="003E5645" w:rsidRPr="00B226BD">
        <w:t>EO</w:t>
      </w:r>
      <w:r w:rsidR="008B4E32" w:rsidRPr="00B226BD">
        <w:t xml:space="preserve"> </w:t>
      </w:r>
      <w:r w:rsidR="00D075D0" w:rsidRPr="00B226BD">
        <w:t>storage infrastructure</w:t>
      </w:r>
      <w:r w:rsidR="00B226BD" w:rsidRPr="00B226BD">
        <w:t xml:space="preserve">.  </w:t>
      </w:r>
      <w:r w:rsidR="00D075D0" w:rsidRPr="00B226BD">
        <w:t xml:space="preserve">Companies and Government agencies that have followed the methodologies of these models have improved their service and reliability of their infrastructure reducing their long-term costs.  </w:t>
      </w:r>
    </w:p>
    <w:p w14:paraId="6A33CA15" w14:textId="77777777" w:rsidR="000D34C5" w:rsidRPr="00B226BD" w:rsidRDefault="000D34C5" w:rsidP="00E706FE">
      <w:pPr>
        <w:autoSpaceDE w:val="0"/>
        <w:autoSpaceDN w:val="0"/>
        <w:adjustRightInd w:val="0"/>
      </w:pPr>
    </w:p>
    <w:p w14:paraId="6A33CA16" w14:textId="77777777" w:rsidR="00A46496" w:rsidRPr="00B226BD" w:rsidRDefault="009B07BD" w:rsidP="00A46496">
      <w:pPr>
        <w:pStyle w:val="Heading3"/>
      </w:pPr>
      <w:bookmarkStart w:id="101" w:name="_Toc379530532"/>
      <w:r w:rsidRPr="00B226BD">
        <w:t>CHANGE MANAGEMENT</w:t>
      </w:r>
      <w:bookmarkEnd w:id="101"/>
      <w:r w:rsidRPr="00B226BD">
        <w:t xml:space="preserve"> </w:t>
      </w:r>
    </w:p>
    <w:p w14:paraId="6A33CA17" w14:textId="42F55866" w:rsidR="000D34C5" w:rsidRPr="00B226BD" w:rsidRDefault="006D5FAA" w:rsidP="000D34C5">
      <w:pPr>
        <w:autoSpaceDE w:val="0"/>
        <w:autoSpaceDN w:val="0"/>
        <w:adjustRightInd w:val="0"/>
        <w:rPr>
          <w:rFonts w:cs="Arial"/>
        </w:rPr>
      </w:pPr>
      <w:r w:rsidRPr="00B226BD">
        <w:rPr>
          <w:rFonts w:cs="Arial"/>
        </w:rPr>
        <w:t>The Contractor</w:t>
      </w:r>
      <w:r w:rsidRPr="00991825">
        <w:rPr>
          <w:rFonts w:cs="Arial"/>
        </w:rPr>
        <w:t xml:space="preserve"> shall follow a</w:t>
      </w:r>
      <w:r w:rsidR="000D34C5" w:rsidRPr="00991825">
        <w:rPr>
          <w:rFonts w:cs="Arial"/>
        </w:rPr>
        <w:t xml:space="preserve">n established </w:t>
      </w:r>
      <w:r w:rsidR="006F0956">
        <w:rPr>
          <w:rFonts w:cs="Arial"/>
        </w:rPr>
        <w:t xml:space="preserve">ITIL </w:t>
      </w:r>
      <w:r w:rsidRPr="00B226BD">
        <w:rPr>
          <w:rFonts w:cs="Arial"/>
        </w:rPr>
        <w:t xml:space="preserve">Change Management </w:t>
      </w:r>
      <w:r w:rsidR="000D34C5" w:rsidRPr="00B226BD">
        <w:rPr>
          <w:rFonts w:cs="Arial"/>
        </w:rPr>
        <w:t xml:space="preserve">process for handling </w:t>
      </w:r>
      <w:r w:rsidR="00F313EF" w:rsidRPr="00B226BD">
        <w:rPr>
          <w:rFonts w:cs="Arial"/>
        </w:rPr>
        <w:t xml:space="preserve">all </w:t>
      </w:r>
      <w:r w:rsidR="000D34C5" w:rsidRPr="00B226BD">
        <w:rPr>
          <w:rFonts w:cs="Arial"/>
        </w:rPr>
        <w:t>change</w:t>
      </w:r>
      <w:r w:rsidR="00F313EF" w:rsidRPr="00B226BD">
        <w:rPr>
          <w:rFonts w:cs="Arial"/>
        </w:rPr>
        <w:t>s</w:t>
      </w:r>
      <w:r w:rsidR="000D34C5" w:rsidRPr="00B226BD">
        <w:rPr>
          <w:rFonts w:cs="Arial"/>
        </w:rPr>
        <w:t xml:space="preserve"> to the storage infrastructure</w:t>
      </w:r>
      <w:r w:rsidR="00F313EF" w:rsidRPr="00B226BD">
        <w:rPr>
          <w:rFonts w:cs="Arial"/>
        </w:rPr>
        <w:t>.</w:t>
      </w:r>
      <w:r w:rsidR="000D34C5" w:rsidRPr="00B226BD">
        <w:rPr>
          <w:rFonts w:cs="Arial"/>
        </w:rPr>
        <w:t xml:space="preserve"> </w:t>
      </w:r>
      <w:r w:rsidR="00F313EF" w:rsidRPr="00B226BD">
        <w:rPr>
          <w:rFonts w:cs="Arial"/>
        </w:rPr>
        <w:t xml:space="preserve"> </w:t>
      </w:r>
      <w:r w:rsidR="00C26779" w:rsidRPr="00B226BD">
        <w:rPr>
          <w:rFonts w:cs="Arial"/>
        </w:rPr>
        <w:t xml:space="preserve">The </w:t>
      </w:r>
      <w:r w:rsidR="00E146BD">
        <w:rPr>
          <w:rFonts w:cs="Arial"/>
        </w:rPr>
        <w:t>C</w:t>
      </w:r>
      <w:r w:rsidR="00C26779" w:rsidRPr="00B226BD">
        <w:rPr>
          <w:rFonts w:cs="Arial"/>
        </w:rPr>
        <w:t>ontractor shall develop and provide</w:t>
      </w:r>
      <w:r w:rsidR="003955F8">
        <w:rPr>
          <w:rFonts w:cs="Arial"/>
        </w:rPr>
        <w:t>,</w:t>
      </w:r>
      <w:r w:rsidR="00C26779" w:rsidRPr="00B226BD">
        <w:rPr>
          <w:rFonts w:cs="Arial"/>
        </w:rPr>
        <w:t xml:space="preserve"> for review by </w:t>
      </w:r>
      <w:r w:rsidR="00E146BD">
        <w:rPr>
          <w:rFonts w:cs="Arial"/>
        </w:rPr>
        <w:t>G</w:t>
      </w:r>
      <w:r w:rsidR="00C26779" w:rsidRPr="00B226BD">
        <w:rPr>
          <w:rFonts w:cs="Arial"/>
        </w:rPr>
        <w:t>overnment</w:t>
      </w:r>
      <w:r w:rsidR="003955F8">
        <w:rPr>
          <w:rFonts w:cs="Arial"/>
        </w:rPr>
        <w:t>,</w:t>
      </w:r>
      <w:r w:rsidR="00C26779" w:rsidRPr="00B226BD">
        <w:rPr>
          <w:rFonts w:cs="Arial"/>
        </w:rPr>
        <w:t xml:space="preserve"> the change management plan for acceptance and approval</w:t>
      </w:r>
      <w:r w:rsidR="000D34C5" w:rsidRPr="00B226BD">
        <w:rPr>
          <w:rFonts w:cs="Arial"/>
        </w:rPr>
        <w:t xml:space="preserve">.  Over </w:t>
      </w:r>
      <w:r w:rsidR="00F313EF" w:rsidRPr="00B226BD">
        <w:rPr>
          <w:rFonts w:cs="Arial"/>
        </w:rPr>
        <w:t xml:space="preserve">the period of performance of this contract storage </w:t>
      </w:r>
      <w:r w:rsidR="000D34C5" w:rsidRPr="00B226BD">
        <w:rPr>
          <w:rFonts w:cs="Arial"/>
        </w:rPr>
        <w:t>technologies will change, software will be revised, and hardware will be phased out by the manufacturer</w:t>
      </w:r>
      <w:r w:rsidR="00B226BD" w:rsidRPr="00B226BD">
        <w:rPr>
          <w:rFonts w:cs="Arial"/>
        </w:rPr>
        <w:t xml:space="preserve">.  </w:t>
      </w:r>
      <w:r w:rsidR="000D34C5" w:rsidRPr="00B226BD">
        <w:rPr>
          <w:rFonts w:cs="Arial"/>
        </w:rPr>
        <w:t>By having a process in place to handle these inevitable events, time and money can be saved</w:t>
      </w:r>
      <w:r w:rsidR="00B226BD" w:rsidRPr="00B226BD">
        <w:rPr>
          <w:rFonts w:cs="Arial"/>
        </w:rPr>
        <w:t xml:space="preserve">.  </w:t>
      </w:r>
      <w:r w:rsidR="000D34C5" w:rsidRPr="00B226BD">
        <w:rPr>
          <w:rFonts w:cs="Arial"/>
        </w:rPr>
        <w:t xml:space="preserve">It will also be necessary to incorporate </w:t>
      </w:r>
      <w:r w:rsidR="00FF786D" w:rsidRPr="00B226BD">
        <w:t xml:space="preserve">VA </w:t>
      </w:r>
      <w:r w:rsidR="003E5645" w:rsidRPr="00B226BD">
        <w:t>EO</w:t>
      </w:r>
      <w:r w:rsidR="000D34C5" w:rsidRPr="00B226BD">
        <w:rPr>
          <w:rFonts w:cs="Arial"/>
        </w:rPr>
        <w:t xml:space="preserve"> customer requests for new or revised functionality</w:t>
      </w:r>
      <w:r w:rsidR="00B226BD" w:rsidRPr="00B226BD">
        <w:rPr>
          <w:rFonts w:cs="Arial"/>
        </w:rPr>
        <w:t xml:space="preserve">.  </w:t>
      </w:r>
      <w:r w:rsidR="000D34C5" w:rsidRPr="00B226BD">
        <w:rPr>
          <w:rFonts w:cs="Arial"/>
        </w:rPr>
        <w:t xml:space="preserve">Changes in focus and/or mission of some or all the </w:t>
      </w:r>
      <w:r w:rsidR="00FF786D" w:rsidRPr="00B226BD">
        <w:t xml:space="preserve">VA </w:t>
      </w:r>
      <w:r w:rsidR="003E5645" w:rsidRPr="00B226BD">
        <w:t>EO</w:t>
      </w:r>
      <w:r w:rsidR="00FF786D" w:rsidRPr="00B226BD">
        <w:t xml:space="preserve"> </w:t>
      </w:r>
      <w:r w:rsidR="000D34C5" w:rsidRPr="00B226BD">
        <w:rPr>
          <w:rFonts w:cs="Arial"/>
        </w:rPr>
        <w:t xml:space="preserve">business processes will play a role in the type of changes that may need to be incorporated into Tech Refresh Program over a </w:t>
      </w:r>
      <w:r w:rsidR="00291C31">
        <w:rPr>
          <w:rFonts w:cs="Arial"/>
        </w:rPr>
        <w:t>five</w:t>
      </w:r>
      <w:r w:rsidR="00220EA2" w:rsidRPr="00B226BD">
        <w:rPr>
          <w:rFonts w:cs="Arial"/>
        </w:rPr>
        <w:t xml:space="preserve"> </w:t>
      </w:r>
      <w:r w:rsidR="000D34C5" w:rsidRPr="00B226BD">
        <w:rPr>
          <w:rFonts w:cs="Arial"/>
        </w:rPr>
        <w:t>year span</w:t>
      </w:r>
      <w:r w:rsidR="00B226BD" w:rsidRPr="00B226BD">
        <w:rPr>
          <w:rFonts w:cs="Arial"/>
        </w:rPr>
        <w:t xml:space="preserve">.  </w:t>
      </w:r>
      <w:r w:rsidR="000D34C5" w:rsidRPr="00B226BD">
        <w:rPr>
          <w:rFonts w:cs="Arial"/>
        </w:rPr>
        <w:t xml:space="preserve">This will specifically address end of life and unsupportable issues which may occur during the life of this contract. </w:t>
      </w:r>
    </w:p>
    <w:p w14:paraId="6A33CA18" w14:textId="77777777" w:rsidR="008E7879" w:rsidRPr="00991825" w:rsidRDefault="008E7879" w:rsidP="000D34C5">
      <w:pPr>
        <w:autoSpaceDE w:val="0"/>
        <w:autoSpaceDN w:val="0"/>
        <w:adjustRightInd w:val="0"/>
        <w:rPr>
          <w:rFonts w:cs="Arial"/>
        </w:rPr>
      </w:pPr>
    </w:p>
    <w:p w14:paraId="6A33CA19" w14:textId="77777777" w:rsidR="00A46496" w:rsidRPr="00991825" w:rsidRDefault="00F217ED" w:rsidP="00A46496">
      <w:pPr>
        <w:pStyle w:val="Heading3"/>
      </w:pPr>
      <w:bookmarkStart w:id="102" w:name="_Toc379530533"/>
      <w:r w:rsidRPr="00991825">
        <w:t>CONFIGURATION MANAGEMENT</w:t>
      </w:r>
      <w:bookmarkEnd w:id="102"/>
    </w:p>
    <w:p w14:paraId="6A33CA1A" w14:textId="5743F262" w:rsidR="000D34C5" w:rsidRPr="00B226BD" w:rsidRDefault="006D5FAA" w:rsidP="000D34C5">
      <w:pPr>
        <w:rPr>
          <w:rFonts w:cs="Arial"/>
        </w:rPr>
      </w:pPr>
      <w:r w:rsidRPr="00B226BD">
        <w:rPr>
          <w:rFonts w:cs="Arial"/>
        </w:rPr>
        <w:t>The Contractor shall document and follow a</w:t>
      </w:r>
      <w:r w:rsidR="000D34C5" w:rsidRPr="00B226BD">
        <w:rPr>
          <w:rFonts w:cs="Arial"/>
        </w:rPr>
        <w:t xml:space="preserve">n established </w:t>
      </w:r>
      <w:r w:rsidR="006F0956">
        <w:rPr>
          <w:rFonts w:cs="Arial"/>
        </w:rPr>
        <w:t xml:space="preserve">ITIL </w:t>
      </w:r>
      <w:r w:rsidRPr="00B226BD">
        <w:rPr>
          <w:rFonts w:cs="Arial"/>
        </w:rPr>
        <w:t xml:space="preserve">Configuration Management </w:t>
      </w:r>
      <w:r w:rsidR="000D34C5" w:rsidRPr="00B226BD">
        <w:rPr>
          <w:rFonts w:cs="Arial"/>
        </w:rPr>
        <w:t xml:space="preserve">process for managing the infrastructure’s storage configuration.  The </w:t>
      </w:r>
      <w:r w:rsidRPr="00B226BD">
        <w:rPr>
          <w:rFonts w:cs="Arial"/>
        </w:rPr>
        <w:t>Contractor sha</w:t>
      </w:r>
      <w:r w:rsidR="000D34C5" w:rsidRPr="00B226BD">
        <w:rPr>
          <w:rFonts w:cs="Arial"/>
        </w:rPr>
        <w:t>ll provide monthly configuration/asset summary reports for configuration/asset validation by the Government.</w:t>
      </w:r>
    </w:p>
    <w:p w14:paraId="6A33CA1C" w14:textId="193A2D37" w:rsidR="000D34C5" w:rsidRPr="00B226BD" w:rsidRDefault="000D34C5" w:rsidP="000D34C5">
      <w:pPr>
        <w:rPr>
          <w:rFonts w:cs="Arial"/>
        </w:rPr>
      </w:pPr>
    </w:p>
    <w:p w14:paraId="6A33CA1D" w14:textId="77777777" w:rsidR="00A46496" w:rsidRPr="00B226BD" w:rsidRDefault="00F217ED" w:rsidP="00A46496">
      <w:pPr>
        <w:pStyle w:val="Heading3"/>
      </w:pPr>
      <w:bookmarkStart w:id="103" w:name="_Toc379530534"/>
      <w:r w:rsidRPr="00B226BD">
        <w:t>ASSET MANAGEMENT</w:t>
      </w:r>
      <w:bookmarkEnd w:id="103"/>
    </w:p>
    <w:p w14:paraId="6A33CA1E" w14:textId="1715B1B9" w:rsidR="000D34C5" w:rsidRPr="00B226BD" w:rsidRDefault="006D5FAA" w:rsidP="000D34C5">
      <w:pPr>
        <w:autoSpaceDE w:val="0"/>
        <w:autoSpaceDN w:val="0"/>
        <w:adjustRightInd w:val="0"/>
        <w:rPr>
          <w:rFonts w:cs="Arial"/>
        </w:rPr>
      </w:pPr>
      <w:r w:rsidRPr="00B226BD">
        <w:rPr>
          <w:rFonts w:cs="Arial"/>
        </w:rPr>
        <w:t>The Contractor shall document and follow a</w:t>
      </w:r>
      <w:r w:rsidR="000D34C5" w:rsidRPr="00B226BD">
        <w:rPr>
          <w:rFonts w:cs="Arial"/>
        </w:rPr>
        <w:t xml:space="preserve">n established </w:t>
      </w:r>
      <w:r w:rsidR="006F0956">
        <w:rPr>
          <w:rFonts w:cs="Arial"/>
        </w:rPr>
        <w:t xml:space="preserve">ITIL </w:t>
      </w:r>
      <w:r w:rsidRPr="00B226BD">
        <w:rPr>
          <w:rFonts w:cs="Arial"/>
        </w:rPr>
        <w:t xml:space="preserve">Asset Management </w:t>
      </w:r>
      <w:r w:rsidR="000D34C5" w:rsidRPr="00B226BD">
        <w:rPr>
          <w:rFonts w:cs="Arial"/>
        </w:rPr>
        <w:t>process for handling asset returns and redeployment.</w:t>
      </w:r>
    </w:p>
    <w:p w14:paraId="6A33CA20" w14:textId="67E555C5" w:rsidR="006D5FAA" w:rsidRPr="00B226BD" w:rsidRDefault="006D5FAA" w:rsidP="008E7879">
      <w:pPr>
        <w:autoSpaceDE w:val="0"/>
        <w:autoSpaceDN w:val="0"/>
        <w:adjustRightInd w:val="0"/>
        <w:ind w:left="720"/>
        <w:rPr>
          <w:rFonts w:cs="Arial"/>
        </w:rPr>
      </w:pPr>
    </w:p>
    <w:p w14:paraId="6A33CA21" w14:textId="77777777" w:rsidR="00A46496" w:rsidRPr="00B226BD" w:rsidRDefault="00F217ED" w:rsidP="00A46496">
      <w:pPr>
        <w:pStyle w:val="Heading3"/>
      </w:pPr>
      <w:bookmarkStart w:id="104" w:name="_Toc379530535"/>
      <w:r w:rsidRPr="00B226BD">
        <w:lastRenderedPageBreak/>
        <w:t>RELEASE MANAGEMENT</w:t>
      </w:r>
      <w:bookmarkEnd w:id="104"/>
    </w:p>
    <w:p w14:paraId="6A33CA22" w14:textId="1AADF209" w:rsidR="000D34C5" w:rsidRPr="00B226BD" w:rsidRDefault="006D5FAA" w:rsidP="000D34C5">
      <w:pPr>
        <w:autoSpaceDE w:val="0"/>
        <w:autoSpaceDN w:val="0"/>
        <w:adjustRightInd w:val="0"/>
        <w:rPr>
          <w:rFonts w:cs="Arial"/>
        </w:rPr>
      </w:pPr>
      <w:r w:rsidRPr="00B226BD">
        <w:rPr>
          <w:rFonts w:cs="Arial"/>
        </w:rPr>
        <w:t>The Contrac</w:t>
      </w:r>
      <w:r w:rsidRPr="00991825">
        <w:rPr>
          <w:rFonts w:cs="Arial"/>
        </w:rPr>
        <w:t>tor shall document and follow a</w:t>
      </w:r>
      <w:r w:rsidR="000D34C5" w:rsidRPr="00991825">
        <w:rPr>
          <w:rFonts w:cs="Arial"/>
        </w:rPr>
        <w:t xml:space="preserve">n established </w:t>
      </w:r>
      <w:r w:rsidR="006F0956">
        <w:rPr>
          <w:rFonts w:cs="Arial"/>
        </w:rPr>
        <w:t xml:space="preserve">ITIL </w:t>
      </w:r>
      <w:r w:rsidRPr="00991825">
        <w:rPr>
          <w:rFonts w:cs="Arial"/>
        </w:rPr>
        <w:t xml:space="preserve">Release </w:t>
      </w:r>
      <w:r w:rsidR="00B226BD" w:rsidRPr="00B226BD">
        <w:rPr>
          <w:rFonts w:cs="Arial"/>
        </w:rPr>
        <w:t>Management</w:t>
      </w:r>
      <w:r w:rsidRPr="00B226BD">
        <w:rPr>
          <w:rFonts w:cs="Arial"/>
        </w:rPr>
        <w:t xml:space="preserve"> </w:t>
      </w:r>
      <w:r w:rsidR="000D34C5" w:rsidRPr="00B226BD">
        <w:rPr>
          <w:rFonts w:cs="Arial"/>
        </w:rPr>
        <w:t>process for performing package releases to the infrastructure.  Release Management works to ensure strong Configuration Management and Change Management, and works alongside Asset Management to ensure that any assets are introduced into the infrastructure correctly and with the minimum of difficulty</w:t>
      </w:r>
      <w:r w:rsidR="00B226BD" w:rsidRPr="00B226BD">
        <w:rPr>
          <w:rFonts w:cs="Arial"/>
        </w:rPr>
        <w:t xml:space="preserve">.  </w:t>
      </w:r>
      <w:r w:rsidRPr="00B226BD">
        <w:rPr>
          <w:rFonts w:cs="Arial"/>
        </w:rPr>
        <w:t xml:space="preserve">Release management will integrate with VA </w:t>
      </w:r>
      <w:r w:rsidR="003E5645" w:rsidRPr="00B226BD">
        <w:rPr>
          <w:rFonts w:cs="Arial"/>
        </w:rPr>
        <w:t>EO</w:t>
      </w:r>
      <w:r w:rsidRPr="00B226BD">
        <w:rPr>
          <w:rFonts w:cs="Arial"/>
        </w:rPr>
        <w:t xml:space="preserve"> SDM suite processes and Pro Path workflows.</w:t>
      </w:r>
    </w:p>
    <w:p w14:paraId="6A33CA23" w14:textId="77777777" w:rsidR="000D34C5" w:rsidRPr="00991825" w:rsidRDefault="000D34C5" w:rsidP="000D34C5">
      <w:pPr>
        <w:autoSpaceDE w:val="0"/>
        <w:autoSpaceDN w:val="0"/>
        <w:adjustRightInd w:val="0"/>
        <w:rPr>
          <w:rFonts w:cs="Arial"/>
        </w:rPr>
      </w:pPr>
    </w:p>
    <w:p w14:paraId="6A33CA24" w14:textId="7D445DEA" w:rsidR="000D34C5" w:rsidRPr="00B226BD" w:rsidRDefault="000D34C5" w:rsidP="000D34C5">
      <w:pPr>
        <w:autoSpaceDE w:val="0"/>
        <w:autoSpaceDN w:val="0"/>
        <w:adjustRightInd w:val="0"/>
        <w:rPr>
          <w:rFonts w:cs="Arial"/>
        </w:rPr>
      </w:pPr>
      <w:r w:rsidRPr="00B226BD">
        <w:rPr>
          <w:rFonts w:cs="Arial"/>
        </w:rPr>
        <w:t xml:space="preserve">The </w:t>
      </w:r>
      <w:r w:rsidR="00F217ED" w:rsidRPr="00B226BD">
        <w:rPr>
          <w:rFonts w:cs="Arial"/>
        </w:rPr>
        <w:t xml:space="preserve">Contractor shall </w:t>
      </w:r>
      <w:r w:rsidRPr="00B226BD">
        <w:rPr>
          <w:rFonts w:cs="Arial"/>
        </w:rPr>
        <w:t xml:space="preserve">coordinate with the Government storage engineering staff regarding the release and implementation of all microcode and software releases to </w:t>
      </w:r>
      <w:r w:rsidR="003955F8">
        <w:rPr>
          <w:rFonts w:cs="Arial"/>
        </w:rPr>
        <w:t>e</w:t>
      </w:r>
      <w:r w:rsidRPr="00B226BD">
        <w:rPr>
          <w:rFonts w:cs="Arial"/>
        </w:rPr>
        <w:t xml:space="preserve">nsure compatibility of all components.  The Government develops standard documentation on version levels for all its sites in line with change and configuration management programs.  All releases must be coordinated with the Government storage engineering staff prior to implementation. </w:t>
      </w:r>
    </w:p>
    <w:p w14:paraId="6A33CA26" w14:textId="77777777" w:rsidR="000D34C5" w:rsidRPr="00B226BD" w:rsidRDefault="000D34C5" w:rsidP="000D34C5">
      <w:pPr>
        <w:autoSpaceDE w:val="0"/>
        <w:autoSpaceDN w:val="0"/>
        <w:adjustRightInd w:val="0"/>
        <w:rPr>
          <w:rFonts w:cs="Arial"/>
          <w:i/>
        </w:rPr>
      </w:pPr>
    </w:p>
    <w:p w14:paraId="6A33CA27" w14:textId="77777777" w:rsidR="00A46496" w:rsidRPr="00B226BD" w:rsidRDefault="00F217ED" w:rsidP="00A46496">
      <w:pPr>
        <w:pStyle w:val="Heading3"/>
      </w:pPr>
      <w:bookmarkStart w:id="105" w:name="_Toc379530536"/>
      <w:r w:rsidRPr="00B226BD">
        <w:t>PERFORMANCE MONITORING AND REPORTING</w:t>
      </w:r>
      <w:bookmarkEnd w:id="105"/>
      <w:r w:rsidRPr="00B226BD">
        <w:t xml:space="preserve"> </w:t>
      </w:r>
    </w:p>
    <w:p w14:paraId="6A33CA28" w14:textId="1B41EAC7" w:rsidR="000D34C5" w:rsidRPr="00B226BD" w:rsidRDefault="000D34C5" w:rsidP="000D34C5">
      <w:pPr>
        <w:autoSpaceDE w:val="0"/>
        <w:autoSpaceDN w:val="0"/>
        <w:adjustRightInd w:val="0"/>
        <w:rPr>
          <w:rFonts w:cs="Arial"/>
        </w:rPr>
      </w:pPr>
      <w:r w:rsidRPr="00B226BD">
        <w:rPr>
          <w:rFonts w:cs="Arial"/>
        </w:rPr>
        <w:t xml:space="preserve">The </w:t>
      </w:r>
      <w:r w:rsidR="00F217ED" w:rsidRPr="00B226BD">
        <w:rPr>
          <w:rFonts w:cs="Arial"/>
        </w:rPr>
        <w:t xml:space="preserve">Contractor shall perform </w:t>
      </w:r>
      <w:r w:rsidRPr="00B226BD">
        <w:rPr>
          <w:rFonts w:cs="Arial"/>
        </w:rPr>
        <w:t xml:space="preserve">monitoring and reporting </w:t>
      </w:r>
      <w:r w:rsidR="00F217ED" w:rsidRPr="00B226BD">
        <w:rPr>
          <w:rFonts w:cs="Arial"/>
        </w:rPr>
        <w:t xml:space="preserve">and </w:t>
      </w:r>
      <w:r w:rsidRPr="00B226BD">
        <w:rPr>
          <w:rFonts w:cs="Arial"/>
        </w:rPr>
        <w:t xml:space="preserve">must align with the </w:t>
      </w:r>
      <w:r w:rsidR="00FF786D" w:rsidRPr="00B226BD">
        <w:t xml:space="preserve">VA </w:t>
      </w:r>
      <w:r w:rsidR="003E5645" w:rsidRPr="00B226BD">
        <w:t>EO</w:t>
      </w:r>
      <w:r w:rsidR="00FF786D" w:rsidRPr="00B226BD">
        <w:t xml:space="preserve"> </w:t>
      </w:r>
      <w:r w:rsidRPr="00B226BD">
        <w:rPr>
          <w:rFonts w:cs="Arial"/>
        </w:rPr>
        <w:t xml:space="preserve">monitoring systems and capabilities.  The </w:t>
      </w:r>
      <w:r w:rsidR="00F217ED" w:rsidRPr="00B226BD">
        <w:rPr>
          <w:rFonts w:cs="Arial"/>
        </w:rPr>
        <w:t xml:space="preserve">Monitoring and Reporting </w:t>
      </w:r>
      <w:r w:rsidRPr="00B226BD">
        <w:rPr>
          <w:rFonts w:cs="Arial"/>
        </w:rPr>
        <w:t xml:space="preserve">reports shall provide a monthly run rate of performance metrics to show point in time health and proactively manage issues.  The Quarterly business </w:t>
      </w:r>
      <w:r w:rsidR="00291C31">
        <w:rPr>
          <w:rFonts w:cs="Arial"/>
        </w:rPr>
        <w:t>r</w:t>
      </w:r>
      <w:r w:rsidRPr="00B226BD">
        <w:rPr>
          <w:rFonts w:cs="Arial"/>
        </w:rPr>
        <w:t>eports must be reconciled with the incident reports and metrics to provide sufficient information for the business office to take appropriate action for budget and process issues or requirements.</w:t>
      </w:r>
    </w:p>
    <w:p w14:paraId="6A33CA2A" w14:textId="641848A5" w:rsidR="000D34C5" w:rsidRPr="00B226BD" w:rsidRDefault="000D34C5" w:rsidP="000D34C5">
      <w:pPr>
        <w:autoSpaceDE w:val="0"/>
        <w:autoSpaceDN w:val="0"/>
        <w:adjustRightInd w:val="0"/>
        <w:rPr>
          <w:rFonts w:cs="Arial"/>
        </w:rPr>
      </w:pPr>
    </w:p>
    <w:p w14:paraId="6A33CA2B" w14:textId="77777777" w:rsidR="00A46496" w:rsidRPr="00B226BD" w:rsidRDefault="00F217ED" w:rsidP="00A46496">
      <w:pPr>
        <w:pStyle w:val="Heading3"/>
      </w:pPr>
      <w:bookmarkStart w:id="106" w:name="_Toc379530537"/>
      <w:r w:rsidRPr="00B226BD">
        <w:t>CAPACITY MANAGEMENT</w:t>
      </w:r>
      <w:bookmarkEnd w:id="106"/>
      <w:r w:rsidRPr="00B226BD">
        <w:t xml:space="preserve"> </w:t>
      </w:r>
    </w:p>
    <w:p w14:paraId="6A33CA2C" w14:textId="1952860F" w:rsidR="000D34C5" w:rsidRPr="00B226BD" w:rsidRDefault="000D34C5" w:rsidP="000D34C5">
      <w:pPr>
        <w:autoSpaceDE w:val="0"/>
        <w:autoSpaceDN w:val="0"/>
        <w:adjustRightInd w:val="0"/>
        <w:rPr>
          <w:rFonts w:cs="Arial"/>
        </w:rPr>
      </w:pPr>
      <w:r w:rsidRPr="00B226BD">
        <w:rPr>
          <w:rFonts w:cs="Arial"/>
        </w:rPr>
        <w:t xml:space="preserve">The </w:t>
      </w:r>
      <w:r w:rsidR="00F217ED" w:rsidRPr="00991825">
        <w:rPr>
          <w:rFonts w:cs="Arial"/>
        </w:rPr>
        <w:t xml:space="preserve">Contractor </w:t>
      </w:r>
      <w:r w:rsidRPr="00991825">
        <w:rPr>
          <w:rFonts w:cs="Arial"/>
        </w:rPr>
        <w:t>shall provide provisioning and capacity reports for success failure tracking on requests</w:t>
      </w:r>
      <w:r w:rsidR="00B226BD" w:rsidRPr="00B226BD">
        <w:rPr>
          <w:rFonts w:cs="Arial"/>
        </w:rPr>
        <w:t xml:space="preserve">.  </w:t>
      </w:r>
      <w:r w:rsidR="00F217ED" w:rsidRPr="00B226BD">
        <w:rPr>
          <w:rFonts w:cs="Arial"/>
        </w:rPr>
        <w:t>Each</w:t>
      </w:r>
      <w:r w:rsidRPr="00B226BD">
        <w:rPr>
          <w:rFonts w:cs="Arial"/>
        </w:rPr>
        <w:t xml:space="preserve"> Capacity report shall be delivered </w:t>
      </w:r>
      <w:r w:rsidR="00FD1EFA" w:rsidRPr="00B226BD">
        <w:rPr>
          <w:rFonts w:cs="Arial"/>
        </w:rPr>
        <w:t xml:space="preserve">on monthly </w:t>
      </w:r>
      <w:r w:rsidR="002943F7" w:rsidRPr="00B226BD">
        <w:rPr>
          <w:rFonts w:cs="Arial"/>
        </w:rPr>
        <w:t>bas</w:t>
      </w:r>
      <w:r w:rsidR="002943F7">
        <w:rPr>
          <w:rFonts w:cs="Arial"/>
        </w:rPr>
        <w:t>i</w:t>
      </w:r>
      <w:r w:rsidR="002943F7" w:rsidRPr="00B226BD">
        <w:rPr>
          <w:rFonts w:cs="Arial"/>
        </w:rPr>
        <w:t xml:space="preserve">s </w:t>
      </w:r>
      <w:r w:rsidRPr="00B226BD">
        <w:rPr>
          <w:rFonts w:cs="Arial"/>
        </w:rPr>
        <w:t xml:space="preserve">with a quarterly review roll up to allow the business office to plan and manage the capacity demands with the </w:t>
      </w:r>
      <w:r w:rsidR="002943F7">
        <w:rPr>
          <w:rFonts w:cs="Arial"/>
        </w:rPr>
        <w:t>C</w:t>
      </w:r>
      <w:r w:rsidRPr="00B226BD">
        <w:rPr>
          <w:rFonts w:cs="Arial"/>
        </w:rPr>
        <w:t xml:space="preserve">ontractor.  </w:t>
      </w:r>
      <w:r w:rsidR="00F217ED" w:rsidRPr="00B226BD">
        <w:rPr>
          <w:rFonts w:cs="Arial"/>
        </w:rPr>
        <w:t>Each</w:t>
      </w:r>
      <w:r w:rsidRPr="00B226BD">
        <w:rPr>
          <w:rFonts w:cs="Arial"/>
        </w:rPr>
        <w:t xml:space="preserve"> report shall be reconciled with the asset management and receiving reports for regular updates to meet the yearly budget true up and manage the cost to </w:t>
      </w:r>
      <w:r w:rsidR="002943F7">
        <w:rPr>
          <w:rFonts w:cs="Arial"/>
        </w:rPr>
        <w:t>G</w:t>
      </w:r>
      <w:r w:rsidRPr="00B226BD">
        <w:rPr>
          <w:rFonts w:cs="Arial"/>
        </w:rPr>
        <w:t>overnment.</w:t>
      </w:r>
    </w:p>
    <w:p w14:paraId="6A33CA59" w14:textId="77777777" w:rsidR="00557314" w:rsidRPr="00991825" w:rsidRDefault="00557314" w:rsidP="00D075D0">
      <w:pPr>
        <w:autoSpaceDE w:val="0"/>
        <w:autoSpaceDN w:val="0"/>
        <w:adjustRightInd w:val="0"/>
      </w:pPr>
    </w:p>
    <w:p w14:paraId="6A33CA5A" w14:textId="65A84D3C" w:rsidR="007B688A" w:rsidRPr="002856F8" w:rsidRDefault="006D6EF9" w:rsidP="00A46496">
      <w:pPr>
        <w:pStyle w:val="Heading2"/>
      </w:pPr>
      <w:bookmarkStart w:id="107" w:name="_Toc379530538"/>
      <w:r w:rsidRPr="002856F8">
        <w:rPr>
          <w:caps w:val="0"/>
        </w:rPr>
        <w:t>SERVICE TRANSITION STRATEGY</w:t>
      </w:r>
      <w:bookmarkEnd w:id="107"/>
    </w:p>
    <w:p w14:paraId="6A33CA5B" w14:textId="77777777" w:rsidR="007B688A" w:rsidRPr="00B226BD" w:rsidRDefault="007B688A" w:rsidP="00E706FE"/>
    <w:p w14:paraId="6A33CA5C" w14:textId="0E484DA1" w:rsidR="00A46496" w:rsidRPr="00B226BD" w:rsidRDefault="006D6EF9" w:rsidP="00A46496">
      <w:pPr>
        <w:pStyle w:val="Heading3"/>
      </w:pPr>
      <w:bookmarkStart w:id="108" w:name="_Toc379530539"/>
      <w:r w:rsidRPr="00B226BD">
        <w:t>TRANSITION IN STRATEGY</w:t>
      </w:r>
      <w:bookmarkEnd w:id="108"/>
    </w:p>
    <w:p w14:paraId="6A33CA5D" w14:textId="22C711E6" w:rsidR="002D7627" w:rsidRPr="00991825" w:rsidRDefault="002D7627" w:rsidP="00E706FE">
      <w:pPr>
        <w:autoSpaceDE w:val="0"/>
        <w:autoSpaceDN w:val="0"/>
        <w:adjustRightInd w:val="0"/>
        <w:jc w:val="both"/>
      </w:pPr>
      <w:r w:rsidRPr="00991825">
        <w:t xml:space="preserve">The </w:t>
      </w:r>
      <w:r w:rsidR="008E7879" w:rsidRPr="00991825">
        <w:t xml:space="preserve">Contractor shall </w:t>
      </w:r>
      <w:r w:rsidRPr="00991825">
        <w:t xml:space="preserve">provide a detailed non-disruptive migration strategy for transitioning data </w:t>
      </w:r>
      <w:r w:rsidR="00991825">
        <w:t>from</w:t>
      </w:r>
      <w:r w:rsidRPr="00991825">
        <w:t xml:space="preserve"> the current storage inventory to </w:t>
      </w:r>
      <w:r w:rsidR="00991825">
        <w:t>their proposed solution</w:t>
      </w:r>
      <w:r w:rsidRPr="00991825">
        <w:t xml:space="preserve">. The migration strategy </w:t>
      </w:r>
      <w:r w:rsidR="008E7879" w:rsidRPr="00991825">
        <w:t>shall</w:t>
      </w:r>
      <w:r w:rsidRPr="00991825">
        <w:t xml:space="preserve"> provide for completing the transition of all data to the proposed </w:t>
      </w:r>
      <w:r w:rsidR="00291C31">
        <w:t>C</w:t>
      </w:r>
      <w:r w:rsidRPr="00991825">
        <w:t>ontractor’s solutions</w:t>
      </w:r>
      <w:r w:rsidR="004077DA">
        <w:t>.</w:t>
      </w:r>
      <w:r w:rsidRPr="00991825">
        <w:t xml:space="preserve"> The migration plan </w:t>
      </w:r>
      <w:r w:rsidR="00B06846" w:rsidRPr="00991825">
        <w:t>shall</w:t>
      </w:r>
      <w:r w:rsidRPr="00991825">
        <w:t xml:space="preserve"> address how </w:t>
      </w:r>
      <w:r w:rsidR="00B06846" w:rsidRPr="00991825">
        <w:t>the Contractor</w:t>
      </w:r>
      <w:r w:rsidRPr="00991825">
        <w:t xml:space="preserve"> will minimize the impact to current storage operations and data replication.  The </w:t>
      </w:r>
      <w:r w:rsidR="008E7879" w:rsidRPr="00991825">
        <w:t xml:space="preserve">Contractor shall </w:t>
      </w:r>
      <w:r w:rsidRPr="00991825">
        <w:t xml:space="preserve">be required to meet with the </w:t>
      </w:r>
      <w:r w:rsidR="002943F7">
        <w:t>G</w:t>
      </w:r>
      <w:r w:rsidRPr="00991825">
        <w:t xml:space="preserve">overnment within 45 days </w:t>
      </w:r>
      <w:r w:rsidR="00E81518">
        <w:t>of</w:t>
      </w:r>
      <w:r w:rsidR="008E573C">
        <w:t xml:space="preserve"> issuance of the order</w:t>
      </w:r>
      <w:r w:rsidRPr="00991825">
        <w:t xml:space="preserve"> to plan the transition strategy.  The </w:t>
      </w:r>
      <w:r w:rsidR="008E7879" w:rsidRPr="00991825">
        <w:t xml:space="preserve">Contractor </w:t>
      </w:r>
      <w:r w:rsidR="00B06846" w:rsidRPr="00991825">
        <w:t>sha</w:t>
      </w:r>
      <w:r w:rsidRPr="00991825">
        <w:t xml:space="preserve">ll provide a written </w:t>
      </w:r>
      <w:r w:rsidR="00D215E5" w:rsidRPr="00991825">
        <w:t>migration</w:t>
      </w:r>
      <w:r w:rsidRPr="00991825">
        <w:t xml:space="preserve"> plan within 60 days of award.   </w:t>
      </w:r>
    </w:p>
    <w:p w14:paraId="6A33CA5F" w14:textId="2CC04B3F" w:rsidR="002D7627" w:rsidRPr="00B226BD" w:rsidRDefault="002D7627" w:rsidP="007B688A">
      <w:pPr>
        <w:autoSpaceDE w:val="0"/>
        <w:autoSpaceDN w:val="0"/>
        <w:adjustRightInd w:val="0"/>
      </w:pPr>
    </w:p>
    <w:p w14:paraId="6A33CA62" w14:textId="07B723BE" w:rsidR="002D7627" w:rsidRPr="00B226BD" w:rsidRDefault="006D6EF9" w:rsidP="00A46496">
      <w:pPr>
        <w:pStyle w:val="Heading3"/>
      </w:pPr>
      <w:bookmarkStart w:id="109" w:name="_Toc379530540"/>
      <w:r w:rsidRPr="00B226BD">
        <w:lastRenderedPageBreak/>
        <w:t>TRANSITION EXIT STRATEGY</w:t>
      </w:r>
      <w:bookmarkEnd w:id="109"/>
    </w:p>
    <w:p w14:paraId="6A33CA63" w14:textId="085C774E" w:rsidR="007B4A0E" w:rsidRPr="00991825" w:rsidRDefault="007B4A0E" w:rsidP="007B4A0E">
      <w:pPr>
        <w:autoSpaceDE w:val="0"/>
        <w:autoSpaceDN w:val="0"/>
        <w:adjustRightInd w:val="0"/>
        <w:rPr>
          <w:rFonts w:cs="Arial"/>
        </w:rPr>
      </w:pPr>
      <w:r w:rsidRPr="00991825">
        <w:rPr>
          <w:rFonts w:cs="Arial"/>
        </w:rPr>
        <w:t xml:space="preserve">The </w:t>
      </w:r>
      <w:r w:rsidR="008E7879" w:rsidRPr="004631C9">
        <w:rPr>
          <w:rFonts w:cs="Arial"/>
        </w:rPr>
        <w:t>Contrac</w:t>
      </w:r>
      <w:r w:rsidR="008E7879" w:rsidRPr="00B226BD">
        <w:rPr>
          <w:rFonts w:cs="Arial"/>
        </w:rPr>
        <w:t xml:space="preserve">tor </w:t>
      </w:r>
      <w:r w:rsidRPr="00B226BD">
        <w:rPr>
          <w:rFonts w:cs="Arial"/>
        </w:rPr>
        <w:t xml:space="preserve">shall provide methodologies for transitioning the provided information storage service components to </w:t>
      </w:r>
      <w:r w:rsidRPr="00B226BD">
        <w:t xml:space="preserve">VA </w:t>
      </w:r>
      <w:r w:rsidR="003E5645" w:rsidRPr="00B226BD">
        <w:t>EO</w:t>
      </w:r>
      <w:r w:rsidRPr="00B226BD">
        <w:t xml:space="preserve"> </w:t>
      </w:r>
      <w:r w:rsidRPr="00B226BD">
        <w:rPr>
          <w:rFonts w:cs="Arial"/>
        </w:rPr>
        <w:t xml:space="preserve">or another </w:t>
      </w:r>
      <w:r w:rsidR="00291C31">
        <w:rPr>
          <w:rFonts w:cs="Arial"/>
        </w:rPr>
        <w:t>C</w:t>
      </w:r>
      <w:r w:rsidR="006F0956">
        <w:rPr>
          <w:rFonts w:cs="Arial"/>
        </w:rPr>
        <w:t>ontractor</w:t>
      </w:r>
      <w:r w:rsidR="006F0956" w:rsidRPr="00B226BD">
        <w:rPr>
          <w:rFonts w:cs="Arial"/>
        </w:rPr>
        <w:t xml:space="preserve"> </w:t>
      </w:r>
      <w:r w:rsidRPr="00B226BD">
        <w:rPr>
          <w:rFonts w:cs="Arial"/>
        </w:rPr>
        <w:t xml:space="preserve">at the end of the contract period.  At the end of the contract, or canceling of </w:t>
      </w:r>
      <w:r w:rsidR="008E7879" w:rsidRPr="00B226BD">
        <w:rPr>
          <w:rFonts w:cs="Arial"/>
        </w:rPr>
        <w:t>the contract</w:t>
      </w:r>
      <w:r w:rsidRPr="00B226BD">
        <w:rPr>
          <w:rFonts w:cs="Arial"/>
        </w:rPr>
        <w:t xml:space="preserve">, the </w:t>
      </w:r>
      <w:r w:rsidR="008E7879" w:rsidRPr="00B226BD">
        <w:rPr>
          <w:rFonts w:cs="Arial"/>
        </w:rPr>
        <w:t xml:space="preserve">Contractor </w:t>
      </w:r>
      <w:r w:rsidRPr="00B226BD">
        <w:rPr>
          <w:rFonts w:cs="Arial"/>
        </w:rPr>
        <w:t>shall be responsible for the removal of all their owned equipment</w:t>
      </w:r>
      <w:r w:rsidR="0022138B" w:rsidRPr="00B226BD">
        <w:rPr>
          <w:rFonts w:cs="Arial"/>
        </w:rPr>
        <w:t xml:space="preserve"> </w:t>
      </w:r>
      <w:r w:rsidR="0022138B" w:rsidRPr="006F0956">
        <w:rPr>
          <w:rFonts w:cs="Arial"/>
        </w:rPr>
        <w:t xml:space="preserve">(less </w:t>
      </w:r>
      <w:r w:rsidR="006F0956">
        <w:rPr>
          <w:rFonts w:cs="Arial"/>
        </w:rPr>
        <w:t xml:space="preserve">hard </w:t>
      </w:r>
      <w:r w:rsidR="0022138B" w:rsidRPr="006F0956">
        <w:rPr>
          <w:rFonts w:cs="Arial"/>
        </w:rPr>
        <w:t>drives</w:t>
      </w:r>
      <w:r w:rsidR="006F0956">
        <w:rPr>
          <w:rFonts w:cs="Arial"/>
        </w:rPr>
        <w:t xml:space="preserve"> and other types of data storage medias</w:t>
      </w:r>
      <w:r w:rsidR="0022138B" w:rsidRPr="006F0956">
        <w:rPr>
          <w:rFonts w:cs="Arial"/>
        </w:rPr>
        <w:t>)</w:t>
      </w:r>
      <w:r w:rsidR="0022138B" w:rsidRPr="00B226BD">
        <w:rPr>
          <w:rFonts w:cs="Arial"/>
        </w:rPr>
        <w:t xml:space="preserve"> </w:t>
      </w:r>
      <w:r w:rsidRPr="00B226BD">
        <w:rPr>
          <w:rFonts w:cs="Arial"/>
        </w:rPr>
        <w:t>related to this contract to the Government</w:t>
      </w:r>
      <w:r w:rsidR="00991825" w:rsidRPr="00B226BD">
        <w:rPr>
          <w:rFonts w:cs="Arial"/>
        </w:rPr>
        <w:t xml:space="preserve">.  </w:t>
      </w:r>
      <w:r w:rsidR="004F51C7" w:rsidRPr="00B226BD">
        <w:rPr>
          <w:rFonts w:cs="Arial"/>
        </w:rPr>
        <w:t xml:space="preserve">The </w:t>
      </w:r>
      <w:r w:rsidR="004F51C7" w:rsidRPr="00B226BD">
        <w:t xml:space="preserve">CO/COR may require the awarded </w:t>
      </w:r>
      <w:r w:rsidR="00291C31">
        <w:t>C</w:t>
      </w:r>
      <w:r w:rsidR="005134FD">
        <w:t>ontractor</w:t>
      </w:r>
      <w:r w:rsidR="005134FD" w:rsidRPr="00B226BD">
        <w:t xml:space="preserve"> </w:t>
      </w:r>
      <w:r w:rsidR="004F51C7" w:rsidRPr="00B226BD">
        <w:t xml:space="preserve">to support </w:t>
      </w:r>
      <w:r w:rsidR="00991825" w:rsidRPr="00B226BD">
        <w:t>EO’s future</w:t>
      </w:r>
      <w:r w:rsidR="004F51C7" w:rsidRPr="00B226BD">
        <w:t xml:space="preserve"> transition to a new </w:t>
      </w:r>
      <w:r w:rsidR="00291C31">
        <w:t>C</w:t>
      </w:r>
      <w:r w:rsidR="005134FD">
        <w:t>ontractor</w:t>
      </w:r>
      <w:r w:rsidR="005134FD" w:rsidRPr="00B226BD">
        <w:t xml:space="preserve"> </w:t>
      </w:r>
      <w:r w:rsidR="004F51C7" w:rsidRPr="00B226BD">
        <w:t xml:space="preserve">solution upon termination or </w:t>
      </w:r>
      <w:r w:rsidR="00697142" w:rsidRPr="00B226BD">
        <w:t xml:space="preserve">contract </w:t>
      </w:r>
      <w:r w:rsidR="004F51C7" w:rsidRPr="00B226BD">
        <w:t>expiration</w:t>
      </w:r>
      <w:r w:rsidRPr="00B226BD">
        <w:rPr>
          <w:rFonts w:cs="Arial"/>
        </w:rPr>
        <w:t>.</w:t>
      </w:r>
    </w:p>
    <w:p w14:paraId="6A33CA64" w14:textId="77777777" w:rsidR="007B4A0E" w:rsidRPr="00B226BD" w:rsidRDefault="007B4A0E" w:rsidP="007B4A0E">
      <w:pPr>
        <w:autoSpaceDE w:val="0"/>
        <w:autoSpaceDN w:val="0"/>
        <w:adjustRightInd w:val="0"/>
        <w:rPr>
          <w:rFonts w:cs="Arial"/>
          <w:b/>
          <w:i/>
        </w:rPr>
      </w:pPr>
    </w:p>
    <w:p w14:paraId="6A33CA65" w14:textId="0B2D3412" w:rsidR="00B62087" w:rsidRPr="00B226BD" w:rsidRDefault="006D6EF9" w:rsidP="00A46496">
      <w:pPr>
        <w:pStyle w:val="Heading2"/>
      </w:pPr>
      <w:bookmarkStart w:id="110" w:name="_Toc379530541"/>
      <w:r w:rsidRPr="00B226BD">
        <w:rPr>
          <w:caps w:val="0"/>
        </w:rPr>
        <w:t>DELIVERY, INSTALLATION, CONFIGURATION, AND REMOVAL SUPPORT</w:t>
      </w:r>
      <w:bookmarkEnd w:id="110"/>
    </w:p>
    <w:p w14:paraId="6A33CA66" w14:textId="77777777" w:rsidR="00B62087" w:rsidRPr="00B226BD" w:rsidRDefault="00B62087" w:rsidP="00B62087">
      <w:pPr>
        <w:widowControl w:val="0"/>
        <w:rPr>
          <w:rFonts w:cs="Arial"/>
        </w:rPr>
      </w:pPr>
    </w:p>
    <w:p w14:paraId="6A33CA67" w14:textId="6F3B51A5" w:rsidR="00A46496" w:rsidRPr="00B226BD" w:rsidRDefault="006D6EF9" w:rsidP="00A46496">
      <w:pPr>
        <w:pStyle w:val="Heading3"/>
      </w:pPr>
      <w:bookmarkStart w:id="111" w:name="_Toc379530542"/>
      <w:r w:rsidRPr="00B226BD">
        <w:t>DELIVERY OF STORAGE SOLUTION</w:t>
      </w:r>
      <w:bookmarkEnd w:id="111"/>
    </w:p>
    <w:p w14:paraId="6A33CA68" w14:textId="1E2F9C0C" w:rsidR="00B62087" w:rsidRDefault="00B62087" w:rsidP="00B62087">
      <w:pPr>
        <w:widowControl w:val="0"/>
        <w:rPr>
          <w:rFonts w:cs="Arial"/>
        </w:rPr>
      </w:pPr>
      <w:r w:rsidRPr="00991825">
        <w:rPr>
          <w:rFonts w:cs="Arial"/>
        </w:rPr>
        <w:t>The Contractor shall provide storage solution components necessary to support contract requireme</w:t>
      </w:r>
      <w:r w:rsidRPr="00B226BD">
        <w:rPr>
          <w:rFonts w:cs="Arial"/>
        </w:rPr>
        <w:t>nts</w:t>
      </w:r>
      <w:r w:rsidR="00991825" w:rsidRPr="00B226BD">
        <w:rPr>
          <w:rFonts w:cs="Arial"/>
        </w:rPr>
        <w:t xml:space="preserve">.  </w:t>
      </w:r>
      <w:r w:rsidRPr="00B226BD">
        <w:rPr>
          <w:rFonts w:cs="Arial"/>
        </w:rPr>
        <w:t xml:space="preserve">The Contractor </w:t>
      </w:r>
      <w:r w:rsidR="00CA39A5" w:rsidRPr="00B226BD">
        <w:rPr>
          <w:rFonts w:cs="Arial"/>
        </w:rPr>
        <w:t xml:space="preserve">shall </w:t>
      </w:r>
      <w:r w:rsidRPr="00B226BD">
        <w:rPr>
          <w:rFonts w:cs="Arial"/>
        </w:rPr>
        <w:t>acquire, install, uninstall, transport,</w:t>
      </w:r>
      <w:r w:rsidR="004F51C7" w:rsidRPr="00B226BD">
        <w:rPr>
          <w:rFonts w:cs="Arial"/>
        </w:rPr>
        <w:t xml:space="preserve"> provide the necessary</w:t>
      </w:r>
      <w:r w:rsidRPr="00B226BD">
        <w:rPr>
          <w:rFonts w:cs="Arial"/>
        </w:rPr>
        <w:t xml:space="preserve"> hardware maintenance, associated support software required for </w:t>
      </w:r>
      <w:r w:rsidR="00712944">
        <w:rPr>
          <w:rFonts w:cs="Arial"/>
        </w:rPr>
        <w:t>the C</w:t>
      </w:r>
      <w:r w:rsidRPr="00B226BD">
        <w:rPr>
          <w:rFonts w:cs="Arial"/>
        </w:rPr>
        <w:t xml:space="preserve">ontractor solution to operate, and services to support the storage infrastructure associated with the contract.  Normal equipment installations should be accomplished during regular dayshift working hours (0600-1800 local time), Monday through Friday.  Under certain conditions, the </w:t>
      </w:r>
      <w:r w:rsidR="00712944">
        <w:rPr>
          <w:rFonts w:cs="Arial"/>
        </w:rPr>
        <w:t>C</w:t>
      </w:r>
      <w:r w:rsidRPr="00B226BD">
        <w:rPr>
          <w:rFonts w:cs="Arial"/>
        </w:rPr>
        <w:t>ontractor may be required to perform an installation/update after normal duty hours during evenings and weekends</w:t>
      </w:r>
      <w:r w:rsidRPr="00291C31">
        <w:rPr>
          <w:rFonts w:cs="Arial"/>
        </w:rPr>
        <w:t>.</w:t>
      </w:r>
      <w:r w:rsidRPr="00B226BD">
        <w:rPr>
          <w:rFonts w:cs="Arial"/>
        </w:rPr>
        <w:t xml:space="preserve">  Although the Government will try to minimize this requirement, the Contractor must plan to work after hours, weekends, and or holidays for delivery and installation of new or updated orders.  All installation requirements should be included in the “utility” pricing.</w:t>
      </w:r>
    </w:p>
    <w:p w14:paraId="2A8CC9DC" w14:textId="77777777" w:rsidR="006D6EF9" w:rsidRPr="00991825" w:rsidRDefault="006D6EF9" w:rsidP="00B62087">
      <w:pPr>
        <w:widowControl w:val="0"/>
        <w:rPr>
          <w:rFonts w:cs="Arial"/>
        </w:rPr>
      </w:pPr>
    </w:p>
    <w:p w14:paraId="6A33CA69" w14:textId="3BB62956" w:rsidR="00F2245F" w:rsidRPr="00B226BD" w:rsidRDefault="006D6EF9" w:rsidP="008F1344">
      <w:pPr>
        <w:pStyle w:val="Heading3"/>
      </w:pPr>
      <w:bookmarkStart w:id="112" w:name="_Toc379530543"/>
      <w:r w:rsidRPr="00B226BD">
        <w:t>INSTALLATION, DE-INSTALLATION, AND POWER-UP CONFIGURATION</w:t>
      </w:r>
      <w:bookmarkEnd w:id="112"/>
    </w:p>
    <w:p w14:paraId="6A33CA6A" w14:textId="12955E00" w:rsidR="00B62087" w:rsidRPr="00991825" w:rsidRDefault="00B62087" w:rsidP="00B62087">
      <w:pPr>
        <w:autoSpaceDE w:val="0"/>
        <w:autoSpaceDN w:val="0"/>
        <w:adjustRightInd w:val="0"/>
        <w:rPr>
          <w:rFonts w:cs="Arial"/>
        </w:rPr>
      </w:pPr>
      <w:r w:rsidRPr="00991825">
        <w:rPr>
          <w:rFonts w:cs="Arial"/>
        </w:rPr>
        <w:t>All installation, de-installation, and power-up configuration will be completed by the Contractor based upon Government approval</w:t>
      </w:r>
      <w:r w:rsidR="00991825" w:rsidRPr="00B226BD">
        <w:rPr>
          <w:rFonts w:cs="Arial"/>
        </w:rPr>
        <w:t xml:space="preserve">.  </w:t>
      </w:r>
      <w:r w:rsidRPr="00B226BD">
        <w:rPr>
          <w:rFonts w:cs="Arial"/>
        </w:rPr>
        <w:t>The Government will perform final configuration as required.</w:t>
      </w:r>
      <w:r w:rsidR="009C104B" w:rsidRPr="00B226BD">
        <w:rPr>
          <w:rFonts w:cs="Arial"/>
        </w:rPr>
        <w:t xml:space="preserve">  </w:t>
      </w:r>
    </w:p>
    <w:p w14:paraId="6A33CA6B" w14:textId="77777777" w:rsidR="00B1248B" w:rsidRPr="00B226BD" w:rsidRDefault="00B1248B" w:rsidP="00B62087">
      <w:pPr>
        <w:autoSpaceDE w:val="0"/>
        <w:autoSpaceDN w:val="0"/>
        <w:adjustRightInd w:val="0"/>
        <w:rPr>
          <w:rFonts w:cs="Arial"/>
        </w:rPr>
      </w:pPr>
    </w:p>
    <w:p w14:paraId="6A33CA6C" w14:textId="23ED3F4D" w:rsidR="00C56E43" w:rsidRPr="00B226BD" w:rsidRDefault="006D6EF9" w:rsidP="0087788A">
      <w:pPr>
        <w:pStyle w:val="Heading3"/>
      </w:pPr>
      <w:bookmarkStart w:id="113" w:name="_Toc379530544"/>
      <w:r w:rsidRPr="00B226BD">
        <w:t>REMOVAL OF EQUIPMENT</w:t>
      </w:r>
      <w:bookmarkEnd w:id="113"/>
      <w:r w:rsidRPr="00B226BD">
        <w:t xml:space="preserve"> </w:t>
      </w:r>
    </w:p>
    <w:p w14:paraId="6A33CA6D" w14:textId="6C0FDF62" w:rsidR="00B62087" w:rsidRPr="00B226BD" w:rsidRDefault="00B62087" w:rsidP="00B62087">
      <w:pPr>
        <w:rPr>
          <w:rFonts w:cs="Arial"/>
        </w:rPr>
      </w:pPr>
      <w:r w:rsidRPr="00B226BD">
        <w:rPr>
          <w:rFonts w:cs="Arial"/>
        </w:rPr>
        <w:t>The Contractor shall conduct any necessary de-installation and removal of hardware items on this contract upon request by the Government both during and at the end of the contract.  Removal of all contractor equipment will be coordinated with the site Accountable Property Custodian (APC) or Property management group.</w:t>
      </w:r>
    </w:p>
    <w:p w14:paraId="6A33CA6E" w14:textId="77777777" w:rsidR="00B62087" w:rsidRPr="00B226BD" w:rsidRDefault="00B62087" w:rsidP="00B62087">
      <w:pPr>
        <w:autoSpaceDE w:val="0"/>
        <w:autoSpaceDN w:val="0"/>
        <w:adjustRightInd w:val="0"/>
        <w:rPr>
          <w:rFonts w:cs="Arial"/>
        </w:rPr>
      </w:pPr>
    </w:p>
    <w:p w14:paraId="6A33CA6F" w14:textId="63CEDDCD" w:rsidR="00D01E1B" w:rsidRPr="00B226BD" w:rsidRDefault="006D6EF9" w:rsidP="0087788A">
      <w:pPr>
        <w:pStyle w:val="Heading3"/>
      </w:pPr>
      <w:bookmarkStart w:id="114" w:name="_Toc379530545"/>
      <w:r w:rsidRPr="00B226BD">
        <w:t>TECHNICAL DOCUMENTATION</w:t>
      </w:r>
      <w:bookmarkEnd w:id="114"/>
    </w:p>
    <w:p w14:paraId="6A33CA71" w14:textId="7A75E784" w:rsidR="00D01E1B" w:rsidRPr="00991825" w:rsidRDefault="00D01E1B" w:rsidP="00D01E1B">
      <w:pPr>
        <w:widowControl w:val="0"/>
        <w:rPr>
          <w:rFonts w:cs="Arial"/>
        </w:rPr>
      </w:pPr>
      <w:r w:rsidRPr="00991825">
        <w:rPr>
          <w:rFonts w:cs="Arial"/>
        </w:rPr>
        <w:t>The Contractor shall p</w:t>
      </w:r>
      <w:r w:rsidR="00B62087" w:rsidRPr="004631C9">
        <w:rPr>
          <w:rFonts w:cs="Arial"/>
        </w:rPr>
        <w:t>rovide current technical d</w:t>
      </w:r>
      <w:r w:rsidR="00B62087" w:rsidRPr="00B226BD">
        <w:rPr>
          <w:rFonts w:cs="Arial"/>
        </w:rPr>
        <w:t xml:space="preserve">ocumentation for all provided </w:t>
      </w:r>
      <w:r w:rsidR="006F0956">
        <w:rPr>
          <w:rFonts w:cs="Arial"/>
        </w:rPr>
        <w:t xml:space="preserve">equipment of the storage </w:t>
      </w:r>
      <w:r w:rsidR="00B62087" w:rsidRPr="00B226BD">
        <w:rPr>
          <w:rFonts w:cs="Arial"/>
        </w:rPr>
        <w:t>solutions</w:t>
      </w:r>
      <w:r w:rsidR="00991825" w:rsidRPr="00B226BD">
        <w:rPr>
          <w:rFonts w:cs="Arial"/>
        </w:rPr>
        <w:t>.</w:t>
      </w:r>
      <w:r w:rsidR="00991825" w:rsidRPr="00B226BD">
        <w:rPr>
          <w:rFonts w:cs="Arial"/>
          <w:i/>
        </w:rPr>
        <w:t xml:space="preserve">  </w:t>
      </w:r>
      <w:r w:rsidRPr="00B226BD">
        <w:rPr>
          <w:rFonts w:cs="Arial"/>
        </w:rPr>
        <w:t xml:space="preserve">The Contractor shall define the Methodology for providing </w:t>
      </w:r>
      <w:r w:rsidRPr="00B226BD">
        <w:t xml:space="preserve">VA </w:t>
      </w:r>
      <w:r w:rsidR="003E5645" w:rsidRPr="00B226BD">
        <w:t>EO</w:t>
      </w:r>
      <w:r w:rsidRPr="00B226BD">
        <w:t xml:space="preserve"> </w:t>
      </w:r>
      <w:r w:rsidRPr="00B226BD">
        <w:rPr>
          <w:rFonts w:cs="Arial"/>
        </w:rPr>
        <w:t xml:space="preserve">personnel with access to technical documentation for all capacity services provided in the Contractor’s offerings and </w:t>
      </w:r>
      <w:r w:rsidR="000F7021">
        <w:rPr>
          <w:rFonts w:cs="Arial"/>
        </w:rPr>
        <w:t>“</w:t>
      </w:r>
      <w:r w:rsidRPr="00B226BD">
        <w:rPr>
          <w:rFonts w:cs="Arial"/>
        </w:rPr>
        <w:t>utility</w:t>
      </w:r>
      <w:r w:rsidR="000F7021">
        <w:rPr>
          <w:rFonts w:cs="Arial"/>
        </w:rPr>
        <w:t>”</w:t>
      </w:r>
      <w:r w:rsidRPr="00B226BD">
        <w:rPr>
          <w:rFonts w:cs="Arial"/>
        </w:rPr>
        <w:t xml:space="preserve"> pricing. </w:t>
      </w:r>
    </w:p>
    <w:p w14:paraId="6A33CA74" w14:textId="77777777" w:rsidR="00B62087" w:rsidRPr="00B226BD" w:rsidRDefault="00B62087" w:rsidP="00B62087">
      <w:pPr>
        <w:autoSpaceDE w:val="0"/>
        <w:autoSpaceDN w:val="0"/>
        <w:adjustRightInd w:val="0"/>
        <w:rPr>
          <w:rFonts w:cs="Arial"/>
        </w:rPr>
      </w:pPr>
    </w:p>
    <w:p w14:paraId="6A33CA75" w14:textId="1B9FC42F" w:rsidR="00C56E43" w:rsidRPr="00B226BD" w:rsidRDefault="006D6EF9" w:rsidP="0087788A">
      <w:pPr>
        <w:pStyle w:val="Heading3"/>
      </w:pPr>
      <w:bookmarkStart w:id="115" w:name="_Toc379530546"/>
      <w:r w:rsidRPr="00B226BD">
        <w:lastRenderedPageBreak/>
        <w:t>TEST NEW STORAGE TECHNOLOGIES</w:t>
      </w:r>
      <w:bookmarkEnd w:id="115"/>
    </w:p>
    <w:p w14:paraId="6A33CA76" w14:textId="2A25162C" w:rsidR="00B62087" w:rsidRPr="00B226BD" w:rsidRDefault="00D01E1B" w:rsidP="00B62087">
      <w:pPr>
        <w:autoSpaceDE w:val="0"/>
        <w:autoSpaceDN w:val="0"/>
        <w:adjustRightInd w:val="0"/>
        <w:rPr>
          <w:rFonts w:cs="Arial"/>
        </w:rPr>
      </w:pPr>
      <w:r w:rsidRPr="00B226BD">
        <w:rPr>
          <w:rFonts w:cs="Arial"/>
        </w:rPr>
        <w:t>The Contractor shall p</w:t>
      </w:r>
      <w:r w:rsidR="00B62087" w:rsidRPr="00B226BD">
        <w:rPr>
          <w:rFonts w:cs="Arial"/>
        </w:rPr>
        <w:t xml:space="preserve">rovide a strategy for allowing </w:t>
      </w:r>
      <w:r w:rsidR="000659DF" w:rsidRPr="00B226BD">
        <w:t xml:space="preserve">VA </w:t>
      </w:r>
      <w:r w:rsidR="003E5645" w:rsidRPr="00B226BD">
        <w:t>EO</w:t>
      </w:r>
      <w:r w:rsidR="00B62087" w:rsidRPr="00B226BD">
        <w:rPr>
          <w:rFonts w:cs="Arial"/>
        </w:rPr>
        <w:t xml:space="preserve"> to test new storage technologies on a limited time basis at one or more of its designated locations.  The testing will be conducted for determination of adding the technology to the contract and/or determination of the optimum strategy for deployment in the </w:t>
      </w:r>
      <w:r w:rsidR="005D4EED" w:rsidRPr="00B226BD">
        <w:rPr>
          <w:rFonts w:cs="Arial"/>
        </w:rPr>
        <w:t>VA data centers.</w:t>
      </w:r>
      <w:r w:rsidR="004F7F92" w:rsidRPr="00B226BD">
        <w:rPr>
          <w:rFonts w:cs="Arial"/>
        </w:rPr>
        <w:t xml:space="preserve">  </w:t>
      </w:r>
      <w:r w:rsidR="00712944">
        <w:rPr>
          <w:rFonts w:cs="Arial"/>
        </w:rPr>
        <w:t>The C</w:t>
      </w:r>
      <w:r w:rsidR="004F7F92" w:rsidRPr="00B226BD">
        <w:rPr>
          <w:rFonts w:cs="Arial"/>
        </w:rPr>
        <w:t xml:space="preserve">ontractor shall provide a means for </w:t>
      </w:r>
      <w:r w:rsidR="00712944">
        <w:rPr>
          <w:rFonts w:cs="Arial"/>
        </w:rPr>
        <w:t>G</w:t>
      </w:r>
      <w:r w:rsidR="004F7F92" w:rsidRPr="00B226BD">
        <w:rPr>
          <w:rFonts w:cs="Arial"/>
        </w:rPr>
        <w:t>overnment personnel to test and validate the proposed contracted solution.</w:t>
      </w:r>
    </w:p>
    <w:p w14:paraId="6A33CA77" w14:textId="77777777" w:rsidR="007B688A" w:rsidRPr="00B226BD" w:rsidRDefault="007B688A" w:rsidP="00790B99">
      <w:pPr>
        <w:rPr>
          <w:bCs/>
        </w:rPr>
      </w:pPr>
    </w:p>
    <w:p w14:paraId="6A33CA78" w14:textId="4F4D1FCC" w:rsidR="00C257A7" w:rsidRPr="00B226BD" w:rsidRDefault="006D6EF9" w:rsidP="003F70B7">
      <w:pPr>
        <w:pStyle w:val="Heading3"/>
      </w:pPr>
      <w:bookmarkStart w:id="116" w:name="_Ref314040994"/>
      <w:bookmarkStart w:id="117" w:name="_Toc314653641"/>
      <w:bookmarkStart w:id="118" w:name="_Toc379530547"/>
      <w:r w:rsidRPr="00B226BD">
        <w:t>TRAININ</w:t>
      </w:r>
      <w:bookmarkEnd w:id="116"/>
      <w:r w:rsidRPr="00B226BD">
        <w:t>G</w:t>
      </w:r>
      <w:bookmarkEnd w:id="117"/>
      <w:bookmarkEnd w:id="118"/>
    </w:p>
    <w:p w14:paraId="6A33CA79" w14:textId="323EA9F6" w:rsidR="00C257A7" w:rsidRPr="00B226BD" w:rsidRDefault="00C257A7" w:rsidP="00C257A7">
      <w:pPr>
        <w:rPr>
          <w:rFonts w:cs="Arial"/>
        </w:rPr>
      </w:pPr>
      <w:r w:rsidRPr="00B226BD">
        <w:rPr>
          <w:rFonts w:cs="Arial"/>
        </w:rPr>
        <w:t xml:space="preserve">In the event the Contractor implements </w:t>
      </w:r>
      <w:r w:rsidR="004F51C7" w:rsidRPr="00B226BD">
        <w:t>a storage solution unfamiliar to VA EO staff</w:t>
      </w:r>
      <w:r w:rsidRPr="00B226BD">
        <w:rPr>
          <w:rFonts w:cs="Arial"/>
        </w:rPr>
        <w:t xml:space="preserve">, the Contractor </w:t>
      </w:r>
      <w:r w:rsidR="006F0956">
        <w:rPr>
          <w:rFonts w:cs="Arial"/>
        </w:rPr>
        <w:t>might</w:t>
      </w:r>
      <w:r w:rsidR="006F0956" w:rsidRPr="00B226BD">
        <w:rPr>
          <w:rFonts w:cs="Arial"/>
        </w:rPr>
        <w:t xml:space="preserve"> </w:t>
      </w:r>
      <w:r w:rsidR="006F0956">
        <w:rPr>
          <w:rFonts w:cs="Arial"/>
        </w:rPr>
        <w:t>be call</w:t>
      </w:r>
      <w:r w:rsidR="000075D7">
        <w:rPr>
          <w:rFonts w:cs="Arial"/>
        </w:rPr>
        <w:t>ed</w:t>
      </w:r>
      <w:r w:rsidR="006F0956">
        <w:rPr>
          <w:rFonts w:cs="Arial"/>
        </w:rPr>
        <w:t xml:space="preserve"> upon to </w:t>
      </w:r>
      <w:r w:rsidRPr="00B226BD">
        <w:rPr>
          <w:rFonts w:cs="Arial"/>
        </w:rPr>
        <w:t>develop and provide training o</w:t>
      </w:r>
      <w:r w:rsidR="006F0956">
        <w:rPr>
          <w:rFonts w:cs="Arial"/>
        </w:rPr>
        <w:t>f</w:t>
      </w:r>
      <w:r w:rsidRPr="00B226BD">
        <w:rPr>
          <w:rFonts w:cs="Arial"/>
        </w:rPr>
        <w:t xml:space="preserve"> the storage solution.  The target audience for the training </w:t>
      </w:r>
      <w:r w:rsidR="00291C31">
        <w:rPr>
          <w:rFonts w:cs="Arial"/>
        </w:rPr>
        <w:t>may include</w:t>
      </w:r>
      <w:r w:rsidR="006B07FB">
        <w:rPr>
          <w:rFonts w:cs="Arial"/>
        </w:rPr>
        <w:t>,</w:t>
      </w:r>
      <w:r w:rsidR="00291C31">
        <w:rPr>
          <w:rFonts w:cs="Arial"/>
        </w:rPr>
        <w:t xml:space="preserve"> but is not limited to</w:t>
      </w:r>
      <w:r w:rsidR="006B07FB">
        <w:rPr>
          <w:rFonts w:cs="Arial"/>
        </w:rPr>
        <w:t>,</w:t>
      </w:r>
      <w:r w:rsidRPr="00B226BD">
        <w:rPr>
          <w:rFonts w:cs="Arial"/>
        </w:rPr>
        <w:t xml:space="preserve"> </w:t>
      </w:r>
      <w:r w:rsidR="00FF786D" w:rsidRPr="00B226BD">
        <w:t xml:space="preserve">VA </w:t>
      </w:r>
      <w:r w:rsidR="003E5645" w:rsidRPr="00B226BD">
        <w:t>EO</w:t>
      </w:r>
      <w:r w:rsidR="00FF786D" w:rsidRPr="00B226BD">
        <w:t xml:space="preserve"> </w:t>
      </w:r>
      <w:r w:rsidRPr="00B226BD">
        <w:rPr>
          <w:rFonts w:cs="Arial"/>
        </w:rPr>
        <w:t xml:space="preserve">Storage </w:t>
      </w:r>
      <w:proofErr w:type="gramStart"/>
      <w:r w:rsidRPr="00B226BD">
        <w:rPr>
          <w:rFonts w:cs="Arial"/>
        </w:rPr>
        <w:t>Administrators</w:t>
      </w:r>
      <w:r w:rsidR="006F0956">
        <w:rPr>
          <w:rFonts w:cs="Arial"/>
        </w:rPr>
        <w:t>,</w:t>
      </w:r>
      <w:proofErr w:type="gramEnd"/>
      <w:r w:rsidR="006F0956">
        <w:rPr>
          <w:rFonts w:cs="Arial"/>
        </w:rPr>
        <w:t xml:space="preserve"> however the specifics will be delineated in each order</w:t>
      </w:r>
      <w:r w:rsidRPr="00B226BD">
        <w:rPr>
          <w:rFonts w:cs="Arial"/>
        </w:rPr>
        <w:t xml:space="preserve">.  </w:t>
      </w:r>
      <w:r w:rsidR="00BF178E" w:rsidRPr="00B226BD">
        <w:rPr>
          <w:rFonts w:cs="Arial"/>
        </w:rPr>
        <w:t xml:space="preserve">The Contractor shall conduct the training at </w:t>
      </w:r>
      <w:r w:rsidR="00BF178E">
        <w:rPr>
          <w:rFonts w:cs="Arial"/>
        </w:rPr>
        <w:t>the</w:t>
      </w:r>
      <w:r w:rsidR="00BF178E" w:rsidRPr="00B226BD">
        <w:rPr>
          <w:rFonts w:cs="Arial"/>
        </w:rPr>
        <w:t xml:space="preserve"> </w:t>
      </w:r>
      <w:r w:rsidR="00BF178E" w:rsidRPr="00B226BD">
        <w:t xml:space="preserve">VA EO </w:t>
      </w:r>
      <w:r w:rsidR="00BF178E">
        <w:rPr>
          <w:rFonts w:cs="Arial"/>
        </w:rPr>
        <w:t>facilities identified in each order</w:t>
      </w:r>
      <w:r w:rsidR="00BF178E" w:rsidRPr="00B226BD">
        <w:rPr>
          <w:rFonts w:cs="Arial"/>
        </w:rPr>
        <w:t xml:space="preserve">.  </w:t>
      </w:r>
      <w:proofErr w:type="gramStart"/>
      <w:r w:rsidR="005F2FFD">
        <w:rPr>
          <w:rFonts w:cs="Arial"/>
        </w:rPr>
        <w:t>A typical</w:t>
      </w:r>
      <w:proofErr w:type="gramEnd"/>
      <w:r w:rsidR="005F2FFD">
        <w:rPr>
          <w:rFonts w:cs="Arial"/>
        </w:rPr>
        <w:t xml:space="preserve"> classroom</w:t>
      </w:r>
      <w:r w:rsidR="005F2FFD" w:rsidRPr="00B226BD">
        <w:rPr>
          <w:rFonts w:cs="Arial"/>
        </w:rPr>
        <w:t xml:space="preserve"> </w:t>
      </w:r>
      <w:r w:rsidRPr="00B226BD">
        <w:rPr>
          <w:rFonts w:cs="Arial"/>
        </w:rPr>
        <w:t>training shall consist of hands-on training and anticipated to last 3-5 days.  The training dates will be provided to the Contractor by the COR at least 10 days prior to the start of training.</w:t>
      </w:r>
      <w:r w:rsidR="000075D7">
        <w:rPr>
          <w:rFonts w:cs="Arial"/>
        </w:rPr>
        <w:t xml:space="preserve"> The Contractor shall provide:</w:t>
      </w:r>
    </w:p>
    <w:p w14:paraId="6A33CA7A" w14:textId="77777777" w:rsidR="00C257A7" w:rsidRPr="00B226BD" w:rsidRDefault="00C257A7" w:rsidP="00C257A7">
      <w:pPr>
        <w:rPr>
          <w:rFonts w:cs="Arial"/>
        </w:rPr>
      </w:pPr>
    </w:p>
    <w:p w14:paraId="6A33CA7B" w14:textId="48A7304A" w:rsidR="004F51C7" w:rsidRPr="00B226BD" w:rsidRDefault="000075D7" w:rsidP="004F51C7">
      <w:pPr>
        <w:pStyle w:val="ListParagraph"/>
        <w:numPr>
          <w:ilvl w:val="0"/>
          <w:numId w:val="131"/>
        </w:numPr>
      </w:pPr>
      <w:r>
        <w:t>A</w:t>
      </w:r>
      <w:r w:rsidR="00033582" w:rsidRPr="00B226BD">
        <w:t xml:space="preserve"> </w:t>
      </w:r>
      <w:r w:rsidR="004F51C7" w:rsidRPr="00B226BD">
        <w:t xml:space="preserve">high-level session designed to inform/educate other EO and </w:t>
      </w:r>
      <w:r w:rsidR="005134FD">
        <w:t>National Service Desk (</w:t>
      </w:r>
      <w:r w:rsidR="004F51C7" w:rsidRPr="00B226BD">
        <w:t>NSD</w:t>
      </w:r>
      <w:r w:rsidR="005134FD">
        <w:t>)</w:t>
      </w:r>
      <w:r w:rsidR="004F51C7" w:rsidRPr="00B226BD">
        <w:t xml:space="preserve"> personnel about the new capabilities, reports, etc.</w:t>
      </w:r>
    </w:p>
    <w:p w14:paraId="6A33CA7C" w14:textId="7706D762" w:rsidR="004F7F92" w:rsidRPr="00B226BD" w:rsidRDefault="000075D7" w:rsidP="004F51C7">
      <w:pPr>
        <w:pStyle w:val="ListParagraph"/>
        <w:numPr>
          <w:ilvl w:val="0"/>
          <w:numId w:val="131"/>
        </w:numPr>
      </w:pPr>
      <w:r>
        <w:t xml:space="preserve">A </w:t>
      </w:r>
      <w:r w:rsidR="004F7F92" w:rsidRPr="00B226BD">
        <w:t>Path for virtualization training</w:t>
      </w:r>
    </w:p>
    <w:p w14:paraId="6A33CA7D" w14:textId="6CDA5B1D" w:rsidR="004F7F92" w:rsidRPr="00991825" w:rsidRDefault="000075D7" w:rsidP="004F51C7">
      <w:pPr>
        <w:pStyle w:val="ListParagraph"/>
        <w:numPr>
          <w:ilvl w:val="0"/>
          <w:numId w:val="131"/>
        </w:numPr>
      </w:pPr>
      <w:r>
        <w:t xml:space="preserve">A </w:t>
      </w:r>
      <w:r w:rsidR="00991825" w:rsidRPr="004631C9">
        <w:t>Collaborative</w:t>
      </w:r>
      <w:r w:rsidR="004F7F92" w:rsidRPr="00B226BD">
        <w:t xml:space="preserve"> </w:t>
      </w:r>
      <w:r w:rsidR="00991825" w:rsidRPr="00B226BD">
        <w:t>onsite</w:t>
      </w:r>
      <w:r w:rsidR="004F7F92" w:rsidRPr="00B226BD">
        <w:t xml:space="preserve"> training</w:t>
      </w:r>
    </w:p>
    <w:p w14:paraId="6A33CA7F" w14:textId="1247BF0F" w:rsidR="00776800" w:rsidRPr="00B226BD" w:rsidRDefault="000075D7" w:rsidP="00776800">
      <w:pPr>
        <w:pStyle w:val="ListParagraph"/>
        <w:numPr>
          <w:ilvl w:val="0"/>
          <w:numId w:val="131"/>
        </w:numPr>
      </w:pPr>
      <w:r>
        <w:t xml:space="preserve">An </w:t>
      </w:r>
      <w:r w:rsidR="00776800" w:rsidRPr="00B226BD">
        <w:t>Onsite training with a Training Plan that covers the use and functionality of all products associated with the new st</w:t>
      </w:r>
      <w:r w:rsidR="00291C31">
        <w:t>orage resource management suite</w:t>
      </w:r>
    </w:p>
    <w:p w14:paraId="6A33CA80" w14:textId="2B5EFB5A" w:rsidR="00776800" w:rsidRPr="00B226BD" w:rsidRDefault="00DC1814" w:rsidP="00776800">
      <w:pPr>
        <w:pStyle w:val="ListParagraph"/>
        <w:numPr>
          <w:ilvl w:val="0"/>
          <w:numId w:val="131"/>
        </w:numPr>
      </w:pPr>
      <w:r>
        <w:t>An inclusion of training for unlimited staff to have access to training during the period of perfo</w:t>
      </w:r>
      <w:r w:rsidR="00291C31">
        <w:t>r</w:t>
      </w:r>
      <w:r>
        <w:t>man</w:t>
      </w:r>
      <w:r w:rsidR="00291C31">
        <w:t>ce of new solutions</w:t>
      </w:r>
    </w:p>
    <w:p w14:paraId="6A33CA83" w14:textId="77777777" w:rsidR="00120BEF" w:rsidRPr="00991825" w:rsidRDefault="00120BEF" w:rsidP="00790B99">
      <w:pPr>
        <w:spacing w:after="120"/>
        <w:jc w:val="both"/>
      </w:pPr>
    </w:p>
    <w:p w14:paraId="6A33CA84" w14:textId="22669F50" w:rsidR="00033582" w:rsidRPr="00991825" w:rsidRDefault="00666B16" w:rsidP="00033582">
      <w:pPr>
        <w:pStyle w:val="Heading2"/>
      </w:pPr>
      <w:bookmarkStart w:id="119" w:name="_Toc379530548"/>
      <w:r w:rsidRPr="00991825">
        <w:rPr>
          <w:caps w:val="0"/>
        </w:rPr>
        <w:t>TECHNICAL ASSISTANCE AND CONSULTING SUPPORT</w:t>
      </w:r>
      <w:bookmarkEnd w:id="119"/>
      <w:r w:rsidRPr="00991825">
        <w:rPr>
          <w:caps w:val="0"/>
        </w:rPr>
        <w:t xml:space="preserve"> </w:t>
      </w:r>
    </w:p>
    <w:p w14:paraId="6A33CA88" w14:textId="30333F40" w:rsidR="00120BEF" w:rsidRPr="00B226BD" w:rsidRDefault="004D6CCD" w:rsidP="004E0973">
      <w:r w:rsidRPr="00991825">
        <w:t xml:space="preserve">The </w:t>
      </w:r>
      <w:r w:rsidR="00A62511">
        <w:t>C</w:t>
      </w:r>
      <w:r w:rsidRPr="00991825">
        <w:t xml:space="preserve">ontractor </w:t>
      </w:r>
      <w:r w:rsidR="0093383F" w:rsidRPr="00991825">
        <w:t xml:space="preserve">shall provide </w:t>
      </w:r>
      <w:r w:rsidR="005F2FFD">
        <w:t>t</w:t>
      </w:r>
      <w:r w:rsidR="0093383F" w:rsidRPr="00991825">
        <w:t xml:space="preserve">echnical </w:t>
      </w:r>
      <w:r w:rsidR="005F2FFD">
        <w:t>assistance and consulting s</w:t>
      </w:r>
      <w:r w:rsidR="00991825" w:rsidRPr="00991825">
        <w:t xml:space="preserve">upport </w:t>
      </w:r>
      <w:r w:rsidR="005F2FFD">
        <w:t>require</w:t>
      </w:r>
      <w:r w:rsidR="000075D7">
        <w:t>d</w:t>
      </w:r>
      <w:r w:rsidR="005F2FFD">
        <w:t xml:space="preserve"> </w:t>
      </w:r>
      <w:r w:rsidR="00120BEF" w:rsidRPr="00991825">
        <w:t xml:space="preserve">to meet the needs of VA </w:t>
      </w:r>
      <w:r w:rsidR="003E5645" w:rsidRPr="00991825">
        <w:t>EO</w:t>
      </w:r>
      <w:r w:rsidR="00120BEF" w:rsidRPr="00991825">
        <w:t xml:space="preserve"> and its customers</w:t>
      </w:r>
      <w:r w:rsidR="00991825" w:rsidRPr="00991825">
        <w:t xml:space="preserve">.  </w:t>
      </w:r>
      <w:r w:rsidR="00120BEF" w:rsidRPr="00B226BD">
        <w:t xml:space="preserve">Technical Assistance and Consulting Support is a specified requirement needed by VA </w:t>
      </w:r>
      <w:r w:rsidR="003E5645" w:rsidRPr="00B226BD">
        <w:t>EO</w:t>
      </w:r>
      <w:r w:rsidR="00120BEF" w:rsidRPr="00B226BD">
        <w:t xml:space="preserve"> and does not include predictive, remedial, or preventative maintenance for hardware, software, racks, or release management.  </w:t>
      </w:r>
      <w:r w:rsidR="00B660EE" w:rsidRPr="00B226BD">
        <w:t xml:space="preserve">The </w:t>
      </w:r>
      <w:r w:rsidR="00A62511">
        <w:t>Cont</w:t>
      </w:r>
      <w:bookmarkStart w:id="120" w:name="_GoBack"/>
      <w:bookmarkEnd w:id="120"/>
      <w:r w:rsidR="00A62511">
        <w:t>ractor</w:t>
      </w:r>
      <w:r w:rsidR="00A62511" w:rsidRPr="00B226BD">
        <w:t xml:space="preserve"> </w:t>
      </w:r>
      <w:r w:rsidR="005F2FFD">
        <w:t>sha</w:t>
      </w:r>
      <w:r w:rsidR="00554B36" w:rsidRPr="00B226BD">
        <w:t xml:space="preserve">ll be responsible for providing technical </w:t>
      </w:r>
      <w:r w:rsidR="00991825" w:rsidRPr="00B226BD">
        <w:t>assistance support</w:t>
      </w:r>
      <w:r w:rsidR="00554B36" w:rsidRPr="00B226BD">
        <w:t xml:space="preserve"> and</w:t>
      </w:r>
      <w:r w:rsidR="005F2FFD">
        <w:t xml:space="preserve"> consulting support</w:t>
      </w:r>
      <w:r w:rsidR="00554B36" w:rsidRPr="00B226BD">
        <w:t xml:space="preserve"> in the </w:t>
      </w:r>
      <w:r w:rsidR="005F2FFD">
        <w:t>design</w:t>
      </w:r>
      <w:r w:rsidR="005F2FFD" w:rsidRPr="00B226BD">
        <w:t xml:space="preserve"> </w:t>
      </w:r>
      <w:r w:rsidR="00554B36" w:rsidRPr="00B226BD">
        <w:t>and delivery of technology solutions designed to meet the Government’s business needs</w:t>
      </w:r>
      <w:r w:rsidR="00991825" w:rsidRPr="00B226BD">
        <w:t xml:space="preserve">.  </w:t>
      </w:r>
    </w:p>
    <w:p w14:paraId="6A33CA89" w14:textId="77777777" w:rsidR="0023754A" w:rsidRPr="00A65307" w:rsidRDefault="0023754A" w:rsidP="00156A60">
      <w:pPr>
        <w:pStyle w:val="BodyText0"/>
        <w:widowControl w:val="0"/>
        <w:jc w:val="both"/>
      </w:pPr>
    </w:p>
    <w:p w14:paraId="6A33CA97" w14:textId="75346512" w:rsidR="00826C54" w:rsidRPr="00B226BD" w:rsidRDefault="00666B16" w:rsidP="003F02A3">
      <w:pPr>
        <w:pStyle w:val="Heading2"/>
      </w:pPr>
      <w:bookmarkStart w:id="121" w:name="_Toc379530549"/>
      <w:r w:rsidRPr="00B226BD">
        <w:rPr>
          <w:caps w:val="0"/>
        </w:rPr>
        <w:t>TECH REFRESH.</w:t>
      </w:r>
      <w:bookmarkEnd w:id="121"/>
      <w:r w:rsidRPr="00B226BD">
        <w:rPr>
          <w:caps w:val="0"/>
        </w:rPr>
        <w:t xml:space="preserve"> </w:t>
      </w:r>
    </w:p>
    <w:p w14:paraId="6A33CA98" w14:textId="1E5533C0" w:rsidR="0023754A" w:rsidRPr="00B226BD" w:rsidRDefault="0023754A" w:rsidP="0023754A">
      <w:pPr>
        <w:pStyle w:val="BodyText0"/>
        <w:rPr>
          <w:rFonts w:cs="Arial"/>
        </w:rPr>
      </w:pPr>
      <w:r w:rsidRPr="00B226BD">
        <w:rPr>
          <w:rFonts w:cs="Arial"/>
        </w:rPr>
        <w:t xml:space="preserve">On </w:t>
      </w:r>
      <w:r w:rsidR="005F2FFD">
        <w:rPr>
          <w:rFonts w:cs="Arial"/>
        </w:rPr>
        <w:t>occasion</w:t>
      </w:r>
      <w:r w:rsidRPr="00B226BD">
        <w:rPr>
          <w:rFonts w:cs="Arial"/>
        </w:rPr>
        <w:t xml:space="preserve"> the Government may have a requirement </w:t>
      </w:r>
      <w:r w:rsidR="005F2FFD">
        <w:rPr>
          <w:rFonts w:cs="Arial"/>
        </w:rPr>
        <w:t>to introduce</w:t>
      </w:r>
      <w:r w:rsidRPr="00B226BD">
        <w:rPr>
          <w:rFonts w:cs="Arial"/>
        </w:rPr>
        <w:t xml:space="preserve"> new/revised IT products which shall require the </w:t>
      </w:r>
      <w:r w:rsidR="00A62511">
        <w:rPr>
          <w:rFonts w:cs="Arial"/>
        </w:rPr>
        <w:t>C</w:t>
      </w:r>
      <w:r w:rsidRPr="00B226BD">
        <w:rPr>
          <w:rFonts w:cs="Arial"/>
        </w:rPr>
        <w:t>ontractor to respond in a sufficiently fast turn-around time</w:t>
      </w:r>
      <w:r w:rsidR="000075D7">
        <w:rPr>
          <w:rFonts w:cs="Arial"/>
        </w:rPr>
        <w:t>, such</w:t>
      </w:r>
      <w:r w:rsidRPr="00B226BD">
        <w:rPr>
          <w:rFonts w:cs="Arial"/>
        </w:rPr>
        <w:t xml:space="preserve"> </w:t>
      </w:r>
      <w:r w:rsidR="00C930CF" w:rsidRPr="00B226BD">
        <w:rPr>
          <w:rFonts w:cs="Arial"/>
        </w:rPr>
        <w:t>as a 15 to 45 day period</w:t>
      </w:r>
      <w:r w:rsidR="000075D7">
        <w:rPr>
          <w:rFonts w:cs="Arial"/>
        </w:rPr>
        <w:t>,</w:t>
      </w:r>
      <w:r w:rsidR="00C930CF" w:rsidRPr="00B226BD">
        <w:rPr>
          <w:rFonts w:cs="Arial"/>
        </w:rPr>
        <w:t xml:space="preserve"> </w:t>
      </w:r>
      <w:r w:rsidRPr="00B226BD">
        <w:rPr>
          <w:rFonts w:cs="Arial"/>
        </w:rPr>
        <w:t xml:space="preserve">to meet Government mission requirements.  Consequently, the </w:t>
      </w:r>
      <w:r w:rsidR="00A62511">
        <w:rPr>
          <w:rFonts w:cs="Arial"/>
        </w:rPr>
        <w:t>C</w:t>
      </w:r>
      <w:r w:rsidRPr="00B226BD">
        <w:rPr>
          <w:rFonts w:cs="Arial"/>
        </w:rPr>
        <w:t xml:space="preserve">ontractor must be able to expeditiously respond to requests to </w:t>
      </w:r>
      <w:r w:rsidRPr="00B226BD">
        <w:rPr>
          <w:rFonts w:cs="Arial"/>
        </w:rPr>
        <w:lastRenderedPageBreak/>
        <w:t>accomplish any changes and must be able to specify a response time relevant to accomplishing any Government requested change to a product line.</w:t>
      </w:r>
    </w:p>
    <w:p w14:paraId="6A33CA99" w14:textId="77777777" w:rsidR="003F02A3" w:rsidRPr="00B226BD" w:rsidRDefault="0069286D" w:rsidP="0023754A">
      <w:pPr>
        <w:pStyle w:val="BodyText0"/>
        <w:rPr>
          <w:rFonts w:cs="Arial"/>
        </w:rPr>
      </w:pPr>
      <w:r w:rsidRPr="00B226BD">
        <w:rPr>
          <w:rFonts w:cs="Arial"/>
        </w:rPr>
        <w:t>Potential</w:t>
      </w:r>
      <w:r w:rsidR="003F02A3" w:rsidRPr="00B226BD">
        <w:rPr>
          <w:rFonts w:cs="Arial"/>
        </w:rPr>
        <w:t xml:space="preserve"> Technical Refresh</w:t>
      </w:r>
      <w:r w:rsidRPr="00B226BD">
        <w:rPr>
          <w:rFonts w:cs="Arial"/>
        </w:rPr>
        <w:t xml:space="preserve"> Scenarios:</w:t>
      </w:r>
    </w:p>
    <w:p w14:paraId="6A33CA9A" w14:textId="3765927E" w:rsidR="003F02A3" w:rsidRPr="00217885" w:rsidRDefault="00217885" w:rsidP="0069286D">
      <w:pPr>
        <w:pStyle w:val="BodyText0"/>
        <w:numPr>
          <w:ilvl w:val="0"/>
          <w:numId w:val="151"/>
        </w:numPr>
        <w:rPr>
          <w:rFonts w:cs="Arial"/>
        </w:rPr>
      </w:pPr>
      <w:r w:rsidRPr="00217885">
        <w:rPr>
          <w:rFonts w:cs="Arial"/>
        </w:rPr>
        <w:t>Obsolescence</w:t>
      </w:r>
      <w:r w:rsidR="0069286D" w:rsidRPr="004631C9">
        <w:rPr>
          <w:rFonts w:cs="Arial"/>
        </w:rPr>
        <w:t xml:space="preserve"> or </w:t>
      </w:r>
      <w:r w:rsidRPr="004631C9">
        <w:rPr>
          <w:rFonts w:cs="Arial"/>
        </w:rPr>
        <w:t>midyear</w:t>
      </w:r>
      <w:r w:rsidR="0069286D" w:rsidRPr="00B226BD">
        <w:rPr>
          <w:rFonts w:cs="Arial"/>
        </w:rPr>
        <w:t xml:space="preserve"> deployment at contract onset</w:t>
      </w:r>
    </w:p>
    <w:p w14:paraId="6A33CA9B" w14:textId="77777777" w:rsidR="003F02A3" w:rsidRPr="004631C9" w:rsidRDefault="003F02A3" w:rsidP="0069286D">
      <w:pPr>
        <w:pStyle w:val="BodyText0"/>
        <w:numPr>
          <w:ilvl w:val="0"/>
          <w:numId w:val="151"/>
        </w:numPr>
        <w:rPr>
          <w:rFonts w:cs="Arial"/>
        </w:rPr>
      </w:pPr>
      <w:r w:rsidRPr="004631C9">
        <w:rPr>
          <w:rFonts w:cs="Arial"/>
        </w:rPr>
        <w:t>Change in requirements</w:t>
      </w:r>
    </w:p>
    <w:p w14:paraId="6A33CA9C" w14:textId="77777777" w:rsidR="0069286D" w:rsidRPr="00B226BD" w:rsidRDefault="0069286D" w:rsidP="0069286D">
      <w:pPr>
        <w:pStyle w:val="BodyText0"/>
        <w:numPr>
          <w:ilvl w:val="0"/>
          <w:numId w:val="151"/>
        </w:numPr>
        <w:rPr>
          <w:rFonts w:cs="Arial"/>
        </w:rPr>
      </w:pPr>
      <w:r w:rsidRPr="00B226BD">
        <w:rPr>
          <w:rFonts w:cs="Arial"/>
        </w:rPr>
        <w:t>Incorporated or acquired data center with aged equipment</w:t>
      </w:r>
    </w:p>
    <w:p w14:paraId="6A33CA9D" w14:textId="77777777" w:rsidR="0023754A" w:rsidRPr="00B226BD" w:rsidRDefault="0023754A" w:rsidP="0023754A">
      <w:pPr>
        <w:autoSpaceDE w:val="0"/>
        <w:autoSpaceDN w:val="0"/>
        <w:adjustRightInd w:val="0"/>
        <w:rPr>
          <w:rFonts w:cs="Arial"/>
          <w:b/>
        </w:rPr>
      </w:pPr>
    </w:p>
    <w:p w14:paraId="6A33CA9E" w14:textId="26CFA3B4" w:rsidR="003F02A3" w:rsidRPr="00B226BD" w:rsidRDefault="00666B16" w:rsidP="003F02A3">
      <w:pPr>
        <w:pStyle w:val="Heading3"/>
      </w:pPr>
      <w:bookmarkStart w:id="122" w:name="_Toc379530550"/>
      <w:r w:rsidRPr="00B226BD">
        <w:t>REFRESH VALIDATION</w:t>
      </w:r>
      <w:bookmarkEnd w:id="122"/>
      <w:r w:rsidRPr="00B226BD">
        <w:t xml:space="preserve"> </w:t>
      </w:r>
    </w:p>
    <w:p w14:paraId="6A33CA9F" w14:textId="5FEB2B52" w:rsidR="0023754A" w:rsidRPr="00217885" w:rsidRDefault="0023754A" w:rsidP="003F02A3">
      <w:pPr>
        <w:pStyle w:val="BodyText0"/>
        <w:rPr>
          <w:rFonts w:cs="Arial"/>
        </w:rPr>
      </w:pPr>
      <w:r w:rsidRPr="00217885">
        <w:rPr>
          <w:rFonts w:cs="Arial"/>
        </w:rPr>
        <w:t xml:space="preserve">The </w:t>
      </w:r>
      <w:r w:rsidR="00A62511">
        <w:rPr>
          <w:rFonts w:cs="Arial"/>
        </w:rPr>
        <w:t>Contractor</w:t>
      </w:r>
      <w:r w:rsidRPr="004631C9">
        <w:rPr>
          <w:rFonts w:cs="Arial"/>
        </w:rPr>
        <w:t xml:space="preserve"> has one business day to validate </w:t>
      </w:r>
      <w:r w:rsidR="00217885" w:rsidRPr="00B226BD">
        <w:rPr>
          <w:rFonts w:cs="Arial"/>
        </w:rPr>
        <w:t>an</w:t>
      </w:r>
      <w:r w:rsidRPr="00B226BD">
        <w:rPr>
          <w:rFonts w:cs="Arial"/>
        </w:rPr>
        <w:t xml:space="preserve"> </w:t>
      </w:r>
      <w:r w:rsidR="0030644B" w:rsidRPr="00B226BD">
        <w:rPr>
          <w:rFonts w:cs="Arial"/>
        </w:rPr>
        <w:t>order</w:t>
      </w:r>
      <w:r w:rsidRPr="00B226BD">
        <w:rPr>
          <w:rFonts w:cs="Arial"/>
        </w:rPr>
        <w:t xml:space="preserve"> for accuracy.  Once the </w:t>
      </w:r>
      <w:r w:rsidR="00A62511">
        <w:rPr>
          <w:rFonts w:cs="Arial"/>
        </w:rPr>
        <w:t xml:space="preserve">Contractor </w:t>
      </w:r>
      <w:r w:rsidRPr="00B226BD">
        <w:rPr>
          <w:rFonts w:cs="Arial"/>
        </w:rPr>
        <w:t xml:space="preserve">validates </w:t>
      </w:r>
      <w:r w:rsidR="00217885" w:rsidRPr="00B226BD">
        <w:rPr>
          <w:rFonts w:cs="Arial"/>
        </w:rPr>
        <w:t>an</w:t>
      </w:r>
      <w:r w:rsidRPr="00B226BD">
        <w:rPr>
          <w:rFonts w:cs="Arial"/>
        </w:rPr>
        <w:t xml:space="preserve"> </w:t>
      </w:r>
      <w:r w:rsidR="0030644B" w:rsidRPr="00B226BD">
        <w:rPr>
          <w:rFonts w:cs="Arial"/>
        </w:rPr>
        <w:t>order</w:t>
      </w:r>
      <w:r w:rsidRPr="00B226BD">
        <w:rPr>
          <w:rFonts w:cs="Arial"/>
        </w:rPr>
        <w:t xml:space="preserve"> for accuracy, the hardware should be delivered within 30 days.  </w:t>
      </w:r>
      <w:r w:rsidR="0030644B" w:rsidRPr="00B226BD">
        <w:rPr>
          <w:rFonts w:cs="Arial"/>
        </w:rPr>
        <w:t>Order</w:t>
      </w:r>
      <w:r w:rsidRPr="00B226BD">
        <w:rPr>
          <w:rFonts w:cs="Arial"/>
        </w:rPr>
        <w:t>s received on Friday</w:t>
      </w:r>
      <w:r w:rsidR="00391EA1">
        <w:rPr>
          <w:rFonts w:cs="Arial"/>
        </w:rPr>
        <w:t>s</w:t>
      </w:r>
      <w:r w:rsidRPr="00B226BD">
        <w:rPr>
          <w:rFonts w:cs="Arial"/>
        </w:rPr>
        <w:t xml:space="preserve"> require validation by the following business day.  </w:t>
      </w:r>
    </w:p>
    <w:p w14:paraId="6A33CAA0" w14:textId="77777777" w:rsidR="0023754A" w:rsidRPr="004631C9" w:rsidRDefault="0023754A" w:rsidP="0023754A">
      <w:pPr>
        <w:autoSpaceDE w:val="0"/>
        <w:autoSpaceDN w:val="0"/>
        <w:adjustRightInd w:val="0"/>
        <w:rPr>
          <w:rFonts w:cs="Arial"/>
          <w:b/>
        </w:rPr>
      </w:pPr>
    </w:p>
    <w:p w14:paraId="6A33CAED" w14:textId="2C42484F" w:rsidR="008A293B" w:rsidRPr="00991825" w:rsidRDefault="00666B16" w:rsidP="008A293B">
      <w:pPr>
        <w:pStyle w:val="Heading1"/>
      </w:pPr>
      <w:bookmarkStart w:id="123" w:name="_Toc379530551"/>
      <w:r w:rsidRPr="00B226BD">
        <w:rPr>
          <w:caps w:val="0"/>
        </w:rPr>
        <w:t>GENERAL REQUIREMENTS</w:t>
      </w:r>
      <w:bookmarkEnd w:id="123"/>
    </w:p>
    <w:p w14:paraId="6A33CAEE" w14:textId="39132EA7" w:rsidR="00A751F1" w:rsidRPr="00991825" w:rsidRDefault="00666B16" w:rsidP="0075504C">
      <w:pPr>
        <w:pStyle w:val="Heading2"/>
      </w:pPr>
      <w:bookmarkStart w:id="124" w:name="_Ref259621963"/>
      <w:bookmarkStart w:id="125" w:name="_Ref259622424"/>
      <w:bookmarkStart w:id="126" w:name="_Ref259622437"/>
      <w:bookmarkStart w:id="127" w:name="_Ref259622455"/>
      <w:bookmarkStart w:id="128" w:name="_Ref259622468"/>
      <w:bookmarkStart w:id="129" w:name="_Toc379530552"/>
      <w:bookmarkStart w:id="130" w:name="_Ref252786053"/>
      <w:bookmarkStart w:id="131" w:name="_Toc251331977"/>
      <w:r w:rsidRPr="00991825">
        <w:rPr>
          <w:caps w:val="0"/>
        </w:rPr>
        <w:t>ENTERPRISE AND IT FRAMEWORK</w:t>
      </w:r>
      <w:bookmarkEnd w:id="124"/>
      <w:bookmarkEnd w:id="125"/>
      <w:bookmarkEnd w:id="126"/>
      <w:bookmarkEnd w:id="127"/>
      <w:bookmarkEnd w:id="128"/>
      <w:bookmarkEnd w:id="129"/>
    </w:p>
    <w:p w14:paraId="6A33CAEF" w14:textId="648C2D20" w:rsidR="00A751F1" w:rsidRPr="00B226BD" w:rsidRDefault="00582C27" w:rsidP="00383553">
      <w:pPr>
        <w:keepNext/>
        <w:rPr>
          <w:rFonts w:cs="Arial"/>
        </w:rPr>
      </w:pPr>
      <w:r>
        <w:rPr>
          <w:rFonts w:cs="Arial"/>
          <w:b/>
        </w:rPr>
        <w:t>6</w:t>
      </w:r>
      <w:r w:rsidR="00BB108B" w:rsidRPr="00991825">
        <w:rPr>
          <w:rFonts w:cs="Arial"/>
          <w:b/>
        </w:rPr>
        <w:t>.1.1</w:t>
      </w:r>
      <w:r w:rsidR="00BB108B" w:rsidRPr="00217885">
        <w:rPr>
          <w:rFonts w:cs="Arial"/>
        </w:rPr>
        <w:t xml:space="preserve"> </w:t>
      </w:r>
      <w:r w:rsidR="00383553" w:rsidRPr="00217885">
        <w:rPr>
          <w:rFonts w:cs="Arial"/>
        </w:rPr>
        <w:t>T</w:t>
      </w:r>
      <w:r w:rsidR="00A751F1" w:rsidRPr="00217885">
        <w:rPr>
          <w:rFonts w:cs="Arial"/>
        </w:rPr>
        <w:t xml:space="preserve">he Contractor shall support the VA enterprise management framework.  In association with the framework, the Contractor shall comply with </w:t>
      </w:r>
      <w:r w:rsidR="009918A1" w:rsidRPr="004631C9">
        <w:rPr>
          <w:rFonts w:cs="Arial"/>
        </w:rPr>
        <w:t>OIT</w:t>
      </w:r>
      <w:r w:rsidR="00A751F1" w:rsidRPr="00B226BD">
        <w:rPr>
          <w:rFonts w:cs="Arial"/>
        </w:rPr>
        <w:t xml:space="preserve"> Technical Reference Model (One-VA TRM).  One-VA TRM is one component within the overall Enterprise Architecture (EA) that establishes a common vocabulary and structure for describing the information technology used to develop, operate, and maintain enterprise applications.  One-VA TRM includes the Standards Profile and Product List that collectively serves as a VA technology roadmap.  </w:t>
      </w:r>
      <w:r w:rsidR="00EF1CB7" w:rsidRPr="00B226BD">
        <w:rPr>
          <w:rFonts w:cs="Arial"/>
        </w:rPr>
        <w:t>Architecture, Strategy, and Design (ASD)</w:t>
      </w:r>
      <w:r w:rsidR="00A751F1" w:rsidRPr="00B226BD">
        <w:rPr>
          <w:rFonts w:cs="Arial"/>
        </w:rPr>
        <w:t xml:space="preserve"> has overall responsibility for the One-VA TRM.</w:t>
      </w:r>
    </w:p>
    <w:p w14:paraId="6A33CAF0" w14:textId="77777777" w:rsidR="001076A7" w:rsidRPr="00B226BD" w:rsidRDefault="001076A7" w:rsidP="00383553">
      <w:pPr>
        <w:keepNext/>
        <w:rPr>
          <w:rFonts w:cs="Arial"/>
        </w:rPr>
      </w:pPr>
    </w:p>
    <w:p w14:paraId="6A33CAF1" w14:textId="1330D72E" w:rsidR="0090444A" w:rsidRPr="00B226BD" w:rsidRDefault="00582C27" w:rsidP="0090444A">
      <w:r>
        <w:rPr>
          <w:b/>
        </w:rPr>
        <w:t>6</w:t>
      </w:r>
      <w:r w:rsidR="00BB108B" w:rsidRPr="00B226BD">
        <w:rPr>
          <w:b/>
        </w:rPr>
        <w:t>.1.2</w:t>
      </w:r>
      <w:r w:rsidR="00BB108B" w:rsidRPr="00B226BD">
        <w:t xml:space="preserve"> </w:t>
      </w:r>
      <w:r w:rsidR="0090444A" w:rsidRPr="00B226BD">
        <w:t>The Contractor solution shall support the latest Internet Protocol Version 6 (IPv6) based upon the directives issued by the Office of Management and Budget (OMB) on August 2, 2005 (</w:t>
      </w:r>
      <w:hyperlink r:id="rId17" w:history="1">
        <w:r w:rsidR="0090444A" w:rsidRPr="00991825">
          <w:rPr>
            <w:rStyle w:val="Hyperlink"/>
            <w:color w:val="auto"/>
          </w:rPr>
          <w:t>http://www.whitehouse.gov/sites/default/files/omb/assets/omb/memoranda/fy2005/m05-22.pdf</w:t>
        </w:r>
      </w:hyperlink>
      <w:r w:rsidR="0090444A" w:rsidRPr="00B226BD">
        <w:t>) and September 28, 2010 (</w:t>
      </w:r>
      <w:hyperlink r:id="rId18" w:history="1">
        <w:r w:rsidR="0090444A" w:rsidRPr="00991825">
          <w:rPr>
            <w:rStyle w:val="Hyperlink"/>
            <w:color w:val="auto"/>
          </w:rPr>
          <w:t>https://cio.gov/wp-content/uploads/downloads/2012/09/Transition-to-IPv6.pdf</w:t>
        </w:r>
      </w:hyperlink>
      <w:r w:rsidR="0090444A" w:rsidRPr="00B226BD">
        <w:t xml:space="preserve">).  IPv6 technology, in accordance with the USGv6 Profile (NIST Special Publication (SP) 500-267 </w:t>
      </w:r>
      <w:hyperlink r:id="rId19" w:history="1">
        <w:r w:rsidR="0090444A" w:rsidRPr="00991825">
          <w:rPr>
            <w:rStyle w:val="Hyperlink"/>
            <w:color w:val="auto"/>
          </w:rPr>
          <w:t>http://www-x.antd.nist.gov/usgv6/index.html</w:t>
        </w:r>
      </w:hyperlink>
      <w:r w:rsidR="0090444A" w:rsidRPr="00B226BD">
        <w:t>)</w:t>
      </w:r>
      <w:r w:rsidR="0090444A" w:rsidRPr="00991825">
        <w:t>, the Technical Infrastructure for USGv6 Adoption (</w:t>
      </w:r>
      <w:hyperlink r:id="rId20" w:history="1">
        <w:r w:rsidR="0090444A" w:rsidRPr="00991825">
          <w:rPr>
            <w:rStyle w:val="Hyperlink"/>
            <w:color w:val="auto"/>
          </w:rPr>
          <w:t>http://www.nist.gov/itl/antd/usgv6.cfm</w:t>
        </w:r>
      </w:hyperlink>
      <w:r w:rsidR="0090444A" w:rsidRPr="00B226BD">
        <w:t>),  and the NIST SP 800 series applicable compliance (</w:t>
      </w:r>
      <w:hyperlink r:id="rId21" w:history="1">
        <w:r w:rsidR="0090444A" w:rsidRPr="00991825">
          <w:rPr>
            <w:rStyle w:val="Hyperlink"/>
            <w:color w:val="auto"/>
          </w:rPr>
          <w:t>http://csrc.nist.gov/publications/PubsSPs.html</w:t>
        </w:r>
      </w:hyperlink>
      <w:r w:rsidR="0090444A" w:rsidRPr="00B226BD">
        <w:t>) shall be included in all IT infrastructures, application designs, application development, operational systems and sub-systems, and their integration.  All public/external facing servers and services (e.</w:t>
      </w:r>
      <w:r w:rsidR="0090444A" w:rsidRPr="00991825">
        <w:t xml:space="preserve">g. web, email, DNS, ISP services, etc.) shall support native IPv6 users, and all internal infrastructure and applications shall communicate using native IPv6 operations.  Information concerning IPv6 transition in addition to OMB/VA Memoranda can be found at </w:t>
      </w:r>
      <w:hyperlink r:id="rId22" w:history="1">
        <w:r w:rsidR="0090444A" w:rsidRPr="00991825">
          <w:rPr>
            <w:rStyle w:val="Hyperlink"/>
            <w:color w:val="auto"/>
          </w:rPr>
          <w:t>https://www.voa.va.gov/</w:t>
        </w:r>
      </w:hyperlink>
      <w:r w:rsidR="0090444A" w:rsidRPr="00B226BD">
        <w:t>.</w:t>
      </w:r>
    </w:p>
    <w:p w14:paraId="6A33CAF2" w14:textId="77777777" w:rsidR="00C17318" w:rsidRPr="00991825" w:rsidRDefault="00C17318" w:rsidP="0090444A"/>
    <w:p w14:paraId="6A33CAF3" w14:textId="155254EF" w:rsidR="00C17318" w:rsidRPr="00217885" w:rsidRDefault="00C17318" w:rsidP="00C17318">
      <w:pPr>
        <w:keepNext/>
        <w:rPr>
          <w:rFonts w:cs="Arial"/>
        </w:rPr>
      </w:pPr>
      <w:r w:rsidRPr="00991825">
        <w:rPr>
          <w:rFonts w:cs="Arial"/>
          <w:b/>
        </w:rPr>
        <w:lastRenderedPageBreak/>
        <w:t>Previous Storage Procurement</w:t>
      </w:r>
      <w:r w:rsidR="006C32F6" w:rsidRPr="00991825">
        <w:rPr>
          <w:rFonts w:cs="Arial"/>
          <w:b/>
        </w:rPr>
        <w:t>s</w:t>
      </w:r>
      <w:r w:rsidRPr="00991825">
        <w:rPr>
          <w:rFonts w:cs="Arial"/>
        </w:rPr>
        <w:t>: Where applicable, the Contractor solution shall support the latest Internet Protocol Version 6 (IPv6) requirements and compliance standards established by FAR and NIST for IPv6 for Federal Gove</w:t>
      </w:r>
      <w:r w:rsidRPr="00217885">
        <w:rPr>
          <w:rFonts w:cs="Arial"/>
        </w:rPr>
        <w:t>rnment Agencies</w:t>
      </w:r>
      <w:r w:rsidR="00217885" w:rsidRPr="00217885">
        <w:rPr>
          <w:rFonts w:cs="Arial"/>
        </w:rPr>
        <w:t xml:space="preserve">.  </w:t>
      </w:r>
      <w:r w:rsidRPr="00217885">
        <w:rPr>
          <w:rFonts w:cs="Arial"/>
        </w:rPr>
        <w:t>IPv6 technology must be included in all infrastructure and application design and development efforts.</w:t>
      </w:r>
    </w:p>
    <w:p w14:paraId="52FE0620" w14:textId="77777777" w:rsidR="00582C27" w:rsidRDefault="00582C27" w:rsidP="00DD2DAF"/>
    <w:p w14:paraId="6A33CAF7" w14:textId="4A2A474C" w:rsidR="00DD2DAF" w:rsidRPr="00B226BD" w:rsidRDefault="00DD2DAF" w:rsidP="00DD2DAF">
      <w:r w:rsidRPr="00B226BD">
        <w:t>The Contractor IT end user solution that is developed for use on standard VA computers shall be compatible with and be supported on the standard VA operating system, currently Windows 7 (64bit), Internet Explorer 9 and Microsoft Office 2010.   Applications delivered to the VA and intended to be deployed to Windows XP or 7 workstation shall be delivered as a signed  .</w:t>
      </w:r>
      <w:proofErr w:type="spellStart"/>
      <w:r w:rsidRPr="00B226BD">
        <w:t>msi</w:t>
      </w:r>
      <w:proofErr w:type="spellEnd"/>
      <w:r w:rsidRPr="00B226BD">
        <w:t xml:space="preserve"> package and updates shall be delivered in signed .</w:t>
      </w:r>
      <w:proofErr w:type="spellStart"/>
      <w:r w:rsidRPr="00B226BD">
        <w:t>msp</w:t>
      </w:r>
      <w:proofErr w:type="spellEnd"/>
      <w:r w:rsidRPr="00B226BD">
        <w:t xml:space="preserve"> file formats for easy deployment using System Center Configuration Manager (SCCM) VA’s current desktop application deployment tool.   Signing of the software code shall be through a VA trusted code signing authority such as </w:t>
      </w:r>
      <w:r w:rsidR="00332074" w:rsidRPr="00B226BD">
        <w:t>AT&amp;T</w:t>
      </w:r>
      <w:r w:rsidRPr="00B226BD">
        <w:t>/</w:t>
      </w:r>
      <w:proofErr w:type="spellStart"/>
      <w:r w:rsidRPr="00B226BD">
        <w:t>Cybertrust</w:t>
      </w:r>
      <w:proofErr w:type="spellEnd"/>
      <w:r w:rsidRPr="00B226BD">
        <w:t xml:space="preserve"> or Symantec/VeriSign.  The Contractor shall also ensure and certify that their solution functions as expected when used from a standard VA computer, with non-admin, standard user rights that has been configured using the Federal Desktop Core Configuration (FDCC) and United States Government Configuration Baseline (USGCB) specific to the particular client operating system being used. </w:t>
      </w:r>
    </w:p>
    <w:p w14:paraId="6A33CAF8" w14:textId="77777777" w:rsidR="00C650A9" w:rsidRPr="00B226BD" w:rsidRDefault="00C650A9" w:rsidP="00A751F1">
      <w:pPr>
        <w:rPr>
          <w:rFonts w:cs="Arial"/>
        </w:rPr>
      </w:pPr>
    </w:p>
    <w:p w14:paraId="6A33CAF9" w14:textId="77777777" w:rsidR="00A751F1" w:rsidRPr="00B226BD" w:rsidRDefault="00383553" w:rsidP="00A751F1">
      <w:pPr>
        <w:rPr>
          <w:rFonts w:cs="Arial"/>
        </w:rPr>
      </w:pPr>
      <w:r w:rsidRPr="00B226BD">
        <w:rPr>
          <w:rFonts w:cs="Arial"/>
        </w:rPr>
        <w:t>T</w:t>
      </w:r>
      <w:r w:rsidR="00A751F1" w:rsidRPr="00B226BD">
        <w:rPr>
          <w:rFonts w:cs="Arial"/>
        </w:rPr>
        <w:t xml:space="preserve">he Contractor shall </w:t>
      </w:r>
      <w:r w:rsidR="00CC4C1A" w:rsidRPr="00B226BD">
        <w:rPr>
          <w:rFonts w:cs="Arial"/>
        </w:rPr>
        <w:t xml:space="preserve">support VA efforts in accordance </w:t>
      </w:r>
      <w:r w:rsidR="00A751F1" w:rsidRPr="00B226BD">
        <w:rPr>
          <w:rFonts w:cs="Arial"/>
        </w:rPr>
        <w:t xml:space="preserve">with </w:t>
      </w:r>
      <w:r w:rsidR="00CC4C1A" w:rsidRPr="00B226BD">
        <w:rPr>
          <w:rFonts w:cs="Arial"/>
        </w:rPr>
        <w:t xml:space="preserve">the </w:t>
      </w:r>
      <w:r w:rsidRPr="00B226BD">
        <w:rPr>
          <w:rFonts w:cs="Arial"/>
        </w:rPr>
        <w:t>Pro</w:t>
      </w:r>
      <w:r w:rsidR="00AB65B6" w:rsidRPr="00B226BD">
        <w:rPr>
          <w:rFonts w:cs="Arial"/>
        </w:rPr>
        <w:t>ject</w:t>
      </w:r>
      <w:r w:rsidRPr="00B226BD">
        <w:rPr>
          <w:rFonts w:cs="Arial"/>
        </w:rPr>
        <w:t xml:space="preserve"> Management Accountability System (PMAS) </w:t>
      </w:r>
      <w:r w:rsidR="00A751F1" w:rsidRPr="00B226BD">
        <w:rPr>
          <w:rFonts w:cs="Arial"/>
        </w:rPr>
        <w:t xml:space="preserve">that mandates all new VA IT projects/programs use an incremental development approach, requiring frequent delivery milestones that deliver new capabilities for business sponsors to test and accept functionality.  Implemented by the Assistant Secretary for IT, PMAS is a VA-wide initiative to better empower the </w:t>
      </w:r>
      <w:r w:rsidR="009918A1" w:rsidRPr="00B226BD">
        <w:rPr>
          <w:rFonts w:cs="Arial"/>
        </w:rPr>
        <w:t>OIT</w:t>
      </w:r>
      <w:r w:rsidR="00A751F1" w:rsidRPr="00B226BD">
        <w:rPr>
          <w:rFonts w:cs="Arial"/>
        </w:rPr>
        <w:t xml:space="preserve"> Project Managers and teams to meet their mission: delivering world-class IT products that meet business needs on time and within budget.  </w:t>
      </w:r>
    </w:p>
    <w:p w14:paraId="6A33CAFA" w14:textId="77777777" w:rsidR="007852A2" w:rsidRPr="00B226BD" w:rsidRDefault="007852A2" w:rsidP="00A751F1">
      <w:pPr>
        <w:rPr>
          <w:rFonts w:cs="Arial"/>
        </w:rPr>
      </w:pPr>
    </w:p>
    <w:p w14:paraId="6A33CAFB" w14:textId="77777777" w:rsidR="00844214" w:rsidRPr="00B226BD" w:rsidRDefault="00844214" w:rsidP="00844214">
      <w:r w:rsidRPr="00B226BD">
        <w:t xml:space="preserve">The Contractor shall utilize ProPath, the </w:t>
      </w:r>
      <w:r w:rsidR="009918A1" w:rsidRPr="00B226BD">
        <w:t>OIT</w:t>
      </w:r>
      <w:r w:rsidRPr="00B226BD">
        <w:t>-wide process management tool that assists in the execution of an IT project (including adherence to PMAS standards).  It is a one-stop shop providing critical links to the formal approved processes, artifacts, and templates to assist project teams in facilitating their PMAS-compliant work.  ProPath is used to build schedules to meet project requirements, regardless of the development methodology employed.</w:t>
      </w:r>
      <w:r w:rsidRPr="00B226BD">
        <w:rPr>
          <w:b/>
          <w:bCs/>
        </w:rPr>
        <w:t xml:space="preserve">  </w:t>
      </w:r>
    </w:p>
    <w:p w14:paraId="6A33CAFC" w14:textId="5BA3FC08" w:rsidR="00F0259A" w:rsidRPr="00B226BD" w:rsidRDefault="00666B16" w:rsidP="00F0259A">
      <w:pPr>
        <w:pStyle w:val="Heading2"/>
        <w:rPr>
          <w:caps w:val="0"/>
        </w:rPr>
      </w:pPr>
      <w:bookmarkStart w:id="132" w:name="_Ref317086732"/>
      <w:bookmarkStart w:id="133" w:name="_Ref317086748"/>
      <w:bookmarkStart w:id="134" w:name="_Ref317086784"/>
      <w:bookmarkStart w:id="135" w:name="_Toc379530553"/>
      <w:bookmarkEnd w:id="130"/>
      <w:r w:rsidRPr="00B226BD">
        <w:rPr>
          <w:caps w:val="0"/>
        </w:rPr>
        <w:t>POSITION/TASK RISK DESIGNATION LEVEL(S) AND CONTRACTOR PERSONNEL SECURITY REQUIREMENTS</w:t>
      </w:r>
      <w:bookmarkEnd w:id="132"/>
      <w:bookmarkEnd w:id="133"/>
      <w:bookmarkEnd w:id="134"/>
      <w:bookmarkEnd w:id="135"/>
    </w:p>
    <w:p w14:paraId="6A33CAFD" w14:textId="77777777" w:rsidR="00D7614B" w:rsidRPr="00B226BD" w:rsidRDefault="00D7614B" w:rsidP="00C930CF"/>
    <w:p w14:paraId="6A33CAFE" w14:textId="7634BEF5" w:rsidR="00CF6B58" w:rsidRPr="00B226BD" w:rsidRDefault="00666B16">
      <w:pPr>
        <w:pStyle w:val="Heading3"/>
      </w:pPr>
      <w:bookmarkStart w:id="136" w:name="_Toc379530554"/>
      <w:r w:rsidRPr="00B226BD">
        <w:t>POSITION/TASK RISK DESIGNATION LEVEL(S)</w:t>
      </w:r>
      <w:bookmarkEnd w:id="136"/>
    </w:p>
    <w:p w14:paraId="6A33CAFF" w14:textId="77777777" w:rsidR="00F0259A" w:rsidRPr="00B226BD" w:rsidRDefault="00F0259A" w:rsidP="00F0259A">
      <w:pPr>
        <w:rPr>
          <w:rFonts w:cs="Arial"/>
        </w:rPr>
      </w:pPr>
    </w:p>
    <w:tbl>
      <w:tblPr>
        <w:tblW w:w="0" w:type="auto"/>
        <w:tblInd w:w="108" w:type="dxa"/>
        <w:tblCellMar>
          <w:left w:w="0" w:type="dxa"/>
          <w:right w:w="0" w:type="dxa"/>
        </w:tblCellMar>
        <w:tblLook w:val="0000" w:firstRow="0" w:lastRow="0" w:firstColumn="0" w:lastColumn="0" w:noHBand="0" w:noVBand="0"/>
      </w:tblPr>
      <w:tblGrid>
        <w:gridCol w:w="1417"/>
        <w:gridCol w:w="8051"/>
      </w:tblGrid>
      <w:tr w:rsidR="00F0259A" w:rsidRPr="00B226BD" w14:paraId="6A33CB02" w14:textId="77777777" w:rsidTr="00025EBC">
        <w:trPr>
          <w:trHeight w:val="997"/>
          <w:tblHead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33CB00" w14:textId="77777777" w:rsidR="00F0259A" w:rsidRPr="00B226BD" w:rsidRDefault="00F0259A" w:rsidP="00025EBC">
            <w:pPr>
              <w:keepNext/>
              <w:rPr>
                <w:rFonts w:cs="Arial"/>
                <w:b/>
                <w:bCs/>
              </w:rPr>
            </w:pPr>
            <w:r w:rsidRPr="00B226BD">
              <w:rPr>
                <w:rFonts w:cs="Arial"/>
                <w:b/>
                <w:bCs/>
              </w:rPr>
              <w:lastRenderedPageBreak/>
              <w:t>Position Sensitivity</w:t>
            </w:r>
          </w:p>
        </w:tc>
        <w:tc>
          <w:tcPr>
            <w:tcW w:w="8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33CB01" w14:textId="77777777" w:rsidR="00F0259A" w:rsidRPr="00B226BD" w:rsidRDefault="00F0259A" w:rsidP="00025EBC">
            <w:pPr>
              <w:keepNext/>
              <w:rPr>
                <w:rFonts w:cs="Arial"/>
                <w:b/>
                <w:bCs/>
              </w:rPr>
            </w:pPr>
            <w:r w:rsidRPr="00B226BD">
              <w:rPr>
                <w:rFonts w:cs="Arial"/>
                <w:b/>
                <w:bCs/>
              </w:rPr>
              <w:t xml:space="preserve">Background Investigation </w:t>
            </w:r>
            <w:r w:rsidRPr="00B226BD">
              <w:rPr>
                <w:rFonts w:cs="Arial"/>
                <w:bCs/>
              </w:rPr>
              <w:t>(in accordance with Department of Veterans Affairs 0710 Handbook, “Personnel Security Suitability Program,” Appendix A)</w:t>
            </w:r>
          </w:p>
        </w:tc>
      </w:tr>
      <w:tr w:rsidR="00F0259A" w:rsidRPr="00B226BD" w14:paraId="6A33CB05" w14:textId="77777777" w:rsidTr="00025EBC">
        <w:trPr>
          <w:trHeight w:val="52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33CB03" w14:textId="77777777" w:rsidR="00F0259A" w:rsidRPr="00B226BD" w:rsidRDefault="00F0259A" w:rsidP="00025EBC">
            <w:pPr>
              <w:rPr>
                <w:rFonts w:cs="Arial"/>
                <w:b/>
              </w:rPr>
            </w:pPr>
            <w:r w:rsidRPr="00B226BD">
              <w:rPr>
                <w:rFonts w:cs="Arial"/>
                <w:b/>
              </w:rPr>
              <w:t>Low</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6A33CB04" w14:textId="77777777" w:rsidR="00F0259A" w:rsidRPr="00B226BD" w:rsidRDefault="00F0259A" w:rsidP="00025EBC">
            <w:pPr>
              <w:rPr>
                <w:rFonts w:cs="Arial"/>
                <w:color w:val="000000"/>
                <w:sz w:val="23"/>
                <w:szCs w:val="23"/>
              </w:rPr>
            </w:pPr>
            <w:r w:rsidRPr="00B226BD">
              <w:rPr>
                <w:rFonts w:cs="Arial"/>
                <w:b/>
                <w:bCs/>
              </w:rPr>
              <w:t>National Agency Check with Written Inquiries (NACI)</w:t>
            </w:r>
            <w:r w:rsidRPr="00B226BD">
              <w:rPr>
                <w:rFonts w:cs="Arial"/>
              </w:rPr>
              <w:t xml:space="preserve"> </w:t>
            </w:r>
            <w:r w:rsidRPr="00B226BD">
              <w:rPr>
                <w:rFonts w:cs="Arial"/>
                <w:color w:val="000000"/>
                <w:sz w:val="23"/>
                <w:szCs w:val="23"/>
              </w:rPr>
              <w:t>A NACI is conducted by OPM and covers a 5-year period. It consists of a review of records contained in the OPM Security Investigations Index (SII) and the DOD Defense Central Investigations Index (DCII), FBI name check, FBI fingerprint check, and written inquiries to previous employers and references listed on the application for employment. In VA it is used for Non-sensitive or Low Risk positions.</w:t>
            </w:r>
          </w:p>
        </w:tc>
      </w:tr>
      <w:tr w:rsidR="00F0259A" w:rsidRPr="00B226BD" w14:paraId="6A33CB08" w14:textId="77777777" w:rsidTr="00025EBC">
        <w:trPr>
          <w:trHeight w:val="223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33CB06" w14:textId="77777777" w:rsidR="00F0259A" w:rsidRPr="00B226BD" w:rsidRDefault="00F0259A" w:rsidP="00025EBC">
            <w:pPr>
              <w:rPr>
                <w:rFonts w:cs="Arial"/>
                <w:b/>
              </w:rPr>
            </w:pPr>
            <w:r w:rsidRPr="00B226BD">
              <w:rPr>
                <w:rFonts w:cs="Arial"/>
                <w:b/>
              </w:rPr>
              <w:t>Moderate</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6A33CB07" w14:textId="77777777" w:rsidR="00F0259A" w:rsidRPr="00B226BD" w:rsidRDefault="00F0259A" w:rsidP="00823806">
            <w:pPr>
              <w:rPr>
                <w:rFonts w:cs="Arial"/>
              </w:rPr>
            </w:pPr>
            <w:r w:rsidRPr="00B226BD">
              <w:rPr>
                <w:rFonts w:cs="Arial"/>
                <w:b/>
                <w:color w:val="000000"/>
              </w:rPr>
              <w:t>M</w:t>
            </w:r>
            <w:r w:rsidR="00823806" w:rsidRPr="00B226BD">
              <w:rPr>
                <w:rFonts w:cs="Arial"/>
                <w:b/>
                <w:color w:val="000000"/>
              </w:rPr>
              <w:t>oderate</w:t>
            </w:r>
            <w:r w:rsidRPr="00B226BD">
              <w:rPr>
                <w:rFonts w:cs="Arial"/>
                <w:b/>
                <w:color w:val="000000"/>
              </w:rPr>
              <w:t xml:space="preserve"> Background Investigation (MBI) </w:t>
            </w:r>
            <w:r w:rsidRPr="00B226BD">
              <w:rPr>
                <w:rFonts w:cs="Arial"/>
                <w:color w:val="000000"/>
                <w:sz w:val="23"/>
                <w:szCs w:val="23"/>
              </w:rPr>
              <w:t>A MBI is conducted by OPM and covers a 5-year period. It consists of a review of National Agency Check (NAC) records [OPM Security Investigations Index (SII), DOD Defense Central Investigations Index (DCII), FBI name check, and a FBI fingerprint check], a credit report covering a period of 5 years, written inquiries to previous employers and references listed on the application for employment; an interview with the subject, law enforcement check; and a verification of the educational degree.</w:t>
            </w:r>
          </w:p>
        </w:tc>
      </w:tr>
      <w:tr w:rsidR="00F0259A" w:rsidRPr="00B226BD" w14:paraId="6A33CB0B" w14:textId="77777777" w:rsidTr="00025EB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33CB09" w14:textId="77777777" w:rsidR="00F0259A" w:rsidRPr="00B226BD" w:rsidRDefault="00F0259A" w:rsidP="00025EBC">
            <w:pPr>
              <w:rPr>
                <w:rFonts w:cs="Arial"/>
                <w:b/>
              </w:rPr>
            </w:pPr>
            <w:r w:rsidRPr="00B226BD">
              <w:rPr>
                <w:rFonts w:cs="Arial"/>
                <w:b/>
              </w:rPr>
              <w:t xml:space="preserve">High </w:t>
            </w:r>
          </w:p>
        </w:tc>
        <w:tc>
          <w:tcPr>
            <w:tcW w:w="8051" w:type="dxa"/>
            <w:tcBorders>
              <w:top w:val="nil"/>
              <w:left w:val="nil"/>
              <w:bottom w:val="single" w:sz="8" w:space="0" w:color="auto"/>
              <w:right w:val="single" w:sz="8" w:space="0" w:color="auto"/>
            </w:tcBorders>
            <w:tcMar>
              <w:top w:w="0" w:type="dxa"/>
              <w:left w:w="108" w:type="dxa"/>
              <w:bottom w:w="0" w:type="dxa"/>
              <w:right w:w="108" w:type="dxa"/>
            </w:tcMar>
          </w:tcPr>
          <w:p w14:paraId="6A33CB0A" w14:textId="77777777" w:rsidR="00F0259A" w:rsidRPr="00B226BD" w:rsidRDefault="00F0259A" w:rsidP="00025EBC">
            <w:pPr>
              <w:keepNext/>
              <w:keepLines/>
              <w:rPr>
                <w:rFonts w:cs="Arial"/>
              </w:rPr>
            </w:pPr>
            <w:r w:rsidRPr="00B226BD">
              <w:rPr>
                <w:rFonts w:cs="Arial"/>
                <w:b/>
                <w:color w:val="000000"/>
              </w:rPr>
              <w:t xml:space="preserve">Background Investigation (BI) </w:t>
            </w:r>
            <w:r w:rsidRPr="00B226BD">
              <w:rPr>
                <w:rFonts w:cs="Arial"/>
                <w:color w:val="000000"/>
                <w:sz w:val="23"/>
                <w:szCs w:val="23"/>
              </w:rPr>
              <w:t>A BI is conducted by OPM and covers a 10-year period. It consists of a review of National Agency Check (NAC) records [OPM Security Investigations Index (SII), DOD Defense Central Investigations Index (DCII), FBI name check, and a FBI fingerprint check report], a credit report covering a period of 10 years, written inquiries to previous employers and references listed on the application for employment; an interview with the subject, spouse, neighbors, supervisor, co-workers; court records, law enforcement check, and a verification of the educational degree.</w:t>
            </w:r>
          </w:p>
        </w:tc>
      </w:tr>
    </w:tbl>
    <w:p w14:paraId="6A33CB0C" w14:textId="77777777" w:rsidR="00C07409" w:rsidRPr="00B226BD" w:rsidRDefault="00C07409" w:rsidP="00F2214C">
      <w:pPr>
        <w:pStyle w:val="ListParagraph"/>
        <w:numPr>
          <w:ilvl w:val="0"/>
          <w:numId w:val="0"/>
        </w:numPr>
        <w:rPr>
          <w:rFonts w:cs="Times New Roman"/>
        </w:rPr>
      </w:pPr>
    </w:p>
    <w:p w14:paraId="6A33CB13" w14:textId="3EF0A036" w:rsidR="00B50C45" w:rsidRPr="00B226BD" w:rsidRDefault="00B50C45" w:rsidP="00B50C45">
      <w:r w:rsidRPr="00991825">
        <w:t>The position sensitivit</w:t>
      </w:r>
      <w:r w:rsidR="0039570F" w:rsidRPr="00991825">
        <w:t>y</w:t>
      </w:r>
      <w:r w:rsidRPr="00991825">
        <w:t xml:space="preserve"> and the lev</w:t>
      </w:r>
      <w:r w:rsidRPr="00217885">
        <w:t xml:space="preserve">el of background investigation commensurate with the required level of access for the tasks within the Performance Work Statement </w:t>
      </w:r>
      <w:r w:rsidR="00582C27">
        <w:t>will be identified in individual orders.</w:t>
      </w:r>
    </w:p>
    <w:p w14:paraId="6A33CB14" w14:textId="77777777" w:rsidR="00B50C45" w:rsidRDefault="00B50C45" w:rsidP="00B50C45"/>
    <w:p w14:paraId="6A33CB5D" w14:textId="77777777" w:rsidR="00B50C45" w:rsidRPr="00B226BD" w:rsidRDefault="00B50C45" w:rsidP="00B50C45">
      <w:r w:rsidRPr="00B226BD">
        <w:t xml:space="preserve">The Tasks identified above and the resulting Position Sensitivity and Background Investigation requirements </w:t>
      </w:r>
      <w:r w:rsidR="00B76182" w:rsidRPr="00B226BD">
        <w:t>identify, in effect,</w:t>
      </w:r>
      <w:r w:rsidRPr="00B226BD">
        <w:t xml:space="preserve"> the Background Investigation requirements </w:t>
      </w:r>
      <w:r w:rsidR="00B76182" w:rsidRPr="00B226BD">
        <w:t>for</w:t>
      </w:r>
      <w:r w:rsidRPr="00B226BD">
        <w:t xml:space="preserve"> Contractor individual</w:t>
      </w:r>
      <w:r w:rsidR="00B76182" w:rsidRPr="00B226BD">
        <w:t>s</w:t>
      </w:r>
      <w:r w:rsidRPr="00B226BD">
        <w:t>, based upon the tasks the particular Contractor individual will be working.  The submitted Contractor Staff Roster must indicate the required Background Investigation Level for each</w:t>
      </w:r>
      <w:r w:rsidR="00B76182" w:rsidRPr="00B226BD">
        <w:t xml:space="preserve"> Contractor</w:t>
      </w:r>
      <w:r w:rsidRPr="00B226BD">
        <w:t xml:space="preserve"> individual based upon the tasks the Contractor individual will be working, in accordance with their submitted proposal.</w:t>
      </w:r>
    </w:p>
    <w:p w14:paraId="6A33CB5E" w14:textId="77777777" w:rsidR="00E47F5F" w:rsidRPr="00B226BD" w:rsidRDefault="00E47F5F" w:rsidP="00E47F5F">
      <w:pPr>
        <w:rPr>
          <w:rFonts w:cs="Arial"/>
        </w:rPr>
      </w:pPr>
    </w:p>
    <w:p w14:paraId="6A33CB5F" w14:textId="65F78A6D" w:rsidR="00F0259A" w:rsidRPr="00B226BD" w:rsidRDefault="00666B16" w:rsidP="00333074">
      <w:pPr>
        <w:pStyle w:val="Heading3"/>
      </w:pPr>
      <w:r w:rsidRPr="00B226BD">
        <w:t xml:space="preserve"> </w:t>
      </w:r>
      <w:bookmarkStart w:id="137" w:name="_Toc379530555"/>
      <w:r w:rsidRPr="00B226BD">
        <w:t>CONTRACTOR PERSONNEL SECURITY REQUIREMENTS</w:t>
      </w:r>
      <w:bookmarkEnd w:id="137"/>
    </w:p>
    <w:p w14:paraId="6A33CB60" w14:textId="77777777" w:rsidR="00333074" w:rsidRPr="00B226BD" w:rsidRDefault="00333074" w:rsidP="00E47F5F">
      <w:pPr>
        <w:rPr>
          <w:rFonts w:cs="Arial"/>
        </w:rPr>
      </w:pPr>
    </w:p>
    <w:p w14:paraId="6A33CB61" w14:textId="77777777" w:rsidR="00E47F5F" w:rsidRPr="00B226BD" w:rsidRDefault="00E47F5F" w:rsidP="005704EA">
      <w:pPr>
        <w:ind w:left="720" w:hanging="360"/>
        <w:rPr>
          <w:rFonts w:cs="Arial"/>
          <w:b/>
        </w:rPr>
      </w:pPr>
      <w:r w:rsidRPr="00B226BD">
        <w:rPr>
          <w:rFonts w:cs="Arial"/>
          <w:b/>
        </w:rPr>
        <w:t>Contractor Responsibilities</w:t>
      </w:r>
      <w:r w:rsidR="001D7360" w:rsidRPr="00B226BD">
        <w:rPr>
          <w:rFonts w:cs="Arial"/>
          <w:b/>
        </w:rPr>
        <w:t>:</w:t>
      </w:r>
      <w:r w:rsidRPr="00B226BD">
        <w:rPr>
          <w:rFonts w:cs="Arial"/>
          <w:b/>
        </w:rPr>
        <w:t xml:space="preserve"> </w:t>
      </w:r>
    </w:p>
    <w:p w14:paraId="6A33CB62" w14:textId="77777777" w:rsidR="00E47F5F" w:rsidRPr="00B226BD" w:rsidRDefault="00E47F5F" w:rsidP="00C930CF">
      <w:pPr>
        <w:pStyle w:val="Lista"/>
        <w:ind w:left="1080"/>
        <w:rPr>
          <w:rFonts w:cs="Arial"/>
        </w:rPr>
      </w:pPr>
      <w:r w:rsidRPr="00B226BD">
        <w:rPr>
          <w:rFonts w:cs="Arial"/>
        </w:rPr>
        <w:t>The Contractor shall prescreen all personnel requiring access to the computer systems to ensure they maintain</w:t>
      </w:r>
      <w:r w:rsidR="00C83EF3" w:rsidRPr="00B226BD">
        <w:rPr>
          <w:rFonts w:cs="Arial"/>
        </w:rPr>
        <w:t xml:space="preserve"> the appropriate Background Investigation</w:t>
      </w:r>
      <w:r w:rsidRPr="00B226BD">
        <w:rPr>
          <w:rFonts w:cs="Arial"/>
        </w:rPr>
        <w:t>, and are able to read, write, speak and understand the English language.</w:t>
      </w:r>
    </w:p>
    <w:p w14:paraId="6A33CB63" w14:textId="77777777" w:rsidR="00425A0C" w:rsidRPr="00B226BD" w:rsidRDefault="00E47F5F" w:rsidP="00C930CF">
      <w:pPr>
        <w:pStyle w:val="Lista"/>
        <w:ind w:left="1080"/>
      </w:pPr>
      <w:r w:rsidRPr="00B226BD">
        <w:lastRenderedPageBreak/>
        <w:t>The Contractor shall bear the expense of obtaining background investigations.</w:t>
      </w:r>
      <w:r w:rsidR="00917D37" w:rsidRPr="00B226BD">
        <w:t xml:space="preserve"> </w:t>
      </w:r>
    </w:p>
    <w:p w14:paraId="6A33CB64" w14:textId="77777777" w:rsidR="00FB491D" w:rsidRPr="00B226BD" w:rsidRDefault="00FB491D" w:rsidP="00C930CF">
      <w:pPr>
        <w:pStyle w:val="Lista"/>
        <w:ind w:left="1080"/>
        <w:rPr>
          <w:rFonts w:cs="Arial"/>
        </w:rPr>
      </w:pPr>
      <w:r w:rsidRPr="00B226BD">
        <w:rPr>
          <w:rFonts w:cs="Arial"/>
        </w:rPr>
        <w:t xml:space="preserve">Within </w:t>
      </w:r>
      <w:r w:rsidR="0014232C" w:rsidRPr="00B226BD">
        <w:rPr>
          <w:rFonts w:cs="Arial"/>
        </w:rPr>
        <w:t xml:space="preserve">3 </w:t>
      </w:r>
      <w:r w:rsidR="00F53FD4" w:rsidRPr="00B226BD">
        <w:rPr>
          <w:rFonts w:cs="Arial"/>
        </w:rPr>
        <w:t xml:space="preserve">business </w:t>
      </w:r>
      <w:r w:rsidRPr="00B226BD">
        <w:rPr>
          <w:rFonts w:cs="Arial"/>
        </w:rPr>
        <w:t xml:space="preserve">days after award, the Contractor shall provide </w:t>
      </w:r>
      <w:r w:rsidR="00F53FD4" w:rsidRPr="00B226BD">
        <w:rPr>
          <w:rFonts w:cs="Arial"/>
        </w:rPr>
        <w:t xml:space="preserve">a </w:t>
      </w:r>
      <w:r w:rsidRPr="00B226BD">
        <w:rPr>
          <w:rFonts w:cs="Arial"/>
        </w:rPr>
        <w:t xml:space="preserve">roster </w:t>
      </w:r>
      <w:r w:rsidR="00F53FD4" w:rsidRPr="00B226BD">
        <w:rPr>
          <w:rFonts w:cs="Arial"/>
        </w:rPr>
        <w:t xml:space="preserve">of </w:t>
      </w:r>
      <w:r w:rsidR="00A301DE" w:rsidRPr="00B226BD">
        <w:rPr>
          <w:rFonts w:cs="Arial"/>
        </w:rPr>
        <w:t>C</w:t>
      </w:r>
      <w:r w:rsidR="00F53FD4" w:rsidRPr="00B226BD">
        <w:rPr>
          <w:rFonts w:cs="Arial"/>
        </w:rPr>
        <w:t xml:space="preserve">ontractor and </w:t>
      </w:r>
      <w:r w:rsidR="00A301DE" w:rsidRPr="00B226BD">
        <w:rPr>
          <w:rFonts w:cs="Arial"/>
        </w:rPr>
        <w:t>S</w:t>
      </w:r>
      <w:r w:rsidR="00F53FD4" w:rsidRPr="00B226BD">
        <w:rPr>
          <w:rFonts w:cs="Arial"/>
        </w:rPr>
        <w:t xml:space="preserve">ubcontractor employees </w:t>
      </w:r>
      <w:r w:rsidRPr="00B226BD">
        <w:rPr>
          <w:rFonts w:cs="Arial"/>
        </w:rPr>
        <w:t xml:space="preserve">to the </w:t>
      </w:r>
      <w:r w:rsidR="00746F67" w:rsidRPr="00B226BD">
        <w:rPr>
          <w:rFonts w:cs="Arial"/>
        </w:rPr>
        <w:t>COR</w:t>
      </w:r>
      <w:r w:rsidRPr="00B226BD">
        <w:rPr>
          <w:rFonts w:cs="Arial"/>
        </w:rPr>
        <w:t xml:space="preserve"> to begin their background investigations.  The roster shall contain the Contractor’s Full Name, Full Social Security Number, Date of Birth, Place of Birth</w:t>
      </w:r>
      <w:r w:rsidR="00DF759C" w:rsidRPr="00B226BD">
        <w:rPr>
          <w:rFonts w:cs="Arial"/>
        </w:rPr>
        <w:t>, and individual background investigation level requirement (based upon Section 6.2</w:t>
      </w:r>
      <w:r w:rsidR="00DB0D8A" w:rsidRPr="00B226BD">
        <w:rPr>
          <w:rFonts w:cs="Arial"/>
        </w:rPr>
        <w:t xml:space="preserve"> Tasks</w:t>
      </w:r>
      <w:r w:rsidR="00DF759C" w:rsidRPr="00B226BD">
        <w:rPr>
          <w:rFonts w:cs="Arial"/>
        </w:rPr>
        <w:t>).</w:t>
      </w:r>
    </w:p>
    <w:p w14:paraId="6A33CB65" w14:textId="77777777" w:rsidR="0093205D" w:rsidRPr="00B226BD" w:rsidRDefault="0093205D" w:rsidP="00C930CF">
      <w:pPr>
        <w:pStyle w:val="Lista"/>
        <w:ind w:left="1080"/>
        <w:rPr>
          <w:rFonts w:cs="Arial"/>
        </w:rPr>
      </w:pPr>
      <w:r w:rsidRPr="00B226BD">
        <w:rPr>
          <w:rFonts w:cs="Arial"/>
        </w:rPr>
        <w:t xml:space="preserve">The Contractor should coordinate the location of the nearest VA fingerprinting office through the COR.  </w:t>
      </w:r>
      <w:r w:rsidRPr="00B226BD">
        <w:t>Only electronic fingerprints are authorized.</w:t>
      </w:r>
    </w:p>
    <w:p w14:paraId="6A33CB66" w14:textId="77777777" w:rsidR="007C79FB" w:rsidRPr="00B226BD" w:rsidRDefault="007C79FB" w:rsidP="00C930CF">
      <w:pPr>
        <w:pStyle w:val="Lista"/>
        <w:ind w:left="1080"/>
      </w:pPr>
      <w:r w:rsidRPr="00B226BD">
        <w:t xml:space="preserve">For a Low Risk designation the following forms are </w:t>
      </w:r>
      <w:r w:rsidR="00143560" w:rsidRPr="00B226BD">
        <w:t>required</w:t>
      </w:r>
      <w:r w:rsidR="0014232C" w:rsidRPr="00B226BD">
        <w:t xml:space="preserve"> to be completed</w:t>
      </w:r>
      <w:r w:rsidRPr="00B226BD">
        <w:t>: 1.OF-306 and 2. DVA Memorandum – Electronic Fingerprints.</w:t>
      </w:r>
      <w:r w:rsidR="00845F56" w:rsidRPr="00B226BD">
        <w:t xml:space="preserve"> </w:t>
      </w:r>
      <w:r w:rsidRPr="00B226BD">
        <w:rPr>
          <w:rFonts w:ascii="Calibri" w:hAnsi="Calibri"/>
          <w:sz w:val="22"/>
          <w:szCs w:val="22"/>
        </w:rPr>
        <w:t xml:space="preserve"> </w:t>
      </w:r>
      <w:r w:rsidR="00917D37" w:rsidRPr="00B226BD">
        <w:t xml:space="preserve">For Moderate or High Risk the following forms are </w:t>
      </w:r>
      <w:r w:rsidR="00143560" w:rsidRPr="00B226BD">
        <w:t>required</w:t>
      </w:r>
      <w:r w:rsidR="0014232C" w:rsidRPr="00B226BD">
        <w:t xml:space="preserve"> to be completed</w:t>
      </w:r>
      <w:r w:rsidR="00917D37" w:rsidRPr="00B226BD">
        <w:t xml:space="preserve">:  1. VA Form 0710 and 2. DVA Memorandum – Electronic Fingerprints.  These should be submitted to the </w:t>
      </w:r>
      <w:r w:rsidR="00746F67" w:rsidRPr="00B226BD">
        <w:t>COR</w:t>
      </w:r>
      <w:r w:rsidR="00917D37" w:rsidRPr="00B226BD">
        <w:t xml:space="preserve"> </w:t>
      </w:r>
      <w:r w:rsidR="0014232C" w:rsidRPr="00B226BD">
        <w:t xml:space="preserve">within </w:t>
      </w:r>
      <w:r w:rsidR="003003BF" w:rsidRPr="00B226BD">
        <w:t>5</w:t>
      </w:r>
      <w:r w:rsidR="0014232C" w:rsidRPr="00B226BD">
        <w:t xml:space="preserve"> business days after award. </w:t>
      </w:r>
    </w:p>
    <w:p w14:paraId="6A33CB67" w14:textId="77777777" w:rsidR="00420DE4" w:rsidRPr="00B226BD" w:rsidRDefault="00425A0C" w:rsidP="00C930CF">
      <w:pPr>
        <w:pStyle w:val="Lista"/>
        <w:ind w:left="1080"/>
        <w:rPr>
          <w:rFonts w:cs="Arial"/>
        </w:rPr>
      </w:pPr>
      <w:r w:rsidRPr="00B226BD">
        <w:t>The Contractor</w:t>
      </w:r>
      <w:r w:rsidR="006F440F" w:rsidRPr="00B226BD">
        <w:t xml:space="preserve"> </w:t>
      </w:r>
      <w:r w:rsidR="00420DE4" w:rsidRPr="00B226BD">
        <w:t xml:space="preserve">personnel </w:t>
      </w:r>
      <w:r w:rsidRPr="00B226BD">
        <w:t>will receive an email</w:t>
      </w:r>
      <w:r w:rsidR="006F440F" w:rsidRPr="00B226BD">
        <w:t xml:space="preserve"> notification from the </w:t>
      </w:r>
      <w:r w:rsidR="0093205D" w:rsidRPr="00B226BD">
        <w:t>Security and Investigation Center (SIC)</w:t>
      </w:r>
      <w:proofErr w:type="gramStart"/>
      <w:r w:rsidR="0093205D" w:rsidRPr="00B226BD">
        <w:t>,</w:t>
      </w:r>
      <w:proofErr w:type="gramEnd"/>
      <w:r w:rsidR="0093205D" w:rsidRPr="00B226BD">
        <w:t xml:space="preserve"> through the </w:t>
      </w:r>
      <w:r w:rsidR="006F440F" w:rsidRPr="00B226BD">
        <w:t>Electronics Questionnaire for Investigations Processes (e-QIP)</w:t>
      </w:r>
      <w:r w:rsidRPr="00B226BD">
        <w:t xml:space="preserve"> identifying the website link that includes detailed instructions regarding completion of the </w:t>
      </w:r>
      <w:r w:rsidR="00BD2F67" w:rsidRPr="00B226BD">
        <w:t xml:space="preserve">investigation </w:t>
      </w:r>
      <w:r w:rsidR="00420DE4" w:rsidRPr="00B226BD">
        <w:t>documents</w:t>
      </w:r>
      <w:r w:rsidR="007C79FB" w:rsidRPr="00B226BD">
        <w:t xml:space="preserve"> (SF85</w:t>
      </w:r>
      <w:r w:rsidR="00F53FD4" w:rsidRPr="00B226BD">
        <w:t>,</w:t>
      </w:r>
      <w:r w:rsidR="00960CA4" w:rsidRPr="00B226BD">
        <w:t xml:space="preserve"> </w:t>
      </w:r>
      <w:r w:rsidR="007C79FB" w:rsidRPr="00B226BD">
        <w:t>SF85P</w:t>
      </w:r>
      <w:r w:rsidR="00F53FD4" w:rsidRPr="00B226BD">
        <w:t>, or SF 86</w:t>
      </w:r>
      <w:r w:rsidR="007C79FB" w:rsidRPr="00B226BD">
        <w:t>)</w:t>
      </w:r>
      <w:r w:rsidRPr="00B226BD">
        <w:t xml:space="preserve">.  </w:t>
      </w:r>
      <w:r w:rsidR="00420DE4" w:rsidRPr="00B226BD">
        <w:rPr>
          <w:rFonts w:cs="Arial"/>
        </w:rPr>
        <w:t>The Contractor personnel shall submit all required information related to their background investigations utilizing the Office of Personnel Management’s (OPM) Electronic Questionnaire for Investigations Processing (e-QIP).</w:t>
      </w:r>
    </w:p>
    <w:p w14:paraId="6A33CB68" w14:textId="77777777" w:rsidR="00425A0C" w:rsidRPr="00B226BD" w:rsidRDefault="006F440F" w:rsidP="00C930CF">
      <w:pPr>
        <w:pStyle w:val="Lista"/>
        <w:ind w:left="1080"/>
      </w:pPr>
      <w:r w:rsidRPr="00B226BD">
        <w:t>The Contra</w:t>
      </w:r>
      <w:r w:rsidR="00420DE4" w:rsidRPr="00B226BD">
        <w:t>c</w:t>
      </w:r>
      <w:r w:rsidRPr="00B226BD">
        <w:t xml:space="preserve">tor is to </w:t>
      </w:r>
      <w:r w:rsidR="00B76E58" w:rsidRPr="00B226BD">
        <w:t>certify</w:t>
      </w:r>
      <w:r w:rsidR="00960CA4" w:rsidRPr="00B226BD">
        <w:t xml:space="preserve"> and</w:t>
      </w:r>
      <w:r w:rsidR="00B20E97" w:rsidRPr="00B226BD">
        <w:t xml:space="preserve"> release the e</w:t>
      </w:r>
      <w:r w:rsidR="00960CA4" w:rsidRPr="00B226BD">
        <w:t>-</w:t>
      </w:r>
      <w:r w:rsidR="00B20E97" w:rsidRPr="00B226BD">
        <w:t>Q</w:t>
      </w:r>
      <w:r w:rsidR="00960CA4" w:rsidRPr="00B226BD">
        <w:t xml:space="preserve">IP </w:t>
      </w:r>
      <w:r w:rsidR="00B20E97" w:rsidRPr="00B226BD">
        <w:t>document</w:t>
      </w:r>
      <w:r w:rsidR="00960CA4" w:rsidRPr="00B226BD">
        <w:t>, print</w:t>
      </w:r>
      <w:r w:rsidR="00B741EF" w:rsidRPr="00B226BD">
        <w:t xml:space="preserve"> and</w:t>
      </w:r>
      <w:r w:rsidR="00960CA4" w:rsidRPr="00B226BD">
        <w:t xml:space="preserve"> </w:t>
      </w:r>
      <w:r w:rsidRPr="00B226BD">
        <w:t>sign the signature page</w:t>
      </w:r>
      <w:r w:rsidR="00D40194" w:rsidRPr="00B226BD">
        <w:t>s</w:t>
      </w:r>
      <w:r w:rsidR="00960CA4" w:rsidRPr="00B226BD">
        <w:t>,</w:t>
      </w:r>
      <w:r w:rsidRPr="00B226BD">
        <w:t xml:space="preserve"> and send </w:t>
      </w:r>
      <w:r w:rsidR="00B741EF" w:rsidRPr="00B226BD">
        <w:t xml:space="preserve">them </w:t>
      </w:r>
      <w:r w:rsidRPr="00B226BD">
        <w:t xml:space="preserve">to the </w:t>
      </w:r>
      <w:r w:rsidR="00746F67" w:rsidRPr="00B226BD">
        <w:t>COR</w:t>
      </w:r>
      <w:r w:rsidRPr="00B226BD">
        <w:t xml:space="preserve"> for electronic submission to the SIC</w:t>
      </w:r>
      <w:r w:rsidR="003B7142" w:rsidRPr="00B226BD">
        <w:t>.</w:t>
      </w:r>
      <w:r w:rsidR="00D40194" w:rsidRPr="00B226BD">
        <w:t xml:space="preserve">  These should be submitted to the COR within </w:t>
      </w:r>
      <w:r w:rsidR="00D84C6C" w:rsidRPr="00B226BD">
        <w:t>3</w:t>
      </w:r>
      <w:r w:rsidR="00D40194" w:rsidRPr="00B226BD">
        <w:t xml:space="preserve"> business days of receipt of the e</w:t>
      </w:r>
      <w:r w:rsidR="00D84C6C" w:rsidRPr="00B226BD">
        <w:t>-</w:t>
      </w:r>
      <w:r w:rsidR="00D40194" w:rsidRPr="00B226BD">
        <w:t>QIP notification email.</w:t>
      </w:r>
    </w:p>
    <w:p w14:paraId="6A33CB69" w14:textId="77777777" w:rsidR="00E47F5F" w:rsidRPr="00B226BD" w:rsidRDefault="006F440F" w:rsidP="00C930CF">
      <w:pPr>
        <w:pStyle w:val="Lista"/>
        <w:ind w:left="1080"/>
        <w:rPr>
          <w:rFonts w:cs="Arial"/>
        </w:rPr>
      </w:pPr>
      <w:r w:rsidRPr="00B226BD">
        <w:rPr>
          <w:rFonts w:cs="Arial"/>
        </w:rPr>
        <w:t>T</w:t>
      </w:r>
      <w:r w:rsidR="00E47F5F" w:rsidRPr="00B226BD">
        <w:rPr>
          <w:rFonts w:cs="Arial"/>
        </w:rPr>
        <w:t xml:space="preserve">he Contractor shall be responsible for the actions of all </w:t>
      </w:r>
      <w:r w:rsidR="00420DE4" w:rsidRPr="00B226BD">
        <w:rPr>
          <w:rFonts w:cs="Arial"/>
        </w:rPr>
        <w:t xml:space="preserve">personnel </w:t>
      </w:r>
      <w:r w:rsidR="00E47F5F" w:rsidRPr="00B226BD">
        <w:rPr>
          <w:rFonts w:cs="Arial"/>
        </w:rPr>
        <w:t>provided to work for VA under this contract.  In the event that damages arise from work performed by Contractor provided personnel, under the auspices of this contract, the Contractor shall be responsible for all resources necessary to remedy the incident.</w:t>
      </w:r>
    </w:p>
    <w:p w14:paraId="6A33CB6A" w14:textId="77777777" w:rsidR="00CC4BDD" w:rsidRPr="00B226BD" w:rsidRDefault="00B20E97" w:rsidP="00C930CF">
      <w:pPr>
        <w:pStyle w:val="Lista"/>
        <w:ind w:left="1080"/>
      </w:pPr>
      <w:r w:rsidRPr="00B226BD">
        <w:rPr>
          <w:rFonts w:cs="Arial"/>
        </w:rPr>
        <w:t xml:space="preserve">A Contractor may be granted unescorted access to VA facilities and/or access to VA Information Technology resources (network and/or protected data) with a favorably adjudicated Special Agreement Check (SAC) or “Closed, No Issues” (SAC) finger print results, training delineated in VA Handbook 6500.6 (Appendix C, Section 9), and, </w:t>
      </w:r>
      <w:r w:rsidR="00960CA4" w:rsidRPr="00B226BD">
        <w:rPr>
          <w:rFonts w:cs="Arial"/>
        </w:rPr>
        <w:t xml:space="preserve">the </w:t>
      </w:r>
      <w:r w:rsidRPr="00B226BD">
        <w:rPr>
          <w:rFonts w:cs="Arial"/>
        </w:rPr>
        <w:t xml:space="preserve">signed “Contractor Rules of Behavior.”   </w:t>
      </w:r>
      <w:r w:rsidR="00CC4BDD" w:rsidRPr="00B226BD">
        <w:t xml:space="preserve">However, the </w:t>
      </w:r>
      <w:r w:rsidR="009C16A1" w:rsidRPr="00B226BD">
        <w:t>C</w:t>
      </w:r>
      <w:r w:rsidR="00CC4BDD" w:rsidRPr="00B226BD">
        <w:t>ontractor will be responsible for the actions of th</w:t>
      </w:r>
      <w:r w:rsidR="009C16A1" w:rsidRPr="00B226BD">
        <w:t>e</w:t>
      </w:r>
      <w:r w:rsidR="00CC4BDD" w:rsidRPr="00B226BD">
        <w:t xml:space="preserve"> </w:t>
      </w:r>
      <w:r w:rsidR="009C16A1" w:rsidRPr="00B226BD">
        <w:t>C</w:t>
      </w:r>
      <w:r w:rsidR="00CC4BDD" w:rsidRPr="00B226BD">
        <w:t>ontract</w:t>
      </w:r>
      <w:r w:rsidR="009C16A1" w:rsidRPr="00B226BD">
        <w:t>or</w:t>
      </w:r>
      <w:r w:rsidR="00CC4BDD" w:rsidRPr="00B226BD">
        <w:t xml:space="preserve"> </w:t>
      </w:r>
      <w:r w:rsidR="009C16A1" w:rsidRPr="00B226BD">
        <w:t>personnel</w:t>
      </w:r>
      <w:r w:rsidR="00CC4BDD" w:rsidRPr="00B226BD">
        <w:t xml:space="preserve"> they provide to perform work for </w:t>
      </w:r>
      <w:r w:rsidR="00CC4BDD" w:rsidRPr="00B226BD">
        <w:rPr>
          <w:rStyle w:val="HTMLAcronym"/>
        </w:rPr>
        <w:t>VA</w:t>
      </w:r>
      <w:r w:rsidR="00CC4BDD" w:rsidRPr="00B226BD">
        <w:t xml:space="preserve">.  </w:t>
      </w:r>
      <w:r w:rsidR="00CC4BDD" w:rsidRPr="00B226BD">
        <w:rPr>
          <w:rFonts w:cs="Arial"/>
        </w:rPr>
        <w:t xml:space="preserve">The investigative history for </w:t>
      </w:r>
      <w:r w:rsidR="009C16A1" w:rsidRPr="00B226BD">
        <w:rPr>
          <w:rFonts w:cs="Arial"/>
        </w:rPr>
        <w:t>C</w:t>
      </w:r>
      <w:r w:rsidR="00CC4BDD" w:rsidRPr="00B226BD">
        <w:rPr>
          <w:rFonts w:cs="Arial"/>
        </w:rPr>
        <w:t>o</w:t>
      </w:r>
      <w:r w:rsidR="00CC4BDD" w:rsidRPr="00B226BD">
        <w:t>ntractor personnel working under this contract must be maintained in the database of the O</w:t>
      </w:r>
      <w:r w:rsidR="00CE7813" w:rsidRPr="00B226BD">
        <w:t xml:space="preserve">ffice of </w:t>
      </w:r>
      <w:r w:rsidR="00CC4BDD" w:rsidRPr="00B226BD">
        <w:t>P</w:t>
      </w:r>
      <w:r w:rsidR="00CE7813" w:rsidRPr="00B226BD">
        <w:t xml:space="preserve">ersonnel </w:t>
      </w:r>
      <w:r w:rsidR="00CC4BDD" w:rsidRPr="00B226BD">
        <w:t>M</w:t>
      </w:r>
      <w:r w:rsidR="00CE7813" w:rsidRPr="00B226BD">
        <w:t xml:space="preserve">anagement (OPM).  </w:t>
      </w:r>
      <w:r w:rsidR="00CC4BDD" w:rsidRPr="00B226BD">
        <w:t xml:space="preserve"> </w:t>
      </w:r>
    </w:p>
    <w:p w14:paraId="6A33CB6B" w14:textId="77777777" w:rsidR="00E47F5F" w:rsidRPr="00B226BD" w:rsidRDefault="00E47F5F" w:rsidP="00C930CF">
      <w:pPr>
        <w:pStyle w:val="Lista"/>
        <w:ind w:left="1080"/>
        <w:rPr>
          <w:rFonts w:cs="Arial"/>
        </w:rPr>
      </w:pPr>
      <w:r w:rsidRPr="00B226BD">
        <w:rPr>
          <w:rFonts w:cs="Arial"/>
        </w:rPr>
        <w:t>The Contractor, when notified of an unfavorabl</w:t>
      </w:r>
      <w:r w:rsidR="00034689" w:rsidRPr="00B226BD">
        <w:rPr>
          <w:rFonts w:cs="Arial"/>
        </w:rPr>
        <w:t xml:space="preserve">y adjudicated background investigation on a Contractor employee as </w:t>
      </w:r>
      <w:r w:rsidRPr="00B226BD">
        <w:rPr>
          <w:rFonts w:cs="Arial"/>
        </w:rPr>
        <w:t>determin</w:t>
      </w:r>
      <w:r w:rsidR="00034689" w:rsidRPr="00B226BD">
        <w:rPr>
          <w:rFonts w:cs="Arial"/>
        </w:rPr>
        <w:t>ed</w:t>
      </w:r>
      <w:r w:rsidRPr="00B226BD">
        <w:rPr>
          <w:rFonts w:cs="Arial"/>
        </w:rPr>
        <w:t xml:space="preserve"> by the Government, shall withdraw the employee from consideration </w:t>
      </w:r>
      <w:r w:rsidR="009C16A1" w:rsidRPr="00B226BD">
        <w:rPr>
          <w:rFonts w:cs="Arial"/>
        </w:rPr>
        <w:t>in</w:t>
      </w:r>
      <w:r w:rsidRPr="00B226BD">
        <w:rPr>
          <w:rFonts w:cs="Arial"/>
        </w:rPr>
        <w:t xml:space="preserve"> working under the contract.</w:t>
      </w:r>
    </w:p>
    <w:p w14:paraId="6A33CB6C" w14:textId="77777777" w:rsidR="00E47F5F" w:rsidRPr="00B226BD" w:rsidRDefault="00E47F5F" w:rsidP="00C930CF">
      <w:pPr>
        <w:pStyle w:val="Lista"/>
        <w:ind w:left="1080"/>
        <w:rPr>
          <w:rFonts w:cs="Arial"/>
        </w:rPr>
      </w:pPr>
      <w:r w:rsidRPr="00B226BD">
        <w:rPr>
          <w:rFonts w:cs="Arial"/>
        </w:rPr>
        <w:lastRenderedPageBreak/>
        <w:t xml:space="preserve">Failure to comply with the Contractor personnel </w:t>
      </w:r>
      <w:r w:rsidR="00034689" w:rsidRPr="00B226BD">
        <w:rPr>
          <w:rFonts w:cs="Arial"/>
        </w:rPr>
        <w:t xml:space="preserve">security </w:t>
      </w:r>
      <w:r w:rsidR="00BD2F67" w:rsidRPr="00B226BD">
        <w:rPr>
          <w:rFonts w:cs="Arial"/>
        </w:rPr>
        <w:t xml:space="preserve">investigative </w:t>
      </w:r>
      <w:r w:rsidRPr="00B226BD">
        <w:rPr>
          <w:rFonts w:cs="Arial"/>
        </w:rPr>
        <w:t>requirements may result in termination of the contract for default.</w:t>
      </w:r>
    </w:p>
    <w:p w14:paraId="6A33CB6D" w14:textId="01DC1206" w:rsidR="00E47F5F" w:rsidRPr="00B226BD" w:rsidRDefault="00666B16" w:rsidP="0075504C">
      <w:pPr>
        <w:pStyle w:val="Heading2"/>
      </w:pPr>
      <w:bookmarkStart w:id="138" w:name="_Toc251331978"/>
      <w:bookmarkStart w:id="139" w:name="_Ref252785327"/>
      <w:bookmarkStart w:id="140" w:name="_Ref252785375"/>
      <w:bookmarkStart w:id="141" w:name="_Ref256418893"/>
      <w:bookmarkStart w:id="142" w:name="_Toc379530556"/>
      <w:bookmarkEnd w:id="14"/>
      <w:bookmarkEnd w:id="131"/>
      <w:r w:rsidRPr="00B226BD">
        <w:rPr>
          <w:caps w:val="0"/>
        </w:rPr>
        <w:t>METHOD AND DISTRIBUTION OF DELIVERABLES</w:t>
      </w:r>
      <w:bookmarkEnd w:id="138"/>
      <w:bookmarkEnd w:id="139"/>
      <w:bookmarkEnd w:id="140"/>
      <w:bookmarkEnd w:id="141"/>
      <w:bookmarkEnd w:id="142"/>
    </w:p>
    <w:p w14:paraId="6A33CB6E" w14:textId="129117BD" w:rsidR="00E47F5F" w:rsidRPr="00B226BD" w:rsidRDefault="00680DE5" w:rsidP="00E47F5F">
      <w:pPr>
        <w:rPr>
          <w:rFonts w:cs="Arial"/>
        </w:rPr>
      </w:pPr>
      <w:r w:rsidRPr="00B226BD">
        <w:rPr>
          <w:rFonts w:cs="Arial"/>
        </w:rPr>
        <w:t>The Contractor shall deliver</w:t>
      </w:r>
      <w:r w:rsidR="00E47F5F" w:rsidRPr="00B226BD">
        <w:rPr>
          <w:rFonts w:cs="Arial"/>
        </w:rPr>
        <w:t xml:space="preserve"> documentation in electronic </w:t>
      </w:r>
      <w:r w:rsidRPr="00B226BD">
        <w:rPr>
          <w:rFonts w:cs="Arial"/>
        </w:rPr>
        <w:t>format</w:t>
      </w:r>
      <w:r w:rsidR="0016110D" w:rsidRPr="00B226BD">
        <w:rPr>
          <w:rFonts w:cs="Arial"/>
        </w:rPr>
        <w:t>, u</w:t>
      </w:r>
      <w:r w:rsidR="00E47F5F" w:rsidRPr="00B226BD">
        <w:rPr>
          <w:rFonts w:cs="Arial"/>
        </w:rPr>
        <w:t>nless otherwise directed</w:t>
      </w:r>
      <w:r w:rsidR="00F63DB9" w:rsidRPr="00B226BD">
        <w:rPr>
          <w:rFonts w:cs="Arial"/>
        </w:rPr>
        <w:t xml:space="preserve"> in Section B</w:t>
      </w:r>
      <w:r w:rsidR="00890FB0" w:rsidRPr="00B226BD">
        <w:rPr>
          <w:rFonts w:cs="Arial"/>
        </w:rPr>
        <w:t xml:space="preserve"> of the solicitation</w:t>
      </w:r>
      <w:r w:rsidR="0016110D" w:rsidRPr="00B226BD">
        <w:rPr>
          <w:rFonts w:cs="Arial"/>
        </w:rPr>
        <w:t>/contract</w:t>
      </w:r>
      <w:r w:rsidR="00887CEF" w:rsidRPr="00B226BD">
        <w:rPr>
          <w:rFonts w:cs="Arial"/>
        </w:rPr>
        <w:t xml:space="preserve">.  </w:t>
      </w:r>
      <w:r w:rsidR="00E47F5F" w:rsidRPr="00B226BD">
        <w:rPr>
          <w:rFonts w:cs="Arial"/>
        </w:rPr>
        <w:t>Acceptable electronic media include: MS Word 2000/2003/2007</w:t>
      </w:r>
      <w:r w:rsidR="000B03B5" w:rsidRPr="00B226BD">
        <w:rPr>
          <w:rFonts w:cs="Arial"/>
        </w:rPr>
        <w:t>/</w:t>
      </w:r>
      <w:r w:rsidR="00DC1B99" w:rsidRPr="00B226BD">
        <w:rPr>
          <w:rFonts w:cs="Arial"/>
        </w:rPr>
        <w:t>2010</w:t>
      </w:r>
      <w:r w:rsidR="00E47F5F" w:rsidRPr="00B226BD">
        <w:rPr>
          <w:rFonts w:cs="Arial"/>
        </w:rPr>
        <w:t>, MS Excel 2000/2003/2007</w:t>
      </w:r>
      <w:r w:rsidR="00DC1B99" w:rsidRPr="00B226BD">
        <w:rPr>
          <w:rFonts w:cs="Arial"/>
        </w:rPr>
        <w:t>/2010</w:t>
      </w:r>
      <w:r w:rsidR="00E47F5F" w:rsidRPr="00B226BD">
        <w:rPr>
          <w:rFonts w:cs="Arial"/>
        </w:rPr>
        <w:t>, MS PowerPoint 2000/2003/2007</w:t>
      </w:r>
      <w:r w:rsidR="00DC1B99" w:rsidRPr="00B226BD">
        <w:rPr>
          <w:rFonts w:cs="Arial"/>
        </w:rPr>
        <w:t>/2010</w:t>
      </w:r>
      <w:r w:rsidR="00E47F5F" w:rsidRPr="00B226BD">
        <w:rPr>
          <w:rFonts w:cs="Arial"/>
        </w:rPr>
        <w:t>, MS Project 2000/2003/2007</w:t>
      </w:r>
      <w:r w:rsidR="00DC1B99" w:rsidRPr="00B226BD">
        <w:rPr>
          <w:rFonts w:cs="Arial"/>
        </w:rPr>
        <w:t>/2010</w:t>
      </w:r>
      <w:r w:rsidR="00E47F5F" w:rsidRPr="00B226BD">
        <w:rPr>
          <w:rFonts w:cs="Arial"/>
        </w:rPr>
        <w:t>, MS Access 2000/2003/2007</w:t>
      </w:r>
      <w:r w:rsidR="00DC1B99" w:rsidRPr="00B226BD">
        <w:rPr>
          <w:rFonts w:cs="Arial"/>
        </w:rPr>
        <w:t>/2010</w:t>
      </w:r>
      <w:r w:rsidR="00E47F5F" w:rsidRPr="00B226BD">
        <w:rPr>
          <w:rFonts w:cs="Arial"/>
        </w:rPr>
        <w:t>, MS Visio 2000/2002/2003/2007</w:t>
      </w:r>
      <w:r w:rsidR="00DC1B99" w:rsidRPr="00B226BD">
        <w:rPr>
          <w:rFonts w:cs="Arial"/>
        </w:rPr>
        <w:t>/2010</w:t>
      </w:r>
      <w:r w:rsidR="00E47F5F" w:rsidRPr="00B226BD">
        <w:rPr>
          <w:rFonts w:cs="Arial"/>
        </w:rPr>
        <w:t xml:space="preserve">, </w:t>
      </w:r>
      <w:r w:rsidR="00944E8C" w:rsidRPr="00B226BD">
        <w:rPr>
          <w:rFonts w:cs="Arial"/>
        </w:rPr>
        <w:t>Auto</w:t>
      </w:r>
      <w:r w:rsidR="00E47F5F" w:rsidRPr="00B226BD">
        <w:rPr>
          <w:rFonts w:cs="Arial"/>
        </w:rPr>
        <w:t>CAD 2002</w:t>
      </w:r>
      <w:r w:rsidR="00944E8C" w:rsidRPr="00B226BD">
        <w:rPr>
          <w:rFonts w:cs="Arial"/>
        </w:rPr>
        <w:t>/2004/2007/2010</w:t>
      </w:r>
      <w:r w:rsidR="001D7360" w:rsidRPr="00B226BD">
        <w:rPr>
          <w:rFonts w:cs="Arial"/>
        </w:rPr>
        <w:t>,</w:t>
      </w:r>
      <w:r w:rsidR="00E47F5F" w:rsidRPr="00B226BD">
        <w:rPr>
          <w:rFonts w:cs="Arial"/>
        </w:rPr>
        <w:t xml:space="preserve"> and Adobe Postscript Data Format (PDF).</w:t>
      </w:r>
    </w:p>
    <w:p w14:paraId="6A33CB6F" w14:textId="77777777" w:rsidR="008A293B" w:rsidRPr="00B226BD" w:rsidRDefault="008A293B" w:rsidP="00E47F5F">
      <w:pPr>
        <w:rPr>
          <w:rFonts w:cs="Arial"/>
        </w:rPr>
      </w:pPr>
    </w:p>
    <w:p w14:paraId="6A33CB70" w14:textId="1E391A28" w:rsidR="008A293B" w:rsidRPr="00B226BD" w:rsidRDefault="00666B16" w:rsidP="008A293B">
      <w:pPr>
        <w:pStyle w:val="Heading2"/>
      </w:pPr>
      <w:r w:rsidRPr="00B226BD">
        <w:rPr>
          <w:caps w:val="0"/>
        </w:rPr>
        <w:t xml:space="preserve"> </w:t>
      </w:r>
      <w:bookmarkStart w:id="143" w:name="_Toc379530557"/>
      <w:r w:rsidRPr="00B226BD">
        <w:rPr>
          <w:caps w:val="0"/>
        </w:rPr>
        <w:t>PERFORMANCE METRICS</w:t>
      </w:r>
      <w:bookmarkEnd w:id="143"/>
    </w:p>
    <w:p w14:paraId="6A33CB71" w14:textId="432BC348" w:rsidR="003862DE" w:rsidRPr="00B226BD" w:rsidRDefault="00D27760" w:rsidP="001E1C79">
      <w:r w:rsidRPr="00B226BD">
        <w:t xml:space="preserve">The </w:t>
      </w:r>
      <w:r w:rsidR="0027321B" w:rsidRPr="00B226BD">
        <w:t xml:space="preserve">table below defines the </w:t>
      </w:r>
      <w:r w:rsidRPr="00B226BD">
        <w:t xml:space="preserve">Performance </w:t>
      </w:r>
      <w:r w:rsidR="00E345A3" w:rsidRPr="00B226BD">
        <w:t xml:space="preserve">Standards and </w:t>
      </w:r>
      <w:r w:rsidR="00790321" w:rsidRPr="00B226BD">
        <w:t xml:space="preserve">Acceptable Performance Levels for Objectives </w:t>
      </w:r>
      <w:r w:rsidR="0027321B" w:rsidRPr="00B226BD">
        <w:t>associated with</w:t>
      </w:r>
      <w:r w:rsidRPr="00B226BD">
        <w:t xml:space="preserve"> this effort</w:t>
      </w:r>
      <w:r w:rsidR="00E25BB8" w:rsidRPr="00B226BD">
        <w:rPr>
          <w:rFonts w:cs="Arial"/>
          <w:b/>
          <w:i/>
          <w:color w:val="0070C0"/>
        </w:rPr>
        <w:t>.</w:t>
      </w:r>
      <w:r w:rsidR="00285D8A" w:rsidRPr="00B226BD">
        <w:rPr>
          <w:rFonts w:cs="Arial"/>
          <w:b/>
          <w:i/>
          <w:color w:val="0070C0"/>
        </w:rPr>
        <w:t xml:space="preserve"> </w:t>
      </w:r>
    </w:p>
    <w:p w14:paraId="6A33CB76" w14:textId="77777777" w:rsidR="008A293B" w:rsidRPr="00B226BD" w:rsidRDefault="008A293B" w:rsidP="001E1C79">
      <w:pPr>
        <w:rPr>
          <w:rFonts w:cs="Arial"/>
          <w:b/>
          <w:i/>
          <w:color w:val="0070C0"/>
        </w:rPr>
      </w:pPr>
    </w:p>
    <w:tbl>
      <w:tblPr>
        <w:tblW w:w="0" w:type="auto"/>
        <w:tblInd w:w="180" w:type="dxa"/>
        <w:tblLayout w:type="fixed"/>
        <w:tblCellMar>
          <w:left w:w="180" w:type="dxa"/>
          <w:right w:w="180" w:type="dxa"/>
        </w:tblCellMar>
        <w:tblLook w:val="0000" w:firstRow="0" w:lastRow="0" w:firstColumn="0" w:lastColumn="0" w:noHBand="0" w:noVBand="0"/>
      </w:tblPr>
      <w:tblGrid>
        <w:gridCol w:w="2610"/>
        <w:gridCol w:w="3690"/>
        <w:gridCol w:w="2430"/>
      </w:tblGrid>
      <w:tr w:rsidR="00582C27" w:rsidRPr="00582C27" w14:paraId="6A33CB7A" w14:textId="77777777" w:rsidTr="00582C27">
        <w:trPr>
          <w:trHeight w:val="330"/>
        </w:trPr>
        <w:tc>
          <w:tcPr>
            <w:tcW w:w="2610" w:type="dxa"/>
            <w:tcBorders>
              <w:top w:val="single" w:sz="4" w:space="0" w:color="auto"/>
              <w:left w:val="single" w:sz="4" w:space="0" w:color="auto"/>
              <w:bottom w:val="single" w:sz="4" w:space="0" w:color="auto"/>
              <w:right w:val="single" w:sz="4" w:space="0" w:color="auto"/>
            </w:tcBorders>
            <w:shd w:val="solid" w:color="FFFFFF" w:fill="FFFFFF"/>
            <w:vAlign w:val="center"/>
          </w:tcPr>
          <w:p w14:paraId="6A33CB77" w14:textId="77777777" w:rsidR="00644511" w:rsidRPr="00582C27" w:rsidRDefault="00644511" w:rsidP="00EE7D5E">
            <w:pPr>
              <w:rPr>
                <w:rFonts w:cs="Arial"/>
                <w:b/>
                <w:i/>
              </w:rPr>
            </w:pPr>
            <w:r w:rsidRPr="00582C27">
              <w:rPr>
                <w:rFonts w:cs="Arial"/>
                <w:b/>
                <w:i/>
              </w:rPr>
              <w:t>Performance Objective</w:t>
            </w:r>
          </w:p>
        </w:tc>
        <w:tc>
          <w:tcPr>
            <w:tcW w:w="3690" w:type="dxa"/>
            <w:tcBorders>
              <w:top w:val="single" w:sz="4" w:space="0" w:color="auto"/>
              <w:left w:val="single" w:sz="4" w:space="0" w:color="auto"/>
              <w:bottom w:val="single" w:sz="4" w:space="0" w:color="auto"/>
              <w:right w:val="single" w:sz="4" w:space="0" w:color="auto"/>
            </w:tcBorders>
            <w:shd w:val="solid" w:color="FFFFFF" w:fill="FFFFFF"/>
            <w:vAlign w:val="center"/>
          </w:tcPr>
          <w:p w14:paraId="6A33CB78" w14:textId="77777777" w:rsidR="00644511" w:rsidRPr="00582C27" w:rsidRDefault="00644511" w:rsidP="00CD7F82">
            <w:pPr>
              <w:rPr>
                <w:rFonts w:cs="Arial"/>
                <w:b/>
                <w:i/>
              </w:rPr>
            </w:pPr>
            <w:r w:rsidRPr="00582C27">
              <w:rPr>
                <w:rFonts w:cs="Arial"/>
                <w:b/>
                <w:i/>
              </w:rPr>
              <w:t>Performance Standard</w:t>
            </w:r>
          </w:p>
        </w:tc>
        <w:tc>
          <w:tcPr>
            <w:tcW w:w="2430" w:type="dxa"/>
            <w:tcBorders>
              <w:top w:val="single" w:sz="4" w:space="0" w:color="auto"/>
              <w:left w:val="single" w:sz="4" w:space="0" w:color="auto"/>
              <w:bottom w:val="single" w:sz="4" w:space="0" w:color="auto"/>
              <w:right w:val="single" w:sz="4" w:space="0" w:color="auto"/>
            </w:tcBorders>
            <w:shd w:val="solid" w:color="FFFFFF" w:fill="FFFFFF"/>
            <w:vAlign w:val="center"/>
          </w:tcPr>
          <w:p w14:paraId="6A33CB79" w14:textId="77777777" w:rsidR="00644511" w:rsidRPr="00582C27" w:rsidRDefault="00644511" w:rsidP="00CD7F82">
            <w:pPr>
              <w:rPr>
                <w:rFonts w:cs="Arial"/>
                <w:b/>
                <w:i/>
              </w:rPr>
            </w:pPr>
            <w:r w:rsidRPr="00582C27">
              <w:rPr>
                <w:rFonts w:cs="Arial"/>
                <w:b/>
                <w:i/>
              </w:rPr>
              <w:t>Acceptable Performance Levels</w:t>
            </w:r>
          </w:p>
        </w:tc>
      </w:tr>
      <w:tr w:rsidR="00582C27" w:rsidRPr="00582C27" w14:paraId="6A33CB8D" w14:textId="77777777" w:rsidTr="00582C27">
        <w:trPr>
          <w:trHeight w:val="510"/>
        </w:trPr>
        <w:tc>
          <w:tcPr>
            <w:tcW w:w="2610" w:type="dxa"/>
            <w:tcBorders>
              <w:top w:val="single" w:sz="4" w:space="0" w:color="auto"/>
              <w:left w:val="single" w:sz="8" w:space="0" w:color="auto"/>
              <w:bottom w:val="single" w:sz="8" w:space="0" w:color="auto"/>
              <w:right w:val="nil"/>
            </w:tcBorders>
            <w:vAlign w:val="center"/>
          </w:tcPr>
          <w:p w14:paraId="6A33CB7B" w14:textId="77777777" w:rsidR="00CE7438" w:rsidRPr="00582C27" w:rsidRDefault="00644511" w:rsidP="00C930CF">
            <w:pPr>
              <w:pStyle w:val="ListParagraph"/>
              <w:numPr>
                <w:ilvl w:val="0"/>
                <w:numId w:val="18"/>
              </w:numPr>
              <w:ind w:left="360"/>
              <w:rPr>
                <w:b/>
                <w:i/>
              </w:rPr>
            </w:pPr>
            <w:r w:rsidRPr="00582C27">
              <w:rPr>
                <w:b/>
                <w:i/>
              </w:rPr>
              <w:t>Technical Needs</w:t>
            </w:r>
          </w:p>
        </w:tc>
        <w:tc>
          <w:tcPr>
            <w:tcW w:w="3690" w:type="dxa"/>
            <w:tcBorders>
              <w:top w:val="single" w:sz="4" w:space="0" w:color="auto"/>
              <w:left w:val="single" w:sz="8" w:space="0" w:color="auto"/>
              <w:bottom w:val="single" w:sz="8" w:space="0" w:color="auto"/>
              <w:right w:val="nil"/>
            </w:tcBorders>
            <w:vAlign w:val="center"/>
          </w:tcPr>
          <w:p w14:paraId="6A33CB85" w14:textId="7AA2AC4A" w:rsidR="00644511" w:rsidRPr="00582C27" w:rsidRDefault="00582C27" w:rsidP="00582C27">
            <w:pPr>
              <w:spacing w:after="120"/>
              <w:rPr>
                <w:rFonts w:cs="Arial"/>
                <w:b/>
                <w:i/>
              </w:rPr>
            </w:pPr>
            <w:r w:rsidRPr="00582C27">
              <w:rPr>
                <w:rFonts w:cs="Arial"/>
                <w:b/>
                <w:i/>
              </w:rPr>
              <w:t>TBD</w:t>
            </w:r>
          </w:p>
        </w:tc>
        <w:tc>
          <w:tcPr>
            <w:tcW w:w="2430" w:type="dxa"/>
            <w:tcBorders>
              <w:top w:val="single" w:sz="4" w:space="0" w:color="auto"/>
              <w:left w:val="single" w:sz="8" w:space="0" w:color="auto"/>
              <w:bottom w:val="single" w:sz="8" w:space="0" w:color="auto"/>
              <w:right w:val="single" w:sz="4" w:space="0" w:color="auto"/>
            </w:tcBorders>
            <w:vAlign w:val="center"/>
          </w:tcPr>
          <w:p w14:paraId="6A33CB8C" w14:textId="35624524" w:rsidR="00644511" w:rsidRPr="00582C27" w:rsidRDefault="00582C27" w:rsidP="00582C27">
            <w:pPr>
              <w:rPr>
                <w:rFonts w:cs="Arial"/>
                <w:b/>
                <w:i/>
              </w:rPr>
            </w:pPr>
            <w:r w:rsidRPr="00582C27">
              <w:rPr>
                <w:rFonts w:cs="Arial"/>
                <w:b/>
                <w:i/>
              </w:rPr>
              <w:t>TBD</w:t>
            </w:r>
          </w:p>
        </w:tc>
      </w:tr>
      <w:tr w:rsidR="00644511" w:rsidRPr="00582C27" w14:paraId="6A33CB98" w14:textId="77777777" w:rsidTr="00582C27">
        <w:trPr>
          <w:trHeight w:val="510"/>
        </w:trPr>
        <w:tc>
          <w:tcPr>
            <w:tcW w:w="2610" w:type="dxa"/>
            <w:tcBorders>
              <w:top w:val="single" w:sz="8" w:space="0" w:color="auto"/>
              <w:left w:val="single" w:sz="8" w:space="0" w:color="auto"/>
              <w:bottom w:val="single" w:sz="8" w:space="0" w:color="auto"/>
              <w:right w:val="nil"/>
            </w:tcBorders>
            <w:vAlign w:val="center"/>
          </w:tcPr>
          <w:p w14:paraId="6A33CB8E" w14:textId="77777777" w:rsidR="00CE7438" w:rsidRPr="00582C27" w:rsidRDefault="00644511" w:rsidP="00C930CF">
            <w:pPr>
              <w:pStyle w:val="ListParagraph"/>
              <w:numPr>
                <w:ilvl w:val="0"/>
                <w:numId w:val="18"/>
              </w:numPr>
              <w:ind w:left="360"/>
              <w:rPr>
                <w:b/>
                <w:i/>
              </w:rPr>
            </w:pPr>
            <w:r w:rsidRPr="00582C27">
              <w:rPr>
                <w:b/>
                <w:i/>
              </w:rPr>
              <w:t>Project Milestones and Schedule</w:t>
            </w:r>
          </w:p>
        </w:tc>
        <w:tc>
          <w:tcPr>
            <w:tcW w:w="3690" w:type="dxa"/>
            <w:tcBorders>
              <w:top w:val="single" w:sz="8" w:space="0" w:color="auto"/>
              <w:left w:val="single" w:sz="8" w:space="0" w:color="auto"/>
              <w:bottom w:val="single" w:sz="8" w:space="0" w:color="auto"/>
              <w:right w:val="nil"/>
            </w:tcBorders>
            <w:vAlign w:val="center"/>
          </w:tcPr>
          <w:p w14:paraId="6A33CB94" w14:textId="4DB89329" w:rsidR="00644511" w:rsidRPr="00582C27" w:rsidRDefault="00582C27" w:rsidP="00582C27">
            <w:pPr>
              <w:rPr>
                <w:rFonts w:cs="Arial"/>
                <w:b/>
                <w:i/>
              </w:rPr>
            </w:pPr>
            <w:r w:rsidRPr="00582C27">
              <w:rPr>
                <w:rFonts w:cs="Arial"/>
                <w:b/>
                <w:i/>
              </w:rPr>
              <w:t>TBD</w:t>
            </w:r>
          </w:p>
        </w:tc>
        <w:tc>
          <w:tcPr>
            <w:tcW w:w="2430" w:type="dxa"/>
            <w:tcBorders>
              <w:top w:val="single" w:sz="8" w:space="0" w:color="auto"/>
              <w:left w:val="single" w:sz="8" w:space="0" w:color="auto"/>
              <w:bottom w:val="single" w:sz="8" w:space="0" w:color="auto"/>
              <w:right w:val="single" w:sz="4" w:space="0" w:color="auto"/>
            </w:tcBorders>
            <w:vAlign w:val="center"/>
          </w:tcPr>
          <w:p w14:paraId="6A33CB97" w14:textId="315C1A1B" w:rsidR="00644511" w:rsidRPr="00582C27" w:rsidRDefault="00582C27" w:rsidP="00582C27">
            <w:pPr>
              <w:rPr>
                <w:rFonts w:cs="Arial"/>
                <w:b/>
                <w:i/>
              </w:rPr>
            </w:pPr>
            <w:r w:rsidRPr="00582C27">
              <w:rPr>
                <w:rFonts w:cs="Arial"/>
                <w:b/>
                <w:i/>
              </w:rPr>
              <w:t>TBD</w:t>
            </w:r>
          </w:p>
        </w:tc>
      </w:tr>
      <w:tr w:rsidR="00644511" w:rsidRPr="00582C27" w14:paraId="6A33CB9D" w14:textId="77777777" w:rsidTr="00582C27">
        <w:trPr>
          <w:trHeight w:val="510"/>
        </w:trPr>
        <w:tc>
          <w:tcPr>
            <w:tcW w:w="2610" w:type="dxa"/>
            <w:tcBorders>
              <w:top w:val="single" w:sz="8" w:space="0" w:color="auto"/>
              <w:left w:val="single" w:sz="8" w:space="0" w:color="auto"/>
              <w:bottom w:val="single" w:sz="8" w:space="0" w:color="auto"/>
              <w:right w:val="nil"/>
            </w:tcBorders>
            <w:vAlign w:val="center"/>
          </w:tcPr>
          <w:p w14:paraId="6A33CB99" w14:textId="77777777" w:rsidR="00644511" w:rsidRPr="00582C27" w:rsidRDefault="00644511" w:rsidP="004C4E5A">
            <w:pPr>
              <w:ind w:left="270" w:hanging="270"/>
              <w:rPr>
                <w:rFonts w:cs="Arial"/>
                <w:b/>
                <w:i/>
              </w:rPr>
            </w:pPr>
            <w:r w:rsidRPr="00582C27">
              <w:rPr>
                <w:rFonts w:cs="Arial"/>
                <w:b/>
                <w:i/>
              </w:rPr>
              <w:t>3.  Project Staffing</w:t>
            </w:r>
          </w:p>
        </w:tc>
        <w:tc>
          <w:tcPr>
            <w:tcW w:w="3690" w:type="dxa"/>
            <w:tcBorders>
              <w:top w:val="single" w:sz="8" w:space="0" w:color="auto"/>
              <w:left w:val="single" w:sz="8" w:space="0" w:color="auto"/>
              <w:bottom w:val="single" w:sz="8" w:space="0" w:color="auto"/>
              <w:right w:val="nil"/>
            </w:tcBorders>
            <w:vAlign w:val="center"/>
          </w:tcPr>
          <w:p w14:paraId="6A33CB9B" w14:textId="3CF27013" w:rsidR="00644511" w:rsidRPr="00582C27" w:rsidRDefault="00582C27" w:rsidP="00582C27">
            <w:pPr>
              <w:spacing w:after="120"/>
              <w:rPr>
                <w:rFonts w:cs="Arial"/>
                <w:b/>
                <w:i/>
              </w:rPr>
            </w:pPr>
            <w:r w:rsidRPr="00582C27">
              <w:rPr>
                <w:rFonts w:cs="Arial"/>
                <w:b/>
                <w:i/>
              </w:rPr>
              <w:t>TBD</w:t>
            </w:r>
          </w:p>
        </w:tc>
        <w:tc>
          <w:tcPr>
            <w:tcW w:w="2430" w:type="dxa"/>
            <w:tcBorders>
              <w:top w:val="single" w:sz="8" w:space="0" w:color="auto"/>
              <w:left w:val="single" w:sz="8" w:space="0" w:color="auto"/>
              <w:bottom w:val="single" w:sz="8" w:space="0" w:color="auto"/>
              <w:right w:val="single" w:sz="4" w:space="0" w:color="auto"/>
            </w:tcBorders>
            <w:vAlign w:val="center"/>
          </w:tcPr>
          <w:p w14:paraId="6A33CB9C" w14:textId="577B5441" w:rsidR="00644511" w:rsidRPr="00582C27" w:rsidRDefault="00582C27" w:rsidP="00582C27">
            <w:pPr>
              <w:rPr>
                <w:rFonts w:cs="Arial"/>
                <w:b/>
                <w:i/>
              </w:rPr>
            </w:pPr>
            <w:r w:rsidRPr="00582C27">
              <w:rPr>
                <w:rFonts w:cs="Arial"/>
                <w:b/>
                <w:i/>
              </w:rPr>
              <w:t>TBD</w:t>
            </w:r>
          </w:p>
        </w:tc>
      </w:tr>
      <w:tr w:rsidR="00582C27" w:rsidRPr="00582C27" w14:paraId="6A33CBA2" w14:textId="77777777" w:rsidTr="00582C27">
        <w:trPr>
          <w:trHeight w:val="510"/>
        </w:trPr>
        <w:tc>
          <w:tcPr>
            <w:tcW w:w="2610" w:type="dxa"/>
            <w:tcBorders>
              <w:top w:val="single" w:sz="8" w:space="0" w:color="auto"/>
              <w:left w:val="single" w:sz="8" w:space="0" w:color="auto"/>
              <w:bottom w:val="single" w:sz="8" w:space="0" w:color="auto"/>
              <w:right w:val="nil"/>
            </w:tcBorders>
            <w:vAlign w:val="center"/>
          </w:tcPr>
          <w:p w14:paraId="6A33CB9E" w14:textId="77777777" w:rsidR="00644511" w:rsidRPr="00582C27" w:rsidRDefault="00644511" w:rsidP="004C4E5A">
            <w:pPr>
              <w:ind w:left="270" w:hanging="270"/>
              <w:rPr>
                <w:rFonts w:cs="Arial"/>
                <w:b/>
                <w:i/>
              </w:rPr>
            </w:pPr>
            <w:r w:rsidRPr="00582C27">
              <w:rPr>
                <w:rFonts w:cs="Arial"/>
                <w:b/>
                <w:i/>
              </w:rPr>
              <w:t>4.  Value Added</w:t>
            </w:r>
          </w:p>
        </w:tc>
        <w:tc>
          <w:tcPr>
            <w:tcW w:w="3690" w:type="dxa"/>
            <w:tcBorders>
              <w:top w:val="single" w:sz="8" w:space="0" w:color="auto"/>
              <w:left w:val="single" w:sz="8" w:space="0" w:color="auto"/>
              <w:bottom w:val="single" w:sz="8" w:space="0" w:color="auto"/>
              <w:right w:val="nil"/>
            </w:tcBorders>
            <w:vAlign w:val="center"/>
          </w:tcPr>
          <w:p w14:paraId="6A33CBA0" w14:textId="3BC25D1F" w:rsidR="00644511" w:rsidRPr="00582C27" w:rsidRDefault="00582C27" w:rsidP="00582C27">
            <w:pPr>
              <w:spacing w:after="120"/>
              <w:rPr>
                <w:rFonts w:cs="Arial"/>
                <w:b/>
                <w:i/>
              </w:rPr>
            </w:pPr>
            <w:r>
              <w:rPr>
                <w:rFonts w:cs="Arial"/>
                <w:b/>
                <w:i/>
              </w:rPr>
              <w:t>TBD</w:t>
            </w:r>
          </w:p>
        </w:tc>
        <w:tc>
          <w:tcPr>
            <w:tcW w:w="2430" w:type="dxa"/>
            <w:tcBorders>
              <w:top w:val="single" w:sz="8" w:space="0" w:color="auto"/>
              <w:left w:val="single" w:sz="8" w:space="0" w:color="auto"/>
              <w:bottom w:val="single" w:sz="8" w:space="0" w:color="auto"/>
              <w:right w:val="single" w:sz="4" w:space="0" w:color="auto"/>
            </w:tcBorders>
            <w:vAlign w:val="center"/>
          </w:tcPr>
          <w:p w14:paraId="6A33CBA1" w14:textId="2A7B4E65" w:rsidR="00644511" w:rsidRPr="00582C27" w:rsidRDefault="00582C27" w:rsidP="00582C27">
            <w:pPr>
              <w:rPr>
                <w:rFonts w:cs="Arial"/>
                <w:b/>
                <w:i/>
              </w:rPr>
            </w:pPr>
            <w:r>
              <w:rPr>
                <w:rFonts w:cs="Arial"/>
                <w:b/>
                <w:i/>
              </w:rPr>
              <w:t>TBD</w:t>
            </w:r>
          </w:p>
        </w:tc>
      </w:tr>
    </w:tbl>
    <w:p w14:paraId="6A33CBA9" w14:textId="77777777" w:rsidR="00CA1534" w:rsidRPr="00B226BD" w:rsidRDefault="00CA1534" w:rsidP="00285D8A">
      <w:pPr>
        <w:rPr>
          <w:rStyle w:val="Emphasis"/>
          <w:rFonts w:cs="Arial"/>
        </w:rPr>
      </w:pPr>
    </w:p>
    <w:p w14:paraId="6A33CBBA" w14:textId="77777777" w:rsidR="00790321" w:rsidRPr="00B226BD" w:rsidRDefault="00790321" w:rsidP="00790321">
      <w:pPr>
        <w:rPr>
          <w:color w:val="0070C0"/>
        </w:rPr>
      </w:pPr>
    </w:p>
    <w:p w14:paraId="6A33CBBD" w14:textId="77777777" w:rsidR="00790321" w:rsidRPr="00B226BD" w:rsidRDefault="00790321" w:rsidP="00285D8A">
      <w:pPr>
        <w:rPr>
          <w:rStyle w:val="Emphasis"/>
          <w:rFonts w:cs="Arial"/>
        </w:rPr>
      </w:pPr>
    </w:p>
    <w:p w14:paraId="6A33CBBE" w14:textId="10E68B7C" w:rsidR="00285D8A" w:rsidRPr="00B226BD" w:rsidRDefault="00CA1534" w:rsidP="00285D8A">
      <w:pPr>
        <w:rPr>
          <w:rStyle w:val="Emphasis"/>
          <w:rFonts w:cs="Arial"/>
        </w:rPr>
      </w:pPr>
      <w:r w:rsidRPr="003B71E8">
        <w:rPr>
          <w:iCs/>
        </w:rPr>
        <w:t xml:space="preserve">The Government will utilize a Quality Assurance Surveillance Plan (QASP) throughout the life of the contract to ensure that the Contractor is performing the services required by this PWS in an acceptable manner.  The </w:t>
      </w:r>
      <w:r w:rsidR="00A2745C" w:rsidRPr="00B226BD">
        <w:rPr>
          <w:iCs/>
        </w:rPr>
        <w:t>Government</w:t>
      </w:r>
      <w:r w:rsidRPr="00B226BD">
        <w:rPr>
          <w:iCs/>
        </w:rPr>
        <w:t xml:space="preserve"> reserves the right to alter or change the </w:t>
      </w:r>
      <w:r w:rsidR="00AA4BF7" w:rsidRPr="00B226BD">
        <w:rPr>
          <w:iCs/>
        </w:rPr>
        <w:t xml:space="preserve">surveillance methods in the </w:t>
      </w:r>
      <w:r w:rsidRPr="00B226BD">
        <w:rPr>
          <w:iCs/>
        </w:rPr>
        <w:t xml:space="preserve">QASP at its own discretion.  A Performance </w:t>
      </w:r>
      <w:r w:rsidR="00507411" w:rsidRPr="00B226BD">
        <w:rPr>
          <w:iCs/>
        </w:rPr>
        <w:t xml:space="preserve">Based Service </w:t>
      </w:r>
      <w:r w:rsidRPr="00B226BD">
        <w:rPr>
          <w:iCs/>
        </w:rPr>
        <w:t>Assessment Survey</w:t>
      </w:r>
      <w:r w:rsidR="00F6518E" w:rsidRPr="00B226BD">
        <w:rPr>
          <w:iCs/>
        </w:rPr>
        <w:t xml:space="preserve"> </w:t>
      </w:r>
      <w:r w:rsidR="00AA4BF7" w:rsidRPr="00B226BD">
        <w:rPr>
          <w:iCs/>
        </w:rPr>
        <w:t xml:space="preserve">will </w:t>
      </w:r>
      <w:r w:rsidRPr="00B226BD">
        <w:rPr>
          <w:iCs/>
        </w:rPr>
        <w:t xml:space="preserve">be used </w:t>
      </w:r>
      <w:r w:rsidR="002E3894" w:rsidRPr="00B226BD">
        <w:rPr>
          <w:iCs/>
        </w:rPr>
        <w:t xml:space="preserve">in combination with the QASP </w:t>
      </w:r>
      <w:r w:rsidRPr="00B226BD">
        <w:rPr>
          <w:iCs/>
        </w:rPr>
        <w:t xml:space="preserve">to assist the </w:t>
      </w:r>
      <w:r w:rsidR="00A2745C" w:rsidRPr="00B226BD">
        <w:rPr>
          <w:iCs/>
        </w:rPr>
        <w:t>Government</w:t>
      </w:r>
      <w:r w:rsidRPr="00B226BD">
        <w:rPr>
          <w:iCs/>
        </w:rPr>
        <w:t xml:space="preserve"> in determining acceptable performance levels</w:t>
      </w:r>
      <w:r w:rsidR="002E3894" w:rsidRPr="00B226BD">
        <w:rPr>
          <w:iCs/>
        </w:rPr>
        <w:t>.</w:t>
      </w:r>
      <w:r w:rsidR="00412C12" w:rsidRPr="00B226BD">
        <w:rPr>
          <w:iCs/>
        </w:rPr>
        <w:t xml:space="preserve">  </w:t>
      </w:r>
    </w:p>
    <w:p w14:paraId="6A33CBBF" w14:textId="38342044" w:rsidR="00E47F5F" w:rsidRPr="00B226BD" w:rsidRDefault="00666B16" w:rsidP="0075504C">
      <w:pPr>
        <w:pStyle w:val="Heading2"/>
      </w:pPr>
      <w:bookmarkStart w:id="144" w:name="_Ref256418906"/>
      <w:bookmarkStart w:id="145" w:name="_Toc379530558"/>
      <w:bookmarkStart w:id="146" w:name="_Toc251331980"/>
      <w:r w:rsidRPr="00B226BD">
        <w:rPr>
          <w:caps w:val="0"/>
        </w:rPr>
        <w:t>FACILITY/RESOURCE PROVISIONS</w:t>
      </w:r>
      <w:bookmarkEnd w:id="144"/>
      <w:bookmarkEnd w:id="145"/>
      <w:r w:rsidRPr="00B226BD" w:rsidDel="00B66A1B">
        <w:rPr>
          <w:caps w:val="0"/>
        </w:rPr>
        <w:t xml:space="preserve"> </w:t>
      </w:r>
      <w:bookmarkEnd w:id="146"/>
    </w:p>
    <w:p w14:paraId="6A33CBC2" w14:textId="64883D0F" w:rsidR="00656303" w:rsidRPr="006D6EF9" w:rsidRDefault="00656303" w:rsidP="00656303">
      <w:pPr>
        <w:rPr>
          <w:rFonts w:cs="Arial"/>
        </w:rPr>
      </w:pPr>
      <w:r w:rsidRPr="006D6EF9">
        <w:rPr>
          <w:rFonts w:cs="Arial"/>
        </w:rPr>
        <w:t xml:space="preserve">The Government </w:t>
      </w:r>
      <w:r w:rsidR="00AC5C6A" w:rsidRPr="006D6EF9">
        <w:rPr>
          <w:rFonts w:cs="Arial"/>
        </w:rPr>
        <w:t xml:space="preserve">will </w:t>
      </w:r>
      <w:r w:rsidRPr="006D6EF9">
        <w:rPr>
          <w:rFonts w:cs="Arial"/>
        </w:rPr>
        <w:t>arrange a staging area for the delivery and inventory of equipment.   All procedural guides, reference materials, and program documentation for the project and other Government applications will be provided on an as-needed basis.</w:t>
      </w:r>
    </w:p>
    <w:p w14:paraId="6A33CBC3" w14:textId="77777777" w:rsidR="00656303" w:rsidRPr="00B226BD" w:rsidRDefault="00656303" w:rsidP="00E47F5F">
      <w:pPr>
        <w:rPr>
          <w:rFonts w:cs="Arial"/>
        </w:rPr>
      </w:pPr>
    </w:p>
    <w:p w14:paraId="6A33CBC4" w14:textId="63486900" w:rsidR="00E47F5F" w:rsidRPr="00B226BD" w:rsidRDefault="00E47F5F" w:rsidP="00E47F5F">
      <w:pPr>
        <w:rPr>
          <w:rFonts w:cs="Arial"/>
        </w:rPr>
      </w:pPr>
      <w:r w:rsidRPr="00991825">
        <w:rPr>
          <w:rFonts w:cs="Arial"/>
        </w:rPr>
        <w:lastRenderedPageBreak/>
        <w:t xml:space="preserve">The Government </w:t>
      </w:r>
      <w:r w:rsidR="008C1D9C" w:rsidRPr="00991825">
        <w:rPr>
          <w:rFonts w:cs="Arial"/>
        </w:rPr>
        <w:t>will</w:t>
      </w:r>
      <w:r w:rsidRPr="00991825">
        <w:rPr>
          <w:rFonts w:cs="Arial"/>
        </w:rPr>
        <w:t xml:space="preserve"> provide office space, telephone service and system access when authorized contract staff work at a Government location as required in order </w:t>
      </w:r>
      <w:proofErr w:type="gramStart"/>
      <w:r w:rsidRPr="00991825">
        <w:rPr>
          <w:rFonts w:cs="Arial"/>
        </w:rPr>
        <w:t>to</w:t>
      </w:r>
      <w:r w:rsidR="0011119E" w:rsidRPr="00217885">
        <w:rPr>
          <w:rFonts w:cs="Arial"/>
        </w:rPr>
        <w:t xml:space="preserve"> </w:t>
      </w:r>
      <w:r w:rsidRPr="004631C9">
        <w:rPr>
          <w:rFonts w:cs="Arial"/>
        </w:rPr>
        <w:t>accomplish</w:t>
      </w:r>
      <w:proofErr w:type="gramEnd"/>
      <w:r w:rsidR="0011119E" w:rsidRPr="00B226BD">
        <w:rPr>
          <w:rFonts w:cs="Arial"/>
        </w:rPr>
        <w:t xml:space="preserve"> </w:t>
      </w:r>
      <w:r w:rsidRPr="00B226BD">
        <w:rPr>
          <w:rFonts w:cs="Arial"/>
        </w:rPr>
        <w:t>the Tasks associated with this PWS.  All procedural guides, reference materials, and program documentation for the project and other Government applications will also be provided on an as-needed basis.</w:t>
      </w:r>
    </w:p>
    <w:p w14:paraId="6A33CBC5" w14:textId="77777777" w:rsidR="00E47F5F" w:rsidRPr="00B226BD" w:rsidRDefault="00E47F5F" w:rsidP="00E47F5F">
      <w:pPr>
        <w:rPr>
          <w:rFonts w:cs="Arial"/>
        </w:rPr>
      </w:pPr>
    </w:p>
    <w:p w14:paraId="6A33CBC6" w14:textId="6BF11FCE" w:rsidR="00E47F5F" w:rsidRPr="00B226BD" w:rsidRDefault="00E47F5F" w:rsidP="00E47F5F">
      <w:pPr>
        <w:rPr>
          <w:rFonts w:cs="Arial"/>
        </w:rPr>
      </w:pPr>
      <w:r w:rsidRPr="00B226BD">
        <w:rPr>
          <w:rFonts w:cs="Arial"/>
        </w:rPr>
        <w:t xml:space="preserve">The Contractor shall request other Government documentation deemed pertinent to the work accomplishment directly from the </w:t>
      </w:r>
      <w:r w:rsidRPr="00991825">
        <w:rPr>
          <w:rFonts w:cs="Arial"/>
        </w:rPr>
        <w:t xml:space="preserve">Government officials with whom the Contractor has contact.  The Contractor shall consider the </w:t>
      </w:r>
      <w:r w:rsidR="00746F67" w:rsidRPr="00991825">
        <w:rPr>
          <w:rFonts w:cs="Arial"/>
        </w:rPr>
        <w:t>COR</w:t>
      </w:r>
      <w:r w:rsidRPr="00991825">
        <w:rPr>
          <w:rFonts w:cs="Arial"/>
        </w:rPr>
        <w:t xml:space="preserve"> as the final source for needed Government documentation when the Contractor fails to secure the documents by other means.  The Contractor is expected to use common knowledge and reso</w:t>
      </w:r>
      <w:r w:rsidRPr="00217885">
        <w:rPr>
          <w:rFonts w:cs="Arial"/>
        </w:rPr>
        <w:t>urcefulness in securing all other reference materials, standard industry publications, and related materials that are pertinent to the work.</w:t>
      </w:r>
    </w:p>
    <w:p w14:paraId="6A33CBC7" w14:textId="77777777" w:rsidR="00E47F5F" w:rsidRPr="00B226BD" w:rsidRDefault="00E47F5F" w:rsidP="00E47F5F">
      <w:pPr>
        <w:rPr>
          <w:rFonts w:cs="Arial"/>
        </w:rPr>
      </w:pPr>
    </w:p>
    <w:p w14:paraId="6A33CBC8" w14:textId="65C478C1" w:rsidR="00285D8A" w:rsidRPr="00991825" w:rsidRDefault="00E47F5F" w:rsidP="00C537C3">
      <w:pPr>
        <w:rPr>
          <w:rStyle w:val="Emphasis"/>
          <w:rFonts w:cs="Arial"/>
        </w:rPr>
      </w:pPr>
      <w:r w:rsidRPr="00B226BD">
        <w:rPr>
          <w:rFonts w:cs="Arial"/>
        </w:rPr>
        <w:t xml:space="preserve">VA </w:t>
      </w:r>
      <w:r w:rsidR="008C1D9C" w:rsidRPr="00991825">
        <w:rPr>
          <w:rFonts w:cs="Arial"/>
        </w:rPr>
        <w:t>will</w:t>
      </w:r>
      <w:r w:rsidRPr="00991825">
        <w:rPr>
          <w:rFonts w:cs="Arial"/>
        </w:rPr>
        <w:t xml:space="preserve"> provide access to VA specific systems/network as required for execution of the task via</w:t>
      </w:r>
      <w:r w:rsidR="00764A3F" w:rsidRPr="00991825">
        <w:rPr>
          <w:rFonts w:cs="Arial"/>
        </w:rPr>
        <w:t xml:space="preserve"> </w:t>
      </w:r>
      <w:r w:rsidR="00114C74" w:rsidRPr="00991825">
        <w:rPr>
          <w:rFonts w:cs="Arial"/>
        </w:rPr>
        <w:t>remote access tec</w:t>
      </w:r>
      <w:r w:rsidR="00114C74" w:rsidRPr="00217885">
        <w:rPr>
          <w:rFonts w:cs="Arial"/>
        </w:rPr>
        <w:t>hnology (e.g.</w:t>
      </w:r>
      <w:r w:rsidR="00546D4D" w:rsidRPr="004631C9">
        <w:rPr>
          <w:rFonts w:cs="Arial"/>
        </w:rPr>
        <w:t xml:space="preserve"> </w:t>
      </w:r>
      <w:r w:rsidR="00764A3F" w:rsidRPr="00B226BD">
        <w:rPr>
          <w:rFonts w:cs="Arial"/>
        </w:rPr>
        <w:t xml:space="preserve">Citrix Access Gateway (CAG), </w:t>
      </w:r>
      <w:r w:rsidRPr="00B226BD">
        <w:rPr>
          <w:rFonts w:cs="Arial"/>
        </w:rPr>
        <w:t>site-to-site VPN</w:t>
      </w:r>
      <w:r w:rsidR="00764A3F" w:rsidRPr="00B226BD">
        <w:rPr>
          <w:rFonts w:cs="Arial"/>
        </w:rPr>
        <w:t>,</w:t>
      </w:r>
      <w:r w:rsidRPr="00B226BD">
        <w:rPr>
          <w:rFonts w:cs="Arial"/>
        </w:rPr>
        <w:t xml:space="preserve"> </w:t>
      </w:r>
      <w:r w:rsidR="00114C74" w:rsidRPr="00B226BD">
        <w:rPr>
          <w:rFonts w:cs="Arial"/>
        </w:rPr>
        <w:t xml:space="preserve">or VA </w:t>
      </w:r>
      <w:r w:rsidR="00546D4D" w:rsidRPr="00B226BD">
        <w:rPr>
          <w:rFonts w:cs="Arial"/>
        </w:rPr>
        <w:t xml:space="preserve">Remote Access Security Compliance Update Environment </w:t>
      </w:r>
      <w:r w:rsidR="00114C74" w:rsidRPr="00B226BD">
        <w:rPr>
          <w:rFonts w:cs="Arial"/>
        </w:rPr>
        <w:t>(RESCUE</w:t>
      </w:r>
      <w:r w:rsidR="00546D4D" w:rsidRPr="00B226BD">
        <w:rPr>
          <w:rFonts w:cs="Arial"/>
        </w:rPr>
        <w:t>))</w:t>
      </w:r>
      <w:r w:rsidR="00764A3F" w:rsidRPr="00B226BD">
        <w:rPr>
          <w:rFonts w:cs="Arial"/>
        </w:rPr>
        <w:t xml:space="preserve">.  This </w:t>
      </w:r>
      <w:r w:rsidR="00546D4D" w:rsidRPr="00B226BD">
        <w:rPr>
          <w:rFonts w:cs="Arial"/>
        </w:rPr>
        <w:t xml:space="preserve">remote access </w:t>
      </w:r>
      <w:r w:rsidR="00764A3F" w:rsidRPr="00B226BD">
        <w:rPr>
          <w:rFonts w:cs="Arial"/>
        </w:rPr>
        <w:t>will</w:t>
      </w:r>
      <w:r w:rsidR="00546D4D" w:rsidRPr="00B226BD">
        <w:rPr>
          <w:rFonts w:cs="Arial"/>
        </w:rPr>
        <w:t xml:space="preserve"> provide</w:t>
      </w:r>
      <w:r w:rsidR="00764A3F" w:rsidRPr="00B226BD">
        <w:rPr>
          <w:rFonts w:cs="Arial"/>
        </w:rPr>
        <w:t xml:space="preserve"> access to</w:t>
      </w:r>
      <w:r w:rsidRPr="00B226BD">
        <w:rPr>
          <w:rFonts w:cs="Arial"/>
        </w:rPr>
        <w:t xml:space="preserve"> VA specific software such as Veterans Health Information System and Technology Architecture (VistA),</w:t>
      </w:r>
      <w:r w:rsidR="00B160A5" w:rsidRPr="00B226BD">
        <w:rPr>
          <w:rFonts w:cs="Arial"/>
        </w:rPr>
        <w:t xml:space="preserve"> </w:t>
      </w:r>
      <w:proofErr w:type="spellStart"/>
      <w:r w:rsidR="00B160A5" w:rsidRPr="00B226BD">
        <w:rPr>
          <w:rFonts w:cs="Arial"/>
        </w:rPr>
        <w:t>ClearQuest</w:t>
      </w:r>
      <w:proofErr w:type="spellEnd"/>
      <w:r w:rsidR="00B160A5" w:rsidRPr="00B226BD">
        <w:rPr>
          <w:rFonts w:cs="Arial"/>
        </w:rPr>
        <w:t>, ProPath,</w:t>
      </w:r>
      <w:r w:rsidRPr="00B226BD">
        <w:rPr>
          <w:rFonts w:cs="Arial"/>
        </w:rPr>
        <w:t xml:space="preserve"> Primavera, and Remedy, including appropriate seat management and user licenses.  </w:t>
      </w:r>
      <w:r w:rsidRPr="00B226BD">
        <w:rPr>
          <w:rFonts w:cs="Arial"/>
          <w:bCs/>
        </w:rPr>
        <w:t>The Contractor</w:t>
      </w:r>
      <w:r w:rsidRPr="00B226BD">
        <w:rPr>
          <w:rFonts w:cs="Arial"/>
        </w:rPr>
        <w:t xml:space="preserve"> shall utilize </w:t>
      </w:r>
      <w:r w:rsidR="00A2745C" w:rsidRPr="00B226BD">
        <w:rPr>
          <w:rFonts w:cs="Arial"/>
        </w:rPr>
        <w:t>Government</w:t>
      </w:r>
      <w:r w:rsidRPr="00B226BD">
        <w:rPr>
          <w:rFonts w:cs="Arial"/>
        </w:rPr>
        <w:t xml:space="preserve">-provided software development and test accounts, document and requirements repositories, etc. as required for the development, storage, maintenance and delivery of products within the scope of this </w:t>
      </w:r>
      <w:r w:rsidR="00B95114" w:rsidRPr="00B226BD">
        <w:rPr>
          <w:rFonts w:cs="Arial"/>
        </w:rPr>
        <w:t>effort</w:t>
      </w:r>
      <w:r w:rsidRPr="00B226BD">
        <w:rPr>
          <w:rFonts w:cs="Arial"/>
        </w:rPr>
        <w:t xml:space="preserve">.  </w:t>
      </w:r>
      <w:r w:rsidR="00CB7BE0" w:rsidRPr="00B226BD">
        <w:rPr>
          <w:rFonts w:cs="Arial"/>
        </w:rPr>
        <w:t>The Contractor shall not transmit, store or otherwise maintain sensitive data or products in Contractor systems (or media) within the VA firewall IAW VA Handbook 6500.6 dated March 12, 2010</w:t>
      </w:r>
      <w:r w:rsidRPr="00B226BD">
        <w:rPr>
          <w:rFonts w:cs="Arial"/>
        </w:rPr>
        <w:t xml:space="preserve">.  </w:t>
      </w:r>
      <w:r w:rsidR="001C1DD6" w:rsidRPr="00B226BD">
        <w:rPr>
          <w:bCs/>
          <w:iCs/>
        </w:rPr>
        <w:t>All VA sensitive information shall be protected at all times in accordance with local security field office System Security Plans (SSP’s) and Authority to Operate (ATO)’s for all systems/LAN’s accessed while performing the tasks detailed in this PWS.</w:t>
      </w:r>
      <w:r w:rsidR="00C537C3" w:rsidRPr="00B226BD">
        <w:rPr>
          <w:bCs/>
          <w:iCs/>
        </w:rPr>
        <w:t xml:space="preserve"> </w:t>
      </w:r>
      <w:r w:rsidR="008951C2" w:rsidRPr="00B226BD">
        <w:t xml:space="preserve">For detailed Security and Privacy Requirements refer to </w:t>
      </w:r>
      <w:r w:rsidR="00D45D7F" w:rsidRPr="00B226BD">
        <w:fldChar w:fldCharType="begin"/>
      </w:r>
      <w:r w:rsidR="00D45D7F" w:rsidRPr="00B226BD">
        <w:instrText xml:space="preserve"> REF _Ref252783628 \h  \* MERGEFORMAT </w:instrText>
      </w:r>
      <w:r w:rsidR="00D45D7F" w:rsidRPr="00B226BD">
        <w:fldChar w:fldCharType="separate"/>
      </w:r>
      <w:r w:rsidR="00593950" w:rsidRPr="00B226BD">
        <w:t>ADDENDUM A</w:t>
      </w:r>
      <w:r w:rsidR="00D45D7F" w:rsidRPr="00B226BD">
        <w:fldChar w:fldCharType="end"/>
      </w:r>
      <w:r w:rsidR="008951C2" w:rsidRPr="00B226BD">
        <w:t>.</w:t>
      </w:r>
      <w:r w:rsidR="008951C2" w:rsidRPr="00B226BD">
        <w:rPr>
          <w:rStyle w:val="Emphasis"/>
          <w:rFonts w:cs="Arial"/>
        </w:rPr>
        <w:t xml:space="preserve"> </w:t>
      </w:r>
    </w:p>
    <w:p w14:paraId="6A33CBC9" w14:textId="77777777" w:rsidR="00584DD8" w:rsidRPr="00991825" w:rsidRDefault="00584DD8" w:rsidP="00584DD8">
      <w:pPr>
        <w:rPr>
          <w:rFonts w:cs="Arial"/>
        </w:rPr>
      </w:pPr>
    </w:p>
    <w:p w14:paraId="6A33CBCA" w14:textId="19B1FEE4" w:rsidR="00584DD8" w:rsidRPr="00991825" w:rsidRDefault="00666B16" w:rsidP="00584DD8">
      <w:pPr>
        <w:pStyle w:val="Heading2"/>
      </w:pPr>
      <w:bookmarkStart w:id="147" w:name="_Toc379530559"/>
      <w:r w:rsidRPr="00991825">
        <w:rPr>
          <w:caps w:val="0"/>
        </w:rPr>
        <w:t>GOVERNMENT FURNISHED PROPERTY</w:t>
      </w:r>
      <w:bookmarkEnd w:id="147"/>
    </w:p>
    <w:p w14:paraId="6A33CBCC" w14:textId="77777777" w:rsidR="00650C22" w:rsidRPr="004631C9" w:rsidRDefault="00650C22" w:rsidP="00584DD8">
      <w:pPr>
        <w:rPr>
          <w:b/>
          <w:i/>
          <w:color w:val="0070C0"/>
        </w:rPr>
      </w:pPr>
    </w:p>
    <w:p w14:paraId="222F4585" w14:textId="77777777" w:rsidR="00194376" w:rsidRDefault="00650C22" w:rsidP="00194376">
      <w:pPr>
        <w:pStyle w:val="Heading3"/>
      </w:pPr>
      <w:bookmarkStart w:id="148" w:name="_Toc379530560"/>
      <w:proofErr w:type="gramStart"/>
      <w:r w:rsidRPr="004077DA">
        <w:t>Government-Furnished Equipment (GFE)/Government-Furnished Information (GFI).</w:t>
      </w:r>
      <w:bookmarkEnd w:id="148"/>
      <w:proofErr w:type="gramEnd"/>
      <w:r w:rsidRPr="004077DA">
        <w:t xml:space="preserve">    </w:t>
      </w:r>
    </w:p>
    <w:p w14:paraId="6A33CBCD" w14:textId="0A8AC3A8" w:rsidR="00650C22" w:rsidRPr="004077DA" w:rsidRDefault="00650C22" w:rsidP="00C930CF">
      <w:pPr>
        <w:pStyle w:val="PlainText"/>
        <w:jc w:val="both"/>
        <w:rPr>
          <w:rFonts w:ascii="Arial" w:eastAsia="Times New Roman" w:hAnsi="Arial"/>
          <w:bCs/>
          <w:iCs/>
          <w:sz w:val="24"/>
          <w:szCs w:val="24"/>
        </w:rPr>
      </w:pPr>
      <w:r w:rsidRPr="004077DA">
        <w:rPr>
          <w:rFonts w:ascii="Arial" w:eastAsia="Times New Roman" w:hAnsi="Arial"/>
          <w:bCs/>
          <w:iCs/>
          <w:sz w:val="24"/>
          <w:szCs w:val="24"/>
        </w:rPr>
        <w:t xml:space="preserve">GFE determined necessary for performance under the contract will be provided.  The COR will ensure that any GFE is properly accounted for in accordance with appropriate Federal, or organizational regulations.  The Contractor will report any GFE not consumed in use during performance to the COR upon completion of the contract, and the COR will provide disposition instructions to the Contractor.  VA </w:t>
      </w:r>
      <w:r w:rsidR="003E5645" w:rsidRPr="004077DA">
        <w:rPr>
          <w:rFonts w:ascii="Arial" w:eastAsia="Times New Roman" w:hAnsi="Arial"/>
          <w:bCs/>
          <w:iCs/>
          <w:sz w:val="24"/>
          <w:szCs w:val="24"/>
        </w:rPr>
        <w:t>EO</w:t>
      </w:r>
      <w:r w:rsidRPr="004077DA">
        <w:rPr>
          <w:rFonts w:ascii="Arial" w:eastAsia="Times New Roman" w:hAnsi="Arial"/>
          <w:bCs/>
          <w:iCs/>
          <w:sz w:val="24"/>
          <w:szCs w:val="24"/>
        </w:rPr>
        <w:t xml:space="preserve"> Computing Services will provide space for any equipment the Contractor is required to install in VA </w:t>
      </w:r>
      <w:r w:rsidR="003E5645" w:rsidRPr="004077DA">
        <w:rPr>
          <w:rFonts w:ascii="Arial" w:eastAsia="Times New Roman" w:hAnsi="Arial"/>
          <w:bCs/>
          <w:iCs/>
          <w:sz w:val="24"/>
          <w:szCs w:val="24"/>
        </w:rPr>
        <w:t>EO</w:t>
      </w:r>
      <w:r w:rsidRPr="004077DA">
        <w:rPr>
          <w:rFonts w:ascii="Arial" w:eastAsia="Times New Roman" w:hAnsi="Arial"/>
          <w:bCs/>
          <w:iCs/>
          <w:sz w:val="24"/>
          <w:szCs w:val="24"/>
        </w:rPr>
        <w:t xml:space="preserve">’s facilities or other facilities as required. All equipment that the vendor proposes to install at the Government site will be outlined in the PWS. </w:t>
      </w:r>
    </w:p>
    <w:p w14:paraId="6A33CBCE" w14:textId="77777777" w:rsidR="00650C22" w:rsidRPr="004077DA" w:rsidRDefault="00650C22" w:rsidP="00C930CF">
      <w:pPr>
        <w:pStyle w:val="PlainText"/>
        <w:jc w:val="both"/>
        <w:rPr>
          <w:rFonts w:ascii="Arial" w:hAnsi="Arial" w:cs="Arial"/>
          <w:sz w:val="24"/>
          <w:szCs w:val="24"/>
        </w:rPr>
      </w:pPr>
    </w:p>
    <w:p w14:paraId="2DF4CF30" w14:textId="77777777" w:rsidR="00194376" w:rsidRDefault="00650C22" w:rsidP="00194376">
      <w:pPr>
        <w:pStyle w:val="Heading3"/>
      </w:pPr>
      <w:bookmarkStart w:id="149" w:name="_Toc379530561"/>
      <w:proofErr w:type="gramStart"/>
      <w:r w:rsidRPr="004077DA">
        <w:lastRenderedPageBreak/>
        <w:t>Configuration and Customization Rights and Non-Disclosure Agreement.</w:t>
      </w:r>
      <w:bookmarkEnd w:id="149"/>
      <w:proofErr w:type="gramEnd"/>
      <w:r w:rsidRPr="004077DA">
        <w:t xml:space="preserve">  </w:t>
      </w:r>
    </w:p>
    <w:p w14:paraId="6A33CBCF" w14:textId="23BD3D74" w:rsidR="00650C22" w:rsidRPr="004077DA" w:rsidRDefault="00650C22" w:rsidP="00C930CF">
      <w:pPr>
        <w:pStyle w:val="PlainText"/>
        <w:jc w:val="both"/>
        <w:rPr>
          <w:rFonts w:ascii="Arial" w:eastAsia="Times New Roman" w:hAnsi="Arial"/>
          <w:bCs/>
          <w:iCs/>
          <w:sz w:val="24"/>
          <w:szCs w:val="24"/>
        </w:rPr>
      </w:pPr>
      <w:r w:rsidRPr="004077DA">
        <w:rPr>
          <w:rFonts w:ascii="Arial" w:eastAsia="Times New Roman" w:hAnsi="Arial"/>
          <w:bCs/>
          <w:iCs/>
          <w:sz w:val="24"/>
          <w:szCs w:val="24"/>
        </w:rPr>
        <w:t xml:space="preserve">The Government shall have unlimited rights to all configuration and customization of software delivered including technical data and computer software, including the use of configuration and customized items after contract end.  Contract will provide documentation of all configuration and customization done to software provided.    </w:t>
      </w:r>
    </w:p>
    <w:p w14:paraId="6A33CBD0" w14:textId="77777777" w:rsidR="00650C22" w:rsidRPr="004077DA" w:rsidRDefault="00650C22" w:rsidP="00C930CF">
      <w:pPr>
        <w:pStyle w:val="PlainText"/>
        <w:jc w:val="both"/>
        <w:rPr>
          <w:rFonts w:ascii="Arial" w:eastAsia="Times New Roman" w:hAnsi="Arial"/>
          <w:bCs/>
          <w:iCs/>
          <w:sz w:val="24"/>
          <w:szCs w:val="24"/>
        </w:rPr>
      </w:pPr>
    </w:p>
    <w:p w14:paraId="6A33CBD1" w14:textId="77777777" w:rsidR="00650C22" w:rsidRPr="004077DA" w:rsidRDefault="00650C22" w:rsidP="00C930CF">
      <w:pPr>
        <w:pStyle w:val="PlainText"/>
        <w:jc w:val="both"/>
        <w:rPr>
          <w:rFonts w:ascii="Arial" w:eastAsia="Times New Roman" w:hAnsi="Arial"/>
          <w:bCs/>
          <w:iCs/>
          <w:sz w:val="24"/>
          <w:szCs w:val="24"/>
        </w:rPr>
      </w:pPr>
      <w:r w:rsidRPr="004077DA">
        <w:rPr>
          <w:rFonts w:ascii="Arial" w:eastAsia="Times New Roman" w:hAnsi="Arial"/>
          <w:bCs/>
          <w:iCs/>
          <w:sz w:val="24"/>
          <w:szCs w:val="24"/>
        </w:rPr>
        <w:t>The Contractor shall have all employees working under this PWS to sign the Non-Disclosure of Non-Public Information and Conflict of Interest Form.</w:t>
      </w:r>
    </w:p>
    <w:p w14:paraId="6A33CBD2" w14:textId="77777777" w:rsidR="00650C22" w:rsidRPr="00B226BD" w:rsidRDefault="00650C22" w:rsidP="00C930CF">
      <w:pPr>
        <w:jc w:val="both"/>
        <w:rPr>
          <w:b/>
          <w:i/>
          <w:color w:val="0070C0"/>
        </w:rPr>
      </w:pPr>
    </w:p>
    <w:p w14:paraId="6A33CBD4" w14:textId="77777777" w:rsidR="00584DD8" w:rsidRPr="00B226BD" w:rsidRDefault="00584DD8" w:rsidP="00584DD8"/>
    <w:p w14:paraId="0544F8AA" w14:textId="77777777" w:rsidR="00194376" w:rsidRDefault="00194376">
      <w:pPr>
        <w:rPr>
          <w:rFonts w:cs="Arial"/>
          <w:b/>
          <w:caps/>
        </w:rPr>
      </w:pPr>
      <w:bookmarkStart w:id="150" w:name="_Ref252783628"/>
      <w:r>
        <w:br w:type="page"/>
      </w:r>
    </w:p>
    <w:p w14:paraId="6A33CBD7" w14:textId="66E1F370" w:rsidR="00E47F5F" w:rsidRPr="00B226BD" w:rsidRDefault="00E47F5F" w:rsidP="0011119E">
      <w:pPr>
        <w:pStyle w:val="Heading1"/>
        <w:numPr>
          <w:ilvl w:val="0"/>
          <w:numId w:val="0"/>
        </w:numPr>
      </w:pPr>
      <w:bookmarkStart w:id="151" w:name="_Toc379530562"/>
      <w:r w:rsidRPr="00B226BD">
        <w:lastRenderedPageBreak/>
        <w:t>ADDENDUM A</w:t>
      </w:r>
      <w:bookmarkEnd w:id="150"/>
      <w:bookmarkEnd w:id="151"/>
    </w:p>
    <w:p w14:paraId="6A33CBD8" w14:textId="77777777" w:rsidR="00E47F5F" w:rsidRPr="00B226BD" w:rsidRDefault="00E47F5F" w:rsidP="00EF57D5">
      <w:pPr>
        <w:pStyle w:val="AppendixHeading"/>
        <w:rPr>
          <w:rFonts w:cs="Arial"/>
        </w:rPr>
      </w:pPr>
      <w:r w:rsidRPr="00B226BD">
        <w:rPr>
          <w:rFonts w:cs="Arial"/>
        </w:rPr>
        <w:t>Cyber and Information Security Requirements for VA IT Services</w:t>
      </w:r>
    </w:p>
    <w:p w14:paraId="6A33CBD9" w14:textId="77777777" w:rsidR="00E47F5F" w:rsidRPr="00B226BD" w:rsidRDefault="00E47F5F" w:rsidP="00E47F5F">
      <w:pPr>
        <w:rPr>
          <w:rFonts w:cs="Arial"/>
        </w:rPr>
      </w:pPr>
      <w:r w:rsidRPr="00B226BD">
        <w:rPr>
          <w:rFonts w:cs="Arial"/>
        </w:rPr>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14:paraId="6A33CBDA" w14:textId="77777777" w:rsidR="00E47F5F" w:rsidRPr="00B226BD" w:rsidRDefault="00E47F5F" w:rsidP="00E47F5F">
      <w:pPr>
        <w:rPr>
          <w:rFonts w:cs="Arial"/>
        </w:rPr>
      </w:pPr>
    </w:p>
    <w:p w14:paraId="6A33CBDB" w14:textId="77777777" w:rsidR="00845F56" w:rsidRPr="00B226BD" w:rsidRDefault="00845F56" w:rsidP="00845F56">
      <w:pPr>
        <w:rPr>
          <w:rFonts w:cs="Arial"/>
        </w:rPr>
      </w:pPr>
      <w:r w:rsidRPr="00B226BD">
        <w:rPr>
          <w:rFonts w:cs="Arial"/>
        </w:rPr>
        <w:t xml:space="preserve">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w:t>
      </w:r>
      <w:r w:rsidRPr="00B226BD">
        <w:t xml:space="preserve">c) VA approved anti-virus and firewall software, d) Equipment must meet all VA sanitization </w:t>
      </w:r>
      <w:r w:rsidRPr="00B226BD">
        <w:rPr>
          <w:rFonts w:cs="Arial"/>
        </w:rPr>
        <w:t>requirements and procedures before disposal.  The COR, CO, the Project Manager, and the Information Security Officer (ISO) must be notified and verify all security requirements have been adhered to.</w:t>
      </w:r>
    </w:p>
    <w:p w14:paraId="6A33CBDC" w14:textId="77777777" w:rsidR="00845F56" w:rsidRPr="00B226BD" w:rsidRDefault="00845F56" w:rsidP="00E47F5F">
      <w:pPr>
        <w:rPr>
          <w:rFonts w:cs="Arial"/>
        </w:rPr>
      </w:pPr>
    </w:p>
    <w:p w14:paraId="6A33CBDD" w14:textId="77777777" w:rsidR="00DB0D8A" w:rsidRPr="00B226BD" w:rsidRDefault="00DB0D8A" w:rsidP="00DB0D8A">
      <w:r w:rsidRPr="00B226BD">
        <w:t>Each documented initiative under this contract incorporates VA Handbook 6500.6, “Contract Security,” March 12, 2010 by reference as though fully set forth therein.</w:t>
      </w:r>
      <w:r w:rsidR="00CD138C" w:rsidRPr="00B226BD">
        <w:t xml:space="preserve"> </w:t>
      </w:r>
      <w:r w:rsidRPr="00B226BD">
        <w:t xml:space="preserve"> The VA Handbook 6500.6, “Contract Security” shall also be included in every related agreement, contract or order.  The VA Handbook 6500.6, Appendix C, is included in this document as Addendum B.</w:t>
      </w:r>
    </w:p>
    <w:p w14:paraId="6A33CBDE" w14:textId="77777777" w:rsidR="004A6A12" w:rsidRPr="00B226BD" w:rsidRDefault="004A6A12" w:rsidP="00E47F5F">
      <w:pPr>
        <w:rPr>
          <w:rFonts w:cs="Arial"/>
        </w:rPr>
      </w:pPr>
    </w:p>
    <w:p w14:paraId="6A33CBDF" w14:textId="77777777" w:rsidR="00FF0358" w:rsidRPr="00B226BD" w:rsidRDefault="00FC6517" w:rsidP="003B772F">
      <w:pPr>
        <w:rPr>
          <w:color w:val="000000"/>
        </w:rPr>
      </w:pPr>
      <w:r w:rsidRPr="00B226BD">
        <w:t xml:space="preserve">Training requirements:  </w:t>
      </w:r>
      <w:r w:rsidR="00E47F5F" w:rsidRPr="00B226BD">
        <w:t xml:space="preserve">The Contractor shall complete all mandatory training courses on the </w:t>
      </w:r>
      <w:r w:rsidR="00057BB9" w:rsidRPr="00B226BD">
        <w:t xml:space="preserve">current </w:t>
      </w:r>
      <w:r w:rsidR="009D0236" w:rsidRPr="00B226BD">
        <w:t xml:space="preserve">VA training site, the </w:t>
      </w:r>
      <w:r w:rsidR="00F65095" w:rsidRPr="00B226BD">
        <w:t>VA Talent Management System (TMS)</w:t>
      </w:r>
      <w:r w:rsidR="009D0236" w:rsidRPr="00B226BD">
        <w:t>,</w:t>
      </w:r>
      <w:r w:rsidR="00E47F5F" w:rsidRPr="00B226BD">
        <w:t xml:space="preserve"> and will be tracked therein.  The </w:t>
      </w:r>
      <w:r w:rsidR="00F65095" w:rsidRPr="00B226BD">
        <w:t>TMS</w:t>
      </w:r>
      <w:r w:rsidR="00E47F5F" w:rsidRPr="00B226BD">
        <w:t xml:space="preserve"> may be accessed at</w:t>
      </w:r>
      <w:r w:rsidR="009D0236" w:rsidRPr="00B226BD">
        <w:t xml:space="preserve"> </w:t>
      </w:r>
      <w:hyperlink r:id="rId23" w:history="1">
        <w:r w:rsidR="00F65095" w:rsidRPr="00B226BD">
          <w:rPr>
            <w:rStyle w:val="Hyperlink"/>
            <w:rFonts w:cs="Arial"/>
          </w:rPr>
          <w:t>https://www.tms.va.gov</w:t>
        </w:r>
      </w:hyperlink>
      <w:r w:rsidR="00F65095" w:rsidRPr="00B226BD">
        <w:rPr>
          <w:rFonts w:cs="Arial"/>
        </w:rPr>
        <w:t>.</w:t>
      </w:r>
      <w:r w:rsidR="00D83478" w:rsidRPr="00B226BD">
        <w:rPr>
          <w:color w:val="000000"/>
        </w:rPr>
        <w:t xml:space="preserve"> </w:t>
      </w:r>
      <w:r w:rsidR="00F65095" w:rsidRPr="00B226BD">
        <w:rPr>
          <w:color w:val="000000"/>
        </w:rPr>
        <w:t xml:space="preserve">If you do not have a TMS profile, go to </w:t>
      </w:r>
      <w:hyperlink r:id="rId24" w:history="1">
        <w:r w:rsidR="00F65095" w:rsidRPr="00B226BD">
          <w:rPr>
            <w:rStyle w:val="Hyperlink"/>
          </w:rPr>
          <w:t>https://www.tms.va.gov</w:t>
        </w:r>
      </w:hyperlink>
      <w:r w:rsidR="00F65095" w:rsidRPr="00B226BD">
        <w:rPr>
          <w:color w:val="000000"/>
        </w:rPr>
        <w:t xml:space="preserve"> and click on the “Create New User” link on the TMS to gain access.</w:t>
      </w:r>
    </w:p>
    <w:p w14:paraId="6A33CBE0" w14:textId="77777777" w:rsidR="00FF0358" w:rsidRPr="00991825" w:rsidRDefault="00FF0358">
      <w:pPr>
        <w:pStyle w:val="ListParagraph"/>
        <w:numPr>
          <w:ilvl w:val="0"/>
          <w:numId w:val="0"/>
        </w:numPr>
        <w:spacing w:before="0" w:after="0"/>
        <w:ind w:left="720"/>
        <w:contextualSpacing w:val="0"/>
        <w:rPr>
          <w:color w:val="000000"/>
        </w:rPr>
      </w:pPr>
    </w:p>
    <w:p w14:paraId="6A33CBE1" w14:textId="77777777" w:rsidR="00E47F5F" w:rsidRPr="00991825" w:rsidRDefault="00E47F5F" w:rsidP="00E47F5F">
      <w:pPr>
        <w:rPr>
          <w:rFonts w:cs="Arial"/>
        </w:rPr>
      </w:pPr>
      <w:r w:rsidRPr="00991825">
        <w:rPr>
          <w:rFonts w:cs="Arial"/>
        </w:rPr>
        <w:t>Contractor employees shall complete a VA Systems Access Agreement if they are provided access privileges as an authorized user of the computer system of VA.</w:t>
      </w:r>
    </w:p>
    <w:p w14:paraId="6A33CBE2" w14:textId="77777777" w:rsidR="00E47F5F" w:rsidRPr="00991825" w:rsidRDefault="00E47F5F" w:rsidP="00FC6517">
      <w:pPr>
        <w:pStyle w:val="AppendixHeading"/>
        <w:rPr>
          <w:rFonts w:cs="Arial"/>
        </w:rPr>
      </w:pPr>
      <w:r w:rsidRPr="00991825">
        <w:rPr>
          <w:rFonts w:cs="Arial"/>
        </w:rPr>
        <w:t>VA Enterprise Architecture Compliance</w:t>
      </w:r>
    </w:p>
    <w:p w14:paraId="6A33CBE3" w14:textId="77777777" w:rsidR="00E47F5F" w:rsidRPr="00991825" w:rsidRDefault="00E47F5F" w:rsidP="00E47F5F">
      <w:pPr>
        <w:rPr>
          <w:rStyle w:val="Emphasis"/>
          <w:rFonts w:cs="Arial"/>
          <w:i w:val="0"/>
          <w:color w:val="000000"/>
        </w:rPr>
      </w:pPr>
      <w:r w:rsidRPr="00991825">
        <w:rPr>
          <w:rFonts w:cs="Arial"/>
        </w:rPr>
        <w:t>The applications, supplies, an</w:t>
      </w:r>
      <w:r w:rsidRPr="00217885">
        <w:rPr>
          <w:rFonts w:cs="Arial"/>
        </w:rPr>
        <w:t xml:space="preserve">d services furnished under this contract must comply with One-VA Enterprise Architecture (EA), available at </w:t>
      </w:r>
      <w:hyperlink r:id="rId25" w:history="1">
        <w:r w:rsidR="009B715C" w:rsidRPr="00B226BD">
          <w:rPr>
            <w:rStyle w:val="Hyperlink"/>
            <w:iCs/>
          </w:rPr>
          <w:t>http://www.ea.oit.va.gov/index.asp</w:t>
        </w:r>
      </w:hyperlink>
      <w:r w:rsidRPr="00B226BD">
        <w:rPr>
          <w:rFonts w:cs="Arial"/>
        </w:rPr>
        <w:t xml:space="preserve"> in force at the time of issuance of this contract, including the Program Management Plan and VA's rules, standards, and guidelines in the Technical Reference Model/Standards Profile (TRMSP).  VA reserves the right to assess contract deliverables for EA compliance prior to acceptance</w:t>
      </w:r>
      <w:r w:rsidRPr="00991825">
        <w:rPr>
          <w:rStyle w:val="Emphasis"/>
          <w:rFonts w:cs="Arial"/>
          <w:i w:val="0"/>
          <w:color w:val="000000"/>
        </w:rPr>
        <w:t>.</w:t>
      </w:r>
      <w:r w:rsidR="009B715C" w:rsidRPr="00991825">
        <w:rPr>
          <w:rStyle w:val="Emphasis"/>
          <w:rFonts w:cs="Arial"/>
          <w:i w:val="0"/>
          <w:color w:val="000000"/>
        </w:rPr>
        <w:t xml:space="preserve">  </w:t>
      </w:r>
    </w:p>
    <w:p w14:paraId="6A33CBE4" w14:textId="77777777" w:rsidR="00BC6961" w:rsidRPr="00991825" w:rsidRDefault="00BC6961" w:rsidP="00E47F5F">
      <w:pPr>
        <w:rPr>
          <w:rStyle w:val="Emphasis"/>
          <w:rFonts w:cs="Arial"/>
          <w:i w:val="0"/>
          <w:color w:val="000000"/>
        </w:rPr>
      </w:pPr>
    </w:p>
    <w:p w14:paraId="6A33CBE6" w14:textId="77777777" w:rsidR="00BC00B7" w:rsidRPr="003B71E8" w:rsidRDefault="00CE7438" w:rsidP="00BC00B7">
      <w:pPr>
        <w:pStyle w:val="AppendixHeading2"/>
      </w:pPr>
      <w:r w:rsidRPr="003B71E8">
        <w:rPr>
          <w:rStyle w:val="Emphasis"/>
          <w:b/>
          <w:i w:val="0"/>
          <w:iCs w:val="0"/>
          <w:color w:val="auto"/>
        </w:rPr>
        <w:t>VA Internet and Intranet Standards:</w:t>
      </w:r>
    </w:p>
    <w:p w14:paraId="6A33CBE7" w14:textId="77777777" w:rsidR="00BC00B7" w:rsidRPr="003B71E8" w:rsidRDefault="00BC00B7" w:rsidP="00E47F5F">
      <w:pPr>
        <w:rPr>
          <w:rStyle w:val="Emphasis"/>
          <w:rFonts w:cs="Arial"/>
          <w:i w:val="0"/>
          <w:color w:val="000000"/>
        </w:rPr>
      </w:pPr>
    </w:p>
    <w:p w14:paraId="6A33CBE8" w14:textId="77777777" w:rsidR="00E47F5F" w:rsidRPr="00991825" w:rsidRDefault="00CE7438" w:rsidP="00BC00B7">
      <w:pPr>
        <w:rPr>
          <w:rFonts w:cs="Arial"/>
        </w:rPr>
      </w:pPr>
      <w:r w:rsidRPr="00B226BD">
        <w:t>The Contractor shall</w:t>
      </w:r>
      <w:r w:rsidR="00E47F5F" w:rsidRPr="00B226BD">
        <w:t xml:space="preserve"> </w:t>
      </w:r>
      <w:r w:rsidR="00E47F5F" w:rsidRPr="00991825">
        <w:rPr>
          <w:rFonts w:cs="Arial"/>
        </w:rPr>
        <w:t xml:space="preserve">adhere to and comply with VA Directive 6102 and VA Handbook 6102, Internet/Intranet Services, including applicable amendments and changes, if </w:t>
      </w:r>
      <w:r w:rsidR="003A6605" w:rsidRPr="00991825">
        <w:rPr>
          <w:rFonts w:cs="Arial"/>
        </w:rPr>
        <w:t>the Contractor’s</w:t>
      </w:r>
      <w:r w:rsidR="00E47F5F" w:rsidRPr="00991825">
        <w:rPr>
          <w:rFonts w:cs="Arial"/>
        </w:rPr>
        <w:t xml:space="preserve"> work includes managing, maintaining, establishing and presenting information on VA’s Internet/Intranet Service Sites.  This pertains, but is not limited to: creating announcements; collecting information; databases to be accessed, graphics and links to external sites. </w:t>
      </w:r>
    </w:p>
    <w:p w14:paraId="6A33CBE9" w14:textId="77777777" w:rsidR="00E47F5F" w:rsidRPr="00217885" w:rsidRDefault="00E47F5F" w:rsidP="00E47F5F">
      <w:pPr>
        <w:rPr>
          <w:rFonts w:cs="Arial"/>
        </w:rPr>
      </w:pPr>
    </w:p>
    <w:p w14:paraId="6A33CBEA" w14:textId="77777777" w:rsidR="00E47F5F" w:rsidRPr="00B226BD" w:rsidRDefault="00E47F5F" w:rsidP="00E47F5F">
      <w:pPr>
        <w:rPr>
          <w:rFonts w:cs="Arial"/>
        </w:rPr>
      </w:pPr>
      <w:r w:rsidRPr="004631C9">
        <w:rPr>
          <w:rFonts w:cs="Arial"/>
        </w:rPr>
        <w:t>Internet/Intranet Services Directive 6102 is posted a</w:t>
      </w:r>
      <w:r w:rsidRPr="00B226BD">
        <w:rPr>
          <w:rFonts w:cs="Arial"/>
        </w:rPr>
        <w:t>t (copy and paste the following URL to browser):</w:t>
      </w:r>
      <w:r w:rsidR="00FC6517" w:rsidRPr="00B226BD">
        <w:rPr>
          <w:rFonts w:cs="Arial"/>
        </w:rPr>
        <w:t xml:space="preserve"> </w:t>
      </w:r>
      <w:hyperlink r:id="rId26" w:history="1">
        <w:r w:rsidRPr="00B226BD">
          <w:rPr>
            <w:rStyle w:val="Hyperlink"/>
            <w:rFonts w:cs="Arial"/>
          </w:rPr>
          <w:t>http://www1.va.gov/vapubs/viewPublication.asp?Pub_ID=409&amp;FType=2</w:t>
        </w:r>
      </w:hyperlink>
    </w:p>
    <w:p w14:paraId="6A33CBEB" w14:textId="77777777" w:rsidR="00E47F5F" w:rsidRPr="00B226BD" w:rsidRDefault="00E47F5F" w:rsidP="00E47F5F">
      <w:pPr>
        <w:rPr>
          <w:rFonts w:cs="Arial"/>
        </w:rPr>
      </w:pPr>
    </w:p>
    <w:p w14:paraId="6A33CBEC" w14:textId="77777777" w:rsidR="00E47F5F" w:rsidRPr="00B226BD" w:rsidRDefault="00E47F5F" w:rsidP="00E47F5F">
      <w:pPr>
        <w:rPr>
          <w:rStyle w:val="Hyperlink"/>
          <w:rFonts w:cs="Arial"/>
        </w:rPr>
      </w:pPr>
      <w:r w:rsidRPr="00991825">
        <w:rPr>
          <w:rFonts w:cs="Arial"/>
        </w:rPr>
        <w:t xml:space="preserve">Internet/Intranet Services Handbook 6102 is posted at (copy and paste following URL to browser):  </w:t>
      </w:r>
      <w:hyperlink r:id="rId27" w:history="1">
        <w:r w:rsidR="008B2A07" w:rsidRPr="00B226BD">
          <w:rPr>
            <w:rStyle w:val="Hyperlink"/>
            <w:rFonts w:cs="Arial"/>
          </w:rPr>
          <w:t>http://www1.va.gov/vapubs/viewPublication.asp?Pub_ID=410&amp;FType=2</w:t>
        </w:r>
      </w:hyperlink>
    </w:p>
    <w:p w14:paraId="6A33CBED" w14:textId="77777777" w:rsidR="008B2A07" w:rsidRPr="00B226BD" w:rsidRDefault="008B2A07" w:rsidP="00E47F5F">
      <w:pPr>
        <w:rPr>
          <w:rStyle w:val="Hyperlink"/>
          <w:rFonts w:cs="Arial"/>
        </w:rPr>
      </w:pPr>
    </w:p>
    <w:p w14:paraId="6A33CBEE" w14:textId="77777777" w:rsidR="00E47F5F" w:rsidRPr="00991825" w:rsidRDefault="00E47F5F" w:rsidP="00F016B8">
      <w:pPr>
        <w:pStyle w:val="AppendixHeading"/>
        <w:ind w:left="0" w:firstLine="0"/>
        <w:rPr>
          <w:rFonts w:cs="Arial"/>
        </w:rPr>
      </w:pPr>
      <w:r w:rsidRPr="00991825">
        <w:rPr>
          <w:rFonts w:cs="Arial"/>
        </w:rPr>
        <w:t>Notice of the Federal Accessibility Law Affecting All Electronic and Information Technology Procurements  (Section 508)</w:t>
      </w:r>
    </w:p>
    <w:p w14:paraId="6A33CBEF" w14:textId="77777777" w:rsidR="00E47F5F" w:rsidRPr="00B226BD" w:rsidRDefault="00E47F5F" w:rsidP="00E47F5F">
      <w:pPr>
        <w:rPr>
          <w:rFonts w:cs="Arial"/>
        </w:rPr>
      </w:pPr>
      <w:r w:rsidRPr="00991825">
        <w:rPr>
          <w:rFonts w:cs="Arial"/>
        </w:rPr>
        <w:t xml:space="preserve">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w:t>
      </w:r>
      <w:r w:rsidRPr="00217885">
        <w:rPr>
          <w:rFonts w:cs="Arial"/>
        </w:rPr>
        <w:t xml:space="preserve">Transportation Barriers Compliance Board (Access Board) to publish standards setting forth a definition of electronic and information technology and the technical and functional criteria for such technology to comply with Section 508. These standards have </w:t>
      </w:r>
      <w:r w:rsidRPr="004631C9">
        <w:rPr>
          <w:rFonts w:cs="Arial"/>
        </w:rPr>
        <w:t xml:space="preserve">been developed </w:t>
      </w:r>
      <w:r w:rsidR="0051461E" w:rsidRPr="00B226BD">
        <w:rPr>
          <w:rFonts w:cs="Arial"/>
        </w:rPr>
        <w:t xml:space="preserve">and </w:t>
      </w:r>
      <w:r w:rsidRPr="00B226BD">
        <w:rPr>
          <w:rFonts w:cs="Arial"/>
        </w:rPr>
        <w:t>published with an effective date of December 21, 2000. Federal departments and agencies shall develop all Electronic and Information Technology requirements to comply with the standards found in 36 CFR 1194.</w:t>
      </w:r>
    </w:p>
    <w:p w14:paraId="6A33CBF0" w14:textId="77777777" w:rsidR="00E47F5F" w:rsidRPr="00B226BD" w:rsidRDefault="00E47F5F" w:rsidP="00E47F5F">
      <w:pPr>
        <w:rPr>
          <w:rFonts w:cs="Arial"/>
          <w:b/>
          <w:bCs/>
        </w:rPr>
      </w:pPr>
    </w:p>
    <w:p w14:paraId="6A33CBF1" w14:textId="77777777" w:rsidR="00E47F5F" w:rsidRPr="00B226BD" w:rsidRDefault="00E47F5F" w:rsidP="00E47F5F">
      <w:pPr>
        <w:rPr>
          <w:rFonts w:cs="Arial"/>
          <w:b/>
          <w:bCs/>
        </w:rPr>
      </w:pPr>
      <w:r w:rsidRPr="00B226BD">
        <w:rPr>
          <w:rFonts w:cs="Arial"/>
          <w:b/>
          <w:bCs/>
        </w:rPr>
        <w:t>Section 508 – Electronic and Information Technology (EIT) Standards:</w:t>
      </w:r>
    </w:p>
    <w:p w14:paraId="6A33CBF2" w14:textId="77777777" w:rsidR="00E47F5F" w:rsidRPr="00B226BD" w:rsidRDefault="00E47F5F" w:rsidP="00E47F5F">
      <w:pPr>
        <w:rPr>
          <w:rFonts w:cs="Arial"/>
          <w:color w:val="000000"/>
        </w:rPr>
      </w:pPr>
      <w:r w:rsidRPr="00B226BD">
        <w:rPr>
          <w:rFonts w:cs="Arial"/>
        </w:rPr>
        <w:t xml:space="preserve">The Section 508 standards established by the Architectural and Transportation Barriers Compliance Board (Access Board) are incorporated into, and made part of all VA orders, solicitations and purchase orders developed to procure Electronic and Information Technology (EIT). These standards are found in their entirety at: </w:t>
      </w:r>
      <w:hyperlink r:id="rId28" w:history="1">
        <w:r w:rsidR="00C9387E" w:rsidRPr="00B226BD">
          <w:rPr>
            <w:rStyle w:val="Hyperlink"/>
            <w:rFonts w:cs="Arial"/>
          </w:rPr>
          <w:t>http://www.section508.gov</w:t>
        </w:r>
      </w:hyperlink>
      <w:r w:rsidRPr="00B226BD">
        <w:rPr>
          <w:rFonts w:cs="Arial"/>
        </w:rPr>
        <w:t xml:space="preserve"> and </w:t>
      </w:r>
      <w:hyperlink r:id="rId29" w:tooltip="http://www.access-board.gov/sec508/standards.htm" w:history="1">
        <w:r w:rsidRPr="00B226BD">
          <w:rPr>
            <w:rStyle w:val="Hyperlink"/>
            <w:rFonts w:cs="Arial"/>
          </w:rPr>
          <w:t>http://www.access-board.gov/sec508/standards.htm</w:t>
        </w:r>
      </w:hyperlink>
      <w:r w:rsidRPr="00B226BD">
        <w:rPr>
          <w:rFonts w:cs="Arial"/>
        </w:rPr>
        <w:t xml:space="preserve">. A printed copy of the standards will be supplied upon request.  The Contractor shall comply with the technical </w:t>
      </w:r>
      <w:r w:rsidRPr="00B226BD">
        <w:rPr>
          <w:rFonts w:cs="Arial"/>
          <w:color w:val="000000"/>
        </w:rPr>
        <w:t xml:space="preserve">standards as marked: </w:t>
      </w:r>
    </w:p>
    <w:p w14:paraId="6A33CBF3" w14:textId="77777777" w:rsidR="00E47F5F" w:rsidRPr="00B226BD" w:rsidRDefault="00E47F5F" w:rsidP="00E47F5F">
      <w:pPr>
        <w:rPr>
          <w:rFonts w:cs="Arial"/>
          <w:color w:val="0000FF"/>
          <w:shd w:val="clear" w:color="auto" w:fill="FFFF00"/>
        </w:rPr>
      </w:pPr>
    </w:p>
    <w:p w14:paraId="6A33CBF4" w14:textId="77777777" w:rsidR="00E47F5F" w:rsidRPr="00991825" w:rsidRDefault="00E47F5F" w:rsidP="00E47F5F">
      <w:pPr>
        <w:spacing w:before="13" w:after="13"/>
        <w:ind w:left="720" w:right="13"/>
        <w:rPr>
          <w:rFonts w:cs="Arial"/>
          <w:color w:val="000000"/>
        </w:rPr>
      </w:pPr>
      <w:r w:rsidRPr="00991825">
        <w:rPr>
          <w:rFonts w:cs="Arial"/>
          <w:color w:val="000000"/>
          <w:u w:val="single"/>
        </w:rPr>
        <w:t>_x_</w:t>
      </w:r>
      <w:r w:rsidRPr="00991825">
        <w:rPr>
          <w:rFonts w:cs="Arial"/>
          <w:color w:val="000000"/>
        </w:rPr>
        <w:t>§ 1194.21 Software applications and operating systems</w:t>
      </w:r>
    </w:p>
    <w:p w14:paraId="6A33CBF5" w14:textId="77777777" w:rsidR="00E47F5F" w:rsidRPr="00217885" w:rsidRDefault="00E47F5F" w:rsidP="00E47F5F">
      <w:pPr>
        <w:spacing w:before="13" w:after="13"/>
        <w:ind w:left="720" w:right="13"/>
        <w:rPr>
          <w:rFonts w:cs="Arial"/>
          <w:color w:val="000000"/>
        </w:rPr>
      </w:pPr>
      <w:r w:rsidRPr="00991825">
        <w:rPr>
          <w:rFonts w:cs="Arial"/>
          <w:color w:val="000000"/>
          <w:u w:val="single"/>
        </w:rPr>
        <w:t>_x_</w:t>
      </w:r>
      <w:r w:rsidRPr="00217885">
        <w:rPr>
          <w:rFonts w:cs="Arial"/>
          <w:color w:val="000000"/>
        </w:rPr>
        <w:t>§ 1194.22 Web-based intranet and internet information and applications</w:t>
      </w:r>
    </w:p>
    <w:p w14:paraId="6A33CBF6" w14:textId="77777777" w:rsidR="00E47F5F" w:rsidRPr="00B226BD" w:rsidRDefault="00E47F5F" w:rsidP="00E47F5F">
      <w:pPr>
        <w:spacing w:before="13" w:after="13"/>
        <w:ind w:left="720" w:right="13"/>
        <w:rPr>
          <w:rFonts w:cs="Arial"/>
          <w:color w:val="000000"/>
        </w:rPr>
      </w:pPr>
      <w:r w:rsidRPr="004631C9">
        <w:rPr>
          <w:rFonts w:cs="Arial"/>
          <w:color w:val="000000"/>
          <w:u w:val="single"/>
        </w:rPr>
        <w:t>_x_</w:t>
      </w:r>
      <w:r w:rsidRPr="00B226BD">
        <w:rPr>
          <w:rFonts w:cs="Arial"/>
          <w:color w:val="000000"/>
        </w:rPr>
        <w:t>§ 1194.23 Telecommunications products</w:t>
      </w:r>
    </w:p>
    <w:p w14:paraId="6A33CBF7" w14:textId="77777777" w:rsidR="00E47F5F" w:rsidRPr="00B226BD" w:rsidRDefault="00E47F5F" w:rsidP="00E47F5F">
      <w:pPr>
        <w:spacing w:before="13" w:after="13"/>
        <w:ind w:left="720" w:right="13"/>
        <w:rPr>
          <w:rFonts w:cs="Arial"/>
          <w:color w:val="000000"/>
        </w:rPr>
      </w:pPr>
      <w:r w:rsidRPr="00B226BD">
        <w:rPr>
          <w:rFonts w:cs="Arial"/>
          <w:color w:val="000000"/>
          <w:u w:val="single"/>
        </w:rPr>
        <w:t>_x_</w:t>
      </w:r>
      <w:r w:rsidRPr="00B226BD">
        <w:rPr>
          <w:rFonts w:cs="Arial"/>
          <w:color w:val="000000"/>
        </w:rPr>
        <w:t>§ 1194.24 Video and multimedia products</w:t>
      </w:r>
    </w:p>
    <w:p w14:paraId="6A33CBF8" w14:textId="77777777" w:rsidR="00E47F5F" w:rsidRPr="00B226BD" w:rsidRDefault="000A1EDD" w:rsidP="00E47F5F">
      <w:pPr>
        <w:spacing w:before="13" w:after="13"/>
        <w:ind w:left="720" w:right="13"/>
        <w:rPr>
          <w:rFonts w:cs="Arial"/>
          <w:color w:val="000000"/>
        </w:rPr>
      </w:pPr>
      <w:r w:rsidRPr="00B226BD">
        <w:rPr>
          <w:rFonts w:cs="Arial"/>
          <w:color w:val="000000"/>
          <w:u w:val="single"/>
        </w:rPr>
        <w:lastRenderedPageBreak/>
        <w:t>_x_</w:t>
      </w:r>
      <w:r w:rsidRPr="00B226BD">
        <w:rPr>
          <w:rFonts w:cs="Arial"/>
          <w:color w:val="000000"/>
        </w:rPr>
        <w:t xml:space="preserve">§ </w:t>
      </w:r>
      <w:r w:rsidR="00E47F5F" w:rsidRPr="00B226BD">
        <w:rPr>
          <w:rFonts w:cs="Arial"/>
          <w:color w:val="000000"/>
        </w:rPr>
        <w:t xml:space="preserve">1194.25 </w:t>
      </w:r>
      <w:proofErr w:type="spellStart"/>
      <w:r w:rsidR="00E47F5F" w:rsidRPr="00B226BD">
        <w:rPr>
          <w:rFonts w:cs="Arial"/>
          <w:color w:val="000000"/>
        </w:rPr>
        <w:t>Self contained</w:t>
      </w:r>
      <w:proofErr w:type="spellEnd"/>
      <w:r w:rsidR="00E47F5F" w:rsidRPr="00B226BD">
        <w:rPr>
          <w:rFonts w:cs="Arial"/>
          <w:color w:val="000000"/>
        </w:rPr>
        <w:t>, closed products</w:t>
      </w:r>
    </w:p>
    <w:p w14:paraId="6A33CBF9" w14:textId="77777777" w:rsidR="00662200" w:rsidRPr="00B226BD" w:rsidRDefault="00E47F5F" w:rsidP="00662200">
      <w:pPr>
        <w:spacing w:before="13" w:after="13"/>
        <w:ind w:left="720" w:right="13"/>
        <w:rPr>
          <w:rFonts w:cs="Arial"/>
          <w:color w:val="000000"/>
        </w:rPr>
      </w:pPr>
      <w:r w:rsidRPr="00B226BD">
        <w:rPr>
          <w:rFonts w:cs="Arial"/>
          <w:color w:val="000000"/>
          <w:u w:val="single"/>
        </w:rPr>
        <w:t>_x_</w:t>
      </w:r>
      <w:r w:rsidRPr="00B226BD">
        <w:rPr>
          <w:rFonts w:cs="Arial"/>
          <w:color w:val="000000"/>
        </w:rPr>
        <w:t>§ 1194.26 Desktop and portable computers</w:t>
      </w:r>
    </w:p>
    <w:p w14:paraId="6A33CBFA" w14:textId="77777777" w:rsidR="00662200" w:rsidRPr="00B226BD" w:rsidRDefault="00662200" w:rsidP="00662200">
      <w:pPr>
        <w:spacing w:before="13" w:after="13"/>
        <w:ind w:left="720" w:right="13"/>
      </w:pPr>
      <w:r w:rsidRPr="00B226BD">
        <w:rPr>
          <w:rFonts w:cs="Arial"/>
          <w:u w:val="single"/>
        </w:rPr>
        <w:t>_x_</w:t>
      </w:r>
      <w:r w:rsidRPr="00B226BD">
        <w:rPr>
          <w:rFonts w:cs="Arial"/>
        </w:rPr>
        <w:t xml:space="preserve">§ </w:t>
      </w:r>
      <w:r w:rsidRPr="00B226BD">
        <w:t>1194.31 Functional Performance Criteria</w:t>
      </w:r>
    </w:p>
    <w:p w14:paraId="6A33CBFB" w14:textId="77777777" w:rsidR="00662200" w:rsidRPr="00B226BD" w:rsidRDefault="00662200" w:rsidP="00662200">
      <w:pPr>
        <w:spacing w:before="13" w:after="13"/>
        <w:ind w:left="720" w:right="13"/>
        <w:rPr>
          <w:rFonts w:cs="Arial"/>
        </w:rPr>
      </w:pPr>
      <w:r w:rsidRPr="00B226BD">
        <w:rPr>
          <w:rFonts w:cs="Arial"/>
          <w:u w:val="single"/>
        </w:rPr>
        <w:t>_x_</w:t>
      </w:r>
      <w:r w:rsidRPr="00B226BD">
        <w:rPr>
          <w:rFonts w:cs="Arial"/>
        </w:rPr>
        <w:t xml:space="preserve">§ </w:t>
      </w:r>
      <w:r w:rsidRPr="00B226BD">
        <w:t>1194.41 Information, Documentation, and Support</w:t>
      </w:r>
    </w:p>
    <w:p w14:paraId="6A33CBFC" w14:textId="77777777" w:rsidR="00E47F5F" w:rsidRPr="00B226BD" w:rsidRDefault="00E47F5F" w:rsidP="00E47F5F">
      <w:pPr>
        <w:spacing w:before="13" w:after="13"/>
        <w:ind w:right="13"/>
        <w:rPr>
          <w:rFonts w:cs="Arial"/>
          <w:color w:val="000000"/>
        </w:rPr>
      </w:pPr>
    </w:p>
    <w:p w14:paraId="6A33CBFD" w14:textId="77777777" w:rsidR="00E47F5F" w:rsidRPr="00B226BD" w:rsidRDefault="00E47F5F" w:rsidP="00E47F5F">
      <w:pPr>
        <w:rPr>
          <w:rFonts w:cs="Arial"/>
        </w:rPr>
      </w:pPr>
      <w:r w:rsidRPr="00B226BD">
        <w:rPr>
          <w:rFonts w:cs="Arial"/>
        </w:rPr>
        <w:t>The standards do not require the installation of specific accessibility-related software or the attachment of an assistive technology device, but merely require that the EIT be compatible with such software and devices so that it can be made accessible if so required by the agency in the future.</w:t>
      </w:r>
    </w:p>
    <w:p w14:paraId="6A33CBFE" w14:textId="77777777" w:rsidR="00E47F5F" w:rsidRPr="00B226BD" w:rsidRDefault="00E47F5F" w:rsidP="00FC6517">
      <w:pPr>
        <w:pStyle w:val="AppendixHeading"/>
        <w:keepNext/>
        <w:rPr>
          <w:rFonts w:cs="Arial"/>
        </w:rPr>
      </w:pPr>
      <w:r w:rsidRPr="00B226BD">
        <w:rPr>
          <w:rFonts w:cs="Arial"/>
        </w:rPr>
        <w:t>Physical Security &amp; Safety Requirements:</w:t>
      </w:r>
    </w:p>
    <w:p w14:paraId="6A33CBFF" w14:textId="77777777" w:rsidR="00E47F5F" w:rsidRPr="00B226BD" w:rsidRDefault="00E47F5F" w:rsidP="00FC6517">
      <w:pPr>
        <w:keepNext/>
        <w:rPr>
          <w:rFonts w:cs="Arial"/>
        </w:rPr>
      </w:pPr>
      <w:r w:rsidRPr="00B226BD">
        <w:rPr>
          <w:rFonts w:cs="Arial"/>
        </w:rPr>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14:paraId="6A33CC00" w14:textId="77777777" w:rsidR="00E47F5F" w:rsidRPr="00B226BD" w:rsidRDefault="00E47F5F" w:rsidP="00C930CF">
      <w:pPr>
        <w:pStyle w:val="ListParagraph"/>
        <w:numPr>
          <w:ilvl w:val="0"/>
          <w:numId w:val="6"/>
        </w:numPr>
      </w:pPr>
      <w:r w:rsidRPr="00B226BD">
        <w:t>The Contractor and their personnel shall wear visible identification at all times while they are on the premises.</w:t>
      </w:r>
    </w:p>
    <w:p w14:paraId="6A33CC01" w14:textId="77777777" w:rsidR="00E47F5F" w:rsidRPr="00B226BD" w:rsidRDefault="00E47F5F" w:rsidP="00C930CF">
      <w:pPr>
        <w:pStyle w:val="ListParagraph"/>
        <w:numPr>
          <w:ilvl w:val="0"/>
          <w:numId w:val="6"/>
        </w:numPr>
      </w:pPr>
      <w:r w:rsidRPr="00B226BD">
        <w:t xml:space="preserve">VA does not provide parking spaces at the work site; the Contractor must obtain parking at the work site if needed.  </w:t>
      </w:r>
      <w:r w:rsidR="000E0A3D" w:rsidRPr="00B226BD">
        <w:t xml:space="preserve">It is the responsibility of the </w:t>
      </w:r>
      <w:r w:rsidRPr="00B226BD">
        <w:t>Contractor to park in the appropriate designated parking areas.  VA will not invalidate or make reimbursement for parking violations of the Contractor under any conditions.</w:t>
      </w:r>
    </w:p>
    <w:p w14:paraId="6A33CC02" w14:textId="77777777" w:rsidR="00E47F5F" w:rsidRPr="00B226BD" w:rsidRDefault="00E47F5F" w:rsidP="00C930CF">
      <w:pPr>
        <w:pStyle w:val="ListParagraph"/>
        <w:numPr>
          <w:ilvl w:val="0"/>
          <w:numId w:val="6"/>
        </w:numPr>
      </w:pPr>
      <w:r w:rsidRPr="00B226BD">
        <w:t>Smoking is prohibited inside/outside any building other than the designated smoking areas.</w:t>
      </w:r>
    </w:p>
    <w:p w14:paraId="6A33CC03" w14:textId="77777777" w:rsidR="00E47F5F" w:rsidRPr="00B226BD" w:rsidRDefault="00E47F5F" w:rsidP="00C930CF">
      <w:pPr>
        <w:pStyle w:val="ListParagraph"/>
        <w:numPr>
          <w:ilvl w:val="0"/>
          <w:numId w:val="6"/>
        </w:numPr>
      </w:pPr>
      <w:r w:rsidRPr="00B226BD">
        <w:t>Possession of weapons is prohibited.</w:t>
      </w:r>
    </w:p>
    <w:p w14:paraId="6A33CC04" w14:textId="77777777" w:rsidR="00E47F5F" w:rsidRPr="00B226BD" w:rsidRDefault="00E47F5F" w:rsidP="00C930CF">
      <w:pPr>
        <w:pStyle w:val="ListParagraph"/>
        <w:numPr>
          <w:ilvl w:val="0"/>
          <w:numId w:val="6"/>
        </w:numPr>
      </w:pPr>
      <w:r w:rsidRPr="00B226BD">
        <w:t xml:space="preserve">The Contractor shall obtain all necessary licenses and/or permits required to perform the work, with the exception of software licenses that need to be procured from a </w:t>
      </w:r>
      <w:r w:rsidR="00A643B0" w:rsidRPr="00B226BD">
        <w:t>Contractor</w:t>
      </w:r>
      <w:r w:rsidRPr="00B226BD">
        <w:t xml:space="preserve"> or vendor in accordance with the requirements document.  The Contractor shall take all reasonable precautions necessary to protect persons and property from injury or damage during the performance of this contract.</w:t>
      </w:r>
    </w:p>
    <w:p w14:paraId="6A33CC05" w14:textId="77777777" w:rsidR="00E47F5F" w:rsidRPr="00B226BD" w:rsidRDefault="00E47F5F" w:rsidP="00FC6517">
      <w:pPr>
        <w:pStyle w:val="AppendixHeading"/>
        <w:rPr>
          <w:rFonts w:cs="Arial"/>
        </w:rPr>
      </w:pPr>
      <w:r w:rsidRPr="00B226BD">
        <w:rPr>
          <w:rFonts w:cs="Arial"/>
        </w:rPr>
        <w:t>Confidentiality and Non-Disclosure</w:t>
      </w:r>
    </w:p>
    <w:p w14:paraId="6A33CC06" w14:textId="77777777" w:rsidR="00E47F5F" w:rsidRPr="00B226BD" w:rsidRDefault="00E47F5F" w:rsidP="00E47F5F">
      <w:pPr>
        <w:rPr>
          <w:rFonts w:cs="Arial"/>
        </w:rPr>
      </w:pPr>
      <w:r w:rsidRPr="00B226BD">
        <w:rPr>
          <w:rFonts w:cs="Arial"/>
        </w:rPr>
        <w:t>The Contractor shall follow all VA rules and regulations regarding information security to prevent disclosure of sensitive information to unauthorized individuals or organizations.</w:t>
      </w:r>
    </w:p>
    <w:p w14:paraId="6A33CC07" w14:textId="77777777" w:rsidR="00E47F5F" w:rsidRPr="00B226BD" w:rsidRDefault="00E47F5F" w:rsidP="00E47F5F">
      <w:pPr>
        <w:rPr>
          <w:rFonts w:cs="Arial"/>
        </w:rPr>
      </w:pPr>
    </w:p>
    <w:p w14:paraId="6A33CC08" w14:textId="77777777" w:rsidR="00E47F5F" w:rsidRPr="00B226BD" w:rsidRDefault="00E47F5F" w:rsidP="00E47F5F">
      <w:pPr>
        <w:rPr>
          <w:rFonts w:cs="Arial"/>
        </w:rPr>
      </w:pPr>
      <w:r w:rsidRPr="00B226BD">
        <w:rPr>
          <w:rFonts w:cs="Arial"/>
        </w:rPr>
        <w:t>The Contractor may have access to</w:t>
      </w:r>
      <w:r w:rsidRPr="00B226BD">
        <w:rPr>
          <w:rFonts w:cs="Arial"/>
          <w:b/>
          <w:bCs/>
        </w:rPr>
        <w:t xml:space="preserve"> </w:t>
      </w:r>
      <w:r w:rsidRPr="00B226BD">
        <w:rPr>
          <w:rFonts w:cs="Arial"/>
        </w:rPr>
        <w:t>Protected Health Information (PHI) and Electronic Protected Health Information (EPHI) that is subject to protection under the regulations 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  </w:t>
      </w:r>
    </w:p>
    <w:p w14:paraId="6A33CC09" w14:textId="77777777" w:rsidR="00E47F5F" w:rsidRPr="00B226BD" w:rsidRDefault="00E47F5F" w:rsidP="00C930CF">
      <w:pPr>
        <w:pStyle w:val="ListParagraph"/>
        <w:numPr>
          <w:ilvl w:val="0"/>
          <w:numId w:val="7"/>
        </w:numPr>
      </w:pPr>
      <w:r w:rsidRPr="00B226BD">
        <w:lastRenderedPageBreak/>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14:paraId="6A33CC0A" w14:textId="77777777" w:rsidR="00E47F5F" w:rsidRPr="00B226BD" w:rsidRDefault="00E47F5F" w:rsidP="00C930CF">
      <w:pPr>
        <w:pStyle w:val="ListParagraph"/>
        <w:numPr>
          <w:ilvl w:val="0"/>
          <w:numId w:val="7"/>
        </w:numPr>
      </w:pPr>
      <w:r w:rsidRPr="00B226BD">
        <w:t>The VA Contracting Officer will be the sole authorized official to release in writing, any data, draft deliverables, final deliverables, or any other written or printed materials pertaining to this contract. The Contractor shall release no information.  Any request for information relating to this contract presented to the Contractor shall be submitted to the VA Contracting Officer for response.</w:t>
      </w:r>
    </w:p>
    <w:p w14:paraId="6A33CC0B" w14:textId="77777777" w:rsidR="00E47F5F" w:rsidRPr="00B226BD" w:rsidRDefault="00E47F5F" w:rsidP="00C930CF">
      <w:pPr>
        <w:pStyle w:val="ListParagraph"/>
        <w:numPr>
          <w:ilvl w:val="0"/>
          <w:numId w:val="7"/>
        </w:numPr>
      </w:pPr>
      <w:r w:rsidRPr="00B226BD">
        <w:t xml:space="preserve">Contractor personnel recognize that in the performance of this </w:t>
      </w:r>
      <w:r w:rsidR="009A576C" w:rsidRPr="00B226BD">
        <w:t>effort</w:t>
      </w:r>
      <w:r w:rsidRPr="00B226BD">
        <w:t>, Contractor personnel may receive or have access to sensitive information, including information provided on a proprietary basis by carriers, equipment manufacturers and other private or public entities.  Contractor personnel agree to safeguard such information</w:t>
      </w:r>
      <w:r w:rsidRPr="00B226BD" w:rsidDel="00231210">
        <w:t xml:space="preserve"> </w:t>
      </w:r>
      <w:r w:rsidRPr="00B226BD">
        <w:t>and use the information exclusively in the performance of this contract.  Contractor shall follow all VA rules and regulations regarding information security to prevent disclosure of sensitive information to unauthorized individuals or organizations as enumerated in this section and elsewhere in this Contract and its subparts and appendices.</w:t>
      </w:r>
    </w:p>
    <w:p w14:paraId="6A33CC0C" w14:textId="77777777" w:rsidR="00E47F5F" w:rsidRPr="00B226BD" w:rsidRDefault="00E47F5F" w:rsidP="00C930CF">
      <w:pPr>
        <w:pStyle w:val="ListParagraph"/>
        <w:numPr>
          <w:ilvl w:val="0"/>
          <w:numId w:val="7"/>
        </w:numPr>
      </w:pPr>
      <w:r w:rsidRPr="00B226BD">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w:t>
      </w:r>
      <w:r w:rsidRPr="00B226BD">
        <w:rPr>
          <w:i/>
          <w:iCs/>
        </w:rPr>
        <w:t>,</w:t>
      </w:r>
      <w:r w:rsidRPr="00B226BD">
        <w:rPr>
          <w:rStyle w:val="Emphasis"/>
          <w:rFonts w:cs="Arial"/>
          <w:color w:val="000000"/>
        </w:rPr>
        <w:t xml:space="preserve"> </w:t>
      </w:r>
      <w:r w:rsidRPr="00B226BD">
        <w:t>the Contractor has a responsibility to ask the VA Contracting Officer.</w:t>
      </w:r>
    </w:p>
    <w:p w14:paraId="6A33CC0D" w14:textId="77777777" w:rsidR="00E47F5F" w:rsidRPr="00B226BD" w:rsidRDefault="00E47F5F" w:rsidP="00C930CF">
      <w:pPr>
        <w:pStyle w:val="ListParagraph"/>
        <w:numPr>
          <w:ilvl w:val="0"/>
          <w:numId w:val="7"/>
        </w:numPr>
      </w:pPr>
      <w:r w:rsidRPr="00B226BD">
        <w:t xml:space="preserve">Contractor shall train all of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14:paraId="6A33CC0E" w14:textId="77777777" w:rsidR="00E47F5F" w:rsidRPr="00B226BD" w:rsidRDefault="00E47F5F" w:rsidP="00C930CF">
      <w:pPr>
        <w:pStyle w:val="ListParagraph"/>
        <w:numPr>
          <w:ilvl w:val="0"/>
          <w:numId w:val="7"/>
        </w:numPr>
      </w:pPr>
      <w:r w:rsidRPr="00B226BD">
        <w:t>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VA.</w:t>
      </w:r>
    </w:p>
    <w:p w14:paraId="6A33CC0F" w14:textId="77777777" w:rsidR="00E47F5F" w:rsidRPr="00B226BD" w:rsidRDefault="00E47F5F" w:rsidP="00C930CF">
      <w:pPr>
        <w:pStyle w:val="ListParagraph"/>
        <w:numPr>
          <w:ilvl w:val="0"/>
          <w:numId w:val="7"/>
        </w:numPr>
      </w:pPr>
      <w:r w:rsidRPr="00B226BD">
        <w:t>Contractor must adhere to the following:</w:t>
      </w:r>
    </w:p>
    <w:p w14:paraId="6A33CC10" w14:textId="77777777" w:rsidR="00CE7438" w:rsidRPr="00B226BD" w:rsidRDefault="00E47F5F" w:rsidP="00C930CF">
      <w:pPr>
        <w:pStyle w:val="ListParagraph"/>
        <w:numPr>
          <w:ilvl w:val="0"/>
          <w:numId w:val="30"/>
        </w:numPr>
        <w:ind w:left="1980"/>
      </w:pPr>
      <w:r w:rsidRPr="00B226BD">
        <w:t>The use of “thumb drives” or any other medium for transport of information is expressly prohibited.</w:t>
      </w:r>
    </w:p>
    <w:p w14:paraId="6A33CC11" w14:textId="77777777" w:rsidR="00CE7438" w:rsidRPr="00B226BD" w:rsidRDefault="00E47F5F" w:rsidP="00C930CF">
      <w:pPr>
        <w:pStyle w:val="ListParagraph"/>
        <w:numPr>
          <w:ilvl w:val="0"/>
          <w:numId w:val="30"/>
        </w:numPr>
        <w:ind w:left="1980"/>
      </w:pPr>
      <w:r w:rsidRPr="00B226BD">
        <w:t>Controlled access to system and security software and documentation.</w:t>
      </w:r>
    </w:p>
    <w:p w14:paraId="6A33CC12" w14:textId="77777777" w:rsidR="00CE7438" w:rsidRPr="00B226BD" w:rsidRDefault="00E47F5F" w:rsidP="00C930CF">
      <w:pPr>
        <w:pStyle w:val="ListParagraph"/>
        <w:numPr>
          <w:ilvl w:val="0"/>
          <w:numId w:val="30"/>
        </w:numPr>
        <w:ind w:left="1980"/>
      </w:pPr>
      <w:r w:rsidRPr="00B226BD">
        <w:t>Recording, monitoring, and control of passwords and privileges.</w:t>
      </w:r>
    </w:p>
    <w:p w14:paraId="6A33CC13" w14:textId="77777777" w:rsidR="00CE7438" w:rsidRPr="00B226BD" w:rsidRDefault="00E47F5F" w:rsidP="00C930CF">
      <w:pPr>
        <w:pStyle w:val="ListParagraph"/>
        <w:numPr>
          <w:ilvl w:val="0"/>
          <w:numId w:val="30"/>
        </w:numPr>
        <w:ind w:left="1980"/>
      </w:pPr>
      <w:r w:rsidRPr="00B226BD">
        <w:lastRenderedPageBreak/>
        <w:t>All terminated personnel are denied physical and electronic access to all data, program listings, data processing equipment and systems.</w:t>
      </w:r>
    </w:p>
    <w:p w14:paraId="6A33CC14" w14:textId="77777777" w:rsidR="00CE7438" w:rsidRPr="00B226BD" w:rsidRDefault="00E47F5F" w:rsidP="00C930CF">
      <w:pPr>
        <w:pStyle w:val="ListParagraph"/>
        <w:numPr>
          <w:ilvl w:val="0"/>
          <w:numId w:val="30"/>
        </w:numPr>
        <w:ind w:left="1980"/>
      </w:pPr>
      <w:r w:rsidRPr="00B226BD">
        <w:t xml:space="preserve">VA, as well as any Contractor (or </w:t>
      </w:r>
      <w:r w:rsidR="00797A31" w:rsidRPr="00B226BD">
        <w:t>Subc</w:t>
      </w:r>
      <w:r w:rsidRPr="00B226BD">
        <w:t>ontractor) systems used to support development, provide the capability to cancel immediately all access privileges and authorizations upon employee termination.</w:t>
      </w:r>
    </w:p>
    <w:p w14:paraId="6A33CC15" w14:textId="77777777" w:rsidR="00CE7438" w:rsidRPr="00B226BD" w:rsidRDefault="00E47F5F" w:rsidP="00C930CF">
      <w:pPr>
        <w:pStyle w:val="ListParagraph"/>
        <w:numPr>
          <w:ilvl w:val="0"/>
          <w:numId w:val="30"/>
        </w:numPr>
        <w:ind w:left="1980"/>
      </w:pPr>
      <w:r w:rsidRPr="00B226BD">
        <w:t>Contractor PM and VA PM are informed within twenty-four (24) hours of any employee termination.</w:t>
      </w:r>
    </w:p>
    <w:p w14:paraId="6A33CC16" w14:textId="77777777" w:rsidR="00CE7438" w:rsidRPr="00B226BD" w:rsidRDefault="00E47F5F" w:rsidP="00C930CF">
      <w:pPr>
        <w:pStyle w:val="ListParagraph"/>
        <w:numPr>
          <w:ilvl w:val="0"/>
          <w:numId w:val="30"/>
        </w:numPr>
        <w:ind w:left="1980"/>
      </w:pPr>
      <w:r w:rsidRPr="00B226BD">
        <w:t>Acquisition sensitive information shall be marked "Acquisition Sensitive" and shall be handled as "For Official Use Only (FOUO)".</w:t>
      </w:r>
    </w:p>
    <w:p w14:paraId="6A33CC17" w14:textId="77777777" w:rsidR="00CE7438" w:rsidRPr="00B226BD" w:rsidRDefault="00E47F5F" w:rsidP="00C930CF">
      <w:pPr>
        <w:pStyle w:val="ListParagraph"/>
        <w:numPr>
          <w:ilvl w:val="0"/>
          <w:numId w:val="30"/>
        </w:numPr>
        <w:ind w:left="1980"/>
      </w:pPr>
      <w:r w:rsidRPr="00B226BD">
        <w:t>Contractor does not require access to classified data.</w:t>
      </w:r>
    </w:p>
    <w:p w14:paraId="6A33CC18" w14:textId="77777777" w:rsidR="00E47F5F" w:rsidRPr="00B226BD" w:rsidRDefault="00E47F5F" w:rsidP="00C930CF">
      <w:pPr>
        <w:pStyle w:val="ListParagraph"/>
        <w:numPr>
          <w:ilvl w:val="0"/>
          <w:numId w:val="7"/>
        </w:numPr>
        <w:rPr>
          <w:bCs/>
        </w:rPr>
      </w:pPr>
      <w:r w:rsidRPr="00B226BD">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14:paraId="6A33CC19" w14:textId="77777777" w:rsidR="00E82DCF" w:rsidRPr="00B226BD" w:rsidRDefault="00E82DCF" w:rsidP="00C930CF">
      <w:pPr>
        <w:pStyle w:val="ListParagraph"/>
        <w:numPr>
          <w:ilvl w:val="0"/>
          <w:numId w:val="7"/>
        </w:numPr>
        <w:rPr>
          <w:bCs/>
        </w:rPr>
      </w:pPr>
      <w:r w:rsidRPr="00B226BD">
        <w:rPr>
          <w:bCs/>
        </w:rPr>
        <w:t>VA Form 0752 shall be completed by all Contractor employees working on this contract, and shall be provided to the CO before any work is performed.  In the case that Contractor personnel are replaced in the future, their replacements shall complete VA Form 0752 prior to beginning work.</w:t>
      </w:r>
    </w:p>
    <w:sectPr w:rsidR="00E82DCF" w:rsidRPr="00B226BD" w:rsidSect="000827B2">
      <w:headerReference w:type="default" r:id="rId30"/>
      <w:footerReference w:type="default" r:id="rId31"/>
      <w:pgSz w:w="12240" w:h="15840" w:code="1"/>
      <w:pgMar w:top="1440" w:right="1440" w:bottom="1440" w:left="1440" w:header="720" w:footer="864"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58D63" w14:textId="77777777" w:rsidR="004527BE" w:rsidRDefault="004527BE" w:rsidP="00E47F5F">
      <w:r>
        <w:separator/>
      </w:r>
    </w:p>
  </w:endnote>
  <w:endnote w:type="continuationSeparator" w:id="0">
    <w:p w14:paraId="330D3A0C" w14:textId="77777777" w:rsidR="004527BE" w:rsidRDefault="004527BE" w:rsidP="00E47F5F">
      <w:r>
        <w:continuationSeparator/>
      </w:r>
    </w:p>
  </w:endnote>
  <w:endnote w:type="continuationNotice" w:id="1">
    <w:p w14:paraId="37E6B4BD" w14:textId="77777777" w:rsidR="004527BE" w:rsidRDefault="0045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CF06" w14:textId="77777777" w:rsidR="0062740B" w:rsidRDefault="0062740B" w:rsidP="00103B33">
    <w:pPr>
      <w:tabs>
        <w:tab w:val="center" w:pos="4680"/>
      </w:tabs>
      <w:jc w:val="center"/>
      <w:rPr>
        <w:sz w:val="20"/>
        <w:szCs w:val="20"/>
        <w:highlight w:val="yellow"/>
      </w:rPr>
    </w:pPr>
  </w:p>
  <w:p w14:paraId="6A33CF07" w14:textId="77777777" w:rsidR="0062740B" w:rsidRDefault="0062740B" w:rsidP="00103B33">
    <w:pPr>
      <w:tabs>
        <w:tab w:val="center" w:pos="4680"/>
      </w:tabs>
      <w:jc w:val="center"/>
      <w:rPr>
        <w:sz w:val="20"/>
        <w:szCs w:val="20"/>
      </w:rPr>
    </w:pPr>
    <w:r w:rsidRPr="00522A97">
      <w:rPr>
        <w:sz w:val="20"/>
        <w:szCs w:val="20"/>
      </w:rPr>
      <w:t xml:space="preserve">Page </w:t>
    </w:r>
    <w:r w:rsidRPr="00522A97">
      <w:rPr>
        <w:sz w:val="20"/>
        <w:szCs w:val="20"/>
      </w:rPr>
      <w:fldChar w:fldCharType="begin"/>
    </w:r>
    <w:r w:rsidRPr="00522A97">
      <w:rPr>
        <w:sz w:val="20"/>
        <w:szCs w:val="20"/>
      </w:rPr>
      <w:instrText xml:space="preserve"> PAGE </w:instrText>
    </w:r>
    <w:r w:rsidRPr="00522A97">
      <w:rPr>
        <w:sz w:val="20"/>
        <w:szCs w:val="20"/>
      </w:rPr>
      <w:fldChar w:fldCharType="separate"/>
    </w:r>
    <w:r w:rsidR="006B07FB">
      <w:rPr>
        <w:noProof/>
        <w:sz w:val="20"/>
        <w:szCs w:val="20"/>
      </w:rPr>
      <w:t>42</w:t>
    </w:r>
    <w:r w:rsidRPr="00522A97">
      <w:rPr>
        <w:sz w:val="20"/>
        <w:szCs w:val="20"/>
      </w:rPr>
      <w:fldChar w:fldCharType="end"/>
    </w:r>
    <w:r w:rsidRPr="00522A97">
      <w:rPr>
        <w:sz w:val="20"/>
        <w:szCs w:val="20"/>
      </w:rPr>
      <w:t xml:space="preserve"> of </w:t>
    </w:r>
    <w:r w:rsidRPr="00522A97">
      <w:rPr>
        <w:sz w:val="20"/>
        <w:szCs w:val="20"/>
      </w:rPr>
      <w:fldChar w:fldCharType="begin"/>
    </w:r>
    <w:r w:rsidRPr="00522A97">
      <w:rPr>
        <w:sz w:val="20"/>
        <w:szCs w:val="20"/>
      </w:rPr>
      <w:instrText xml:space="preserve"> NUMPAGES  </w:instrText>
    </w:r>
    <w:r w:rsidRPr="00522A97">
      <w:rPr>
        <w:sz w:val="20"/>
        <w:szCs w:val="20"/>
      </w:rPr>
      <w:fldChar w:fldCharType="separate"/>
    </w:r>
    <w:r w:rsidR="006B07FB">
      <w:rPr>
        <w:noProof/>
        <w:sz w:val="20"/>
        <w:szCs w:val="20"/>
      </w:rPr>
      <w:t>42</w:t>
    </w:r>
    <w:r w:rsidRPr="00522A97">
      <w:rPr>
        <w:sz w:val="20"/>
        <w:szCs w:val="20"/>
      </w:rPr>
      <w:fldChar w:fldCharType="end"/>
    </w:r>
    <w:bookmarkStart w:id="152" w:name="_Toc6902883"/>
    <w:bookmarkStart w:id="153" w:name="_Toc393177566"/>
    <w:bookmarkStart w:id="154" w:name="_Toc393178136"/>
    <w:bookmarkStart w:id="155" w:name="_Toc393178382"/>
    <w:bookmarkStart w:id="156" w:name="_Toc393178446"/>
    <w:bookmarkStart w:id="157" w:name="_Toc393184012"/>
    <w:bookmarkStart w:id="158" w:name="_Toc393184086"/>
    <w:bookmarkStart w:id="159" w:name="_Toc393184719"/>
    <w:bookmarkStart w:id="160" w:name="_Toc393184927"/>
    <w:bookmarkStart w:id="161" w:name="_Toc398721054"/>
    <w:bookmarkStart w:id="162" w:name="_Toc396620687"/>
    <w:bookmarkStart w:id="163" w:name="_Ref392049487"/>
    <w:bookmarkEnd w:id="152"/>
    <w:bookmarkEnd w:id="153"/>
    <w:bookmarkEnd w:id="154"/>
    <w:bookmarkEnd w:id="155"/>
    <w:bookmarkEnd w:id="156"/>
    <w:bookmarkEnd w:id="157"/>
    <w:bookmarkEnd w:id="158"/>
    <w:bookmarkEnd w:id="159"/>
    <w:bookmarkEnd w:id="160"/>
    <w:bookmarkEnd w:id="161"/>
    <w:bookmarkEnd w:id="162"/>
    <w:bookmarkEnd w:id="16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EB8D" w14:textId="77777777" w:rsidR="004527BE" w:rsidRDefault="004527BE" w:rsidP="00E47F5F">
      <w:r>
        <w:separator/>
      </w:r>
    </w:p>
  </w:footnote>
  <w:footnote w:type="continuationSeparator" w:id="0">
    <w:p w14:paraId="16ED181A" w14:textId="77777777" w:rsidR="004527BE" w:rsidRDefault="004527BE" w:rsidP="00E47F5F">
      <w:r>
        <w:continuationSeparator/>
      </w:r>
    </w:p>
  </w:footnote>
  <w:footnote w:type="continuationNotice" w:id="1">
    <w:p w14:paraId="5A621700" w14:textId="77777777" w:rsidR="004527BE" w:rsidRDefault="00452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CF03" w14:textId="45DF0E6A" w:rsidR="0062740B" w:rsidRPr="00A053D0" w:rsidRDefault="0062740B" w:rsidP="00980F7A">
    <w:pPr>
      <w:pStyle w:val="PlainText"/>
      <w:jc w:val="center"/>
      <w:rPr>
        <w:rFonts w:ascii="Arial" w:hAnsi="Arial" w:cs="Arial"/>
        <w:b/>
        <w:sz w:val="22"/>
        <w:szCs w:val="20"/>
      </w:rPr>
    </w:pPr>
    <w:r w:rsidRPr="00A053D0">
      <w:rPr>
        <w:rFonts w:ascii="Arial" w:hAnsi="Arial" w:cs="Arial"/>
        <w:b/>
        <w:sz w:val="22"/>
        <w:szCs w:val="20"/>
      </w:rPr>
      <w:t xml:space="preserve">Storage on Demand </w:t>
    </w:r>
  </w:p>
  <w:p w14:paraId="6A33CF05" w14:textId="77777777" w:rsidR="0062740B" w:rsidRPr="00785CCB" w:rsidRDefault="0062740B" w:rsidP="00785C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61D"/>
    <w:multiLevelType w:val="hybridMultilevel"/>
    <w:tmpl w:val="7FAC6564"/>
    <w:lvl w:ilvl="0" w:tplc="AF50F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4C7"/>
    <w:multiLevelType w:val="hybridMultilevel"/>
    <w:tmpl w:val="3EA48F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CD1F8E"/>
    <w:multiLevelType w:val="hybridMultilevel"/>
    <w:tmpl w:val="7996CC12"/>
    <w:lvl w:ilvl="0" w:tplc="E6EEB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00133F"/>
    <w:multiLevelType w:val="hybridMultilevel"/>
    <w:tmpl w:val="87AE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6073E"/>
    <w:multiLevelType w:val="hybridMultilevel"/>
    <w:tmpl w:val="D19A9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2364B"/>
    <w:multiLevelType w:val="hybridMultilevel"/>
    <w:tmpl w:val="51EAE82C"/>
    <w:lvl w:ilvl="0" w:tplc="E7680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7B00"/>
    <w:multiLevelType w:val="hybridMultilevel"/>
    <w:tmpl w:val="297A7BD4"/>
    <w:lvl w:ilvl="0" w:tplc="04090017">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976D9E"/>
    <w:multiLevelType w:val="hybridMultilevel"/>
    <w:tmpl w:val="3CDAEB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A2140D"/>
    <w:multiLevelType w:val="hybridMultilevel"/>
    <w:tmpl w:val="E0D292E8"/>
    <w:lvl w:ilvl="0" w:tplc="E7680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131FCE"/>
    <w:multiLevelType w:val="hybridMultilevel"/>
    <w:tmpl w:val="162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42040"/>
    <w:multiLevelType w:val="hybridMultilevel"/>
    <w:tmpl w:val="FF4CAAB0"/>
    <w:lvl w:ilvl="0" w:tplc="9224EF9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447C0"/>
    <w:multiLevelType w:val="hybridMultilevel"/>
    <w:tmpl w:val="DDF247C6"/>
    <w:lvl w:ilvl="0" w:tplc="04090015">
      <w:start w:val="1"/>
      <w:numFmt w:val="upperLetter"/>
      <w:lvlText w:val="%1."/>
      <w:lvlJc w:val="left"/>
      <w:pPr>
        <w:ind w:left="720" w:hanging="360"/>
      </w:pPr>
    </w:lvl>
    <w:lvl w:ilvl="1" w:tplc="FF948716">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457CE6"/>
    <w:multiLevelType w:val="hybridMultilevel"/>
    <w:tmpl w:val="48A2D40C"/>
    <w:lvl w:ilvl="0" w:tplc="7A26706C">
      <w:start w:val="1"/>
      <w:numFmt w:val="decimal"/>
      <w:pStyle w:val="ListParagraph"/>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0BC52B74"/>
    <w:multiLevelType w:val="hybridMultilevel"/>
    <w:tmpl w:val="756E60FE"/>
    <w:lvl w:ilvl="0" w:tplc="04090019">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CA46FE"/>
    <w:multiLevelType w:val="hybridMultilevel"/>
    <w:tmpl w:val="DB40D8E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D762600"/>
    <w:multiLevelType w:val="hybridMultilevel"/>
    <w:tmpl w:val="F5763E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D826271"/>
    <w:multiLevelType w:val="hybridMultilevel"/>
    <w:tmpl w:val="EDC6717E"/>
    <w:lvl w:ilvl="0" w:tplc="04090015">
      <w:start w:val="1"/>
      <w:numFmt w:val="decimal"/>
      <w:lvlText w:val="%1."/>
      <w:lvlJc w:val="left"/>
      <w:pPr>
        <w:ind w:left="1080" w:hanging="360"/>
      </w:pPr>
      <w:rPr>
        <w:rFonts w:ascii="Arial" w:hAnsi="Arial" w:cs="Arial" w:hint="default"/>
        <w:b w:val="0"/>
        <w:i w:val="0"/>
        <w:caps w:val="0"/>
        <w:strike w:val="0"/>
        <w:dstrike w:val="0"/>
        <w:outline w:val="0"/>
        <w:shadow w:val="0"/>
        <w:emboss w:val="0"/>
        <w:imprint w:val="0"/>
        <w:vanish w:val="0"/>
        <w:color w:val="auto"/>
        <w:sz w:val="24"/>
        <w:vertAlign w:val="baseline"/>
      </w:rPr>
    </w:lvl>
    <w:lvl w:ilvl="1" w:tplc="0409000F" w:tentative="1">
      <w:start w:val="1"/>
      <w:numFmt w:val="lowerLetter"/>
      <w:lvlText w:val="%2."/>
      <w:lvlJc w:val="left"/>
      <w:pPr>
        <w:ind w:left="1800" w:hanging="360"/>
      </w:pPr>
      <w:rPr>
        <w:rFonts w:cs="Times New Roman"/>
      </w:rPr>
    </w:lvl>
    <w:lvl w:ilvl="2" w:tplc="EFD66B06" w:tentative="1">
      <w:start w:val="1"/>
      <w:numFmt w:val="lowerRoman"/>
      <w:lvlText w:val="%3."/>
      <w:lvlJc w:val="right"/>
      <w:pPr>
        <w:ind w:left="2520" w:hanging="180"/>
      </w:pPr>
      <w:rPr>
        <w:rFonts w:cs="Times New Roman"/>
      </w:rPr>
    </w:lvl>
    <w:lvl w:ilvl="3" w:tplc="6188F4F4" w:tentative="1">
      <w:start w:val="1"/>
      <w:numFmt w:val="decimal"/>
      <w:lvlText w:val="%4."/>
      <w:lvlJc w:val="left"/>
      <w:pPr>
        <w:ind w:left="3240" w:hanging="360"/>
      </w:pPr>
      <w:rPr>
        <w:rFonts w:cs="Times New Roman"/>
      </w:rPr>
    </w:lvl>
    <w:lvl w:ilvl="4" w:tplc="E22067F4" w:tentative="1">
      <w:start w:val="1"/>
      <w:numFmt w:val="lowerLetter"/>
      <w:lvlText w:val="%5."/>
      <w:lvlJc w:val="left"/>
      <w:pPr>
        <w:ind w:left="3960" w:hanging="360"/>
      </w:pPr>
      <w:rPr>
        <w:rFonts w:cs="Times New Roman"/>
      </w:rPr>
    </w:lvl>
    <w:lvl w:ilvl="5" w:tplc="8EDE48E6" w:tentative="1">
      <w:start w:val="1"/>
      <w:numFmt w:val="lowerRoman"/>
      <w:lvlText w:val="%6."/>
      <w:lvlJc w:val="right"/>
      <w:pPr>
        <w:ind w:left="4680" w:hanging="180"/>
      </w:pPr>
      <w:rPr>
        <w:rFonts w:cs="Times New Roman"/>
      </w:rPr>
    </w:lvl>
    <w:lvl w:ilvl="6" w:tplc="0E16BDB0" w:tentative="1">
      <w:start w:val="1"/>
      <w:numFmt w:val="decimal"/>
      <w:lvlText w:val="%7."/>
      <w:lvlJc w:val="left"/>
      <w:pPr>
        <w:ind w:left="5400" w:hanging="360"/>
      </w:pPr>
      <w:rPr>
        <w:rFonts w:cs="Times New Roman"/>
      </w:rPr>
    </w:lvl>
    <w:lvl w:ilvl="7" w:tplc="844E35BE" w:tentative="1">
      <w:start w:val="1"/>
      <w:numFmt w:val="lowerLetter"/>
      <w:lvlText w:val="%8."/>
      <w:lvlJc w:val="left"/>
      <w:pPr>
        <w:ind w:left="6120" w:hanging="360"/>
      </w:pPr>
      <w:rPr>
        <w:rFonts w:cs="Times New Roman"/>
      </w:rPr>
    </w:lvl>
    <w:lvl w:ilvl="8" w:tplc="20CC7674" w:tentative="1">
      <w:start w:val="1"/>
      <w:numFmt w:val="lowerRoman"/>
      <w:lvlText w:val="%9."/>
      <w:lvlJc w:val="right"/>
      <w:pPr>
        <w:ind w:left="6840" w:hanging="180"/>
      </w:pPr>
      <w:rPr>
        <w:rFonts w:cs="Times New Roman"/>
      </w:rPr>
    </w:lvl>
  </w:abstractNum>
  <w:abstractNum w:abstractNumId="17">
    <w:nsid w:val="0DA645D6"/>
    <w:multiLevelType w:val="hybridMultilevel"/>
    <w:tmpl w:val="D0D2C84A"/>
    <w:lvl w:ilvl="0" w:tplc="04090015">
      <w:start w:val="1"/>
      <w:numFmt w:val="upp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0E226836"/>
    <w:multiLevelType w:val="hybridMultilevel"/>
    <w:tmpl w:val="63845B68"/>
    <w:lvl w:ilvl="0" w:tplc="AF50F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3A7453"/>
    <w:multiLevelType w:val="hybridMultilevel"/>
    <w:tmpl w:val="B8F8801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C429B4"/>
    <w:multiLevelType w:val="hybridMultilevel"/>
    <w:tmpl w:val="3FD8C5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0EC54183"/>
    <w:multiLevelType w:val="hybridMultilevel"/>
    <w:tmpl w:val="D0D2C84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10652BAF"/>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39F60EB"/>
    <w:multiLevelType w:val="hybridMultilevel"/>
    <w:tmpl w:val="E81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A1992"/>
    <w:multiLevelType w:val="hybridMultilevel"/>
    <w:tmpl w:val="504C0D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952227"/>
    <w:multiLevelType w:val="hybridMultilevel"/>
    <w:tmpl w:val="C1AC6A32"/>
    <w:lvl w:ilvl="0" w:tplc="AF50FB54">
      <w:start w:val="1"/>
      <w:numFmt w:val="bullet"/>
      <w:lvlText w:val=""/>
      <w:lvlJc w:val="left"/>
      <w:pPr>
        <w:ind w:left="720" w:hanging="360"/>
      </w:pPr>
      <w:rPr>
        <w:rFonts w:ascii="Symbol" w:hAnsi="Symbol" w:hint="default"/>
      </w:rPr>
    </w:lvl>
    <w:lvl w:ilvl="1" w:tplc="AF50FB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D831FD"/>
    <w:multiLevelType w:val="hybridMultilevel"/>
    <w:tmpl w:val="D3ACEBC2"/>
    <w:lvl w:ilvl="0" w:tplc="2684F35E">
      <w:start w:val="1"/>
      <w:numFmt w:val="decimal"/>
      <w:lvlText w:val="%1."/>
      <w:lvlJc w:val="left"/>
      <w:pPr>
        <w:ind w:left="360" w:hanging="360"/>
      </w:pPr>
      <w:rPr>
        <w:rFonts w:ascii="Arial" w:hAnsi="Arial" w:cs="Arial" w:hint="default"/>
        <w:color w:val="auto"/>
        <w:sz w:val="16"/>
        <w:szCs w:val="16"/>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7">
    <w:nsid w:val="16684D00"/>
    <w:multiLevelType w:val="hybridMultilevel"/>
    <w:tmpl w:val="5E844D58"/>
    <w:lvl w:ilvl="0" w:tplc="A25663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735BAC"/>
    <w:multiLevelType w:val="hybridMultilevel"/>
    <w:tmpl w:val="5318541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8A4988"/>
    <w:multiLevelType w:val="hybridMultilevel"/>
    <w:tmpl w:val="53A8D17E"/>
    <w:lvl w:ilvl="0" w:tplc="4AA283F0">
      <w:start w:val="1"/>
      <w:numFmt w:val="decimal"/>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0">
    <w:nsid w:val="17FB1D78"/>
    <w:multiLevelType w:val="hybridMultilevel"/>
    <w:tmpl w:val="98627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EC5512"/>
    <w:multiLevelType w:val="hybridMultilevel"/>
    <w:tmpl w:val="2E164B66"/>
    <w:lvl w:ilvl="0" w:tplc="E7680E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76388C"/>
    <w:multiLevelType w:val="hybridMultilevel"/>
    <w:tmpl w:val="433840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C1A4DF8"/>
    <w:multiLevelType w:val="hybridMultilevel"/>
    <w:tmpl w:val="63AAF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6914B7"/>
    <w:multiLevelType w:val="multilevel"/>
    <w:tmpl w:val="C33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C6916A0"/>
    <w:multiLevelType w:val="hybridMultilevel"/>
    <w:tmpl w:val="3FEA5E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9C55B4"/>
    <w:multiLevelType w:val="hybridMultilevel"/>
    <w:tmpl w:val="5C6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9B1A39"/>
    <w:multiLevelType w:val="hybridMultilevel"/>
    <w:tmpl w:val="9BD61102"/>
    <w:lvl w:ilvl="0" w:tplc="E6EA3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12759D"/>
    <w:multiLevelType w:val="hybridMultilevel"/>
    <w:tmpl w:val="63AAF9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2B814EB"/>
    <w:multiLevelType w:val="hybridMultilevel"/>
    <w:tmpl w:val="ACC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0E0FCB"/>
    <w:multiLevelType w:val="hybridMultilevel"/>
    <w:tmpl w:val="475294A0"/>
    <w:lvl w:ilvl="0" w:tplc="37CC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36165EB"/>
    <w:multiLevelType w:val="hybridMultilevel"/>
    <w:tmpl w:val="839C62D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24034ABA"/>
    <w:multiLevelType w:val="hybridMultilevel"/>
    <w:tmpl w:val="5A5CCFE2"/>
    <w:lvl w:ilvl="0" w:tplc="2D8CD1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41322F5"/>
    <w:multiLevelType w:val="hybridMultilevel"/>
    <w:tmpl w:val="63AAF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AC2532"/>
    <w:multiLevelType w:val="hybridMultilevel"/>
    <w:tmpl w:val="67CEA5CA"/>
    <w:lvl w:ilvl="0" w:tplc="0409000F">
      <w:start w:val="1"/>
      <w:numFmt w:val="lowerLetter"/>
      <w:lvlText w:val="%1."/>
      <w:lvlJc w:val="left"/>
      <w:pPr>
        <w:tabs>
          <w:tab w:val="num" w:pos="1440"/>
        </w:tabs>
        <w:ind w:left="1440" w:hanging="360"/>
      </w:pPr>
      <w:rPr>
        <w:rFonts w:cs="Times New Roman"/>
        <w:b/>
      </w:rPr>
    </w:lvl>
    <w:lvl w:ilvl="1" w:tplc="04090019">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2520019A"/>
    <w:multiLevelType w:val="hybridMultilevel"/>
    <w:tmpl w:val="1A8818B2"/>
    <w:lvl w:ilvl="0" w:tplc="0409000F">
      <w:start w:val="1"/>
      <w:numFmt w:val="decimal"/>
      <w:lvlText w:val="%1."/>
      <w:lvlJc w:val="left"/>
      <w:pPr>
        <w:ind w:left="-1674" w:hanging="360"/>
      </w:pPr>
    </w:lvl>
    <w:lvl w:ilvl="1" w:tplc="04090019" w:tentative="1">
      <w:start w:val="1"/>
      <w:numFmt w:val="lowerLetter"/>
      <w:lvlText w:val="%2."/>
      <w:lvlJc w:val="left"/>
      <w:pPr>
        <w:ind w:left="-954" w:hanging="360"/>
      </w:pPr>
    </w:lvl>
    <w:lvl w:ilvl="2" w:tplc="0409001B" w:tentative="1">
      <w:start w:val="1"/>
      <w:numFmt w:val="lowerRoman"/>
      <w:lvlText w:val="%3."/>
      <w:lvlJc w:val="right"/>
      <w:pPr>
        <w:ind w:left="-234" w:hanging="180"/>
      </w:pPr>
    </w:lvl>
    <w:lvl w:ilvl="3" w:tplc="0409000F" w:tentative="1">
      <w:start w:val="1"/>
      <w:numFmt w:val="decimal"/>
      <w:lvlText w:val="%4."/>
      <w:lvlJc w:val="left"/>
      <w:pPr>
        <w:ind w:left="48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1926" w:hanging="180"/>
      </w:pPr>
    </w:lvl>
    <w:lvl w:ilvl="6" w:tplc="0409000F" w:tentative="1">
      <w:start w:val="1"/>
      <w:numFmt w:val="decimal"/>
      <w:lvlText w:val="%7."/>
      <w:lvlJc w:val="left"/>
      <w:pPr>
        <w:ind w:left="2646" w:hanging="360"/>
      </w:pPr>
    </w:lvl>
    <w:lvl w:ilvl="7" w:tplc="04090019" w:tentative="1">
      <w:start w:val="1"/>
      <w:numFmt w:val="lowerLetter"/>
      <w:lvlText w:val="%8."/>
      <w:lvlJc w:val="left"/>
      <w:pPr>
        <w:ind w:left="3366" w:hanging="360"/>
      </w:pPr>
    </w:lvl>
    <w:lvl w:ilvl="8" w:tplc="0409001B" w:tentative="1">
      <w:start w:val="1"/>
      <w:numFmt w:val="lowerRoman"/>
      <w:lvlText w:val="%9."/>
      <w:lvlJc w:val="right"/>
      <w:pPr>
        <w:ind w:left="4086" w:hanging="180"/>
      </w:pPr>
    </w:lvl>
  </w:abstractNum>
  <w:abstractNum w:abstractNumId="46">
    <w:nsid w:val="25513CED"/>
    <w:multiLevelType w:val="hybridMultilevel"/>
    <w:tmpl w:val="AFB89D20"/>
    <w:lvl w:ilvl="0" w:tplc="4F20E262">
      <w:start w:val="1"/>
      <w:numFmt w:val="decimal"/>
      <w:pStyle w:val="AppendixBheading"/>
      <w:lvlText w:val="B%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7812F1"/>
    <w:multiLevelType w:val="multilevel"/>
    <w:tmpl w:val="B5D67438"/>
    <w:lvl w:ilvl="0">
      <w:start w:val="1"/>
      <w:numFmt w:val="decimal"/>
      <w:pStyle w:val="AppendixHeadingB"/>
      <w:lvlText w:val="B%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6C17A14"/>
    <w:multiLevelType w:val="hybridMultilevel"/>
    <w:tmpl w:val="89A64060"/>
    <w:lvl w:ilvl="0" w:tplc="0ABC160C">
      <w:start w:val="1"/>
      <w:numFmt w:val="upp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67668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78F4DE5"/>
    <w:multiLevelType w:val="hybridMultilevel"/>
    <w:tmpl w:val="D0921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EC7B4B"/>
    <w:multiLevelType w:val="hybridMultilevel"/>
    <w:tmpl w:val="8CA07E12"/>
    <w:lvl w:ilvl="0" w:tplc="AF50FB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C033117"/>
    <w:multiLevelType w:val="hybridMultilevel"/>
    <w:tmpl w:val="061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6D161E"/>
    <w:multiLevelType w:val="hybridMultilevel"/>
    <w:tmpl w:val="85B4F4D0"/>
    <w:lvl w:ilvl="0" w:tplc="0409000F">
      <w:start w:val="1"/>
      <w:numFmt w:val="decimal"/>
      <w:lvlText w:val="%1."/>
      <w:lvlJc w:val="left"/>
      <w:pPr>
        <w:ind w:left="1080" w:hanging="360"/>
      </w:pPr>
      <w:rPr>
        <w:rFonts w:hint="default"/>
        <w:b w:val="0"/>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C951BB4"/>
    <w:multiLevelType w:val="hybridMultilevel"/>
    <w:tmpl w:val="1FD6A1B2"/>
    <w:lvl w:ilvl="0" w:tplc="AF50F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B36EC2"/>
    <w:multiLevelType w:val="hybridMultilevel"/>
    <w:tmpl w:val="DD7C9FAE"/>
    <w:lvl w:ilvl="0" w:tplc="7E389BD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F95B7C"/>
    <w:multiLevelType w:val="hybridMultilevel"/>
    <w:tmpl w:val="2B0CD12E"/>
    <w:lvl w:ilvl="0" w:tplc="A81E2B1A">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E867C02"/>
    <w:multiLevelType w:val="hybridMultilevel"/>
    <w:tmpl w:val="42C4C984"/>
    <w:lvl w:ilvl="0" w:tplc="52AC0F10">
      <w:start w:val="1"/>
      <w:numFmt w:val="lowerLetter"/>
      <w:pStyle w:val="Lista"/>
      <w:lvlText w:val="%1."/>
      <w:lvlJc w:val="left"/>
      <w:pPr>
        <w:ind w:left="720" w:hanging="360"/>
      </w:pPr>
      <w:rPr>
        <w:rFonts w:hint="default"/>
        <w:b w:val="0"/>
        <w:i w:val="0"/>
        <w:color w:val="00000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A817D6"/>
    <w:multiLevelType w:val="hybridMultilevel"/>
    <w:tmpl w:val="3FD8C5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2EB9239B"/>
    <w:multiLevelType w:val="hybridMultilevel"/>
    <w:tmpl w:val="41466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7A1BFB"/>
    <w:multiLevelType w:val="hybridMultilevel"/>
    <w:tmpl w:val="A18038AE"/>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A173AE"/>
    <w:multiLevelType w:val="hybridMultilevel"/>
    <w:tmpl w:val="79CE4D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30197372"/>
    <w:multiLevelType w:val="hybridMultilevel"/>
    <w:tmpl w:val="3FD8C5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306A02D8"/>
    <w:multiLevelType w:val="hybridMultilevel"/>
    <w:tmpl w:val="B3A418E2"/>
    <w:lvl w:ilvl="0" w:tplc="AF50F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06696F"/>
    <w:multiLevelType w:val="hybridMultilevel"/>
    <w:tmpl w:val="D0D2C84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34696157"/>
    <w:multiLevelType w:val="hybridMultilevel"/>
    <w:tmpl w:val="B1A0D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1F34A6"/>
    <w:multiLevelType w:val="hybridMultilevel"/>
    <w:tmpl w:val="58F07BDE"/>
    <w:lvl w:ilvl="0" w:tplc="E7680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F1303A"/>
    <w:multiLevelType w:val="hybridMultilevel"/>
    <w:tmpl w:val="06AC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5E16DF"/>
    <w:multiLevelType w:val="hybridMultilevel"/>
    <w:tmpl w:val="4A446386"/>
    <w:lvl w:ilvl="0" w:tplc="E7680E4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0D1725"/>
    <w:multiLevelType w:val="hybridMultilevel"/>
    <w:tmpl w:val="8E20DFAA"/>
    <w:lvl w:ilvl="0" w:tplc="2460008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0">
    <w:nsid w:val="3B1E1B13"/>
    <w:multiLevelType w:val="hybridMultilevel"/>
    <w:tmpl w:val="B3D0B2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71">
    <w:nsid w:val="3C252350"/>
    <w:multiLevelType w:val="multilevel"/>
    <w:tmpl w:val="B64294BA"/>
    <w:lvl w:ilvl="0">
      <w:start w:val="5"/>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2">
    <w:nsid w:val="3E54619F"/>
    <w:multiLevelType w:val="hybridMultilevel"/>
    <w:tmpl w:val="C8FC0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1F43D1"/>
    <w:multiLevelType w:val="hybridMultilevel"/>
    <w:tmpl w:val="90F8E0B0"/>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8B3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0460973"/>
    <w:multiLevelType w:val="hybridMultilevel"/>
    <w:tmpl w:val="53C89B04"/>
    <w:lvl w:ilvl="0" w:tplc="D3C489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05B1D0E"/>
    <w:multiLevelType w:val="hybridMultilevel"/>
    <w:tmpl w:val="D43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6E6CDA"/>
    <w:multiLevelType w:val="hybridMultilevel"/>
    <w:tmpl w:val="8AEC1114"/>
    <w:lvl w:ilvl="0" w:tplc="04090001">
      <w:start w:val="1"/>
      <w:numFmt w:val="bullet"/>
      <w:lvlText w:val=""/>
      <w:lvlJc w:val="left"/>
      <w:pPr>
        <w:ind w:left="720" w:hanging="360"/>
      </w:pPr>
      <w:rPr>
        <w:rFonts w:ascii="Symbol" w:hAnsi="Symbol" w:hint="default"/>
      </w:rPr>
    </w:lvl>
    <w:lvl w:ilvl="1" w:tplc="08A4C090">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AA03B1"/>
    <w:multiLevelType w:val="hybridMultilevel"/>
    <w:tmpl w:val="45067804"/>
    <w:lvl w:ilvl="0" w:tplc="81787106">
      <w:start w:val="1"/>
      <w:numFmt w:val="lowerRoman"/>
      <w:lvlText w:val="%1."/>
      <w:lvlJc w:val="right"/>
      <w:pPr>
        <w:ind w:left="720" w:hanging="360"/>
      </w:pPr>
      <w:rPr>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C50467"/>
    <w:multiLevelType w:val="hybridMultilevel"/>
    <w:tmpl w:val="38EE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8E1D6B"/>
    <w:multiLevelType w:val="hybridMultilevel"/>
    <w:tmpl w:val="B7CA30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1EC45EA"/>
    <w:multiLevelType w:val="hybridMultilevel"/>
    <w:tmpl w:val="A5FC4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85022C"/>
    <w:multiLevelType w:val="multilevel"/>
    <w:tmpl w:val="188C149C"/>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2">
    <w:nsid w:val="46270E10"/>
    <w:multiLevelType w:val="hybridMultilevel"/>
    <w:tmpl w:val="E432121C"/>
    <w:lvl w:ilvl="0" w:tplc="5E94F08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46BA0429"/>
    <w:multiLevelType w:val="hybridMultilevel"/>
    <w:tmpl w:val="B38CB07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nsid w:val="47AE2D98"/>
    <w:multiLevelType w:val="hybridMultilevel"/>
    <w:tmpl w:val="D0D2C84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5">
    <w:nsid w:val="47B76FEB"/>
    <w:multiLevelType w:val="hybridMultilevel"/>
    <w:tmpl w:val="4B00A8D6"/>
    <w:lvl w:ilvl="0" w:tplc="04090015">
      <w:start w:val="1"/>
      <w:numFmt w:val="decimal"/>
      <w:lvlText w:val="%1."/>
      <w:lvlJc w:val="left"/>
      <w:pPr>
        <w:ind w:left="1080" w:hanging="360"/>
      </w:pPr>
      <w:rPr>
        <w:rFonts w:ascii="Arial" w:hAnsi="Arial" w:cs="Arial" w:hint="default"/>
        <w:b w:val="0"/>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A0E3435"/>
    <w:multiLevelType w:val="hybridMultilevel"/>
    <w:tmpl w:val="4B0EB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B3446A2"/>
    <w:multiLevelType w:val="hybridMultilevel"/>
    <w:tmpl w:val="0130F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C1911D5"/>
    <w:multiLevelType w:val="hybridMultilevel"/>
    <w:tmpl w:val="CCE4FA3A"/>
    <w:lvl w:ilvl="0" w:tplc="EBACCD1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2146F84A">
      <w:start w:val="1"/>
      <w:numFmt w:val="decimalZero"/>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D377A2A"/>
    <w:multiLevelType w:val="multilevel"/>
    <w:tmpl w:val="C84C8F8A"/>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Letter"/>
      <w:lvlText w:val="%3)"/>
      <w:lvlJc w:val="left"/>
      <w:pPr>
        <w:ind w:left="117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0">
    <w:nsid w:val="54614E2B"/>
    <w:multiLevelType w:val="hybridMultilevel"/>
    <w:tmpl w:val="D0BEAB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1">
    <w:nsid w:val="547A00BC"/>
    <w:multiLevelType w:val="hybridMultilevel"/>
    <w:tmpl w:val="9D6E2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007FC3"/>
    <w:multiLevelType w:val="hybridMultilevel"/>
    <w:tmpl w:val="5E22B3CE"/>
    <w:lvl w:ilvl="0" w:tplc="F662CA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194A5E"/>
    <w:multiLevelType w:val="hybridMultilevel"/>
    <w:tmpl w:val="63AAF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6787B61"/>
    <w:multiLevelType w:val="hybridMultilevel"/>
    <w:tmpl w:val="64D4A87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C17BC8"/>
    <w:multiLevelType w:val="hybridMultilevel"/>
    <w:tmpl w:val="5C96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6F8409A"/>
    <w:multiLevelType w:val="hybridMultilevel"/>
    <w:tmpl w:val="0AF4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866A32"/>
    <w:multiLevelType w:val="hybridMultilevel"/>
    <w:tmpl w:val="8FFAF2DA"/>
    <w:lvl w:ilvl="0" w:tplc="0409000F">
      <w:start w:val="1"/>
      <w:numFmt w:val="decimal"/>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8FF71D4"/>
    <w:multiLevelType w:val="hybridMultilevel"/>
    <w:tmpl w:val="63AAF9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ADC6711"/>
    <w:multiLevelType w:val="hybridMultilevel"/>
    <w:tmpl w:val="AD40ED2E"/>
    <w:lvl w:ilvl="0" w:tplc="04090015">
      <w:start w:val="1"/>
      <w:numFmt w:val="upp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15">
      <w:start w:val="1"/>
      <w:numFmt w:val="upperLetter"/>
      <w:lvlText w:val="%4."/>
      <w:lvlJc w:val="left"/>
      <w:pPr>
        <w:ind w:left="3609" w:hanging="360"/>
      </w:pPr>
      <w:rPr>
        <w:rFonts w:hint="default"/>
      </w:r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0">
    <w:nsid w:val="5AE67FE0"/>
    <w:multiLevelType w:val="hybridMultilevel"/>
    <w:tmpl w:val="66E2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BC01A5E"/>
    <w:multiLevelType w:val="hybridMultilevel"/>
    <w:tmpl w:val="8662FD5E"/>
    <w:lvl w:ilvl="0" w:tplc="04090017">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9B6094"/>
    <w:multiLevelType w:val="hybridMultilevel"/>
    <w:tmpl w:val="FAD0C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CB972EA"/>
    <w:multiLevelType w:val="hybridMultilevel"/>
    <w:tmpl w:val="E9F63C04"/>
    <w:lvl w:ilvl="0" w:tplc="C29EDE02">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4">
    <w:nsid w:val="5F405305"/>
    <w:multiLevelType w:val="hybridMultilevel"/>
    <w:tmpl w:val="4C581FA6"/>
    <w:lvl w:ilvl="0" w:tplc="36DE6A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0415771"/>
    <w:multiLevelType w:val="hybridMultilevel"/>
    <w:tmpl w:val="D564F544"/>
    <w:lvl w:ilvl="0" w:tplc="04090001">
      <w:start w:val="1"/>
      <w:numFmt w:val="bullet"/>
      <w:lvlText w:val=""/>
      <w:lvlJc w:val="left"/>
      <w:pPr>
        <w:ind w:left="1449" w:hanging="360"/>
      </w:pPr>
      <w:rPr>
        <w:rFonts w:ascii="Symbol" w:hAnsi="Symbol" w:hint="default"/>
        <w:b/>
      </w:r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15">
      <w:start w:val="1"/>
      <w:numFmt w:val="upperLetter"/>
      <w:lvlText w:val="%4."/>
      <w:lvlJc w:val="left"/>
      <w:pPr>
        <w:ind w:left="3609" w:hanging="360"/>
      </w:pPr>
      <w:rPr>
        <w:rFonts w:hint="default"/>
      </w:r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6">
    <w:nsid w:val="61472E98"/>
    <w:multiLevelType w:val="hybridMultilevel"/>
    <w:tmpl w:val="97D8E704"/>
    <w:lvl w:ilvl="0" w:tplc="2D92BF64">
      <w:start w:val="1"/>
      <w:numFmt w:val="bullet"/>
      <w:lvlText w:val=""/>
      <w:lvlJc w:val="left"/>
      <w:pPr>
        <w:ind w:left="72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7">
    <w:nsid w:val="61B3618B"/>
    <w:multiLevelType w:val="hybridMultilevel"/>
    <w:tmpl w:val="BE184AD0"/>
    <w:lvl w:ilvl="0" w:tplc="44F60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1BB0D43"/>
    <w:multiLevelType w:val="hybridMultilevel"/>
    <w:tmpl w:val="D1F2A6A2"/>
    <w:lvl w:ilvl="0" w:tplc="4C6E71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50F3FA7"/>
    <w:multiLevelType w:val="hybridMultilevel"/>
    <w:tmpl w:val="1C54059E"/>
    <w:lvl w:ilvl="0" w:tplc="04090015">
      <w:start w:val="1"/>
      <w:numFmt w:val="upp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D1C29ADA">
      <w:start w:val="1"/>
      <w:numFmt w:val="upperLetter"/>
      <w:lvlText w:val="%4."/>
      <w:lvlJc w:val="left"/>
      <w:pPr>
        <w:ind w:left="3609" w:hanging="360"/>
      </w:pPr>
      <w:rPr>
        <w:rFonts w:hint="default"/>
      </w:rPr>
    </w:lvl>
    <w:lvl w:ilvl="4" w:tplc="04090019">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0">
    <w:nsid w:val="658D2814"/>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671154DD"/>
    <w:multiLevelType w:val="hybridMultilevel"/>
    <w:tmpl w:val="E5E66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5903B4"/>
    <w:multiLevelType w:val="hybridMultilevel"/>
    <w:tmpl w:val="6A50063E"/>
    <w:lvl w:ilvl="0" w:tplc="AF50FB5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678A5A96"/>
    <w:multiLevelType w:val="hybridMultilevel"/>
    <w:tmpl w:val="BF56CAC6"/>
    <w:lvl w:ilvl="0" w:tplc="40185B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7CC4A5F"/>
    <w:multiLevelType w:val="hybridMultilevel"/>
    <w:tmpl w:val="4CB8B168"/>
    <w:lvl w:ilvl="0" w:tplc="310AB75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5">
    <w:nsid w:val="681665CB"/>
    <w:multiLevelType w:val="hybridMultilevel"/>
    <w:tmpl w:val="C212D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986812"/>
    <w:multiLevelType w:val="hybridMultilevel"/>
    <w:tmpl w:val="2A044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8E7302D"/>
    <w:multiLevelType w:val="multilevel"/>
    <w:tmpl w:val="3D7061C6"/>
    <w:lvl w:ilvl="0">
      <w:start w:val="1"/>
      <w:numFmt w:val="decimal"/>
      <w:pStyle w:val="AppendixHeading"/>
      <w:lvlText w:val="A%1.0"/>
      <w:lvlJc w:val="left"/>
      <w:pPr>
        <w:ind w:left="36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
      <w:lvlText w:val="A%1.%2."/>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8">
    <w:nsid w:val="6A4363A6"/>
    <w:multiLevelType w:val="hybridMultilevel"/>
    <w:tmpl w:val="29B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B060632"/>
    <w:multiLevelType w:val="hybridMultilevel"/>
    <w:tmpl w:val="28303550"/>
    <w:lvl w:ilvl="0" w:tplc="25487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BC12293"/>
    <w:multiLevelType w:val="hybridMultilevel"/>
    <w:tmpl w:val="116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D256D67"/>
    <w:multiLevelType w:val="hybridMultilevel"/>
    <w:tmpl w:val="97E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DCF6890"/>
    <w:multiLevelType w:val="hybridMultilevel"/>
    <w:tmpl w:val="39A4CF04"/>
    <w:lvl w:ilvl="0" w:tplc="9E825832">
      <w:start w:val="1"/>
      <w:numFmt w:val="decimal"/>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3">
    <w:nsid w:val="6E7001E3"/>
    <w:multiLevelType w:val="hybridMultilevel"/>
    <w:tmpl w:val="46AEDA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6E73000F"/>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6E783928"/>
    <w:multiLevelType w:val="hybridMultilevel"/>
    <w:tmpl w:val="3578A598"/>
    <w:lvl w:ilvl="0" w:tplc="DD20D6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E9C2B79"/>
    <w:multiLevelType w:val="multilevel"/>
    <w:tmpl w:val="097E5FF6"/>
    <w:lvl w:ilvl="0">
      <w:start w:val="1"/>
      <w:numFmt w:val="decimal"/>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Symbol" w:hAnsi="Symbol" w:hint="default"/>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nsid w:val="6EC82DDE"/>
    <w:multiLevelType w:val="hybridMultilevel"/>
    <w:tmpl w:val="CD9C5BD6"/>
    <w:lvl w:ilvl="0" w:tplc="8B4EC18A">
      <w:start w:val="1"/>
      <w:numFmt w:val="decimal"/>
      <w:lvlText w:val="%1."/>
      <w:lvlJc w:val="left"/>
      <w:pPr>
        <w:ind w:left="1080" w:hanging="360"/>
      </w:pPr>
      <w:rPr>
        <w:rFonts w:ascii="Arial" w:hAnsi="Arial" w:cs="Arial" w:hint="default"/>
        <w:b w:val="0"/>
        <w:i w:val="0"/>
        <w:caps w:val="0"/>
        <w:strike w:val="0"/>
        <w:dstrike w:val="0"/>
        <w:outline w:val="0"/>
        <w:shadow w:val="0"/>
        <w:emboss w:val="0"/>
        <w:imprint w:val="0"/>
        <w:vanish w:val="0"/>
        <w:color w:val="auto"/>
        <w:sz w:val="24"/>
        <w:vertAlign w:val="baseline"/>
      </w:rPr>
    </w:lvl>
    <w:lvl w:ilvl="1" w:tplc="67409CC8" w:tentative="1">
      <w:start w:val="1"/>
      <w:numFmt w:val="lowerLetter"/>
      <w:lvlText w:val="%2."/>
      <w:lvlJc w:val="left"/>
      <w:pPr>
        <w:ind w:left="1800" w:hanging="360"/>
      </w:pPr>
      <w:rPr>
        <w:rFonts w:cs="Times New Roman"/>
      </w:rPr>
    </w:lvl>
    <w:lvl w:ilvl="2" w:tplc="0F10235A" w:tentative="1">
      <w:start w:val="1"/>
      <w:numFmt w:val="lowerRoman"/>
      <w:lvlText w:val="%3."/>
      <w:lvlJc w:val="right"/>
      <w:pPr>
        <w:ind w:left="2520" w:hanging="180"/>
      </w:pPr>
      <w:rPr>
        <w:rFonts w:cs="Times New Roman"/>
      </w:rPr>
    </w:lvl>
    <w:lvl w:ilvl="3" w:tplc="A284422A" w:tentative="1">
      <w:start w:val="1"/>
      <w:numFmt w:val="decimal"/>
      <w:lvlText w:val="%4."/>
      <w:lvlJc w:val="left"/>
      <w:pPr>
        <w:ind w:left="3240" w:hanging="360"/>
      </w:pPr>
      <w:rPr>
        <w:rFonts w:cs="Times New Roman"/>
      </w:rPr>
    </w:lvl>
    <w:lvl w:ilvl="4" w:tplc="981C132A" w:tentative="1">
      <w:start w:val="1"/>
      <w:numFmt w:val="lowerLetter"/>
      <w:lvlText w:val="%5."/>
      <w:lvlJc w:val="left"/>
      <w:pPr>
        <w:ind w:left="3960" w:hanging="360"/>
      </w:pPr>
      <w:rPr>
        <w:rFonts w:cs="Times New Roman"/>
      </w:rPr>
    </w:lvl>
    <w:lvl w:ilvl="5" w:tplc="B458238C" w:tentative="1">
      <w:start w:val="1"/>
      <w:numFmt w:val="lowerRoman"/>
      <w:lvlText w:val="%6."/>
      <w:lvlJc w:val="right"/>
      <w:pPr>
        <w:ind w:left="4680" w:hanging="180"/>
      </w:pPr>
      <w:rPr>
        <w:rFonts w:cs="Times New Roman"/>
      </w:rPr>
    </w:lvl>
    <w:lvl w:ilvl="6" w:tplc="306C07D8" w:tentative="1">
      <w:start w:val="1"/>
      <w:numFmt w:val="decimal"/>
      <w:lvlText w:val="%7."/>
      <w:lvlJc w:val="left"/>
      <w:pPr>
        <w:ind w:left="5400" w:hanging="360"/>
      </w:pPr>
      <w:rPr>
        <w:rFonts w:cs="Times New Roman"/>
      </w:rPr>
    </w:lvl>
    <w:lvl w:ilvl="7" w:tplc="6BE80654" w:tentative="1">
      <w:start w:val="1"/>
      <w:numFmt w:val="lowerLetter"/>
      <w:lvlText w:val="%8."/>
      <w:lvlJc w:val="left"/>
      <w:pPr>
        <w:ind w:left="6120" w:hanging="360"/>
      </w:pPr>
      <w:rPr>
        <w:rFonts w:cs="Times New Roman"/>
      </w:rPr>
    </w:lvl>
    <w:lvl w:ilvl="8" w:tplc="3630353C" w:tentative="1">
      <w:start w:val="1"/>
      <w:numFmt w:val="lowerRoman"/>
      <w:lvlText w:val="%9."/>
      <w:lvlJc w:val="right"/>
      <w:pPr>
        <w:ind w:left="6840" w:hanging="180"/>
      </w:pPr>
      <w:rPr>
        <w:rFonts w:cs="Times New Roman"/>
      </w:rPr>
    </w:lvl>
  </w:abstractNum>
  <w:abstractNum w:abstractNumId="128">
    <w:nsid w:val="706C388E"/>
    <w:multiLevelType w:val="hybridMultilevel"/>
    <w:tmpl w:val="DBC6F61A"/>
    <w:lvl w:ilvl="0" w:tplc="3280A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1C864C0"/>
    <w:multiLevelType w:val="hybridMultilevel"/>
    <w:tmpl w:val="DA14C24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2085E52"/>
    <w:multiLevelType w:val="hybridMultilevel"/>
    <w:tmpl w:val="9474C690"/>
    <w:lvl w:ilvl="0" w:tplc="E7680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411052E"/>
    <w:multiLevelType w:val="hybridMultilevel"/>
    <w:tmpl w:val="C4521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74984977"/>
    <w:multiLevelType w:val="hybridMultilevel"/>
    <w:tmpl w:val="3998ECEA"/>
    <w:lvl w:ilvl="0" w:tplc="04090017">
      <w:start w:val="1"/>
      <w:numFmt w:val="decimal"/>
      <w:lvlText w:val="%1."/>
      <w:lvlJc w:val="left"/>
      <w:pPr>
        <w:ind w:left="360" w:hanging="360"/>
      </w:pPr>
      <w:rPr>
        <w:rFonts w:hint="default"/>
        <w:i w:val="0"/>
      </w:rPr>
    </w:lvl>
    <w:lvl w:ilvl="1" w:tplc="04090019">
      <w:start w:val="1"/>
      <w:numFmt w:val="lowerLetter"/>
      <w:lvlText w:val="%2."/>
      <w:lvlJc w:val="left"/>
      <w:pPr>
        <w:ind w:left="630" w:hanging="360"/>
      </w:pPr>
    </w:lvl>
    <w:lvl w:ilvl="2" w:tplc="D2A6AD16"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3">
    <w:nsid w:val="74CE484F"/>
    <w:multiLevelType w:val="multilevel"/>
    <w:tmpl w:val="B36260C8"/>
    <w:lvl w:ilvl="0">
      <w:start w:val="1"/>
      <w:numFmt w:val="decimal"/>
      <w:pStyle w:val="Heading1"/>
      <w:lvlText w:val="%1.0 "/>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4">
    <w:nsid w:val="75047982"/>
    <w:multiLevelType w:val="hybridMultilevel"/>
    <w:tmpl w:val="630A0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54932DE"/>
    <w:multiLevelType w:val="hybridMultilevel"/>
    <w:tmpl w:val="6B168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6090E28"/>
    <w:multiLevelType w:val="multilevel"/>
    <w:tmpl w:val="4C4A2EFA"/>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28"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778C1ACE"/>
    <w:multiLevelType w:val="hybridMultilevel"/>
    <w:tmpl w:val="05668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8424B2"/>
    <w:multiLevelType w:val="hybridMultilevel"/>
    <w:tmpl w:val="01682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8B04D87"/>
    <w:multiLevelType w:val="hybridMultilevel"/>
    <w:tmpl w:val="E0B66096"/>
    <w:lvl w:ilvl="0" w:tplc="EBACCD1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8C2006A"/>
    <w:multiLevelType w:val="hybridMultilevel"/>
    <w:tmpl w:val="0400BAFC"/>
    <w:lvl w:ilvl="0" w:tplc="A0B6E604">
      <w:start w:val="1"/>
      <w:numFmt w:val="decimal"/>
      <w:lvlText w:val="%1."/>
      <w:lvlJc w:val="left"/>
      <w:pPr>
        <w:ind w:left="720" w:hanging="720"/>
      </w:pPr>
      <w:rPr>
        <w:rFonts w:hint="default"/>
      </w:rPr>
    </w:lvl>
    <w:lvl w:ilvl="1" w:tplc="B4E2E732">
      <w:start w:val="1"/>
      <w:numFmt w:val="lowerLetter"/>
      <w:lvlText w:val="%2."/>
      <w:lvlJc w:val="left"/>
      <w:pPr>
        <w:ind w:left="1440" w:hanging="720"/>
      </w:pPr>
      <w:rPr>
        <w:rFonts w:hint="default"/>
      </w:rPr>
    </w:lvl>
    <w:lvl w:ilvl="2" w:tplc="007E59BC">
      <w:start w:val="1"/>
      <w:numFmt w:val="lowerRoman"/>
      <w:lvlText w:val="%3."/>
      <w:lvlJc w:val="left"/>
      <w:pPr>
        <w:ind w:left="2400" w:hanging="7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79503FBE"/>
    <w:multiLevelType w:val="multilevel"/>
    <w:tmpl w:val="3F786D90"/>
    <w:lvl w:ilvl="0">
      <w:start w:val="1"/>
      <w:numFmt w:val="decimal"/>
      <w:lvlText w:val="%1."/>
      <w:lvlJc w:val="left"/>
      <w:pPr>
        <w:ind w:left="57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42">
    <w:nsid w:val="79F874F7"/>
    <w:multiLevelType w:val="hybridMultilevel"/>
    <w:tmpl w:val="E3CC9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A167A11"/>
    <w:multiLevelType w:val="hybridMultilevel"/>
    <w:tmpl w:val="7A2ECD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nsid w:val="7CA06605"/>
    <w:multiLevelType w:val="hybridMultilevel"/>
    <w:tmpl w:val="63AA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D4875ED"/>
    <w:multiLevelType w:val="multilevel"/>
    <w:tmpl w:val="5E9E4022"/>
    <w:lvl w:ilvl="0">
      <w:start w:val="1"/>
      <w:numFmt w:val="decimal"/>
      <w:lvlText w:val="%1."/>
      <w:lvlJc w:val="left"/>
      <w:pPr>
        <w:ind w:left="1296" w:hanging="576"/>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7D562D10"/>
    <w:multiLevelType w:val="hybridMultilevel"/>
    <w:tmpl w:val="E27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EF783E"/>
    <w:multiLevelType w:val="hybridMultilevel"/>
    <w:tmpl w:val="6BBEC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7"/>
  </w:num>
  <w:num w:numId="2">
    <w:abstractNumId w:val="57"/>
  </w:num>
  <w:num w:numId="3">
    <w:abstractNumId w:val="57"/>
  </w:num>
  <w:num w:numId="4">
    <w:abstractNumId w:val="12"/>
  </w:num>
  <w:num w:numId="5">
    <w:abstractNumId w:val="73"/>
  </w:num>
  <w:num w:numId="6">
    <w:abstractNumId w:val="19"/>
  </w:num>
  <w:num w:numId="7">
    <w:abstractNumId w:val="97"/>
  </w:num>
  <w:num w:numId="8">
    <w:abstractNumId w:val="84"/>
  </w:num>
  <w:num w:numId="9">
    <w:abstractNumId w:val="48"/>
  </w:num>
  <w:num w:numId="10">
    <w:abstractNumId w:val="92"/>
  </w:num>
  <w:num w:numId="11">
    <w:abstractNumId w:val="33"/>
  </w:num>
  <w:num w:numId="12">
    <w:abstractNumId w:val="77"/>
  </w:num>
  <w:num w:numId="13">
    <w:abstractNumId w:val="27"/>
  </w:num>
  <w:num w:numId="14">
    <w:abstractNumId w:val="106"/>
  </w:num>
  <w:num w:numId="15">
    <w:abstractNumId w:val="103"/>
  </w:num>
  <w:num w:numId="16">
    <w:abstractNumId w:val="47"/>
  </w:num>
  <w:num w:numId="17">
    <w:abstractNumId w:val="87"/>
  </w:num>
  <w:num w:numId="18">
    <w:abstractNumId w:val="41"/>
  </w:num>
  <w:num w:numId="19">
    <w:abstractNumId w:val="46"/>
  </w:num>
  <w:num w:numId="20">
    <w:abstractNumId w:val="145"/>
  </w:num>
  <w:num w:numId="21">
    <w:abstractNumId w:val="22"/>
  </w:num>
  <w:num w:numId="22">
    <w:abstractNumId w:val="110"/>
  </w:num>
  <w:num w:numId="23">
    <w:abstractNumId w:val="124"/>
  </w:num>
  <w:num w:numId="24">
    <w:abstractNumId w:val="136"/>
  </w:num>
  <w:num w:numId="25">
    <w:abstractNumId w:val="49"/>
  </w:num>
  <w:num w:numId="26">
    <w:abstractNumId w:val="109"/>
  </w:num>
  <w:num w:numId="27">
    <w:abstractNumId w:val="128"/>
  </w:num>
  <w:num w:numId="28">
    <w:abstractNumId w:val="142"/>
  </w:num>
  <w:num w:numId="29">
    <w:abstractNumId w:val="102"/>
  </w:num>
  <w:num w:numId="30">
    <w:abstractNumId w:val="13"/>
  </w:num>
  <w:num w:numId="31">
    <w:abstractNumId w:val="23"/>
  </w:num>
  <w:num w:numId="32">
    <w:abstractNumId w:val="2"/>
  </w:num>
  <w:num w:numId="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6"/>
  </w:num>
  <w:num w:numId="36">
    <w:abstractNumId w:val="74"/>
  </w:num>
  <w:num w:numId="37">
    <w:abstractNumId w:val="116"/>
  </w:num>
  <w:num w:numId="38">
    <w:abstractNumId w:val="26"/>
  </w:num>
  <w:num w:numId="39">
    <w:abstractNumId w:val="141"/>
  </w:num>
  <w:num w:numId="40">
    <w:abstractNumId w:val="89"/>
  </w:num>
  <w:num w:numId="41">
    <w:abstractNumId w:val="81"/>
  </w:num>
  <w:num w:numId="42">
    <w:abstractNumId w:val="37"/>
  </w:num>
  <w:num w:numId="43">
    <w:abstractNumId w:val="101"/>
  </w:num>
  <w:num w:numId="44">
    <w:abstractNumId w:val="88"/>
  </w:num>
  <w:num w:numId="45">
    <w:abstractNumId w:val="60"/>
  </w:num>
  <w:num w:numId="46">
    <w:abstractNumId w:val="36"/>
  </w:num>
  <w:num w:numId="47">
    <w:abstractNumId w:val="45"/>
  </w:num>
  <w:num w:numId="48">
    <w:abstractNumId w:val="122"/>
  </w:num>
  <w:num w:numId="49">
    <w:abstractNumId w:val="29"/>
  </w:num>
  <w:num w:numId="50">
    <w:abstractNumId w:val="138"/>
  </w:num>
  <w:num w:numId="51">
    <w:abstractNumId w:val="107"/>
  </w:num>
  <w:num w:numId="52">
    <w:abstractNumId w:val="90"/>
  </w:num>
  <w:num w:numId="53">
    <w:abstractNumId w:val="17"/>
  </w:num>
  <w:num w:numId="54">
    <w:abstractNumId w:val="66"/>
  </w:num>
  <w:num w:numId="55">
    <w:abstractNumId w:val="5"/>
  </w:num>
  <w:num w:numId="56">
    <w:abstractNumId w:val="8"/>
  </w:num>
  <w:num w:numId="57">
    <w:abstractNumId w:val="91"/>
  </w:num>
  <w:num w:numId="58">
    <w:abstractNumId w:val="11"/>
  </w:num>
  <w:num w:numId="59">
    <w:abstractNumId w:val="43"/>
  </w:num>
  <w:num w:numId="60">
    <w:abstractNumId w:val="100"/>
  </w:num>
  <w:num w:numId="61">
    <w:abstractNumId w:val="133"/>
  </w:num>
  <w:num w:numId="62">
    <w:abstractNumId w:val="39"/>
  </w:num>
  <w:num w:numId="63">
    <w:abstractNumId w:val="98"/>
  </w:num>
  <w:num w:numId="64">
    <w:abstractNumId w:val="38"/>
  </w:num>
  <w:num w:numId="65">
    <w:abstractNumId w:val="130"/>
  </w:num>
  <w:num w:numId="66">
    <w:abstractNumId w:val="61"/>
  </w:num>
  <w:num w:numId="67">
    <w:abstractNumId w:val="131"/>
  </w:num>
  <w:num w:numId="68">
    <w:abstractNumId w:val="31"/>
  </w:num>
  <w:num w:numId="69">
    <w:abstractNumId w:val="144"/>
  </w:num>
  <w:num w:numId="70">
    <w:abstractNumId w:val="7"/>
  </w:num>
  <w:num w:numId="71">
    <w:abstractNumId w:val="123"/>
  </w:num>
  <w:num w:numId="72">
    <w:abstractNumId w:val="99"/>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num>
  <w:num w:numId="77">
    <w:abstractNumId w:val="130"/>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133"/>
    <w:lvlOverride w:ilvl="0">
      <w:startOverride w:val="5"/>
    </w:lvlOverride>
    <w:lvlOverride w:ilvl="1">
      <w:startOverride w:val="1"/>
    </w:lvlOverride>
    <w:lvlOverride w:ilvl="2">
      <w:startOverride w:val="5"/>
    </w:lvlOverride>
  </w:num>
  <w:num w:numId="82">
    <w:abstractNumId w:val="133"/>
    <w:lvlOverride w:ilvl="0">
      <w:startOverride w:val="5"/>
    </w:lvlOverride>
    <w:lvlOverride w:ilvl="1">
      <w:startOverride w:val="1"/>
    </w:lvlOverride>
    <w:lvlOverride w:ilvl="2">
      <w:startOverride w:val="5"/>
    </w:lvlOverride>
  </w:num>
  <w:num w:numId="83">
    <w:abstractNumId w:val="83"/>
  </w:num>
  <w:num w:numId="84">
    <w:abstractNumId w:val="59"/>
  </w:num>
  <w:num w:numId="85">
    <w:abstractNumId w:val="129"/>
  </w:num>
  <w:num w:numId="86">
    <w:abstractNumId w:val="80"/>
  </w:num>
  <w:num w:numId="87">
    <w:abstractNumId w:val="52"/>
  </w:num>
  <w:num w:numId="88">
    <w:abstractNumId w:val="104"/>
  </w:num>
  <w:num w:numId="89">
    <w:abstractNumId w:val="133"/>
  </w:num>
  <w:num w:numId="90">
    <w:abstractNumId w:val="51"/>
  </w:num>
  <w:num w:numId="91">
    <w:abstractNumId w:val="108"/>
  </w:num>
  <w:num w:numId="92">
    <w:abstractNumId w:val="72"/>
  </w:num>
  <w:num w:numId="93">
    <w:abstractNumId w:val="137"/>
  </w:num>
  <w:num w:numId="9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12"/>
  </w:num>
  <w:num w:numId="97">
    <w:abstractNumId w:val="12"/>
  </w:num>
  <w:num w:numId="98">
    <w:abstractNumId w:val="133"/>
  </w:num>
  <w:num w:numId="99">
    <w:abstractNumId w:val="133"/>
  </w:num>
  <w:num w:numId="100">
    <w:abstractNumId w:val="133"/>
  </w:num>
  <w:num w:numId="101">
    <w:abstractNumId w:val="133"/>
  </w:num>
  <w:num w:numId="102">
    <w:abstractNumId w:val="118"/>
  </w:num>
  <w:num w:numId="103">
    <w:abstractNumId w:val="3"/>
  </w:num>
  <w:num w:numId="104">
    <w:abstractNumId w:val="0"/>
  </w:num>
  <w:num w:numId="105">
    <w:abstractNumId w:val="76"/>
  </w:num>
  <w:num w:numId="106">
    <w:abstractNumId w:val="9"/>
  </w:num>
  <w:num w:numId="107">
    <w:abstractNumId w:val="18"/>
  </w:num>
  <w:num w:numId="108">
    <w:abstractNumId w:val="25"/>
  </w:num>
  <w:num w:numId="109">
    <w:abstractNumId w:val="63"/>
  </w:num>
  <w:num w:numId="110">
    <w:abstractNumId w:val="112"/>
  </w:num>
  <w:num w:numId="111">
    <w:abstractNumId w:val="12"/>
  </w:num>
  <w:num w:numId="112">
    <w:abstractNumId w:val="54"/>
  </w:num>
  <w:num w:numId="113">
    <w:abstractNumId w:val="78"/>
  </w:num>
  <w:num w:numId="114">
    <w:abstractNumId w:val="95"/>
  </w:num>
  <w:num w:numId="115">
    <w:abstractNumId w:val="12"/>
  </w:num>
  <w:num w:numId="116">
    <w:abstractNumId w:val="30"/>
  </w:num>
  <w:num w:numId="117">
    <w:abstractNumId w:val="147"/>
  </w:num>
  <w:num w:numId="118">
    <w:abstractNumId w:val="10"/>
  </w:num>
  <w:num w:numId="119">
    <w:abstractNumId w:val="134"/>
  </w:num>
  <w:num w:numId="120">
    <w:abstractNumId w:val="4"/>
  </w:num>
  <w:num w:numId="121">
    <w:abstractNumId w:val="135"/>
  </w:num>
  <w:num w:numId="122">
    <w:abstractNumId w:val="55"/>
  </w:num>
  <w:num w:numId="123">
    <w:abstractNumId w:val="133"/>
    <w:lvlOverride w:ilvl="0">
      <w:startOverride w:val="5"/>
    </w:lvlOverride>
    <w:lvlOverride w:ilvl="1">
      <w:startOverride w:val="4"/>
    </w:lvlOverride>
    <w:lvlOverride w:ilvl="2">
      <w:startOverride w:val="1"/>
    </w:lvlOverride>
    <w:lvlOverride w:ilvl="3">
      <w:startOverride w:val="2"/>
    </w:lvlOverride>
  </w:num>
  <w:num w:numId="124">
    <w:abstractNumId w:val="86"/>
  </w:num>
  <w:num w:numId="125">
    <w:abstractNumId w:val="67"/>
  </w:num>
  <w:num w:numId="126">
    <w:abstractNumId w:val="115"/>
  </w:num>
  <w:num w:numId="127">
    <w:abstractNumId w:val="111"/>
  </w:num>
  <w:num w:numId="128">
    <w:abstractNumId w:val="121"/>
  </w:num>
  <w:num w:numId="129">
    <w:abstractNumId w:val="146"/>
  </w:num>
  <w:num w:numId="130">
    <w:abstractNumId w:val="75"/>
  </w:num>
  <w:num w:numId="131">
    <w:abstractNumId w:val="105"/>
  </w:num>
  <w:num w:numId="132">
    <w:abstractNumId w:val="64"/>
  </w:num>
  <w:num w:numId="133">
    <w:abstractNumId w:val="21"/>
  </w:num>
  <w:num w:numId="134">
    <w:abstractNumId w:val="125"/>
  </w:num>
  <w:num w:numId="135">
    <w:abstractNumId w:val="82"/>
  </w:num>
  <w:num w:numId="136">
    <w:abstractNumId w:val="143"/>
  </w:num>
  <w:num w:numId="137">
    <w:abstractNumId w:val="68"/>
  </w:num>
  <w:num w:numId="138">
    <w:abstractNumId w:val="40"/>
  </w:num>
  <w:num w:numId="139">
    <w:abstractNumId w:val="50"/>
  </w:num>
  <w:num w:numId="140">
    <w:abstractNumId w:val="94"/>
  </w:num>
  <w:num w:numId="141">
    <w:abstractNumId w:val="24"/>
  </w:num>
  <w:num w:numId="142">
    <w:abstractNumId w:val="32"/>
  </w:num>
  <w:num w:numId="143">
    <w:abstractNumId w:val="1"/>
  </w:num>
  <w:num w:numId="144">
    <w:abstractNumId w:val="65"/>
  </w:num>
  <w:num w:numId="145">
    <w:abstractNumId w:val="34"/>
  </w:num>
  <w:num w:numId="146">
    <w:abstractNumId w:val="12"/>
  </w:num>
  <w:num w:numId="147">
    <w:abstractNumId w:val="133"/>
  </w:num>
  <w:num w:numId="148">
    <w:abstractNumId w:val="133"/>
  </w:num>
  <w:num w:numId="1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num>
  <w:num w:numId="151">
    <w:abstractNumId w:val="120"/>
  </w:num>
  <w:num w:numId="152">
    <w:abstractNumId w:val="133"/>
  </w:num>
  <w:num w:numId="153">
    <w:abstractNumId w:val="133"/>
  </w:num>
  <w:num w:numId="154">
    <w:abstractNumId w:val="140"/>
  </w:num>
  <w:num w:numId="155">
    <w:abstractNumId w:val="42"/>
  </w:num>
  <w:num w:numId="156">
    <w:abstractNumId w:val="119"/>
  </w:num>
  <w:num w:numId="157">
    <w:abstractNumId w:val="113"/>
  </w:num>
  <w:num w:numId="158">
    <w:abstractNumId w:val="20"/>
  </w:num>
  <w:num w:numId="159">
    <w:abstractNumId w:val="28"/>
  </w:num>
  <w:num w:numId="160">
    <w:abstractNumId w:val="12"/>
  </w:num>
  <w:num w:numId="161">
    <w:abstractNumId w:val="12"/>
  </w:num>
  <w:num w:numId="162">
    <w:abstractNumId w:val="62"/>
  </w:num>
  <w:num w:numId="163">
    <w:abstractNumId w:val="12"/>
  </w:num>
  <w:num w:numId="164">
    <w:abstractNumId w:val="58"/>
  </w:num>
  <w:num w:numId="165">
    <w:abstractNumId w:val="12"/>
  </w:num>
  <w:num w:numId="166">
    <w:abstractNumId w:val="14"/>
  </w:num>
  <w:num w:numId="167">
    <w:abstractNumId w:val="139"/>
  </w:num>
  <w:num w:numId="168">
    <w:abstractNumId w:val="126"/>
  </w:num>
  <w:num w:numId="169">
    <w:abstractNumId w:val="44"/>
  </w:num>
  <w:num w:numId="170">
    <w:abstractNumId w:val="56"/>
  </w:num>
  <w:num w:numId="171">
    <w:abstractNumId w:val="85"/>
  </w:num>
  <w:num w:numId="172">
    <w:abstractNumId w:val="16"/>
  </w:num>
  <w:num w:numId="173">
    <w:abstractNumId w:val="127"/>
  </w:num>
  <w:num w:numId="174">
    <w:abstractNumId w:val="35"/>
  </w:num>
  <w:num w:numId="175">
    <w:abstractNumId w:val="15"/>
  </w:num>
  <w:num w:numId="176">
    <w:abstractNumId w:val="53"/>
  </w:num>
  <w:num w:numId="1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num>
  <w:num w:numId="179">
    <w:abstractNumId w:val="133"/>
    <w:lvlOverride w:ilvl="0">
      <w:startOverride w:val="5"/>
    </w:lvlOverride>
    <w:lvlOverride w:ilvl="1">
      <w:startOverride w:val="9"/>
    </w:lvlOverride>
  </w:num>
  <w:num w:numId="1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5F"/>
    <w:rsid w:val="00002882"/>
    <w:rsid w:val="00003AD9"/>
    <w:rsid w:val="00005C4F"/>
    <w:rsid w:val="00005E1D"/>
    <w:rsid w:val="00006BD1"/>
    <w:rsid w:val="000075D7"/>
    <w:rsid w:val="00007777"/>
    <w:rsid w:val="0001301D"/>
    <w:rsid w:val="00021410"/>
    <w:rsid w:val="0002143C"/>
    <w:rsid w:val="000216E1"/>
    <w:rsid w:val="00021D4A"/>
    <w:rsid w:val="00022E36"/>
    <w:rsid w:val="00025EBC"/>
    <w:rsid w:val="000272C3"/>
    <w:rsid w:val="000274A1"/>
    <w:rsid w:val="000278FB"/>
    <w:rsid w:val="00030D2B"/>
    <w:rsid w:val="00031757"/>
    <w:rsid w:val="00031DE0"/>
    <w:rsid w:val="00033582"/>
    <w:rsid w:val="00034689"/>
    <w:rsid w:val="00034C4E"/>
    <w:rsid w:val="000365B0"/>
    <w:rsid w:val="000378A6"/>
    <w:rsid w:val="00040DEF"/>
    <w:rsid w:val="000445B4"/>
    <w:rsid w:val="000466B9"/>
    <w:rsid w:val="0005008B"/>
    <w:rsid w:val="00052AE1"/>
    <w:rsid w:val="000557E4"/>
    <w:rsid w:val="000573FB"/>
    <w:rsid w:val="00057BB9"/>
    <w:rsid w:val="00060B1F"/>
    <w:rsid w:val="00060F65"/>
    <w:rsid w:val="00061261"/>
    <w:rsid w:val="00062D47"/>
    <w:rsid w:val="0006313B"/>
    <w:rsid w:val="00063DBB"/>
    <w:rsid w:val="00064B16"/>
    <w:rsid w:val="000655E9"/>
    <w:rsid w:val="000659DF"/>
    <w:rsid w:val="00065C9D"/>
    <w:rsid w:val="000700BE"/>
    <w:rsid w:val="00072684"/>
    <w:rsid w:val="00072786"/>
    <w:rsid w:val="00072A71"/>
    <w:rsid w:val="00072A8E"/>
    <w:rsid w:val="00073D93"/>
    <w:rsid w:val="000745AB"/>
    <w:rsid w:val="0007674A"/>
    <w:rsid w:val="0007709C"/>
    <w:rsid w:val="000827B2"/>
    <w:rsid w:val="00085955"/>
    <w:rsid w:val="000900B3"/>
    <w:rsid w:val="0009033E"/>
    <w:rsid w:val="00090D98"/>
    <w:rsid w:val="00091C73"/>
    <w:rsid w:val="00091D28"/>
    <w:rsid w:val="0009230E"/>
    <w:rsid w:val="000928CF"/>
    <w:rsid w:val="00092EF4"/>
    <w:rsid w:val="000942FD"/>
    <w:rsid w:val="000A0EAA"/>
    <w:rsid w:val="000A171E"/>
    <w:rsid w:val="000A1EDD"/>
    <w:rsid w:val="000A4D48"/>
    <w:rsid w:val="000A55A1"/>
    <w:rsid w:val="000A5B07"/>
    <w:rsid w:val="000B03B5"/>
    <w:rsid w:val="000B083C"/>
    <w:rsid w:val="000B49D7"/>
    <w:rsid w:val="000C0A10"/>
    <w:rsid w:val="000C35F4"/>
    <w:rsid w:val="000C3F7D"/>
    <w:rsid w:val="000C4AEC"/>
    <w:rsid w:val="000C4ED4"/>
    <w:rsid w:val="000C7BCF"/>
    <w:rsid w:val="000D0901"/>
    <w:rsid w:val="000D26C9"/>
    <w:rsid w:val="000D2807"/>
    <w:rsid w:val="000D29B6"/>
    <w:rsid w:val="000D34C5"/>
    <w:rsid w:val="000D3A2A"/>
    <w:rsid w:val="000D4552"/>
    <w:rsid w:val="000D5A21"/>
    <w:rsid w:val="000E00F4"/>
    <w:rsid w:val="000E01A8"/>
    <w:rsid w:val="000E0A3D"/>
    <w:rsid w:val="000E0FE9"/>
    <w:rsid w:val="000E225E"/>
    <w:rsid w:val="000E3112"/>
    <w:rsid w:val="000E4129"/>
    <w:rsid w:val="000E435C"/>
    <w:rsid w:val="000E57B0"/>
    <w:rsid w:val="000E670D"/>
    <w:rsid w:val="000E68F0"/>
    <w:rsid w:val="000E7228"/>
    <w:rsid w:val="000E7237"/>
    <w:rsid w:val="000F0120"/>
    <w:rsid w:val="000F2D3C"/>
    <w:rsid w:val="000F3805"/>
    <w:rsid w:val="000F4030"/>
    <w:rsid w:val="000F467E"/>
    <w:rsid w:val="000F584D"/>
    <w:rsid w:val="000F7021"/>
    <w:rsid w:val="00101026"/>
    <w:rsid w:val="00101528"/>
    <w:rsid w:val="00101CE9"/>
    <w:rsid w:val="00102A47"/>
    <w:rsid w:val="00103B33"/>
    <w:rsid w:val="001076A7"/>
    <w:rsid w:val="001078BA"/>
    <w:rsid w:val="00107EB6"/>
    <w:rsid w:val="00110FC8"/>
    <w:rsid w:val="0011119E"/>
    <w:rsid w:val="00111B1C"/>
    <w:rsid w:val="00114C74"/>
    <w:rsid w:val="00117A17"/>
    <w:rsid w:val="00120262"/>
    <w:rsid w:val="001204B1"/>
    <w:rsid w:val="00120BEF"/>
    <w:rsid w:val="00120F2A"/>
    <w:rsid w:val="001222FE"/>
    <w:rsid w:val="00125EDD"/>
    <w:rsid w:val="001260DD"/>
    <w:rsid w:val="00126376"/>
    <w:rsid w:val="001268DC"/>
    <w:rsid w:val="00127E1D"/>
    <w:rsid w:val="00130C7C"/>
    <w:rsid w:val="0013236E"/>
    <w:rsid w:val="00133150"/>
    <w:rsid w:val="00133B09"/>
    <w:rsid w:val="00133BC7"/>
    <w:rsid w:val="00135314"/>
    <w:rsid w:val="00137B61"/>
    <w:rsid w:val="0014232C"/>
    <w:rsid w:val="00143560"/>
    <w:rsid w:val="00145F9E"/>
    <w:rsid w:val="001464CA"/>
    <w:rsid w:val="00147321"/>
    <w:rsid w:val="001532D8"/>
    <w:rsid w:val="00153A47"/>
    <w:rsid w:val="001543C2"/>
    <w:rsid w:val="001543FC"/>
    <w:rsid w:val="00154AFD"/>
    <w:rsid w:val="001555D4"/>
    <w:rsid w:val="00156A60"/>
    <w:rsid w:val="00160134"/>
    <w:rsid w:val="0016110D"/>
    <w:rsid w:val="001620F7"/>
    <w:rsid w:val="00162E65"/>
    <w:rsid w:val="00163F5B"/>
    <w:rsid w:val="001672BD"/>
    <w:rsid w:val="001678B6"/>
    <w:rsid w:val="00167988"/>
    <w:rsid w:val="001714D5"/>
    <w:rsid w:val="00171F26"/>
    <w:rsid w:val="00174654"/>
    <w:rsid w:val="001748B4"/>
    <w:rsid w:val="00174F06"/>
    <w:rsid w:val="001760A7"/>
    <w:rsid w:val="00176A22"/>
    <w:rsid w:val="00176C50"/>
    <w:rsid w:val="001771BF"/>
    <w:rsid w:val="001824E5"/>
    <w:rsid w:val="00183F8F"/>
    <w:rsid w:val="00184DD0"/>
    <w:rsid w:val="001859E4"/>
    <w:rsid w:val="00186535"/>
    <w:rsid w:val="001878F1"/>
    <w:rsid w:val="00193A65"/>
    <w:rsid w:val="00194376"/>
    <w:rsid w:val="00194618"/>
    <w:rsid w:val="00194707"/>
    <w:rsid w:val="00194E96"/>
    <w:rsid w:val="00195C52"/>
    <w:rsid w:val="001972BF"/>
    <w:rsid w:val="001975AE"/>
    <w:rsid w:val="00197EFB"/>
    <w:rsid w:val="001A000A"/>
    <w:rsid w:val="001A1771"/>
    <w:rsid w:val="001A21A3"/>
    <w:rsid w:val="001A237C"/>
    <w:rsid w:val="001A336B"/>
    <w:rsid w:val="001A5899"/>
    <w:rsid w:val="001A5E0B"/>
    <w:rsid w:val="001A7512"/>
    <w:rsid w:val="001B0B45"/>
    <w:rsid w:val="001B593E"/>
    <w:rsid w:val="001B6A0A"/>
    <w:rsid w:val="001C1226"/>
    <w:rsid w:val="001C1DD6"/>
    <w:rsid w:val="001C2BC0"/>
    <w:rsid w:val="001C39AF"/>
    <w:rsid w:val="001C68D1"/>
    <w:rsid w:val="001C6CF9"/>
    <w:rsid w:val="001D1876"/>
    <w:rsid w:val="001D1F93"/>
    <w:rsid w:val="001D2960"/>
    <w:rsid w:val="001D366C"/>
    <w:rsid w:val="001D38D9"/>
    <w:rsid w:val="001D5698"/>
    <w:rsid w:val="001D599D"/>
    <w:rsid w:val="001D7360"/>
    <w:rsid w:val="001D78D8"/>
    <w:rsid w:val="001E063D"/>
    <w:rsid w:val="001E0AB5"/>
    <w:rsid w:val="001E119E"/>
    <w:rsid w:val="001E1C79"/>
    <w:rsid w:val="001E48AA"/>
    <w:rsid w:val="001E4BA1"/>
    <w:rsid w:val="001E4E8C"/>
    <w:rsid w:val="001F0D3E"/>
    <w:rsid w:val="001F1FA9"/>
    <w:rsid w:val="001F2723"/>
    <w:rsid w:val="001F33BB"/>
    <w:rsid w:val="001F4018"/>
    <w:rsid w:val="001F51E5"/>
    <w:rsid w:val="001F6AE5"/>
    <w:rsid w:val="002002A3"/>
    <w:rsid w:val="0020039B"/>
    <w:rsid w:val="00200B54"/>
    <w:rsid w:val="00201825"/>
    <w:rsid w:val="00201A1B"/>
    <w:rsid w:val="00201B5A"/>
    <w:rsid w:val="00203D63"/>
    <w:rsid w:val="002110FB"/>
    <w:rsid w:val="00211C65"/>
    <w:rsid w:val="00212F7E"/>
    <w:rsid w:val="002130F4"/>
    <w:rsid w:val="002135FF"/>
    <w:rsid w:val="00217361"/>
    <w:rsid w:val="00217530"/>
    <w:rsid w:val="00217885"/>
    <w:rsid w:val="00220EA2"/>
    <w:rsid w:val="0022138B"/>
    <w:rsid w:val="00223362"/>
    <w:rsid w:val="002237C2"/>
    <w:rsid w:val="00223BB7"/>
    <w:rsid w:val="002240C3"/>
    <w:rsid w:val="00226F78"/>
    <w:rsid w:val="002274BD"/>
    <w:rsid w:val="00231A59"/>
    <w:rsid w:val="00231C62"/>
    <w:rsid w:val="00232EDD"/>
    <w:rsid w:val="0023377C"/>
    <w:rsid w:val="00233CA3"/>
    <w:rsid w:val="00233EBA"/>
    <w:rsid w:val="002369E0"/>
    <w:rsid w:val="002370AE"/>
    <w:rsid w:val="0023754A"/>
    <w:rsid w:val="0024335C"/>
    <w:rsid w:val="00243510"/>
    <w:rsid w:val="00246081"/>
    <w:rsid w:val="002464BD"/>
    <w:rsid w:val="002514C3"/>
    <w:rsid w:val="0025150F"/>
    <w:rsid w:val="00252EAB"/>
    <w:rsid w:val="00255068"/>
    <w:rsid w:val="002555D2"/>
    <w:rsid w:val="002556D6"/>
    <w:rsid w:val="00256292"/>
    <w:rsid w:val="002625EE"/>
    <w:rsid w:val="00262B8D"/>
    <w:rsid w:val="002709A6"/>
    <w:rsid w:val="002728A7"/>
    <w:rsid w:val="0027307A"/>
    <w:rsid w:val="0027321B"/>
    <w:rsid w:val="002734FD"/>
    <w:rsid w:val="00275426"/>
    <w:rsid w:val="002778D1"/>
    <w:rsid w:val="00277CE0"/>
    <w:rsid w:val="00280662"/>
    <w:rsid w:val="002848E2"/>
    <w:rsid w:val="002856F8"/>
    <w:rsid w:val="00285D8A"/>
    <w:rsid w:val="00287775"/>
    <w:rsid w:val="00291A93"/>
    <w:rsid w:val="00291C31"/>
    <w:rsid w:val="00292609"/>
    <w:rsid w:val="00293303"/>
    <w:rsid w:val="002943F7"/>
    <w:rsid w:val="00295C9D"/>
    <w:rsid w:val="00297637"/>
    <w:rsid w:val="002A13DD"/>
    <w:rsid w:val="002A27DE"/>
    <w:rsid w:val="002A2ACA"/>
    <w:rsid w:val="002A426C"/>
    <w:rsid w:val="002A589B"/>
    <w:rsid w:val="002A68EE"/>
    <w:rsid w:val="002B0BB1"/>
    <w:rsid w:val="002B1A7E"/>
    <w:rsid w:val="002B1AF8"/>
    <w:rsid w:val="002B2BCF"/>
    <w:rsid w:val="002B3DB9"/>
    <w:rsid w:val="002B5869"/>
    <w:rsid w:val="002C5981"/>
    <w:rsid w:val="002C604D"/>
    <w:rsid w:val="002D42CE"/>
    <w:rsid w:val="002D6C38"/>
    <w:rsid w:val="002D7627"/>
    <w:rsid w:val="002E25E9"/>
    <w:rsid w:val="002E3894"/>
    <w:rsid w:val="002E4B3D"/>
    <w:rsid w:val="002E6C17"/>
    <w:rsid w:val="002E7F2D"/>
    <w:rsid w:val="002F1182"/>
    <w:rsid w:val="002F1531"/>
    <w:rsid w:val="002F2A53"/>
    <w:rsid w:val="002F4FA5"/>
    <w:rsid w:val="002F6DB1"/>
    <w:rsid w:val="002F7270"/>
    <w:rsid w:val="002F756F"/>
    <w:rsid w:val="002F7617"/>
    <w:rsid w:val="003003BF"/>
    <w:rsid w:val="0030047F"/>
    <w:rsid w:val="00300E36"/>
    <w:rsid w:val="00301D81"/>
    <w:rsid w:val="0030287F"/>
    <w:rsid w:val="00302906"/>
    <w:rsid w:val="00302D11"/>
    <w:rsid w:val="00303415"/>
    <w:rsid w:val="00303FC0"/>
    <w:rsid w:val="00304259"/>
    <w:rsid w:val="00304DCE"/>
    <w:rsid w:val="0030644B"/>
    <w:rsid w:val="00306E80"/>
    <w:rsid w:val="00307FBF"/>
    <w:rsid w:val="00317B1A"/>
    <w:rsid w:val="00320D1C"/>
    <w:rsid w:val="00323406"/>
    <w:rsid w:val="00325252"/>
    <w:rsid w:val="00326A12"/>
    <w:rsid w:val="00330C89"/>
    <w:rsid w:val="00332074"/>
    <w:rsid w:val="00333074"/>
    <w:rsid w:val="0033361D"/>
    <w:rsid w:val="0033466D"/>
    <w:rsid w:val="0033483D"/>
    <w:rsid w:val="00334D6D"/>
    <w:rsid w:val="003351D5"/>
    <w:rsid w:val="0033689D"/>
    <w:rsid w:val="0033695F"/>
    <w:rsid w:val="003412A7"/>
    <w:rsid w:val="00342157"/>
    <w:rsid w:val="0034240B"/>
    <w:rsid w:val="00342435"/>
    <w:rsid w:val="00343914"/>
    <w:rsid w:val="00345434"/>
    <w:rsid w:val="00345C4F"/>
    <w:rsid w:val="00346162"/>
    <w:rsid w:val="00351164"/>
    <w:rsid w:val="003527E6"/>
    <w:rsid w:val="00352DEB"/>
    <w:rsid w:val="003531A9"/>
    <w:rsid w:val="00353D0E"/>
    <w:rsid w:val="00353D9C"/>
    <w:rsid w:val="00354FC7"/>
    <w:rsid w:val="00355524"/>
    <w:rsid w:val="0035582C"/>
    <w:rsid w:val="003575EA"/>
    <w:rsid w:val="00361248"/>
    <w:rsid w:val="00362084"/>
    <w:rsid w:val="003637D3"/>
    <w:rsid w:val="003654B7"/>
    <w:rsid w:val="00367FD8"/>
    <w:rsid w:val="0037024E"/>
    <w:rsid w:val="00370AC5"/>
    <w:rsid w:val="00374EF3"/>
    <w:rsid w:val="00376392"/>
    <w:rsid w:val="00376DAA"/>
    <w:rsid w:val="00380B76"/>
    <w:rsid w:val="00380E5C"/>
    <w:rsid w:val="00381D48"/>
    <w:rsid w:val="00382362"/>
    <w:rsid w:val="003834ED"/>
    <w:rsid w:val="00383553"/>
    <w:rsid w:val="003862DE"/>
    <w:rsid w:val="003864AE"/>
    <w:rsid w:val="00391154"/>
    <w:rsid w:val="00391EA1"/>
    <w:rsid w:val="003955F8"/>
    <w:rsid w:val="0039570F"/>
    <w:rsid w:val="00396F8F"/>
    <w:rsid w:val="003A133E"/>
    <w:rsid w:val="003A1A7B"/>
    <w:rsid w:val="003A6326"/>
    <w:rsid w:val="003A6605"/>
    <w:rsid w:val="003B04FC"/>
    <w:rsid w:val="003B164A"/>
    <w:rsid w:val="003B2256"/>
    <w:rsid w:val="003B3204"/>
    <w:rsid w:val="003B3588"/>
    <w:rsid w:val="003B4FC1"/>
    <w:rsid w:val="003B53A0"/>
    <w:rsid w:val="003B650A"/>
    <w:rsid w:val="003B6A5D"/>
    <w:rsid w:val="003B7142"/>
    <w:rsid w:val="003B71E8"/>
    <w:rsid w:val="003B772F"/>
    <w:rsid w:val="003B7765"/>
    <w:rsid w:val="003B7A38"/>
    <w:rsid w:val="003C04AC"/>
    <w:rsid w:val="003C742D"/>
    <w:rsid w:val="003D0A83"/>
    <w:rsid w:val="003D12C4"/>
    <w:rsid w:val="003D48BC"/>
    <w:rsid w:val="003D4DF7"/>
    <w:rsid w:val="003D67A3"/>
    <w:rsid w:val="003E15AF"/>
    <w:rsid w:val="003E168C"/>
    <w:rsid w:val="003E1757"/>
    <w:rsid w:val="003E2056"/>
    <w:rsid w:val="003E2162"/>
    <w:rsid w:val="003E36ED"/>
    <w:rsid w:val="003E48F1"/>
    <w:rsid w:val="003E51F8"/>
    <w:rsid w:val="003E5645"/>
    <w:rsid w:val="003E625F"/>
    <w:rsid w:val="003E6DD4"/>
    <w:rsid w:val="003F02A3"/>
    <w:rsid w:val="003F0570"/>
    <w:rsid w:val="003F1391"/>
    <w:rsid w:val="003F13D3"/>
    <w:rsid w:val="003F2188"/>
    <w:rsid w:val="003F5223"/>
    <w:rsid w:val="003F58F6"/>
    <w:rsid w:val="003F6D28"/>
    <w:rsid w:val="003F70B7"/>
    <w:rsid w:val="003F72D1"/>
    <w:rsid w:val="003F7728"/>
    <w:rsid w:val="00400FFE"/>
    <w:rsid w:val="00402721"/>
    <w:rsid w:val="0040290E"/>
    <w:rsid w:val="004035B4"/>
    <w:rsid w:val="004045FB"/>
    <w:rsid w:val="00404D75"/>
    <w:rsid w:val="0040588C"/>
    <w:rsid w:val="00405A76"/>
    <w:rsid w:val="004077DA"/>
    <w:rsid w:val="00411B5E"/>
    <w:rsid w:val="004123FD"/>
    <w:rsid w:val="00412C12"/>
    <w:rsid w:val="0041568B"/>
    <w:rsid w:val="0041710A"/>
    <w:rsid w:val="0041753D"/>
    <w:rsid w:val="0042014E"/>
    <w:rsid w:val="00420826"/>
    <w:rsid w:val="00420DE4"/>
    <w:rsid w:val="00422AD2"/>
    <w:rsid w:val="00425A0C"/>
    <w:rsid w:val="00425B33"/>
    <w:rsid w:val="00426615"/>
    <w:rsid w:val="0042713C"/>
    <w:rsid w:val="004317A6"/>
    <w:rsid w:val="004318CA"/>
    <w:rsid w:val="004322C1"/>
    <w:rsid w:val="00432F12"/>
    <w:rsid w:val="00433606"/>
    <w:rsid w:val="00433D21"/>
    <w:rsid w:val="00433F37"/>
    <w:rsid w:val="004351DC"/>
    <w:rsid w:val="00436249"/>
    <w:rsid w:val="00440B0C"/>
    <w:rsid w:val="004426DF"/>
    <w:rsid w:val="00447333"/>
    <w:rsid w:val="00447ED6"/>
    <w:rsid w:val="00450670"/>
    <w:rsid w:val="00451176"/>
    <w:rsid w:val="004527BE"/>
    <w:rsid w:val="004527FB"/>
    <w:rsid w:val="00453BB9"/>
    <w:rsid w:val="00454E9E"/>
    <w:rsid w:val="00454F84"/>
    <w:rsid w:val="00455822"/>
    <w:rsid w:val="004609BA"/>
    <w:rsid w:val="00460AE6"/>
    <w:rsid w:val="00460B61"/>
    <w:rsid w:val="00462E31"/>
    <w:rsid w:val="004631C9"/>
    <w:rsid w:val="00463A61"/>
    <w:rsid w:val="00463D88"/>
    <w:rsid w:val="00464E70"/>
    <w:rsid w:val="00466780"/>
    <w:rsid w:val="00470DE5"/>
    <w:rsid w:val="004722A8"/>
    <w:rsid w:val="00472AEE"/>
    <w:rsid w:val="00473147"/>
    <w:rsid w:val="004746FB"/>
    <w:rsid w:val="0047536D"/>
    <w:rsid w:val="004768D1"/>
    <w:rsid w:val="00477CDD"/>
    <w:rsid w:val="00480869"/>
    <w:rsid w:val="00480EE9"/>
    <w:rsid w:val="00480F2F"/>
    <w:rsid w:val="00481963"/>
    <w:rsid w:val="00481989"/>
    <w:rsid w:val="00483478"/>
    <w:rsid w:val="00484A26"/>
    <w:rsid w:val="00485AB1"/>
    <w:rsid w:val="00486405"/>
    <w:rsid w:val="00490B50"/>
    <w:rsid w:val="004912B6"/>
    <w:rsid w:val="00493DEA"/>
    <w:rsid w:val="00494D18"/>
    <w:rsid w:val="004A03DA"/>
    <w:rsid w:val="004A22C3"/>
    <w:rsid w:val="004A38A4"/>
    <w:rsid w:val="004A4D11"/>
    <w:rsid w:val="004A51F7"/>
    <w:rsid w:val="004A6841"/>
    <w:rsid w:val="004A6A12"/>
    <w:rsid w:val="004A715D"/>
    <w:rsid w:val="004B1629"/>
    <w:rsid w:val="004B2907"/>
    <w:rsid w:val="004B2C2C"/>
    <w:rsid w:val="004C2038"/>
    <w:rsid w:val="004C38DA"/>
    <w:rsid w:val="004C4E5A"/>
    <w:rsid w:val="004C5628"/>
    <w:rsid w:val="004C738E"/>
    <w:rsid w:val="004D10E6"/>
    <w:rsid w:val="004D33F5"/>
    <w:rsid w:val="004D6CCD"/>
    <w:rsid w:val="004D6F78"/>
    <w:rsid w:val="004E0973"/>
    <w:rsid w:val="004E0DFD"/>
    <w:rsid w:val="004E2A60"/>
    <w:rsid w:val="004E2AAD"/>
    <w:rsid w:val="004E344D"/>
    <w:rsid w:val="004E3CDF"/>
    <w:rsid w:val="004E4183"/>
    <w:rsid w:val="004E4E35"/>
    <w:rsid w:val="004E55AE"/>
    <w:rsid w:val="004E5BD3"/>
    <w:rsid w:val="004E5DF1"/>
    <w:rsid w:val="004E6270"/>
    <w:rsid w:val="004F0B77"/>
    <w:rsid w:val="004F13F0"/>
    <w:rsid w:val="004F1BC0"/>
    <w:rsid w:val="004F51C7"/>
    <w:rsid w:val="004F6BB0"/>
    <w:rsid w:val="004F7299"/>
    <w:rsid w:val="004F72D2"/>
    <w:rsid w:val="004F7F92"/>
    <w:rsid w:val="00503F9A"/>
    <w:rsid w:val="0050495C"/>
    <w:rsid w:val="005069AF"/>
    <w:rsid w:val="00507411"/>
    <w:rsid w:val="00507681"/>
    <w:rsid w:val="00510EFD"/>
    <w:rsid w:val="00512252"/>
    <w:rsid w:val="00513342"/>
    <w:rsid w:val="005134FD"/>
    <w:rsid w:val="0051417A"/>
    <w:rsid w:val="0051461E"/>
    <w:rsid w:val="00516BC4"/>
    <w:rsid w:val="00517823"/>
    <w:rsid w:val="00520849"/>
    <w:rsid w:val="0052154D"/>
    <w:rsid w:val="00521A8D"/>
    <w:rsid w:val="00521E9C"/>
    <w:rsid w:val="005222D6"/>
    <w:rsid w:val="0052448F"/>
    <w:rsid w:val="00525740"/>
    <w:rsid w:val="005274EF"/>
    <w:rsid w:val="00527C86"/>
    <w:rsid w:val="00531012"/>
    <w:rsid w:val="00531AE2"/>
    <w:rsid w:val="00531EC6"/>
    <w:rsid w:val="00533B82"/>
    <w:rsid w:val="00533ECC"/>
    <w:rsid w:val="005353F3"/>
    <w:rsid w:val="0053563B"/>
    <w:rsid w:val="00540725"/>
    <w:rsid w:val="00541DD8"/>
    <w:rsid w:val="00542B1C"/>
    <w:rsid w:val="00542B64"/>
    <w:rsid w:val="0054323B"/>
    <w:rsid w:val="00543EE0"/>
    <w:rsid w:val="00546D4D"/>
    <w:rsid w:val="00546FBB"/>
    <w:rsid w:val="00547367"/>
    <w:rsid w:val="0054769E"/>
    <w:rsid w:val="00552149"/>
    <w:rsid w:val="00552D4C"/>
    <w:rsid w:val="00553252"/>
    <w:rsid w:val="00553C20"/>
    <w:rsid w:val="00554B36"/>
    <w:rsid w:val="0055516E"/>
    <w:rsid w:val="00555E13"/>
    <w:rsid w:val="005564D7"/>
    <w:rsid w:val="00557314"/>
    <w:rsid w:val="00557B5C"/>
    <w:rsid w:val="0056139F"/>
    <w:rsid w:val="0056264B"/>
    <w:rsid w:val="00564AD0"/>
    <w:rsid w:val="005702A9"/>
    <w:rsid w:val="005704EA"/>
    <w:rsid w:val="005728C8"/>
    <w:rsid w:val="00572A4B"/>
    <w:rsid w:val="00573819"/>
    <w:rsid w:val="00573C86"/>
    <w:rsid w:val="00574DF2"/>
    <w:rsid w:val="00575667"/>
    <w:rsid w:val="00576844"/>
    <w:rsid w:val="005775BC"/>
    <w:rsid w:val="00577FD1"/>
    <w:rsid w:val="00581408"/>
    <w:rsid w:val="005818F7"/>
    <w:rsid w:val="00581D06"/>
    <w:rsid w:val="00582C27"/>
    <w:rsid w:val="00583DB7"/>
    <w:rsid w:val="00584DD8"/>
    <w:rsid w:val="00586CA4"/>
    <w:rsid w:val="0059191B"/>
    <w:rsid w:val="00593950"/>
    <w:rsid w:val="00594189"/>
    <w:rsid w:val="005944E8"/>
    <w:rsid w:val="0059713D"/>
    <w:rsid w:val="005A040A"/>
    <w:rsid w:val="005A2B64"/>
    <w:rsid w:val="005A5AF5"/>
    <w:rsid w:val="005A67CB"/>
    <w:rsid w:val="005A6CF1"/>
    <w:rsid w:val="005B072F"/>
    <w:rsid w:val="005B1DF7"/>
    <w:rsid w:val="005B210B"/>
    <w:rsid w:val="005B4D82"/>
    <w:rsid w:val="005B60A2"/>
    <w:rsid w:val="005B6966"/>
    <w:rsid w:val="005B7A33"/>
    <w:rsid w:val="005C00B6"/>
    <w:rsid w:val="005C1A6A"/>
    <w:rsid w:val="005C1FAC"/>
    <w:rsid w:val="005C361D"/>
    <w:rsid w:val="005C4085"/>
    <w:rsid w:val="005C47A6"/>
    <w:rsid w:val="005C5266"/>
    <w:rsid w:val="005C55EB"/>
    <w:rsid w:val="005C62A6"/>
    <w:rsid w:val="005C6D4A"/>
    <w:rsid w:val="005C6F7E"/>
    <w:rsid w:val="005D26C6"/>
    <w:rsid w:val="005D29A2"/>
    <w:rsid w:val="005D3956"/>
    <w:rsid w:val="005D4205"/>
    <w:rsid w:val="005D4EED"/>
    <w:rsid w:val="005D4FD9"/>
    <w:rsid w:val="005D67F5"/>
    <w:rsid w:val="005D70F8"/>
    <w:rsid w:val="005E29F9"/>
    <w:rsid w:val="005E2D45"/>
    <w:rsid w:val="005E4499"/>
    <w:rsid w:val="005E5339"/>
    <w:rsid w:val="005F2045"/>
    <w:rsid w:val="005F22DC"/>
    <w:rsid w:val="005F2FFD"/>
    <w:rsid w:val="005F33A4"/>
    <w:rsid w:val="005F36D4"/>
    <w:rsid w:val="005F47C8"/>
    <w:rsid w:val="005F570D"/>
    <w:rsid w:val="005F5DDB"/>
    <w:rsid w:val="005F5E28"/>
    <w:rsid w:val="005F6522"/>
    <w:rsid w:val="005F67D6"/>
    <w:rsid w:val="005F6E01"/>
    <w:rsid w:val="005F770A"/>
    <w:rsid w:val="00600DD9"/>
    <w:rsid w:val="006100A9"/>
    <w:rsid w:val="006108F0"/>
    <w:rsid w:val="0061568F"/>
    <w:rsid w:val="00616017"/>
    <w:rsid w:val="00616993"/>
    <w:rsid w:val="006175BD"/>
    <w:rsid w:val="00617C2E"/>
    <w:rsid w:val="00621C86"/>
    <w:rsid w:val="006225C9"/>
    <w:rsid w:val="0062740B"/>
    <w:rsid w:val="00627C66"/>
    <w:rsid w:val="00630A1C"/>
    <w:rsid w:val="00632BB7"/>
    <w:rsid w:val="0063317C"/>
    <w:rsid w:val="00634149"/>
    <w:rsid w:val="006345E1"/>
    <w:rsid w:val="00636FEB"/>
    <w:rsid w:val="00637633"/>
    <w:rsid w:val="00640CD5"/>
    <w:rsid w:val="006427CD"/>
    <w:rsid w:val="00642B21"/>
    <w:rsid w:val="00643DE4"/>
    <w:rsid w:val="00644369"/>
    <w:rsid w:val="00644511"/>
    <w:rsid w:val="00644F42"/>
    <w:rsid w:val="006457A7"/>
    <w:rsid w:val="0064688D"/>
    <w:rsid w:val="00646A5A"/>
    <w:rsid w:val="006502BD"/>
    <w:rsid w:val="006503AF"/>
    <w:rsid w:val="006505AC"/>
    <w:rsid w:val="00650C22"/>
    <w:rsid w:val="00650D01"/>
    <w:rsid w:val="0065219A"/>
    <w:rsid w:val="00653BC3"/>
    <w:rsid w:val="00653EB9"/>
    <w:rsid w:val="00654C43"/>
    <w:rsid w:val="00654EFC"/>
    <w:rsid w:val="00656303"/>
    <w:rsid w:val="006603E1"/>
    <w:rsid w:val="006603F9"/>
    <w:rsid w:val="00660B93"/>
    <w:rsid w:val="00662200"/>
    <w:rsid w:val="0066239A"/>
    <w:rsid w:val="006632C8"/>
    <w:rsid w:val="006666F6"/>
    <w:rsid w:val="0066682A"/>
    <w:rsid w:val="00666B16"/>
    <w:rsid w:val="00666D15"/>
    <w:rsid w:val="006673B8"/>
    <w:rsid w:val="0067094F"/>
    <w:rsid w:val="00670E51"/>
    <w:rsid w:val="0067319C"/>
    <w:rsid w:val="00674D04"/>
    <w:rsid w:val="00675903"/>
    <w:rsid w:val="00677171"/>
    <w:rsid w:val="006776CF"/>
    <w:rsid w:val="00677DC9"/>
    <w:rsid w:val="00680DE5"/>
    <w:rsid w:val="0068106E"/>
    <w:rsid w:val="006827B7"/>
    <w:rsid w:val="006829BB"/>
    <w:rsid w:val="0068303C"/>
    <w:rsid w:val="00684B7E"/>
    <w:rsid w:val="0068621A"/>
    <w:rsid w:val="0069087B"/>
    <w:rsid w:val="00691B0A"/>
    <w:rsid w:val="006922DB"/>
    <w:rsid w:val="0069286D"/>
    <w:rsid w:val="00696065"/>
    <w:rsid w:val="00697142"/>
    <w:rsid w:val="00697179"/>
    <w:rsid w:val="00697F1D"/>
    <w:rsid w:val="006A0343"/>
    <w:rsid w:val="006A35F5"/>
    <w:rsid w:val="006A6319"/>
    <w:rsid w:val="006A6885"/>
    <w:rsid w:val="006A74CE"/>
    <w:rsid w:val="006B07FB"/>
    <w:rsid w:val="006B1567"/>
    <w:rsid w:val="006B5BA7"/>
    <w:rsid w:val="006B7096"/>
    <w:rsid w:val="006C02C0"/>
    <w:rsid w:val="006C0EA8"/>
    <w:rsid w:val="006C1476"/>
    <w:rsid w:val="006C148A"/>
    <w:rsid w:val="006C2445"/>
    <w:rsid w:val="006C32F6"/>
    <w:rsid w:val="006C3579"/>
    <w:rsid w:val="006C561E"/>
    <w:rsid w:val="006C56F7"/>
    <w:rsid w:val="006C6285"/>
    <w:rsid w:val="006D1C71"/>
    <w:rsid w:val="006D1F47"/>
    <w:rsid w:val="006D37F5"/>
    <w:rsid w:val="006D49F5"/>
    <w:rsid w:val="006D5626"/>
    <w:rsid w:val="006D5675"/>
    <w:rsid w:val="006D5FAA"/>
    <w:rsid w:val="006D6EF9"/>
    <w:rsid w:val="006E0B0F"/>
    <w:rsid w:val="006E0E24"/>
    <w:rsid w:val="006E1889"/>
    <w:rsid w:val="006E2095"/>
    <w:rsid w:val="006E4458"/>
    <w:rsid w:val="006F074B"/>
    <w:rsid w:val="006F0956"/>
    <w:rsid w:val="006F169E"/>
    <w:rsid w:val="006F17DA"/>
    <w:rsid w:val="006F2204"/>
    <w:rsid w:val="006F408A"/>
    <w:rsid w:val="006F417B"/>
    <w:rsid w:val="006F42D1"/>
    <w:rsid w:val="006F42ED"/>
    <w:rsid w:val="006F4359"/>
    <w:rsid w:val="006F440F"/>
    <w:rsid w:val="006F473A"/>
    <w:rsid w:val="006F56F5"/>
    <w:rsid w:val="006F5C52"/>
    <w:rsid w:val="006F7544"/>
    <w:rsid w:val="0070010B"/>
    <w:rsid w:val="0070020C"/>
    <w:rsid w:val="007004ED"/>
    <w:rsid w:val="007012AF"/>
    <w:rsid w:val="007018E8"/>
    <w:rsid w:val="007023B0"/>
    <w:rsid w:val="00704471"/>
    <w:rsid w:val="00704BC5"/>
    <w:rsid w:val="00704DFF"/>
    <w:rsid w:val="00706A85"/>
    <w:rsid w:val="00711A8A"/>
    <w:rsid w:val="00711D48"/>
    <w:rsid w:val="0071247D"/>
    <w:rsid w:val="00712944"/>
    <w:rsid w:val="00712FF8"/>
    <w:rsid w:val="00716C49"/>
    <w:rsid w:val="00720B4A"/>
    <w:rsid w:val="00720BD7"/>
    <w:rsid w:val="007223A5"/>
    <w:rsid w:val="00724103"/>
    <w:rsid w:val="00726248"/>
    <w:rsid w:val="0072796E"/>
    <w:rsid w:val="00730591"/>
    <w:rsid w:val="0073167B"/>
    <w:rsid w:val="00731C5A"/>
    <w:rsid w:val="00731EE4"/>
    <w:rsid w:val="007323BD"/>
    <w:rsid w:val="00734CB1"/>
    <w:rsid w:val="00734DE6"/>
    <w:rsid w:val="00734F6E"/>
    <w:rsid w:val="00736676"/>
    <w:rsid w:val="00736D33"/>
    <w:rsid w:val="00740B6D"/>
    <w:rsid w:val="00741AE1"/>
    <w:rsid w:val="00741F2D"/>
    <w:rsid w:val="0074283A"/>
    <w:rsid w:val="007432F1"/>
    <w:rsid w:val="0074365D"/>
    <w:rsid w:val="00744D33"/>
    <w:rsid w:val="00746442"/>
    <w:rsid w:val="00746F67"/>
    <w:rsid w:val="0075004D"/>
    <w:rsid w:val="0075068B"/>
    <w:rsid w:val="0075195D"/>
    <w:rsid w:val="007520FE"/>
    <w:rsid w:val="0075399F"/>
    <w:rsid w:val="00754958"/>
    <w:rsid w:val="0075504C"/>
    <w:rsid w:val="0076126D"/>
    <w:rsid w:val="00763007"/>
    <w:rsid w:val="0076384B"/>
    <w:rsid w:val="00764A3F"/>
    <w:rsid w:val="007655A0"/>
    <w:rsid w:val="007660D4"/>
    <w:rsid w:val="0076652A"/>
    <w:rsid w:val="007677AC"/>
    <w:rsid w:val="00767A4B"/>
    <w:rsid w:val="00770B03"/>
    <w:rsid w:val="00772592"/>
    <w:rsid w:val="0077301D"/>
    <w:rsid w:val="00773B5A"/>
    <w:rsid w:val="00776800"/>
    <w:rsid w:val="00776F22"/>
    <w:rsid w:val="007778AF"/>
    <w:rsid w:val="00780DEA"/>
    <w:rsid w:val="007834B1"/>
    <w:rsid w:val="00783FD6"/>
    <w:rsid w:val="00784B27"/>
    <w:rsid w:val="007852A2"/>
    <w:rsid w:val="00785846"/>
    <w:rsid w:val="00785CCB"/>
    <w:rsid w:val="00786087"/>
    <w:rsid w:val="00790252"/>
    <w:rsid w:val="00790321"/>
    <w:rsid w:val="00790B99"/>
    <w:rsid w:val="007911B8"/>
    <w:rsid w:val="00791950"/>
    <w:rsid w:val="00792A7B"/>
    <w:rsid w:val="00793DDF"/>
    <w:rsid w:val="00793DFF"/>
    <w:rsid w:val="007943BE"/>
    <w:rsid w:val="00794AF3"/>
    <w:rsid w:val="00795386"/>
    <w:rsid w:val="0079667A"/>
    <w:rsid w:val="00797642"/>
    <w:rsid w:val="00797A31"/>
    <w:rsid w:val="007A0C60"/>
    <w:rsid w:val="007A1B38"/>
    <w:rsid w:val="007A2CD5"/>
    <w:rsid w:val="007A3998"/>
    <w:rsid w:val="007A5286"/>
    <w:rsid w:val="007A553A"/>
    <w:rsid w:val="007A6485"/>
    <w:rsid w:val="007A75C3"/>
    <w:rsid w:val="007A7FEB"/>
    <w:rsid w:val="007B4A0E"/>
    <w:rsid w:val="007B556C"/>
    <w:rsid w:val="007B688A"/>
    <w:rsid w:val="007B7A27"/>
    <w:rsid w:val="007C00C9"/>
    <w:rsid w:val="007C03B4"/>
    <w:rsid w:val="007C1A25"/>
    <w:rsid w:val="007C1B68"/>
    <w:rsid w:val="007C39A5"/>
    <w:rsid w:val="007C3B92"/>
    <w:rsid w:val="007C464D"/>
    <w:rsid w:val="007C79FB"/>
    <w:rsid w:val="007D3DCD"/>
    <w:rsid w:val="007D486C"/>
    <w:rsid w:val="007D4C3D"/>
    <w:rsid w:val="007D4ED5"/>
    <w:rsid w:val="007D5ADE"/>
    <w:rsid w:val="007D6528"/>
    <w:rsid w:val="007D78D6"/>
    <w:rsid w:val="007E2E8F"/>
    <w:rsid w:val="007E3A2C"/>
    <w:rsid w:val="007E3CB8"/>
    <w:rsid w:val="007E5169"/>
    <w:rsid w:val="007E55D5"/>
    <w:rsid w:val="007F13C4"/>
    <w:rsid w:val="007F1CB0"/>
    <w:rsid w:val="007F1DC3"/>
    <w:rsid w:val="007F2938"/>
    <w:rsid w:val="007F3FFE"/>
    <w:rsid w:val="007F5BCD"/>
    <w:rsid w:val="007F697B"/>
    <w:rsid w:val="007F6F80"/>
    <w:rsid w:val="0080052D"/>
    <w:rsid w:val="00801388"/>
    <w:rsid w:val="008028F6"/>
    <w:rsid w:val="00802A91"/>
    <w:rsid w:val="008037B1"/>
    <w:rsid w:val="0080455A"/>
    <w:rsid w:val="008068BF"/>
    <w:rsid w:val="00806E26"/>
    <w:rsid w:val="00807841"/>
    <w:rsid w:val="00807F76"/>
    <w:rsid w:val="0081147E"/>
    <w:rsid w:val="00812F5E"/>
    <w:rsid w:val="00813FC9"/>
    <w:rsid w:val="008165B8"/>
    <w:rsid w:val="0082006E"/>
    <w:rsid w:val="00823806"/>
    <w:rsid w:val="00824493"/>
    <w:rsid w:val="00824BE5"/>
    <w:rsid w:val="00826772"/>
    <w:rsid w:val="00826C54"/>
    <w:rsid w:val="00827343"/>
    <w:rsid w:val="00827DE8"/>
    <w:rsid w:val="00830A89"/>
    <w:rsid w:val="008314A9"/>
    <w:rsid w:val="00831CC0"/>
    <w:rsid w:val="0083243D"/>
    <w:rsid w:val="0083304B"/>
    <w:rsid w:val="00835C95"/>
    <w:rsid w:val="00840BBF"/>
    <w:rsid w:val="008413A4"/>
    <w:rsid w:val="00841C2D"/>
    <w:rsid w:val="00842EA1"/>
    <w:rsid w:val="00844214"/>
    <w:rsid w:val="00845F56"/>
    <w:rsid w:val="008460C8"/>
    <w:rsid w:val="00846919"/>
    <w:rsid w:val="00847721"/>
    <w:rsid w:val="00847754"/>
    <w:rsid w:val="00847E5A"/>
    <w:rsid w:val="00850532"/>
    <w:rsid w:val="0085413D"/>
    <w:rsid w:val="00854510"/>
    <w:rsid w:val="008548C9"/>
    <w:rsid w:val="008560BF"/>
    <w:rsid w:val="00856834"/>
    <w:rsid w:val="00862870"/>
    <w:rsid w:val="00862B96"/>
    <w:rsid w:val="008633B1"/>
    <w:rsid w:val="00866D2B"/>
    <w:rsid w:val="0086743A"/>
    <w:rsid w:val="008674B3"/>
    <w:rsid w:val="00867BAE"/>
    <w:rsid w:val="00873964"/>
    <w:rsid w:val="00873C35"/>
    <w:rsid w:val="00874948"/>
    <w:rsid w:val="0087788A"/>
    <w:rsid w:val="00877B79"/>
    <w:rsid w:val="008812F6"/>
    <w:rsid w:val="00882F1F"/>
    <w:rsid w:val="008854D5"/>
    <w:rsid w:val="008874B0"/>
    <w:rsid w:val="00887CEF"/>
    <w:rsid w:val="00890FB0"/>
    <w:rsid w:val="0089104A"/>
    <w:rsid w:val="0089110C"/>
    <w:rsid w:val="00891B0D"/>
    <w:rsid w:val="00892F55"/>
    <w:rsid w:val="00893354"/>
    <w:rsid w:val="008951C2"/>
    <w:rsid w:val="00895384"/>
    <w:rsid w:val="00895A9E"/>
    <w:rsid w:val="00895C1A"/>
    <w:rsid w:val="00896DC3"/>
    <w:rsid w:val="008A021D"/>
    <w:rsid w:val="008A103B"/>
    <w:rsid w:val="008A16C9"/>
    <w:rsid w:val="008A293B"/>
    <w:rsid w:val="008A3C63"/>
    <w:rsid w:val="008A593D"/>
    <w:rsid w:val="008A709C"/>
    <w:rsid w:val="008A7CD6"/>
    <w:rsid w:val="008B1587"/>
    <w:rsid w:val="008B25A2"/>
    <w:rsid w:val="008B2A07"/>
    <w:rsid w:val="008B3400"/>
    <w:rsid w:val="008B3C7F"/>
    <w:rsid w:val="008B3E9D"/>
    <w:rsid w:val="008B4E32"/>
    <w:rsid w:val="008B5235"/>
    <w:rsid w:val="008B5BE6"/>
    <w:rsid w:val="008B697D"/>
    <w:rsid w:val="008B7073"/>
    <w:rsid w:val="008C190E"/>
    <w:rsid w:val="008C1D9C"/>
    <w:rsid w:val="008C2458"/>
    <w:rsid w:val="008C3CB8"/>
    <w:rsid w:val="008C40F8"/>
    <w:rsid w:val="008C487D"/>
    <w:rsid w:val="008C5258"/>
    <w:rsid w:val="008C59FD"/>
    <w:rsid w:val="008C61F4"/>
    <w:rsid w:val="008C62DC"/>
    <w:rsid w:val="008C6E2E"/>
    <w:rsid w:val="008C706A"/>
    <w:rsid w:val="008C7802"/>
    <w:rsid w:val="008D2A34"/>
    <w:rsid w:val="008D3394"/>
    <w:rsid w:val="008D364A"/>
    <w:rsid w:val="008D4B31"/>
    <w:rsid w:val="008E19F7"/>
    <w:rsid w:val="008E1EC7"/>
    <w:rsid w:val="008E2C9A"/>
    <w:rsid w:val="008E38A1"/>
    <w:rsid w:val="008E51D0"/>
    <w:rsid w:val="008E573C"/>
    <w:rsid w:val="008E65BA"/>
    <w:rsid w:val="008E65BC"/>
    <w:rsid w:val="008E67A1"/>
    <w:rsid w:val="008E7879"/>
    <w:rsid w:val="008F1344"/>
    <w:rsid w:val="008F193F"/>
    <w:rsid w:val="008F3565"/>
    <w:rsid w:val="008F4144"/>
    <w:rsid w:val="008F76FE"/>
    <w:rsid w:val="008F7E09"/>
    <w:rsid w:val="00903767"/>
    <w:rsid w:val="0090444A"/>
    <w:rsid w:val="00906941"/>
    <w:rsid w:val="00907A89"/>
    <w:rsid w:val="0091041C"/>
    <w:rsid w:val="00910AB5"/>
    <w:rsid w:val="00910D8D"/>
    <w:rsid w:val="00911DC7"/>
    <w:rsid w:val="009126BF"/>
    <w:rsid w:val="0091782A"/>
    <w:rsid w:val="00917AB1"/>
    <w:rsid w:val="00917D12"/>
    <w:rsid w:val="00917D37"/>
    <w:rsid w:val="00917FD2"/>
    <w:rsid w:val="0092176D"/>
    <w:rsid w:val="00923708"/>
    <w:rsid w:val="0092565E"/>
    <w:rsid w:val="00926A37"/>
    <w:rsid w:val="00930D08"/>
    <w:rsid w:val="0093205D"/>
    <w:rsid w:val="00932705"/>
    <w:rsid w:val="0093383F"/>
    <w:rsid w:val="00935DB9"/>
    <w:rsid w:val="00935F98"/>
    <w:rsid w:val="0093612D"/>
    <w:rsid w:val="00940571"/>
    <w:rsid w:val="00940E1A"/>
    <w:rsid w:val="0094128D"/>
    <w:rsid w:val="00944E8C"/>
    <w:rsid w:val="00946A3F"/>
    <w:rsid w:val="009511C0"/>
    <w:rsid w:val="00952530"/>
    <w:rsid w:val="00952E18"/>
    <w:rsid w:val="009543CE"/>
    <w:rsid w:val="00956536"/>
    <w:rsid w:val="00960015"/>
    <w:rsid w:val="00960CA4"/>
    <w:rsid w:val="00961494"/>
    <w:rsid w:val="009619A3"/>
    <w:rsid w:val="009649F2"/>
    <w:rsid w:val="00965072"/>
    <w:rsid w:val="00965EE5"/>
    <w:rsid w:val="00966255"/>
    <w:rsid w:val="009703DB"/>
    <w:rsid w:val="00971EF8"/>
    <w:rsid w:val="0097242E"/>
    <w:rsid w:val="00973107"/>
    <w:rsid w:val="0097338D"/>
    <w:rsid w:val="00973A3A"/>
    <w:rsid w:val="00973DE4"/>
    <w:rsid w:val="009744DA"/>
    <w:rsid w:val="0097517F"/>
    <w:rsid w:val="00977182"/>
    <w:rsid w:val="00980F7A"/>
    <w:rsid w:val="00983CC1"/>
    <w:rsid w:val="009844D3"/>
    <w:rsid w:val="009847FE"/>
    <w:rsid w:val="00985CF9"/>
    <w:rsid w:val="009860E9"/>
    <w:rsid w:val="00987DDE"/>
    <w:rsid w:val="009913D2"/>
    <w:rsid w:val="00991492"/>
    <w:rsid w:val="00991825"/>
    <w:rsid w:val="009918A1"/>
    <w:rsid w:val="00991E3A"/>
    <w:rsid w:val="0099203B"/>
    <w:rsid w:val="00992CA6"/>
    <w:rsid w:val="009A1A0B"/>
    <w:rsid w:val="009A2067"/>
    <w:rsid w:val="009A5722"/>
    <w:rsid w:val="009A576C"/>
    <w:rsid w:val="009A5C29"/>
    <w:rsid w:val="009A6356"/>
    <w:rsid w:val="009A6826"/>
    <w:rsid w:val="009B07BD"/>
    <w:rsid w:val="009B1058"/>
    <w:rsid w:val="009B19D2"/>
    <w:rsid w:val="009B1F11"/>
    <w:rsid w:val="009B4B05"/>
    <w:rsid w:val="009B4CF9"/>
    <w:rsid w:val="009B53D1"/>
    <w:rsid w:val="009B6CEF"/>
    <w:rsid w:val="009B6EB5"/>
    <w:rsid w:val="009B715C"/>
    <w:rsid w:val="009C104B"/>
    <w:rsid w:val="009C16A1"/>
    <w:rsid w:val="009C28BB"/>
    <w:rsid w:val="009C5CC2"/>
    <w:rsid w:val="009D0236"/>
    <w:rsid w:val="009D0707"/>
    <w:rsid w:val="009D26E4"/>
    <w:rsid w:val="009D3A9E"/>
    <w:rsid w:val="009D3F16"/>
    <w:rsid w:val="009D473B"/>
    <w:rsid w:val="009D4CCE"/>
    <w:rsid w:val="009D5566"/>
    <w:rsid w:val="009D5D51"/>
    <w:rsid w:val="009E10EA"/>
    <w:rsid w:val="009E2FF7"/>
    <w:rsid w:val="009E48B4"/>
    <w:rsid w:val="009E4CEB"/>
    <w:rsid w:val="009E59A8"/>
    <w:rsid w:val="009E6F0E"/>
    <w:rsid w:val="009E7C89"/>
    <w:rsid w:val="009F04B0"/>
    <w:rsid w:val="009F0C94"/>
    <w:rsid w:val="009F1C74"/>
    <w:rsid w:val="009F290C"/>
    <w:rsid w:val="009F3342"/>
    <w:rsid w:val="009F4348"/>
    <w:rsid w:val="009F583C"/>
    <w:rsid w:val="009F59A0"/>
    <w:rsid w:val="009F5DAC"/>
    <w:rsid w:val="00A01ED4"/>
    <w:rsid w:val="00A03A96"/>
    <w:rsid w:val="00A03B6F"/>
    <w:rsid w:val="00A053D0"/>
    <w:rsid w:val="00A058C7"/>
    <w:rsid w:val="00A05E91"/>
    <w:rsid w:val="00A071D3"/>
    <w:rsid w:val="00A12628"/>
    <w:rsid w:val="00A15EF3"/>
    <w:rsid w:val="00A215C9"/>
    <w:rsid w:val="00A21729"/>
    <w:rsid w:val="00A2745C"/>
    <w:rsid w:val="00A301DE"/>
    <w:rsid w:val="00A304BF"/>
    <w:rsid w:val="00A3137C"/>
    <w:rsid w:val="00A325D0"/>
    <w:rsid w:val="00A3721A"/>
    <w:rsid w:val="00A37FF7"/>
    <w:rsid w:val="00A37FFA"/>
    <w:rsid w:val="00A417F5"/>
    <w:rsid w:val="00A431A4"/>
    <w:rsid w:val="00A44222"/>
    <w:rsid w:val="00A44DE5"/>
    <w:rsid w:val="00A45BCB"/>
    <w:rsid w:val="00A46496"/>
    <w:rsid w:val="00A4670C"/>
    <w:rsid w:val="00A50BD3"/>
    <w:rsid w:val="00A51885"/>
    <w:rsid w:val="00A528A1"/>
    <w:rsid w:val="00A54358"/>
    <w:rsid w:val="00A54418"/>
    <w:rsid w:val="00A54D4F"/>
    <w:rsid w:val="00A56232"/>
    <w:rsid w:val="00A56339"/>
    <w:rsid w:val="00A60F27"/>
    <w:rsid w:val="00A61F94"/>
    <w:rsid w:val="00A62511"/>
    <w:rsid w:val="00A63A0D"/>
    <w:rsid w:val="00A643B0"/>
    <w:rsid w:val="00A650F2"/>
    <w:rsid w:val="00A65307"/>
    <w:rsid w:val="00A656DF"/>
    <w:rsid w:val="00A65C84"/>
    <w:rsid w:val="00A6650A"/>
    <w:rsid w:val="00A66B33"/>
    <w:rsid w:val="00A675B7"/>
    <w:rsid w:val="00A70154"/>
    <w:rsid w:val="00A73C89"/>
    <w:rsid w:val="00A75055"/>
    <w:rsid w:val="00A751F1"/>
    <w:rsid w:val="00A753C6"/>
    <w:rsid w:val="00A7677C"/>
    <w:rsid w:val="00A775D3"/>
    <w:rsid w:val="00A80279"/>
    <w:rsid w:val="00A8108D"/>
    <w:rsid w:val="00A856DF"/>
    <w:rsid w:val="00A902F9"/>
    <w:rsid w:val="00A94DD5"/>
    <w:rsid w:val="00A97DE0"/>
    <w:rsid w:val="00AA08F5"/>
    <w:rsid w:val="00AA152A"/>
    <w:rsid w:val="00AA45F7"/>
    <w:rsid w:val="00AA4BF7"/>
    <w:rsid w:val="00AB079C"/>
    <w:rsid w:val="00AB4C7A"/>
    <w:rsid w:val="00AB4D42"/>
    <w:rsid w:val="00AB65B6"/>
    <w:rsid w:val="00AB785F"/>
    <w:rsid w:val="00AC0123"/>
    <w:rsid w:val="00AC0972"/>
    <w:rsid w:val="00AC0AA4"/>
    <w:rsid w:val="00AC0E6A"/>
    <w:rsid w:val="00AC188C"/>
    <w:rsid w:val="00AC2BA4"/>
    <w:rsid w:val="00AC34F3"/>
    <w:rsid w:val="00AC3DE6"/>
    <w:rsid w:val="00AC4F9B"/>
    <w:rsid w:val="00AC506E"/>
    <w:rsid w:val="00AC5C6A"/>
    <w:rsid w:val="00AD06AC"/>
    <w:rsid w:val="00AD1BA2"/>
    <w:rsid w:val="00AD1E3D"/>
    <w:rsid w:val="00AD26FE"/>
    <w:rsid w:val="00AD30CE"/>
    <w:rsid w:val="00AD3DD2"/>
    <w:rsid w:val="00AD5813"/>
    <w:rsid w:val="00AD6E32"/>
    <w:rsid w:val="00AD6EC4"/>
    <w:rsid w:val="00AE06EE"/>
    <w:rsid w:val="00AE0CB3"/>
    <w:rsid w:val="00AE13DC"/>
    <w:rsid w:val="00AE1CE8"/>
    <w:rsid w:val="00AE24E1"/>
    <w:rsid w:val="00AE2A7A"/>
    <w:rsid w:val="00AE36C7"/>
    <w:rsid w:val="00AE37AF"/>
    <w:rsid w:val="00AE4A49"/>
    <w:rsid w:val="00AE4B30"/>
    <w:rsid w:val="00AE55EC"/>
    <w:rsid w:val="00AE6709"/>
    <w:rsid w:val="00AF0584"/>
    <w:rsid w:val="00AF067E"/>
    <w:rsid w:val="00AF2200"/>
    <w:rsid w:val="00AF4C2F"/>
    <w:rsid w:val="00AF4CA6"/>
    <w:rsid w:val="00AF618C"/>
    <w:rsid w:val="00AF64BF"/>
    <w:rsid w:val="00AF6B4B"/>
    <w:rsid w:val="00B02A94"/>
    <w:rsid w:val="00B040AB"/>
    <w:rsid w:val="00B04BBD"/>
    <w:rsid w:val="00B06846"/>
    <w:rsid w:val="00B07DE8"/>
    <w:rsid w:val="00B1235F"/>
    <w:rsid w:val="00B1248B"/>
    <w:rsid w:val="00B13319"/>
    <w:rsid w:val="00B1513A"/>
    <w:rsid w:val="00B16074"/>
    <w:rsid w:val="00B160A5"/>
    <w:rsid w:val="00B169E8"/>
    <w:rsid w:val="00B16FC2"/>
    <w:rsid w:val="00B17D23"/>
    <w:rsid w:val="00B20E97"/>
    <w:rsid w:val="00B21530"/>
    <w:rsid w:val="00B21976"/>
    <w:rsid w:val="00B226BD"/>
    <w:rsid w:val="00B252DD"/>
    <w:rsid w:val="00B25EE5"/>
    <w:rsid w:val="00B32D7A"/>
    <w:rsid w:val="00B36D15"/>
    <w:rsid w:val="00B37465"/>
    <w:rsid w:val="00B37E5E"/>
    <w:rsid w:val="00B419F1"/>
    <w:rsid w:val="00B41DAA"/>
    <w:rsid w:val="00B4389E"/>
    <w:rsid w:val="00B44331"/>
    <w:rsid w:val="00B44B51"/>
    <w:rsid w:val="00B44C8F"/>
    <w:rsid w:val="00B50C45"/>
    <w:rsid w:val="00B515A8"/>
    <w:rsid w:val="00B533CA"/>
    <w:rsid w:val="00B53637"/>
    <w:rsid w:val="00B54719"/>
    <w:rsid w:val="00B551B5"/>
    <w:rsid w:val="00B6043E"/>
    <w:rsid w:val="00B62087"/>
    <w:rsid w:val="00B62519"/>
    <w:rsid w:val="00B63973"/>
    <w:rsid w:val="00B64B39"/>
    <w:rsid w:val="00B651C4"/>
    <w:rsid w:val="00B660EE"/>
    <w:rsid w:val="00B71E0C"/>
    <w:rsid w:val="00B728FB"/>
    <w:rsid w:val="00B73537"/>
    <w:rsid w:val="00B741EF"/>
    <w:rsid w:val="00B745B7"/>
    <w:rsid w:val="00B7462B"/>
    <w:rsid w:val="00B754CD"/>
    <w:rsid w:val="00B757EC"/>
    <w:rsid w:val="00B759B8"/>
    <w:rsid w:val="00B76182"/>
    <w:rsid w:val="00B76E58"/>
    <w:rsid w:val="00B779C6"/>
    <w:rsid w:val="00B80835"/>
    <w:rsid w:val="00B80AF6"/>
    <w:rsid w:val="00B827A6"/>
    <w:rsid w:val="00B82CEF"/>
    <w:rsid w:val="00B8406D"/>
    <w:rsid w:val="00B84356"/>
    <w:rsid w:val="00B859DE"/>
    <w:rsid w:val="00B85DC4"/>
    <w:rsid w:val="00B87596"/>
    <w:rsid w:val="00B87A48"/>
    <w:rsid w:val="00B90416"/>
    <w:rsid w:val="00B92D23"/>
    <w:rsid w:val="00B932CF"/>
    <w:rsid w:val="00B936B2"/>
    <w:rsid w:val="00B93DBC"/>
    <w:rsid w:val="00B93E05"/>
    <w:rsid w:val="00B95114"/>
    <w:rsid w:val="00BA0563"/>
    <w:rsid w:val="00BA0F85"/>
    <w:rsid w:val="00BA1C39"/>
    <w:rsid w:val="00BA21B9"/>
    <w:rsid w:val="00BA22B4"/>
    <w:rsid w:val="00BA2483"/>
    <w:rsid w:val="00BA5226"/>
    <w:rsid w:val="00BA57B6"/>
    <w:rsid w:val="00BA79E1"/>
    <w:rsid w:val="00BB0050"/>
    <w:rsid w:val="00BB035D"/>
    <w:rsid w:val="00BB1088"/>
    <w:rsid w:val="00BB108B"/>
    <w:rsid w:val="00BB19D8"/>
    <w:rsid w:val="00BB2F40"/>
    <w:rsid w:val="00BB3494"/>
    <w:rsid w:val="00BB3CDC"/>
    <w:rsid w:val="00BB6FB6"/>
    <w:rsid w:val="00BC00B7"/>
    <w:rsid w:val="00BC09D9"/>
    <w:rsid w:val="00BC15AA"/>
    <w:rsid w:val="00BC3681"/>
    <w:rsid w:val="00BC4EC8"/>
    <w:rsid w:val="00BC6961"/>
    <w:rsid w:val="00BC74CF"/>
    <w:rsid w:val="00BC75B1"/>
    <w:rsid w:val="00BC7687"/>
    <w:rsid w:val="00BD0563"/>
    <w:rsid w:val="00BD0B54"/>
    <w:rsid w:val="00BD0CA7"/>
    <w:rsid w:val="00BD2F67"/>
    <w:rsid w:val="00BD4E10"/>
    <w:rsid w:val="00BD618D"/>
    <w:rsid w:val="00BD6E96"/>
    <w:rsid w:val="00BD7F5F"/>
    <w:rsid w:val="00BE03BD"/>
    <w:rsid w:val="00BE40FF"/>
    <w:rsid w:val="00BE5CD4"/>
    <w:rsid w:val="00BE5E02"/>
    <w:rsid w:val="00BE7B2E"/>
    <w:rsid w:val="00BF02BE"/>
    <w:rsid w:val="00BF178E"/>
    <w:rsid w:val="00BF1A58"/>
    <w:rsid w:val="00BF3956"/>
    <w:rsid w:val="00BF3CC4"/>
    <w:rsid w:val="00BF415F"/>
    <w:rsid w:val="00BF53FD"/>
    <w:rsid w:val="00BF5F2B"/>
    <w:rsid w:val="00BF6970"/>
    <w:rsid w:val="00BF7B31"/>
    <w:rsid w:val="00C00315"/>
    <w:rsid w:val="00C01AC6"/>
    <w:rsid w:val="00C02566"/>
    <w:rsid w:val="00C0266D"/>
    <w:rsid w:val="00C034D7"/>
    <w:rsid w:val="00C03D64"/>
    <w:rsid w:val="00C04BAE"/>
    <w:rsid w:val="00C05052"/>
    <w:rsid w:val="00C0580A"/>
    <w:rsid w:val="00C06ABF"/>
    <w:rsid w:val="00C06DB4"/>
    <w:rsid w:val="00C07409"/>
    <w:rsid w:val="00C07954"/>
    <w:rsid w:val="00C11B57"/>
    <w:rsid w:val="00C12DF0"/>
    <w:rsid w:val="00C1315B"/>
    <w:rsid w:val="00C138B4"/>
    <w:rsid w:val="00C13F0C"/>
    <w:rsid w:val="00C14E1F"/>
    <w:rsid w:val="00C169B0"/>
    <w:rsid w:val="00C17318"/>
    <w:rsid w:val="00C17956"/>
    <w:rsid w:val="00C20B16"/>
    <w:rsid w:val="00C20E72"/>
    <w:rsid w:val="00C21F39"/>
    <w:rsid w:val="00C2336B"/>
    <w:rsid w:val="00C257A7"/>
    <w:rsid w:val="00C26779"/>
    <w:rsid w:val="00C30FD8"/>
    <w:rsid w:val="00C31C4E"/>
    <w:rsid w:val="00C33410"/>
    <w:rsid w:val="00C33989"/>
    <w:rsid w:val="00C33FEC"/>
    <w:rsid w:val="00C34427"/>
    <w:rsid w:val="00C3501B"/>
    <w:rsid w:val="00C362AD"/>
    <w:rsid w:val="00C41985"/>
    <w:rsid w:val="00C41BA1"/>
    <w:rsid w:val="00C43D17"/>
    <w:rsid w:val="00C46A86"/>
    <w:rsid w:val="00C46FC7"/>
    <w:rsid w:val="00C475E2"/>
    <w:rsid w:val="00C47832"/>
    <w:rsid w:val="00C537C3"/>
    <w:rsid w:val="00C5599D"/>
    <w:rsid w:val="00C56277"/>
    <w:rsid w:val="00C569C0"/>
    <w:rsid w:val="00C56E43"/>
    <w:rsid w:val="00C573DD"/>
    <w:rsid w:val="00C57DA7"/>
    <w:rsid w:val="00C60B71"/>
    <w:rsid w:val="00C60C08"/>
    <w:rsid w:val="00C62CEA"/>
    <w:rsid w:val="00C63477"/>
    <w:rsid w:val="00C63981"/>
    <w:rsid w:val="00C64B72"/>
    <w:rsid w:val="00C64C81"/>
    <w:rsid w:val="00C650A9"/>
    <w:rsid w:val="00C653D4"/>
    <w:rsid w:val="00C67938"/>
    <w:rsid w:val="00C7117C"/>
    <w:rsid w:val="00C716CA"/>
    <w:rsid w:val="00C7231F"/>
    <w:rsid w:val="00C72502"/>
    <w:rsid w:val="00C73E3C"/>
    <w:rsid w:val="00C758AB"/>
    <w:rsid w:val="00C75DB0"/>
    <w:rsid w:val="00C76512"/>
    <w:rsid w:val="00C7689E"/>
    <w:rsid w:val="00C776C2"/>
    <w:rsid w:val="00C80F14"/>
    <w:rsid w:val="00C838AB"/>
    <w:rsid w:val="00C83EF3"/>
    <w:rsid w:val="00C84E50"/>
    <w:rsid w:val="00C8651C"/>
    <w:rsid w:val="00C879D6"/>
    <w:rsid w:val="00C87B7D"/>
    <w:rsid w:val="00C87D6B"/>
    <w:rsid w:val="00C87E92"/>
    <w:rsid w:val="00C904FB"/>
    <w:rsid w:val="00C91E7C"/>
    <w:rsid w:val="00C920A0"/>
    <w:rsid w:val="00C92B85"/>
    <w:rsid w:val="00C930CF"/>
    <w:rsid w:val="00C93132"/>
    <w:rsid w:val="00C933D2"/>
    <w:rsid w:val="00C9387E"/>
    <w:rsid w:val="00C93974"/>
    <w:rsid w:val="00C958EB"/>
    <w:rsid w:val="00C96EB4"/>
    <w:rsid w:val="00CA098D"/>
    <w:rsid w:val="00CA0E5F"/>
    <w:rsid w:val="00CA100C"/>
    <w:rsid w:val="00CA146F"/>
    <w:rsid w:val="00CA1534"/>
    <w:rsid w:val="00CA2FA0"/>
    <w:rsid w:val="00CA39A5"/>
    <w:rsid w:val="00CA3DC4"/>
    <w:rsid w:val="00CA4FD9"/>
    <w:rsid w:val="00CA5515"/>
    <w:rsid w:val="00CA5E7E"/>
    <w:rsid w:val="00CA6B38"/>
    <w:rsid w:val="00CB1754"/>
    <w:rsid w:val="00CB1FE3"/>
    <w:rsid w:val="00CB32D3"/>
    <w:rsid w:val="00CB354D"/>
    <w:rsid w:val="00CB458D"/>
    <w:rsid w:val="00CB55FD"/>
    <w:rsid w:val="00CB5ED6"/>
    <w:rsid w:val="00CB6F63"/>
    <w:rsid w:val="00CB7604"/>
    <w:rsid w:val="00CB7BE0"/>
    <w:rsid w:val="00CC04DE"/>
    <w:rsid w:val="00CC2302"/>
    <w:rsid w:val="00CC38DB"/>
    <w:rsid w:val="00CC3945"/>
    <w:rsid w:val="00CC3AAE"/>
    <w:rsid w:val="00CC4BDD"/>
    <w:rsid w:val="00CC4C1A"/>
    <w:rsid w:val="00CC4EDA"/>
    <w:rsid w:val="00CC4F88"/>
    <w:rsid w:val="00CC6169"/>
    <w:rsid w:val="00CC6B3A"/>
    <w:rsid w:val="00CD0B82"/>
    <w:rsid w:val="00CD11A8"/>
    <w:rsid w:val="00CD11C7"/>
    <w:rsid w:val="00CD138C"/>
    <w:rsid w:val="00CD283C"/>
    <w:rsid w:val="00CD5C82"/>
    <w:rsid w:val="00CD71FE"/>
    <w:rsid w:val="00CD7F82"/>
    <w:rsid w:val="00CE0124"/>
    <w:rsid w:val="00CE04AF"/>
    <w:rsid w:val="00CE09B9"/>
    <w:rsid w:val="00CE2BBE"/>
    <w:rsid w:val="00CE4859"/>
    <w:rsid w:val="00CE5F36"/>
    <w:rsid w:val="00CE7438"/>
    <w:rsid w:val="00CE7505"/>
    <w:rsid w:val="00CE7813"/>
    <w:rsid w:val="00CF0075"/>
    <w:rsid w:val="00CF4087"/>
    <w:rsid w:val="00CF5782"/>
    <w:rsid w:val="00CF6A34"/>
    <w:rsid w:val="00CF6B58"/>
    <w:rsid w:val="00CF73A0"/>
    <w:rsid w:val="00CF7D5F"/>
    <w:rsid w:val="00CF7E34"/>
    <w:rsid w:val="00D0160F"/>
    <w:rsid w:val="00D01E1B"/>
    <w:rsid w:val="00D01F35"/>
    <w:rsid w:val="00D02D5F"/>
    <w:rsid w:val="00D04024"/>
    <w:rsid w:val="00D05538"/>
    <w:rsid w:val="00D068F7"/>
    <w:rsid w:val="00D075D0"/>
    <w:rsid w:val="00D10A5B"/>
    <w:rsid w:val="00D1194E"/>
    <w:rsid w:val="00D124A8"/>
    <w:rsid w:val="00D12AE6"/>
    <w:rsid w:val="00D13E0C"/>
    <w:rsid w:val="00D14658"/>
    <w:rsid w:val="00D16650"/>
    <w:rsid w:val="00D16D33"/>
    <w:rsid w:val="00D211C1"/>
    <w:rsid w:val="00D21515"/>
    <w:rsid w:val="00D215E5"/>
    <w:rsid w:val="00D22514"/>
    <w:rsid w:val="00D24626"/>
    <w:rsid w:val="00D24AF4"/>
    <w:rsid w:val="00D24F31"/>
    <w:rsid w:val="00D25019"/>
    <w:rsid w:val="00D2559E"/>
    <w:rsid w:val="00D27760"/>
    <w:rsid w:val="00D30B71"/>
    <w:rsid w:val="00D31182"/>
    <w:rsid w:val="00D314B4"/>
    <w:rsid w:val="00D325D8"/>
    <w:rsid w:val="00D34B9F"/>
    <w:rsid w:val="00D37054"/>
    <w:rsid w:val="00D375BB"/>
    <w:rsid w:val="00D37B68"/>
    <w:rsid w:val="00D40194"/>
    <w:rsid w:val="00D41B51"/>
    <w:rsid w:val="00D42706"/>
    <w:rsid w:val="00D442A1"/>
    <w:rsid w:val="00D4435F"/>
    <w:rsid w:val="00D45432"/>
    <w:rsid w:val="00D45D7F"/>
    <w:rsid w:val="00D460B6"/>
    <w:rsid w:val="00D461F0"/>
    <w:rsid w:val="00D46F34"/>
    <w:rsid w:val="00D501E6"/>
    <w:rsid w:val="00D5058C"/>
    <w:rsid w:val="00D50795"/>
    <w:rsid w:val="00D5253D"/>
    <w:rsid w:val="00D52995"/>
    <w:rsid w:val="00D5299A"/>
    <w:rsid w:val="00D52AC7"/>
    <w:rsid w:val="00D5346F"/>
    <w:rsid w:val="00D53C01"/>
    <w:rsid w:val="00D5423E"/>
    <w:rsid w:val="00D5577C"/>
    <w:rsid w:val="00D56344"/>
    <w:rsid w:val="00D57EA0"/>
    <w:rsid w:val="00D6334B"/>
    <w:rsid w:val="00D648A6"/>
    <w:rsid w:val="00D677B5"/>
    <w:rsid w:val="00D67B43"/>
    <w:rsid w:val="00D70DEA"/>
    <w:rsid w:val="00D7238C"/>
    <w:rsid w:val="00D725A0"/>
    <w:rsid w:val="00D73481"/>
    <w:rsid w:val="00D736F9"/>
    <w:rsid w:val="00D74125"/>
    <w:rsid w:val="00D7614B"/>
    <w:rsid w:val="00D77129"/>
    <w:rsid w:val="00D808D5"/>
    <w:rsid w:val="00D81C91"/>
    <w:rsid w:val="00D83478"/>
    <w:rsid w:val="00D838CD"/>
    <w:rsid w:val="00D84C6C"/>
    <w:rsid w:val="00D84D8C"/>
    <w:rsid w:val="00D87EF2"/>
    <w:rsid w:val="00D94D32"/>
    <w:rsid w:val="00D9515A"/>
    <w:rsid w:val="00D95815"/>
    <w:rsid w:val="00DA1ABC"/>
    <w:rsid w:val="00DA2E51"/>
    <w:rsid w:val="00DA3B0A"/>
    <w:rsid w:val="00DA5DF9"/>
    <w:rsid w:val="00DA6BCA"/>
    <w:rsid w:val="00DA7CBA"/>
    <w:rsid w:val="00DA7E09"/>
    <w:rsid w:val="00DB0D8A"/>
    <w:rsid w:val="00DB1FCC"/>
    <w:rsid w:val="00DB5DF3"/>
    <w:rsid w:val="00DB6103"/>
    <w:rsid w:val="00DB6135"/>
    <w:rsid w:val="00DB7C6A"/>
    <w:rsid w:val="00DC1814"/>
    <w:rsid w:val="00DC1B99"/>
    <w:rsid w:val="00DC208A"/>
    <w:rsid w:val="00DC2CDF"/>
    <w:rsid w:val="00DC3505"/>
    <w:rsid w:val="00DC3C9E"/>
    <w:rsid w:val="00DC3F07"/>
    <w:rsid w:val="00DC542D"/>
    <w:rsid w:val="00DC5D3B"/>
    <w:rsid w:val="00DC60F2"/>
    <w:rsid w:val="00DC692D"/>
    <w:rsid w:val="00DC7584"/>
    <w:rsid w:val="00DD1A98"/>
    <w:rsid w:val="00DD27F9"/>
    <w:rsid w:val="00DD2DAF"/>
    <w:rsid w:val="00DD3158"/>
    <w:rsid w:val="00DD6651"/>
    <w:rsid w:val="00DD724F"/>
    <w:rsid w:val="00DD785E"/>
    <w:rsid w:val="00DD78EC"/>
    <w:rsid w:val="00DE12F2"/>
    <w:rsid w:val="00DE18C8"/>
    <w:rsid w:val="00DE38B4"/>
    <w:rsid w:val="00DE3A7D"/>
    <w:rsid w:val="00DE4AD9"/>
    <w:rsid w:val="00DE5ED6"/>
    <w:rsid w:val="00DF21E9"/>
    <w:rsid w:val="00DF3767"/>
    <w:rsid w:val="00DF3932"/>
    <w:rsid w:val="00DF41D7"/>
    <w:rsid w:val="00DF41DF"/>
    <w:rsid w:val="00DF42A3"/>
    <w:rsid w:val="00DF480B"/>
    <w:rsid w:val="00DF4C88"/>
    <w:rsid w:val="00DF561E"/>
    <w:rsid w:val="00DF6044"/>
    <w:rsid w:val="00DF759C"/>
    <w:rsid w:val="00E01159"/>
    <w:rsid w:val="00E01D12"/>
    <w:rsid w:val="00E02F37"/>
    <w:rsid w:val="00E1057B"/>
    <w:rsid w:val="00E1089F"/>
    <w:rsid w:val="00E11115"/>
    <w:rsid w:val="00E11DEC"/>
    <w:rsid w:val="00E1325A"/>
    <w:rsid w:val="00E13AF7"/>
    <w:rsid w:val="00E146BD"/>
    <w:rsid w:val="00E16174"/>
    <w:rsid w:val="00E172D0"/>
    <w:rsid w:val="00E21A92"/>
    <w:rsid w:val="00E22C6F"/>
    <w:rsid w:val="00E25032"/>
    <w:rsid w:val="00E25BB8"/>
    <w:rsid w:val="00E26E08"/>
    <w:rsid w:val="00E30F25"/>
    <w:rsid w:val="00E31235"/>
    <w:rsid w:val="00E31D3E"/>
    <w:rsid w:val="00E3250E"/>
    <w:rsid w:val="00E345A3"/>
    <w:rsid w:val="00E34927"/>
    <w:rsid w:val="00E35163"/>
    <w:rsid w:val="00E37337"/>
    <w:rsid w:val="00E37597"/>
    <w:rsid w:val="00E37C43"/>
    <w:rsid w:val="00E40507"/>
    <w:rsid w:val="00E40FE5"/>
    <w:rsid w:val="00E417D9"/>
    <w:rsid w:val="00E419B6"/>
    <w:rsid w:val="00E457E1"/>
    <w:rsid w:val="00E47F5F"/>
    <w:rsid w:val="00E50B82"/>
    <w:rsid w:val="00E51997"/>
    <w:rsid w:val="00E53272"/>
    <w:rsid w:val="00E54400"/>
    <w:rsid w:val="00E560A7"/>
    <w:rsid w:val="00E567E5"/>
    <w:rsid w:val="00E56848"/>
    <w:rsid w:val="00E56FDE"/>
    <w:rsid w:val="00E57A1C"/>
    <w:rsid w:val="00E57E6C"/>
    <w:rsid w:val="00E6038A"/>
    <w:rsid w:val="00E6181D"/>
    <w:rsid w:val="00E66F1D"/>
    <w:rsid w:val="00E67253"/>
    <w:rsid w:val="00E706FE"/>
    <w:rsid w:val="00E72112"/>
    <w:rsid w:val="00E7213E"/>
    <w:rsid w:val="00E737DA"/>
    <w:rsid w:val="00E7426D"/>
    <w:rsid w:val="00E74907"/>
    <w:rsid w:val="00E75B71"/>
    <w:rsid w:val="00E779E1"/>
    <w:rsid w:val="00E80E86"/>
    <w:rsid w:val="00E81518"/>
    <w:rsid w:val="00E81F97"/>
    <w:rsid w:val="00E82DCF"/>
    <w:rsid w:val="00E835AF"/>
    <w:rsid w:val="00E83B94"/>
    <w:rsid w:val="00E8407A"/>
    <w:rsid w:val="00E853B6"/>
    <w:rsid w:val="00E90E72"/>
    <w:rsid w:val="00E921FC"/>
    <w:rsid w:val="00E92B99"/>
    <w:rsid w:val="00E93D53"/>
    <w:rsid w:val="00E94B8F"/>
    <w:rsid w:val="00E95683"/>
    <w:rsid w:val="00E95D41"/>
    <w:rsid w:val="00EA13FF"/>
    <w:rsid w:val="00EA279F"/>
    <w:rsid w:val="00EA2AB3"/>
    <w:rsid w:val="00EA5DF0"/>
    <w:rsid w:val="00EA6DA6"/>
    <w:rsid w:val="00EA7034"/>
    <w:rsid w:val="00EB1C64"/>
    <w:rsid w:val="00EB333D"/>
    <w:rsid w:val="00EB3749"/>
    <w:rsid w:val="00EC24BA"/>
    <w:rsid w:val="00EC669E"/>
    <w:rsid w:val="00EC6720"/>
    <w:rsid w:val="00EC7D90"/>
    <w:rsid w:val="00ED00FE"/>
    <w:rsid w:val="00ED0BE0"/>
    <w:rsid w:val="00ED1C93"/>
    <w:rsid w:val="00ED34A6"/>
    <w:rsid w:val="00ED4B10"/>
    <w:rsid w:val="00ED4D5A"/>
    <w:rsid w:val="00ED7A4E"/>
    <w:rsid w:val="00ED7CE9"/>
    <w:rsid w:val="00EE008E"/>
    <w:rsid w:val="00EE0C02"/>
    <w:rsid w:val="00EE7D5E"/>
    <w:rsid w:val="00EF11A9"/>
    <w:rsid w:val="00EF1CB7"/>
    <w:rsid w:val="00EF232E"/>
    <w:rsid w:val="00EF411A"/>
    <w:rsid w:val="00EF5180"/>
    <w:rsid w:val="00EF57D5"/>
    <w:rsid w:val="00EF6B46"/>
    <w:rsid w:val="00EF717E"/>
    <w:rsid w:val="00EF795A"/>
    <w:rsid w:val="00EF7C8A"/>
    <w:rsid w:val="00EF7F51"/>
    <w:rsid w:val="00F00A1B"/>
    <w:rsid w:val="00F00DAE"/>
    <w:rsid w:val="00F016B8"/>
    <w:rsid w:val="00F01E14"/>
    <w:rsid w:val="00F0259A"/>
    <w:rsid w:val="00F025A4"/>
    <w:rsid w:val="00F0274F"/>
    <w:rsid w:val="00F032CB"/>
    <w:rsid w:val="00F04FDC"/>
    <w:rsid w:val="00F06B20"/>
    <w:rsid w:val="00F109BD"/>
    <w:rsid w:val="00F11110"/>
    <w:rsid w:val="00F118B3"/>
    <w:rsid w:val="00F13466"/>
    <w:rsid w:val="00F1350A"/>
    <w:rsid w:val="00F149A8"/>
    <w:rsid w:val="00F1516E"/>
    <w:rsid w:val="00F15C4C"/>
    <w:rsid w:val="00F15E31"/>
    <w:rsid w:val="00F16A1A"/>
    <w:rsid w:val="00F16A3D"/>
    <w:rsid w:val="00F20A17"/>
    <w:rsid w:val="00F2178D"/>
    <w:rsid w:val="00F217ED"/>
    <w:rsid w:val="00F2214C"/>
    <w:rsid w:val="00F2245F"/>
    <w:rsid w:val="00F24282"/>
    <w:rsid w:val="00F3134E"/>
    <w:rsid w:val="00F313EF"/>
    <w:rsid w:val="00F326D4"/>
    <w:rsid w:val="00F32F5E"/>
    <w:rsid w:val="00F3581C"/>
    <w:rsid w:val="00F358F9"/>
    <w:rsid w:val="00F373D5"/>
    <w:rsid w:val="00F4201F"/>
    <w:rsid w:val="00F426AC"/>
    <w:rsid w:val="00F456E4"/>
    <w:rsid w:val="00F476D1"/>
    <w:rsid w:val="00F5225F"/>
    <w:rsid w:val="00F530D3"/>
    <w:rsid w:val="00F5362C"/>
    <w:rsid w:val="00F5385B"/>
    <w:rsid w:val="00F53FD4"/>
    <w:rsid w:val="00F56101"/>
    <w:rsid w:val="00F63DB9"/>
    <w:rsid w:val="00F65095"/>
    <w:rsid w:val="00F6518E"/>
    <w:rsid w:val="00F65BAE"/>
    <w:rsid w:val="00F666C9"/>
    <w:rsid w:val="00F67F8F"/>
    <w:rsid w:val="00F70C76"/>
    <w:rsid w:val="00F70CB9"/>
    <w:rsid w:val="00F71807"/>
    <w:rsid w:val="00F72F5A"/>
    <w:rsid w:val="00F73805"/>
    <w:rsid w:val="00F73BFD"/>
    <w:rsid w:val="00F74D3C"/>
    <w:rsid w:val="00F75626"/>
    <w:rsid w:val="00F7631E"/>
    <w:rsid w:val="00F77F0A"/>
    <w:rsid w:val="00F8062E"/>
    <w:rsid w:val="00F80698"/>
    <w:rsid w:val="00F826ED"/>
    <w:rsid w:val="00F86659"/>
    <w:rsid w:val="00F86F40"/>
    <w:rsid w:val="00F90FD5"/>
    <w:rsid w:val="00F9320A"/>
    <w:rsid w:val="00F94781"/>
    <w:rsid w:val="00F957C6"/>
    <w:rsid w:val="00F95839"/>
    <w:rsid w:val="00F973B4"/>
    <w:rsid w:val="00F974A3"/>
    <w:rsid w:val="00F9777B"/>
    <w:rsid w:val="00F977DE"/>
    <w:rsid w:val="00FA08D2"/>
    <w:rsid w:val="00FA2400"/>
    <w:rsid w:val="00FA2A05"/>
    <w:rsid w:val="00FA413C"/>
    <w:rsid w:val="00FA4338"/>
    <w:rsid w:val="00FA476B"/>
    <w:rsid w:val="00FA5D16"/>
    <w:rsid w:val="00FB491D"/>
    <w:rsid w:val="00FB5644"/>
    <w:rsid w:val="00FB5F30"/>
    <w:rsid w:val="00FB70D0"/>
    <w:rsid w:val="00FB7CBF"/>
    <w:rsid w:val="00FC0206"/>
    <w:rsid w:val="00FC24C6"/>
    <w:rsid w:val="00FC6517"/>
    <w:rsid w:val="00FD0548"/>
    <w:rsid w:val="00FD1457"/>
    <w:rsid w:val="00FD15FD"/>
    <w:rsid w:val="00FD1EFA"/>
    <w:rsid w:val="00FD3121"/>
    <w:rsid w:val="00FD41CF"/>
    <w:rsid w:val="00FD7926"/>
    <w:rsid w:val="00FE0BC2"/>
    <w:rsid w:val="00FE1902"/>
    <w:rsid w:val="00FE2060"/>
    <w:rsid w:val="00FE2367"/>
    <w:rsid w:val="00FE277F"/>
    <w:rsid w:val="00FE287C"/>
    <w:rsid w:val="00FE4227"/>
    <w:rsid w:val="00FE4523"/>
    <w:rsid w:val="00FE4D74"/>
    <w:rsid w:val="00FE6CED"/>
    <w:rsid w:val="00FE7B08"/>
    <w:rsid w:val="00FF0358"/>
    <w:rsid w:val="00FF0758"/>
    <w:rsid w:val="00FF12D0"/>
    <w:rsid w:val="00FF17F9"/>
    <w:rsid w:val="00FF2DC9"/>
    <w:rsid w:val="00FF393C"/>
    <w:rsid w:val="00FF55E0"/>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61"/>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61"/>
      </w:numPr>
      <w:spacing w:before="240" w:after="1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61"/>
      </w:numPr>
      <w:spacing w:before="120" w:after="60"/>
      <w:outlineLvl w:val="2"/>
    </w:pPr>
    <w:rPr>
      <w:rFonts w:cs="Arial"/>
      <w:b/>
      <w:bCs/>
      <w:iCs/>
      <w:kern w:val="32"/>
      <w:szCs w:val="26"/>
    </w:rPr>
  </w:style>
  <w:style w:type="paragraph" w:styleId="Heading4">
    <w:name w:val="heading 4"/>
    <w:aliases w:val="H4,h4"/>
    <w:basedOn w:val="Heading3"/>
    <w:next w:val="Normal"/>
    <w:link w:val="Heading4Char"/>
    <w:rsid w:val="00831CC0"/>
    <w:pPr>
      <w:numPr>
        <w:ilvl w:val="3"/>
      </w:numPr>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Heading4"/>
    <w:next w:val="Normal"/>
    <w:link w:val="Heading6Char"/>
    <w:rsid w:val="00831CC0"/>
    <w:pPr>
      <w:numPr>
        <w:ilvl w:val="0"/>
        <w:numId w:val="0"/>
      </w:numPr>
      <w:ind w:left="864" w:hanging="414"/>
      <w:outlineLvl w:val="5"/>
    </w:p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831CC0"/>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831CC0"/>
    <w:rPr>
      <w:rFonts w:eastAsia="Times New Roman" w:cs="Arial"/>
      <w:b/>
      <w:bCs/>
      <w:iCs/>
      <w:kern w:val="32"/>
      <w:sz w:val="24"/>
      <w:szCs w:val="26"/>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rsid w:val="00E47F5F"/>
    <w:pPr>
      <w:jc w:val="both"/>
    </w:pPr>
    <w:rPr>
      <w:kern w:val="22"/>
      <w:sz w:val="20"/>
      <w:szCs w:val="20"/>
    </w:rPr>
  </w:style>
  <w:style w:type="character" w:customStyle="1" w:styleId="CommentTextChar">
    <w:name w:val="Comment Text Char"/>
    <w:basedOn w:val="DefaultParagraphFont"/>
    <w:link w:val="CommentText"/>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spacing w:before="240" w:after="60"/>
      <w:ind w:left="720" w:hanging="72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6"/>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9"/>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nhideWhenUsed/>
    <w:rsid w:val="003864AE"/>
    <w:rPr>
      <w:sz w:val="20"/>
      <w:szCs w:val="20"/>
    </w:rPr>
  </w:style>
  <w:style w:type="character" w:customStyle="1" w:styleId="EndnoteTextChar">
    <w:name w:val="Endnote Text Char"/>
    <w:basedOn w:val="DefaultParagraphFont"/>
    <w:link w:val="EndnoteText"/>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character" w:customStyle="1" w:styleId="BodyTextChar1">
    <w:name w:val="*Body Text Char1"/>
    <w:basedOn w:val="DefaultParagraphFont"/>
    <w:link w:val="BodyText"/>
    <w:locked/>
    <w:rsid w:val="005F2045"/>
    <w:rPr>
      <w:rFonts w:ascii="Arial Narrow" w:hAnsi="Arial Narrow" w:cs="Arial"/>
      <w:color w:val="000000"/>
    </w:rPr>
  </w:style>
  <w:style w:type="paragraph" w:customStyle="1" w:styleId="BodyText">
    <w:name w:val="*Body Text"/>
    <w:link w:val="BodyTextChar1"/>
    <w:rsid w:val="005F2045"/>
    <w:pPr>
      <w:spacing w:after="220" w:line="220" w:lineRule="atLeast"/>
    </w:pPr>
    <w:rPr>
      <w:rFonts w:ascii="Arial Narrow" w:hAnsi="Arial Narrow" w:cs="Arial"/>
      <w:color w:val="000000"/>
    </w:rPr>
  </w:style>
  <w:style w:type="paragraph" w:styleId="BodyText0">
    <w:name w:val="Body Text"/>
    <w:basedOn w:val="Normal"/>
    <w:link w:val="BodyTextChar"/>
    <w:uiPriority w:val="99"/>
    <w:unhideWhenUsed/>
    <w:rsid w:val="00A44222"/>
    <w:pPr>
      <w:spacing w:after="120"/>
    </w:pPr>
  </w:style>
  <w:style w:type="character" w:customStyle="1" w:styleId="BodyTextChar">
    <w:name w:val="Body Text Char"/>
    <w:basedOn w:val="DefaultParagraphFont"/>
    <w:link w:val="BodyText0"/>
    <w:uiPriority w:val="99"/>
    <w:rsid w:val="00A44222"/>
    <w:rPr>
      <w:rFonts w:eastAsia="Times New Roman"/>
      <w:sz w:val="24"/>
      <w:szCs w:val="24"/>
    </w:rPr>
  </w:style>
  <w:style w:type="paragraph" w:customStyle="1" w:styleId="Default">
    <w:name w:val="Default"/>
    <w:uiPriority w:val="99"/>
    <w:rsid w:val="00F8062E"/>
    <w:pPr>
      <w:autoSpaceDE w:val="0"/>
      <w:autoSpaceDN w:val="0"/>
      <w:adjustRightInd w:val="0"/>
    </w:pPr>
    <w:rPr>
      <w:rFonts w:eastAsia="Times New Roman" w:cs="Arial"/>
      <w:color w:val="000000"/>
      <w:sz w:val="24"/>
      <w:szCs w:val="24"/>
    </w:rPr>
  </w:style>
  <w:style w:type="paragraph" w:styleId="Subtitle">
    <w:name w:val="Subtitle"/>
    <w:basedOn w:val="Normal"/>
    <w:link w:val="SubtitleChar"/>
    <w:uiPriority w:val="11"/>
    <w:qFormat/>
    <w:rsid w:val="00BD7F5F"/>
    <w:pPr>
      <w:jc w:val="center"/>
    </w:pPr>
    <w:rPr>
      <w:rFonts w:ascii="Times New Roman" w:hAnsi="Times New Roman"/>
      <w:b/>
      <w:szCs w:val="20"/>
      <w:lang w:val="x-none" w:eastAsia="x-none"/>
    </w:rPr>
  </w:style>
  <w:style w:type="character" w:customStyle="1" w:styleId="SubtitleChar">
    <w:name w:val="Subtitle Char"/>
    <w:basedOn w:val="DefaultParagraphFont"/>
    <w:link w:val="Subtitle"/>
    <w:uiPriority w:val="11"/>
    <w:rsid w:val="00BD7F5F"/>
    <w:rPr>
      <w:rFonts w:ascii="Times New Roman" w:eastAsia="Times New Roman" w:hAnsi="Times New Roman"/>
      <w:b/>
      <w:sz w:val="24"/>
      <w:lang w:val="x-none" w:eastAsia="x-none"/>
    </w:rPr>
  </w:style>
  <w:style w:type="paragraph" w:styleId="Revision">
    <w:name w:val="Revision"/>
    <w:hidden/>
    <w:uiPriority w:val="99"/>
    <w:semiHidden/>
    <w:rsid w:val="00BD7F5F"/>
    <w:rPr>
      <w:rFonts w:eastAsia="Times New Roman"/>
      <w:sz w:val="24"/>
      <w:szCs w:val="24"/>
    </w:rPr>
  </w:style>
  <w:style w:type="character" w:customStyle="1" w:styleId="msg1">
    <w:name w:val="msg1"/>
    <w:basedOn w:val="DefaultParagraphFont"/>
    <w:rsid w:val="0023754A"/>
    <w:rPr>
      <w:color w:val="000000"/>
    </w:rPr>
  </w:style>
  <w:style w:type="paragraph" w:styleId="TOC4">
    <w:name w:val="toc 4"/>
    <w:basedOn w:val="Normal"/>
    <w:next w:val="Normal"/>
    <w:autoRedefine/>
    <w:uiPriority w:val="39"/>
    <w:unhideWhenUsed/>
    <w:rsid w:val="008F134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F134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134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134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134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F1344"/>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F8"/>
    <w:rPr>
      <w:rFonts w:eastAsia="Times New Roman"/>
      <w:sz w:val="24"/>
      <w:szCs w:val="24"/>
    </w:rPr>
  </w:style>
  <w:style w:type="paragraph" w:styleId="Heading1">
    <w:name w:val="heading 1"/>
    <w:aliases w:val="H1,ChapterTitle,h1"/>
    <w:basedOn w:val="Normal"/>
    <w:next w:val="Normal"/>
    <w:link w:val="Heading1Char"/>
    <w:qFormat/>
    <w:rsid w:val="0097242E"/>
    <w:pPr>
      <w:keepNext/>
      <w:numPr>
        <w:numId w:val="61"/>
      </w:numPr>
      <w:spacing w:before="240" w:after="120"/>
      <w:outlineLvl w:val="0"/>
    </w:pPr>
    <w:rPr>
      <w:rFonts w:cs="Arial"/>
      <w:b/>
      <w:caps/>
    </w:rPr>
  </w:style>
  <w:style w:type="paragraph" w:styleId="Heading2">
    <w:name w:val="heading 2"/>
    <w:aliases w:val="H2,h2,l2,A.B.C.,hoofd 2,Heading2-bio,Career Exp.,PARA2,Attribute Heading 2,Main Heading,Bold 14,L2"/>
    <w:basedOn w:val="Normal"/>
    <w:next w:val="Normal"/>
    <w:link w:val="Heading2Char"/>
    <w:qFormat/>
    <w:rsid w:val="008F4144"/>
    <w:pPr>
      <w:keepNext/>
      <w:numPr>
        <w:ilvl w:val="1"/>
        <w:numId w:val="61"/>
      </w:numPr>
      <w:spacing w:before="240" w:after="120"/>
      <w:outlineLvl w:val="1"/>
    </w:pPr>
    <w:rPr>
      <w:rFonts w:cs="Arial"/>
      <w:b/>
      <w:bCs/>
      <w:iCs/>
      <w:caps/>
      <w:szCs w:val="28"/>
    </w:rPr>
  </w:style>
  <w:style w:type="paragraph" w:styleId="Heading3">
    <w:name w:val="heading 3"/>
    <w:aliases w:val="H3,h3,Heading C"/>
    <w:basedOn w:val="Normal"/>
    <w:next w:val="Normal"/>
    <w:link w:val="Heading3Char"/>
    <w:qFormat/>
    <w:rsid w:val="00B1235F"/>
    <w:pPr>
      <w:keepNext/>
      <w:numPr>
        <w:ilvl w:val="2"/>
        <w:numId w:val="61"/>
      </w:numPr>
      <w:spacing w:before="120" w:after="60"/>
      <w:outlineLvl w:val="2"/>
    </w:pPr>
    <w:rPr>
      <w:rFonts w:cs="Arial"/>
      <w:b/>
      <w:bCs/>
      <w:iCs/>
      <w:kern w:val="32"/>
      <w:szCs w:val="26"/>
    </w:rPr>
  </w:style>
  <w:style w:type="paragraph" w:styleId="Heading4">
    <w:name w:val="heading 4"/>
    <w:aliases w:val="H4,h4"/>
    <w:basedOn w:val="Heading3"/>
    <w:next w:val="Normal"/>
    <w:link w:val="Heading4Char"/>
    <w:rsid w:val="00831CC0"/>
    <w:pPr>
      <w:numPr>
        <w:ilvl w:val="3"/>
      </w:numPr>
      <w:outlineLvl w:val="3"/>
    </w:pPr>
  </w:style>
  <w:style w:type="paragraph" w:styleId="Heading5">
    <w:name w:val="heading 5"/>
    <w:basedOn w:val="Normal"/>
    <w:next w:val="Normal"/>
    <w:link w:val="Heading5Char"/>
    <w:uiPriority w:val="9"/>
    <w:rsid w:val="00E47F5F"/>
    <w:pPr>
      <w:spacing w:before="240" w:after="60"/>
      <w:ind w:left="1008" w:hanging="1008"/>
      <w:outlineLvl w:val="4"/>
    </w:pPr>
    <w:rPr>
      <w:rFonts w:ascii="Calibri" w:hAnsi="Calibri"/>
      <w:b/>
      <w:bCs/>
      <w:i/>
      <w:iCs/>
      <w:sz w:val="26"/>
      <w:szCs w:val="26"/>
    </w:rPr>
  </w:style>
  <w:style w:type="paragraph" w:styleId="Heading6">
    <w:name w:val="heading 6"/>
    <w:aliases w:val="H6,h6"/>
    <w:basedOn w:val="Heading4"/>
    <w:next w:val="Normal"/>
    <w:link w:val="Heading6Char"/>
    <w:rsid w:val="00831CC0"/>
    <w:pPr>
      <w:numPr>
        <w:ilvl w:val="0"/>
        <w:numId w:val="0"/>
      </w:numPr>
      <w:ind w:left="864" w:hanging="414"/>
      <w:outlineLvl w:val="5"/>
    </w:pPr>
  </w:style>
  <w:style w:type="paragraph" w:styleId="Heading7">
    <w:name w:val="heading 7"/>
    <w:basedOn w:val="Normal"/>
    <w:next w:val="Normal"/>
    <w:link w:val="Heading7Char"/>
    <w:uiPriority w:val="9"/>
    <w:semiHidden/>
    <w:unhideWhenUsed/>
    <w:rsid w:val="00E47F5F"/>
    <w:pPr>
      <w:spacing w:before="240" w:after="60"/>
      <w:ind w:left="1296" w:hanging="1296"/>
      <w:outlineLvl w:val="6"/>
    </w:pPr>
    <w:rPr>
      <w:rFonts w:ascii="Calibri" w:hAnsi="Calibri"/>
    </w:rPr>
  </w:style>
  <w:style w:type="paragraph" w:styleId="Heading8">
    <w:name w:val="heading 8"/>
    <w:basedOn w:val="Normal"/>
    <w:next w:val="Normal"/>
    <w:link w:val="Heading8Char"/>
    <w:rsid w:val="00E47F5F"/>
    <w:pPr>
      <w:spacing w:before="240" w:after="60"/>
      <w:ind w:left="1440" w:hanging="1440"/>
      <w:outlineLvl w:val="7"/>
    </w:pPr>
    <w:rPr>
      <w:i/>
      <w:iCs/>
    </w:rPr>
  </w:style>
  <w:style w:type="paragraph" w:styleId="Heading9">
    <w:name w:val="heading 9"/>
    <w:basedOn w:val="Normal"/>
    <w:next w:val="Normal"/>
    <w:link w:val="Heading9Char"/>
    <w:uiPriority w:val="9"/>
    <w:semiHidden/>
    <w:unhideWhenUsed/>
    <w:rsid w:val="00E47F5F"/>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Title Char,h1 Char"/>
    <w:basedOn w:val="DefaultParagraphFont"/>
    <w:link w:val="Heading1"/>
    <w:rsid w:val="0097242E"/>
    <w:rPr>
      <w:rFonts w:eastAsia="Times New Roman" w:cs="Arial"/>
      <w:b/>
      <w:caps/>
      <w:sz w:val="24"/>
      <w:szCs w:val="24"/>
    </w:rPr>
  </w:style>
  <w:style w:type="character" w:customStyle="1" w:styleId="Heading2Char">
    <w:name w:val="Heading 2 Char"/>
    <w:aliases w:val="H2 Char,h2 Char,l2 Char,A.B.C. Char,hoofd 2 Char,Heading2-bio Char,Career Exp. Char,PARA2 Char,Attribute Heading 2 Char,Main Heading Char,Bold 14 Char,L2 Char"/>
    <w:basedOn w:val="DefaultParagraphFont"/>
    <w:link w:val="Heading2"/>
    <w:rsid w:val="008F4144"/>
    <w:rPr>
      <w:rFonts w:eastAsia="Times New Roman" w:cs="Arial"/>
      <w:b/>
      <w:bCs/>
      <w:iCs/>
      <w:caps/>
      <w:sz w:val="24"/>
      <w:szCs w:val="28"/>
    </w:rPr>
  </w:style>
  <w:style w:type="character" w:customStyle="1" w:styleId="Heading3Char">
    <w:name w:val="Heading 3 Char"/>
    <w:aliases w:val="H3 Char,h3 Char,Heading C Char"/>
    <w:basedOn w:val="DefaultParagraphFont"/>
    <w:link w:val="Heading3"/>
    <w:rsid w:val="00B1235F"/>
    <w:rPr>
      <w:rFonts w:eastAsia="Times New Roman" w:cs="Arial"/>
      <w:b/>
      <w:bCs/>
      <w:iCs/>
      <w:kern w:val="32"/>
      <w:sz w:val="24"/>
      <w:szCs w:val="26"/>
    </w:rPr>
  </w:style>
  <w:style w:type="character" w:customStyle="1" w:styleId="Heading4Char">
    <w:name w:val="Heading 4 Char"/>
    <w:aliases w:val="H4 Char,h4 Char"/>
    <w:basedOn w:val="DefaultParagraphFont"/>
    <w:link w:val="Heading4"/>
    <w:rsid w:val="00831CC0"/>
    <w:rPr>
      <w:rFonts w:eastAsia="Times New Roman" w:cs="Arial"/>
      <w:b/>
      <w:bCs/>
      <w:iCs/>
      <w:kern w:val="32"/>
      <w:sz w:val="24"/>
      <w:szCs w:val="26"/>
    </w:rPr>
  </w:style>
  <w:style w:type="character" w:customStyle="1" w:styleId="Heading5Char">
    <w:name w:val="Heading 5 Char"/>
    <w:basedOn w:val="DefaultParagraphFont"/>
    <w:link w:val="Heading5"/>
    <w:uiPriority w:val="9"/>
    <w:rsid w:val="00E47F5F"/>
    <w:rPr>
      <w:rFonts w:ascii="Calibri" w:eastAsia="Times New Roman" w:hAnsi="Calibri" w:cs="Times New Roman"/>
      <w:b/>
      <w:bCs/>
      <w:i/>
      <w:iCs/>
      <w:sz w:val="26"/>
      <w:szCs w:val="26"/>
    </w:rPr>
  </w:style>
  <w:style w:type="character" w:customStyle="1" w:styleId="Heading6Char">
    <w:name w:val="Heading 6 Char"/>
    <w:aliases w:val="H6 Char,h6 Char"/>
    <w:basedOn w:val="DefaultParagraphFont"/>
    <w:link w:val="Heading6"/>
    <w:rsid w:val="00831CC0"/>
    <w:rPr>
      <w:rFonts w:eastAsia="Times New Roman" w:cs="Arial"/>
      <w:b/>
      <w:bCs/>
      <w:iCs/>
      <w:kern w:val="32"/>
      <w:sz w:val="24"/>
      <w:szCs w:val="26"/>
    </w:rPr>
  </w:style>
  <w:style w:type="character" w:customStyle="1" w:styleId="Heading7Char">
    <w:name w:val="Heading 7 Char"/>
    <w:basedOn w:val="DefaultParagraphFont"/>
    <w:link w:val="Heading7"/>
    <w:uiPriority w:val="9"/>
    <w:semiHidden/>
    <w:rsid w:val="00E47F5F"/>
    <w:rPr>
      <w:rFonts w:ascii="Calibri" w:eastAsia="Times New Roman" w:hAnsi="Calibri" w:cs="Times New Roman"/>
      <w:sz w:val="24"/>
      <w:szCs w:val="24"/>
    </w:rPr>
  </w:style>
  <w:style w:type="character" w:customStyle="1" w:styleId="Heading8Char">
    <w:name w:val="Heading 8 Char"/>
    <w:basedOn w:val="DefaultParagraphFont"/>
    <w:link w:val="Heading8"/>
    <w:rsid w:val="00E47F5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47F5F"/>
    <w:rPr>
      <w:rFonts w:ascii="Cambria" w:eastAsia="Times New Roman" w:hAnsi="Cambria" w:cs="Times New Roman"/>
    </w:rPr>
  </w:style>
  <w:style w:type="paragraph" w:styleId="NoSpacing">
    <w:name w:val="No Spacing"/>
    <w:uiPriority w:val="1"/>
    <w:qFormat/>
    <w:rsid w:val="002B1AF8"/>
    <w:rPr>
      <w:rFonts w:eastAsia="Times New Roman"/>
      <w:sz w:val="24"/>
      <w:szCs w:val="24"/>
    </w:rPr>
  </w:style>
  <w:style w:type="paragraph" w:styleId="Header">
    <w:name w:val="header"/>
    <w:aliases w:val="Header1"/>
    <w:basedOn w:val="Normal"/>
    <w:link w:val="HeaderChar"/>
    <w:uiPriority w:val="99"/>
    <w:unhideWhenUsed/>
    <w:rsid w:val="00E47F5F"/>
    <w:pPr>
      <w:tabs>
        <w:tab w:val="center" w:pos="4680"/>
        <w:tab w:val="right" w:pos="9360"/>
      </w:tabs>
    </w:pPr>
  </w:style>
  <w:style w:type="character" w:customStyle="1" w:styleId="HeaderChar">
    <w:name w:val="Header Char"/>
    <w:aliases w:val="Header1 Char"/>
    <w:basedOn w:val="DefaultParagraphFont"/>
    <w:link w:val="Header"/>
    <w:uiPriority w:val="99"/>
    <w:rsid w:val="00E47F5F"/>
    <w:rPr>
      <w:rFonts w:ascii="Times New Roman" w:eastAsia="Times New Roman" w:hAnsi="Times New Roman" w:cs="Times New Roman"/>
      <w:sz w:val="24"/>
      <w:szCs w:val="24"/>
    </w:rPr>
  </w:style>
  <w:style w:type="paragraph" w:styleId="Footer">
    <w:name w:val="footer"/>
    <w:aliases w:val="f1"/>
    <w:basedOn w:val="Normal"/>
    <w:link w:val="FooterChar"/>
    <w:unhideWhenUsed/>
    <w:rsid w:val="00E47F5F"/>
    <w:pPr>
      <w:tabs>
        <w:tab w:val="center" w:pos="4680"/>
        <w:tab w:val="right" w:pos="9360"/>
      </w:tabs>
      <w:jc w:val="center"/>
    </w:pPr>
  </w:style>
  <w:style w:type="character" w:customStyle="1" w:styleId="FooterChar">
    <w:name w:val="Footer Char"/>
    <w:aliases w:val="f1 Char"/>
    <w:basedOn w:val="DefaultParagraphFont"/>
    <w:link w:val="Footer"/>
    <w:rsid w:val="00E47F5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40E1A"/>
    <w:pPr>
      <w:numPr>
        <w:numId w:val="4"/>
      </w:numPr>
      <w:spacing w:before="120" w:after="60"/>
      <w:contextualSpacing/>
    </w:pPr>
    <w:rPr>
      <w:rFonts w:cs="Arial"/>
    </w:rPr>
  </w:style>
  <w:style w:type="character" w:customStyle="1" w:styleId="ListParagraphChar">
    <w:name w:val="List Paragraph Char"/>
    <w:basedOn w:val="DefaultParagraphFont"/>
    <w:link w:val="ListParagraph"/>
    <w:uiPriority w:val="34"/>
    <w:locked/>
    <w:rsid w:val="008028F6"/>
    <w:rPr>
      <w:rFonts w:eastAsia="Times New Roman" w:cs="Arial"/>
      <w:sz w:val="24"/>
      <w:szCs w:val="24"/>
    </w:rPr>
  </w:style>
  <w:style w:type="character" w:styleId="Hyperlink">
    <w:name w:val="Hyperlink"/>
    <w:basedOn w:val="DefaultParagraphFont"/>
    <w:uiPriority w:val="99"/>
    <w:qFormat/>
    <w:rsid w:val="008A021D"/>
    <w:rPr>
      <w:rFonts w:ascii="Arial" w:hAnsi="Arial" w:cs="Times New Roman"/>
      <w:color w:val="0000FF"/>
      <w:sz w:val="24"/>
      <w:u w:val="single"/>
    </w:rPr>
  </w:style>
  <w:style w:type="paragraph" w:styleId="List">
    <w:name w:val="List"/>
    <w:basedOn w:val="Normal"/>
    <w:semiHidden/>
    <w:rsid w:val="00E47F5F"/>
    <w:pPr>
      <w:ind w:left="360" w:hanging="360"/>
    </w:pPr>
    <w:rPr>
      <w:szCs w:val="20"/>
    </w:rPr>
  </w:style>
  <w:style w:type="paragraph" w:styleId="Salutation">
    <w:name w:val="Salutation"/>
    <w:basedOn w:val="Normal"/>
    <w:next w:val="Normal"/>
    <w:link w:val="SalutationChar"/>
    <w:semiHidden/>
    <w:rsid w:val="00E47F5F"/>
    <w:pPr>
      <w:jc w:val="both"/>
    </w:pPr>
    <w:rPr>
      <w:kern w:val="22"/>
      <w:sz w:val="22"/>
      <w:szCs w:val="20"/>
    </w:rPr>
  </w:style>
  <w:style w:type="character" w:customStyle="1" w:styleId="SalutationChar">
    <w:name w:val="Salutation Char"/>
    <w:basedOn w:val="DefaultParagraphFont"/>
    <w:link w:val="Salutation"/>
    <w:semiHidden/>
    <w:rsid w:val="00E47F5F"/>
    <w:rPr>
      <w:rFonts w:ascii="Times New Roman" w:eastAsia="Times New Roman" w:hAnsi="Times New Roman" w:cs="Times New Roman"/>
      <w:kern w:val="22"/>
      <w:szCs w:val="20"/>
    </w:rPr>
  </w:style>
  <w:style w:type="paragraph" w:styleId="NormalWeb">
    <w:name w:val="Normal (Web)"/>
    <w:basedOn w:val="Normal"/>
    <w:uiPriority w:val="99"/>
    <w:rsid w:val="00E47F5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E47F5F"/>
    <w:pPr>
      <w:spacing w:after="120"/>
    </w:pPr>
    <w:rPr>
      <w:sz w:val="16"/>
      <w:szCs w:val="16"/>
    </w:rPr>
  </w:style>
  <w:style w:type="character" w:customStyle="1" w:styleId="BodyText3Char">
    <w:name w:val="Body Text 3 Char"/>
    <w:basedOn w:val="DefaultParagraphFont"/>
    <w:link w:val="BodyText3"/>
    <w:rsid w:val="00E47F5F"/>
    <w:rPr>
      <w:rFonts w:ascii="Times New Roman" w:eastAsia="Times New Roman" w:hAnsi="Times New Roman" w:cs="Times New Roman"/>
      <w:sz w:val="16"/>
      <w:szCs w:val="16"/>
    </w:rPr>
  </w:style>
  <w:style w:type="character" w:styleId="Emphasis">
    <w:name w:val="Emphasis"/>
    <w:basedOn w:val="DefaultParagraphFont"/>
    <w:uiPriority w:val="20"/>
    <w:qFormat/>
    <w:rsid w:val="00E47F5F"/>
    <w:rPr>
      <w:rFonts w:cs="Times New Roman"/>
      <w:b/>
      <w:i/>
      <w:iCs/>
      <w:color w:val="0070C0"/>
    </w:rPr>
  </w:style>
  <w:style w:type="paragraph" w:styleId="CommentText">
    <w:name w:val="annotation text"/>
    <w:basedOn w:val="Normal"/>
    <w:link w:val="CommentTextChar"/>
    <w:rsid w:val="00E47F5F"/>
    <w:pPr>
      <w:jc w:val="both"/>
    </w:pPr>
    <w:rPr>
      <w:kern w:val="22"/>
      <w:sz w:val="20"/>
      <w:szCs w:val="20"/>
    </w:rPr>
  </w:style>
  <w:style w:type="character" w:customStyle="1" w:styleId="CommentTextChar">
    <w:name w:val="Comment Text Char"/>
    <w:basedOn w:val="DefaultParagraphFont"/>
    <w:link w:val="CommentText"/>
    <w:rsid w:val="00E47F5F"/>
    <w:rPr>
      <w:rFonts w:ascii="Times New Roman" w:eastAsia="Times New Roman" w:hAnsi="Times New Roman" w:cs="Times New Roman"/>
      <w:kern w:val="22"/>
      <w:sz w:val="20"/>
      <w:szCs w:val="20"/>
    </w:rPr>
  </w:style>
  <w:style w:type="paragraph" w:styleId="PlainText">
    <w:name w:val="Plain Text"/>
    <w:basedOn w:val="Normal"/>
    <w:link w:val="PlainTextChar"/>
    <w:uiPriority w:val="99"/>
    <w:unhideWhenUsed/>
    <w:rsid w:val="00E47F5F"/>
    <w:rPr>
      <w:rFonts w:ascii="Consolas" w:eastAsia="Calibri" w:hAnsi="Consolas"/>
      <w:sz w:val="21"/>
      <w:szCs w:val="21"/>
    </w:rPr>
  </w:style>
  <w:style w:type="character" w:customStyle="1" w:styleId="PlainTextChar">
    <w:name w:val="Plain Text Char"/>
    <w:basedOn w:val="DefaultParagraphFont"/>
    <w:link w:val="PlainText"/>
    <w:uiPriority w:val="99"/>
    <w:rsid w:val="00E47F5F"/>
    <w:rPr>
      <w:rFonts w:ascii="Consolas" w:eastAsia="Calibri" w:hAnsi="Consolas" w:cs="Times New Roman"/>
      <w:sz w:val="21"/>
      <w:szCs w:val="21"/>
    </w:rPr>
  </w:style>
  <w:style w:type="character" w:styleId="CommentReference">
    <w:name w:val="annotation reference"/>
    <w:basedOn w:val="DefaultParagraphFont"/>
    <w:unhideWhenUsed/>
    <w:rsid w:val="00E47F5F"/>
    <w:rPr>
      <w:sz w:val="16"/>
      <w:szCs w:val="16"/>
    </w:rPr>
  </w:style>
  <w:style w:type="paragraph" w:styleId="FootnoteText">
    <w:name w:val="footnote text"/>
    <w:basedOn w:val="Normal"/>
    <w:link w:val="FootnoteTextChar"/>
    <w:uiPriority w:val="99"/>
    <w:rsid w:val="00E47F5F"/>
    <w:pPr>
      <w:spacing w:before="120" w:after="120"/>
    </w:pPr>
    <w:rPr>
      <w:sz w:val="20"/>
      <w:szCs w:val="20"/>
    </w:rPr>
  </w:style>
  <w:style w:type="character" w:customStyle="1" w:styleId="FootnoteTextChar">
    <w:name w:val="Footnote Text Char"/>
    <w:basedOn w:val="DefaultParagraphFont"/>
    <w:link w:val="FootnoteText"/>
    <w:uiPriority w:val="99"/>
    <w:rsid w:val="00E47F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47F5F"/>
    <w:rPr>
      <w:vertAlign w:val="superscript"/>
    </w:rPr>
  </w:style>
  <w:style w:type="paragraph" w:styleId="TOCHeading">
    <w:name w:val="TOC Heading"/>
    <w:basedOn w:val="Heading1"/>
    <w:next w:val="Normal"/>
    <w:uiPriority w:val="39"/>
    <w:unhideWhenUsed/>
    <w:qFormat/>
    <w:rsid w:val="000D4552"/>
    <w:pPr>
      <w:keepLines/>
      <w:numPr>
        <w:numId w:val="0"/>
      </w:numPr>
      <w:tabs>
        <w:tab w:val="num" w:pos="720"/>
      </w:tabs>
      <w:spacing w:before="480" w:line="276" w:lineRule="auto"/>
      <w:ind w:hanging="360"/>
      <w:outlineLvl w:val="9"/>
    </w:pPr>
    <w:rPr>
      <w:rFonts w:cs="Times New Roman"/>
      <w:bCs/>
      <w:color w:val="365F91"/>
      <w:sz w:val="28"/>
      <w:szCs w:val="28"/>
    </w:rPr>
  </w:style>
  <w:style w:type="character" w:styleId="PlaceholderText">
    <w:name w:val="Placeholder Text"/>
    <w:basedOn w:val="DefaultParagraphFont"/>
    <w:uiPriority w:val="99"/>
    <w:semiHidden/>
    <w:rsid w:val="00E47F5F"/>
    <w:rPr>
      <w:color w:val="808080"/>
    </w:rPr>
  </w:style>
  <w:style w:type="paragraph" w:styleId="TOC1">
    <w:name w:val="toc 1"/>
    <w:basedOn w:val="Normal"/>
    <w:next w:val="Normal"/>
    <w:autoRedefine/>
    <w:uiPriority w:val="39"/>
    <w:unhideWhenUsed/>
    <w:rsid w:val="00E47F5F"/>
  </w:style>
  <w:style w:type="paragraph" w:styleId="TOC2">
    <w:name w:val="toc 2"/>
    <w:basedOn w:val="Normal"/>
    <w:next w:val="Normal"/>
    <w:autoRedefine/>
    <w:uiPriority w:val="39"/>
    <w:unhideWhenUsed/>
    <w:rsid w:val="00E47F5F"/>
    <w:pPr>
      <w:ind w:left="240"/>
    </w:pPr>
  </w:style>
  <w:style w:type="paragraph" w:styleId="BalloonText">
    <w:name w:val="Balloon Text"/>
    <w:basedOn w:val="Normal"/>
    <w:link w:val="BalloonTextChar"/>
    <w:uiPriority w:val="99"/>
    <w:semiHidden/>
    <w:unhideWhenUsed/>
    <w:rsid w:val="00E47F5F"/>
    <w:rPr>
      <w:rFonts w:ascii="Tahoma" w:hAnsi="Tahoma" w:cs="Tahoma"/>
      <w:sz w:val="16"/>
      <w:szCs w:val="16"/>
    </w:rPr>
  </w:style>
  <w:style w:type="character" w:customStyle="1" w:styleId="BalloonTextChar">
    <w:name w:val="Balloon Text Char"/>
    <w:basedOn w:val="DefaultParagraphFont"/>
    <w:link w:val="BalloonText"/>
    <w:uiPriority w:val="99"/>
    <w:semiHidden/>
    <w:rsid w:val="00E47F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F5F"/>
    <w:pPr>
      <w:jc w:val="left"/>
    </w:pPr>
    <w:rPr>
      <w:b/>
      <w:bCs/>
      <w:kern w:val="0"/>
    </w:rPr>
  </w:style>
  <w:style w:type="character" w:customStyle="1" w:styleId="CommentSubjectChar">
    <w:name w:val="Comment Subject Char"/>
    <w:basedOn w:val="CommentTextChar"/>
    <w:link w:val="CommentSubject"/>
    <w:uiPriority w:val="99"/>
    <w:semiHidden/>
    <w:rsid w:val="00E47F5F"/>
    <w:rPr>
      <w:rFonts w:ascii="Times New Roman" w:eastAsia="Times New Roman" w:hAnsi="Times New Roman" w:cs="Times New Roman"/>
      <w:b/>
      <w:bCs/>
      <w:kern w:val="22"/>
      <w:sz w:val="20"/>
      <w:szCs w:val="20"/>
    </w:rPr>
  </w:style>
  <w:style w:type="paragraph" w:styleId="Title">
    <w:name w:val="Title"/>
    <w:basedOn w:val="Normal"/>
    <w:next w:val="Normal"/>
    <w:link w:val="TitleChar"/>
    <w:qFormat/>
    <w:rsid w:val="00E47F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E47F5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9E59A8"/>
    <w:rPr>
      <w:b/>
      <w:bCs/>
    </w:rPr>
  </w:style>
  <w:style w:type="paragraph" w:customStyle="1" w:styleId="Lista">
    <w:name w:val="List a"/>
    <w:aliases w:val="b,c"/>
    <w:basedOn w:val="Normal"/>
    <w:qFormat/>
    <w:rsid w:val="00280662"/>
    <w:pPr>
      <w:numPr>
        <w:numId w:val="3"/>
      </w:numPr>
    </w:pPr>
  </w:style>
  <w:style w:type="paragraph" w:customStyle="1" w:styleId="AppendixHeading">
    <w:name w:val="Appendix Heading"/>
    <w:basedOn w:val="Normal"/>
    <w:next w:val="Normal"/>
    <w:qFormat/>
    <w:rsid w:val="00FC6517"/>
    <w:pPr>
      <w:numPr>
        <w:numId w:val="1"/>
      </w:numPr>
      <w:spacing w:before="240" w:after="60"/>
    </w:pPr>
    <w:rPr>
      <w:b/>
    </w:rPr>
  </w:style>
  <w:style w:type="paragraph" w:customStyle="1" w:styleId="AppendixHeading2">
    <w:name w:val="Appendix Heading 2"/>
    <w:basedOn w:val="Normal"/>
    <w:next w:val="Normal"/>
    <w:qFormat/>
    <w:rsid w:val="00BC00B7"/>
    <w:pPr>
      <w:spacing w:before="240" w:after="60"/>
      <w:ind w:left="720" w:hanging="720"/>
    </w:pPr>
    <w:rPr>
      <w:b/>
      <w:bCs/>
    </w:rPr>
  </w:style>
  <w:style w:type="character" w:styleId="FollowedHyperlink">
    <w:name w:val="FollowedHyperlink"/>
    <w:basedOn w:val="DefaultParagraphFont"/>
    <w:uiPriority w:val="99"/>
    <w:semiHidden/>
    <w:unhideWhenUsed/>
    <w:rsid w:val="008028F6"/>
    <w:rPr>
      <w:color w:val="800080"/>
      <w:u w:val="single"/>
    </w:rPr>
  </w:style>
  <w:style w:type="character" w:styleId="HTMLAcronym">
    <w:name w:val="HTML Acronym"/>
    <w:basedOn w:val="DefaultParagraphFont"/>
    <w:semiHidden/>
    <w:rsid w:val="00CC4BDD"/>
  </w:style>
  <w:style w:type="table" w:styleId="TableGrid">
    <w:name w:val="Table Grid"/>
    <w:basedOn w:val="TableNormal"/>
    <w:uiPriority w:val="59"/>
    <w:rsid w:val="00C60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A22B4"/>
    <w:pPr>
      <w:ind w:left="480"/>
    </w:pPr>
  </w:style>
  <w:style w:type="paragraph" w:customStyle="1" w:styleId="AppendixHeadingB">
    <w:name w:val="Appendix Heading B"/>
    <w:basedOn w:val="AppendixHeading"/>
    <w:next w:val="Normal"/>
    <w:qFormat/>
    <w:rsid w:val="00DA1ABC"/>
    <w:pPr>
      <w:numPr>
        <w:numId w:val="16"/>
      </w:numPr>
      <w:autoSpaceDE w:val="0"/>
      <w:autoSpaceDN w:val="0"/>
      <w:adjustRightInd w:val="0"/>
    </w:pPr>
    <w:rPr>
      <w:rFonts w:cs="Arial"/>
      <w:b w:val="0"/>
      <w:bCs/>
      <w:color w:val="000000"/>
    </w:rPr>
  </w:style>
  <w:style w:type="paragraph" w:customStyle="1" w:styleId="AppendixBheading">
    <w:name w:val="Appendix B heading"/>
    <w:basedOn w:val="Normal"/>
    <w:qFormat/>
    <w:rsid w:val="00C46A86"/>
    <w:pPr>
      <w:numPr>
        <w:numId w:val="19"/>
      </w:numPr>
      <w:autoSpaceDE w:val="0"/>
      <w:autoSpaceDN w:val="0"/>
      <w:adjustRightInd w:val="0"/>
      <w:ind w:left="0" w:firstLine="0"/>
    </w:pPr>
    <w:rPr>
      <w:rFonts w:eastAsia="Calibri" w:cs="Arial"/>
      <w:b/>
      <w:bCs/>
      <w:color w:val="000000"/>
    </w:rPr>
  </w:style>
  <w:style w:type="paragraph" w:styleId="DocumentMap">
    <w:name w:val="Document Map"/>
    <w:basedOn w:val="Normal"/>
    <w:link w:val="DocumentMapChar"/>
    <w:uiPriority w:val="99"/>
    <w:semiHidden/>
    <w:unhideWhenUsed/>
    <w:rsid w:val="003864AE"/>
    <w:rPr>
      <w:rFonts w:ascii="Tahoma" w:hAnsi="Tahoma" w:cs="Tahoma"/>
      <w:sz w:val="16"/>
      <w:szCs w:val="16"/>
    </w:rPr>
  </w:style>
  <w:style w:type="character" w:customStyle="1" w:styleId="DocumentMapChar">
    <w:name w:val="Document Map Char"/>
    <w:basedOn w:val="DefaultParagraphFont"/>
    <w:link w:val="DocumentMap"/>
    <w:uiPriority w:val="99"/>
    <w:semiHidden/>
    <w:rsid w:val="003864AE"/>
    <w:rPr>
      <w:rFonts w:ascii="Tahoma" w:eastAsia="Times New Roman" w:hAnsi="Tahoma" w:cs="Tahoma"/>
      <w:sz w:val="16"/>
      <w:szCs w:val="16"/>
    </w:rPr>
  </w:style>
  <w:style w:type="paragraph" w:styleId="EndnoteText">
    <w:name w:val="endnote text"/>
    <w:basedOn w:val="Normal"/>
    <w:link w:val="EndnoteTextChar"/>
    <w:unhideWhenUsed/>
    <w:rsid w:val="003864AE"/>
    <w:rPr>
      <w:sz w:val="20"/>
      <w:szCs w:val="20"/>
    </w:rPr>
  </w:style>
  <w:style w:type="character" w:customStyle="1" w:styleId="EndnoteTextChar">
    <w:name w:val="Endnote Text Char"/>
    <w:basedOn w:val="DefaultParagraphFont"/>
    <w:link w:val="EndnoteText"/>
    <w:rsid w:val="003864AE"/>
    <w:rPr>
      <w:rFonts w:eastAsia="Times New Roman"/>
    </w:rPr>
  </w:style>
  <w:style w:type="character" w:styleId="EndnoteReference">
    <w:name w:val="endnote reference"/>
    <w:basedOn w:val="DefaultParagraphFont"/>
    <w:uiPriority w:val="99"/>
    <w:semiHidden/>
    <w:unhideWhenUsed/>
    <w:rsid w:val="003864AE"/>
    <w:rPr>
      <w:vertAlign w:val="superscript"/>
    </w:rPr>
  </w:style>
  <w:style w:type="character" w:customStyle="1" w:styleId="BodyTextChar1">
    <w:name w:val="*Body Text Char1"/>
    <w:basedOn w:val="DefaultParagraphFont"/>
    <w:link w:val="BodyText"/>
    <w:locked/>
    <w:rsid w:val="005F2045"/>
    <w:rPr>
      <w:rFonts w:ascii="Arial Narrow" w:hAnsi="Arial Narrow" w:cs="Arial"/>
      <w:color w:val="000000"/>
    </w:rPr>
  </w:style>
  <w:style w:type="paragraph" w:customStyle="1" w:styleId="BodyText">
    <w:name w:val="*Body Text"/>
    <w:link w:val="BodyTextChar1"/>
    <w:rsid w:val="005F2045"/>
    <w:pPr>
      <w:spacing w:after="220" w:line="220" w:lineRule="atLeast"/>
    </w:pPr>
    <w:rPr>
      <w:rFonts w:ascii="Arial Narrow" w:hAnsi="Arial Narrow" w:cs="Arial"/>
      <w:color w:val="000000"/>
    </w:rPr>
  </w:style>
  <w:style w:type="paragraph" w:styleId="BodyText0">
    <w:name w:val="Body Text"/>
    <w:basedOn w:val="Normal"/>
    <w:link w:val="BodyTextChar"/>
    <w:uiPriority w:val="99"/>
    <w:unhideWhenUsed/>
    <w:rsid w:val="00A44222"/>
    <w:pPr>
      <w:spacing w:after="120"/>
    </w:pPr>
  </w:style>
  <w:style w:type="character" w:customStyle="1" w:styleId="BodyTextChar">
    <w:name w:val="Body Text Char"/>
    <w:basedOn w:val="DefaultParagraphFont"/>
    <w:link w:val="BodyText0"/>
    <w:uiPriority w:val="99"/>
    <w:rsid w:val="00A44222"/>
    <w:rPr>
      <w:rFonts w:eastAsia="Times New Roman"/>
      <w:sz w:val="24"/>
      <w:szCs w:val="24"/>
    </w:rPr>
  </w:style>
  <w:style w:type="paragraph" w:customStyle="1" w:styleId="Default">
    <w:name w:val="Default"/>
    <w:uiPriority w:val="99"/>
    <w:rsid w:val="00F8062E"/>
    <w:pPr>
      <w:autoSpaceDE w:val="0"/>
      <w:autoSpaceDN w:val="0"/>
      <w:adjustRightInd w:val="0"/>
    </w:pPr>
    <w:rPr>
      <w:rFonts w:eastAsia="Times New Roman" w:cs="Arial"/>
      <w:color w:val="000000"/>
      <w:sz w:val="24"/>
      <w:szCs w:val="24"/>
    </w:rPr>
  </w:style>
  <w:style w:type="paragraph" w:styleId="Subtitle">
    <w:name w:val="Subtitle"/>
    <w:basedOn w:val="Normal"/>
    <w:link w:val="SubtitleChar"/>
    <w:uiPriority w:val="11"/>
    <w:qFormat/>
    <w:rsid w:val="00BD7F5F"/>
    <w:pPr>
      <w:jc w:val="center"/>
    </w:pPr>
    <w:rPr>
      <w:rFonts w:ascii="Times New Roman" w:hAnsi="Times New Roman"/>
      <w:b/>
      <w:szCs w:val="20"/>
      <w:lang w:val="x-none" w:eastAsia="x-none"/>
    </w:rPr>
  </w:style>
  <w:style w:type="character" w:customStyle="1" w:styleId="SubtitleChar">
    <w:name w:val="Subtitle Char"/>
    <w:basedOn w:val="DefaultParagraphFont"/>
    <w:link w:val="Subtitle"/>
    <w:uiPriority w:val="11"/>
    <w:rsid w:val="00BD7F5F"/>
    <w:rPr>
      <w:rFonts w:ascii="Times New Roman" w:eastAsia="Times New Roman" w:hAnsi="Times New Roman"/>
      <w:b/>
      <w:sz w:val="24"/>
      <w:lang w:val="x-none" w:eastAsia="x-none"/>
    </w:rPr>
  </w:style>
  <w:style w:type="paragraph" w:styleId="Revision">
    <w:name w:val="Revision"/>
    <w:hidden/>
    <w:uiPriority w:val="99"/>
    <w:semiHidden/>
    <w:rsid w:val="00BD7F5F"/>
    <w:rPr>
      <w:rFonts w:eastAsia="Times New Roman"/>
      <w:sz w:val="24"/>
      <w:szCs w:val="24"/>
    </w:rPr>
  </w:style>
  <w:style w:type="character" w:customStyle="1" w:styleId="msg1">
    <w:name w:val="msg1"/>
    <w:basedOn w:val="DefaultParagraphFont"/>
    <w:rsid w:val="0023754A"/>
    <w:rPr>
      <w:color w:val="000000"/>
    </w:rPr>
  </w:style>
  <w:style w:type="paragraph" w:styleId="TOC4">
    <w:name w:val="toc 4"/>
    <w:basedOn w:val="Normal"/>
    <w:next w:val="Normal"/>
    <w:autoRedefine/>
    <w:uiPriority w:val="39"/>
    <w:unhideWhenUsed/>
    <w:rsid w:val="008F134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F134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134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134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134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F134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80">
      <w:bodyDiv w:val="1"/>
      <w:marLeft w:val="0"/>
      <w:marRight w:val="0"/>
      <w:marTop w:val="0"/>
      <w:marBottom w:val="0"/>
      <w:divBdr>
        <w:top w:val="none" w:sz="0" w:space="0" w:color="auto"/>
        <w:left w:val="none" w:sz="0" w:space="0" w:color="auto"/>
        <w:bottom w:val="none" w:sz="0" w:space="0" w:color="auto"/>
        <w:right w:val="none" w:sz="0" w:space="0" w:color="auto"/>
      </w:divBdr>
    </w:div>
    <w:div w:id="68039323">
      <w:bodyDiv w:val="1"/>
      <w:marLeft w:val="0"/>
      <w:marRight w:val="0"/>
      <w:marTop w:val="0"/>
      <w:marBottom w:val="0"/>
      <w:divBdr>
        <w:top w:val="none" w:sz="0" w:space="0" w:color="auto"/>
        <w:left w:val="none" w:sz="0" w:space="0" w:color="auto"/>
        <w:bottom w:val="none" w:sz="0" w:space="0" w:color="auto"/>
        <w:right w:val="none" w:sz="0" w:space="0" w:color="auto"/>
      </w:divBdr>
    </w:div>
    <w:div w:id="76054453">
      <w:bodyDiv w:val="1"/>
      <w:marLeft w:val="0"/>
      <w:marRight w:val="0"/>
      <w:marTop w:val="0"/>
      <w:marBottom w:val="0"/>
      <w:divBdr>
        <w:top w:val="none" w:sz="0" w:space="0" w:color="auto"/>
        <w:left w:val="none" w:sz="0" w:space="0" w:color="auto"/>
        <w:bottom w:val="none" w:sz="0" w:space="0" w:color="auto"/>
        <w:right w:val="none" w:sz="0" w:space="0" w:color="auto"/>
      </w:divBdr>
    </w:div>
    <w:div w:id="103161971">
      <w:bodyDiv w:val="1"/>
      <w:marLeft w:val="0"/>
      <w:marRight w:val="0"/>
      <w:marTop w:val="0"/>
      <w:marBottom w:val="0"/>
      <w:divBdr>
        <w:top w:val="none" w:sz="0" w:space="0" w:color="auto"/>
        <w:left w:val="none" w:sz="0" w:space="0" w:color="auto"/>
        <w:bottom w:val="none" w:sz="0" w:space="0" w:color="auto"/>
        <w:right w:val="none" w:sz="0" w:space="0" w:color="auto"/>
      </w:divBdr>
    </w:div>
    <w:div w:id="149835044">
      <w:bodyDiv w:val="1"/>
      <w:marLeft w:val="0"/>
      <w:marRight w:val="0"/>
      <w:marTop w:val="0"/>
      <w:marBottom w:val="0"/>
      <w:divBdr>
        <w:top w:val="none" w:sz="0" w:space="0" w:color="auto"/>
        <w:left w:val="none" w:sz="0" w:space="0" w:color="auto"/>
        <w:bottom w:val="none" w:sz="0" w:space="0" w:color="auto"/>
        <w:right w:val="none" w:sz="0" w:space="0" w:color="auto"/>
      </w:divBdr>
    </w:div>
    <w:div w:id="150028657">
      <w:bodyDiv w:val="1"/>
      <w:marLeft w:val="0"/>
      <w:marRight w:val="0"/>
      <w:marTop w:val="0"/>
      <w:marBottom w:val="0"/>
      <w:divBdr>
        <w:top w:val="none" w:sz="0" w:space="0" w:color="auto"/>
        <w:left w:val="none" w:sz="0" w:space="0" w:color="auto"/>
        <w:bottom w:val="none" w:sz="0" w:space="0" w:color="auto"/>
        <w:right w:val="none" w:sz="0" w:space="0" w:color="auto"/>
      </w:divBdr>
    </w:div>
    <w:div w:id="241984672">
      <w:bodyDiv w:val="1"/>
      <w:marLeft w:val="0"/>
      <w:marRight w:val="0"/>
      <w:marTop w:val="0"/>
      <w:marBottom w:val="0"/>
      <w:divBdr>
        <w:top w:val="none" w:sz="0" w:space="0" w:color="auto"/>
        <w:left w:val="none" w:sz="0" w:space="0" w:color="auto"/>
        <w:bottom w:val="none" w:sz="0" w:space="0" w:color="auto"/>
        <w:right w:val="none" w:sz="0" w:space="0" w:color="auto"/>
      </w:divBdr>
    </w:div>
    <w:div w:id="272520312">
      <w:bodyDiv w:val="1"/>
      <w:marLeft w:val="0"/>
      <w:marRight w:val="0"/>
      <w:marTop w:val="0"/>
      <w:marBottom w:val="0"/>
      <w:divBdr>
        <w:top w:val="none" w:sz="0" w:space="0" w:color="auto"/>
        <w:left w:val="none" w:sz="0" w:space="0" w:color="auto"/>
        <w:bottom w:val="none" w:sz="0" w:space="0" w:color="auto"/>
        <w:right w:val="none" w:sz="0" w:space="0" w:color="auto"/>
      </w:divBdr>
    </w:div>
    <w:div w:id="285887894">
      <w:bodyDiv w:val="1"/>
      <w:marLeft w:val="0"/>
      <w:marRight w:val="0"/>
      <w:marTop w:val="0"/>
      <w:marBottom w:val="0"/>
      <w:divBdr>
        <w:top w:val="none" w:sz="0" w:space="0" w:color="auto"/>
        <w:left w:val="none" w:sz="0" w:space="0" w:color="auto"/>
        <w:bottom w:val="none" w:sz="0" w:space="0" w:color="auto"/>
        <w:right w:val="none" w:sz="0" w:space="0" w:color="auto"/>
      </w:divBdr>
    </w:div>
    <w:div w:id="456072417">
      <w:bodyDiv w:val="1"/>
      <w:marLeft w:val="0"/>
      <w:marRight w:val="0"/>
      <w:marTop w:val="0"/>
      <w:marBottom w:val="0"/>
      <w:divBdr>
        <w:top w:val="none" w:sz="0" w:space="0" w:color="auto"/>
        <w:left w:val="none" w:sz="0" w:space="0" w:color="auto"/>
        <w:bottom w:val="none" w:sz="0" w:space="0" w:color="auto"/>
        <w:right w:val="none" w:sz="0" w:space="0" w:color="auto"/>
      </w:divBdr>
    </w:div>
    <w:div w:id="520095671">
      <w:bodyDiv w:val="1"/>
      <w:marLeft w:val="0"/>
      <w:marRight w:val="0"/>
      <w:marTop w:val="0"/>
      <w:marBottom w:val="0"/>
      <w:divBdr>
        <w:top w:val="none" w:sz="0" w:space="0" w:color="auto"/>
        <w:left w:val="none" w:sz="0" w:space="0" w:color="auto"/>
        <w:bottom w:val="none" w:sz="0" w:space="0" w:color="auto"/>
        <w:right w:val="none" w:sz="0" w:space="0" w:color="auto"/>
      </w:divBdr>
    </w:div>
    <w:div w:id="523402711">
      <w:bodyDiv w:val="1"/>
      <w:marLeft w:val="0"/>
      <w:marRight w:val="0"/>
      <w:marTop w:val="0"/>
      <w:marBottom w:val="0"/>
      <w:divBdr>
        <w:top w:val="none" w:sz="0" w:space="0" w:color="auto"/>
        <w:left w:val="none" w:sz="0" w:space="0" w:color="auto"/>
        <w:bottom w:val="none" w:sz="0" w:space="0" w:color="auto"/>
        <w:right w:val="none" w:sz="0" w:space="0" w:color="auto"/>
      </w:divBdr>
    </w:div>
    <w:div w:id="574823927">
      <w:bodyDiv w:val="1"/>
      <w:marLeft w:val="0"/>
      <w:marRight w:val="0"/>
      <w:marTop w:val="0"/>
      <w:marBottom w:val="0"/>
      <w:divBdr>
        <w:top w:val="none" w:sz="0" w:space="0" w:color="auto"/>
        <w:left w:val="none" w:sz="0" w:space="0" w:color="auto"/>
        <w:bottom w:val="none" w:sz="0" w:space="0" w:color="auto"/>
        <w:right w:val="none" w:sz="0" w:space="0" w:color="auto"/>
      </w:divBdr>
    </w:div>
    <w:div w:id="648364731">
      <w:bodyDiv w:val="1"/>
      <w:marLeft w:val="0"/>
      <w:marRight w:val="0"/>
      <w:marTop w:val="0"/>
      <w:marBottom w:val="0"/>
      <w:divBdr>
        <w:top w:val="none" w:sz="0" w:space="0" w:color="auto"/>
        <w:left w:val="none" w:sz="0" w:space="0" w:color="auto"/>
        <w:bottom w:val="none" w:sz="0" w:space="0" w:color="auto"/>
        <w:right w:val="none" w:sz="0" w:space="0" w:color="auto"/>
      </w:divBdr>
    </w:div>
    <w:div w:id="658313609">
      <w:bodyDiv w:val="1"/>
      <w:marLeft w:val="0"/>
      <w:marRight w:val="0"/>
      <w:marTop w:val="0"/>
      <w:marBottom w:val="0"/>
      <w:divBdr>
        <w:top w:val="none" w:sz="0" w:space="0" w:color="auto"/>
        <w:left w:val="none" w:sz="0" w:space="0" w:color="auto"/>
        <w:bottom w:val="none" w:sz="0" w:space="0" w:color="auto"/>
        <w:right w:val="none" w:sz="0" w:space="0" w:color="auto"/>
      </w:divBdr>
    </w:div>
    <w:div w:id="663897120">
      <w:bodyDiv w:val="1"/>
      <w:marLeft w:val="0"/>
      <w:marRight w:val="0"/>
      <w:marTop w:val="0"/>
      <w:marBottom w:val="0"/>
      <w:divBdr>
        <w:top w:val="none" w:sz="0" w:space="0" w:color="auto"/>
        <w:left w:val="none" w:sz="0" w:space="0" w:color="auto"/>
        <w:bottom w:val="none" w:sz="0" w:space="0" w:color="auto"/>
        <w:right w:val="none" w:sz="0" w:space="0" w:color="auto"/>
      </w:divBdr>
    </w:div>
    <w:div w:id="691879818">
      <w:bodyDiv w:val="1"/>
      <w:marLeft w:val="0"/>
      <w:marRight w:val="0"/>
      <w:marTop w:val="0"/>
      <w:marBottom w:val="0"/>
      <w:divBdr>
        <w:top w:val="none" w:sz="0" w:space="0" w:color="auto"/>
        <w:left w:val="none" w:sz="0" w:space="0" w:color="auto"/>
        <w:bottom w:val="none" w:sz="0" w:space="0" w:color="auto"/>
        <w:right w:val="none" w:sz="0" w:space="0" w:color="auto"/>
      </w:divBdr>
    </w:div>
    <w:div w:id="694381402">
      <w:bodyDiv w:val="1"/>
      <w:marLeft w:val="0"/>
      <w:marRight w:val="0"/>
      <w:marTop w:val="0"/>
      <w:marBottom w:val="0"/>
      <w:divBdr>
        <w:top w:val="none" w:sz="0" w:space="0" w:color="auto"/>
        <w:left w:val="none" w:sz="0" w:space="0" w:color="auto"/>
        <w:bottom w:val="none" w:sz="0" w:space="0" w:color="auto"/>
        <w:right w:val="none" w:sz="0" w:space="0" w:color="auto"/>
      </w:divBdr>
    </w:div>
    <w:div w:id="708264272">
      <w:bodyDiv w:val="1"/>
      <w:marLeft w:val="0"/>
      <w:marRight w:val="0"/>
      <w:marTop w:val="0"/>
      <w:marBottom w:val="0"/>
      <w:divBdr>
        <w:top w:val="none" w:sz="0" w:space="0" w:color="auto"/>
        <w:left w:val="none" w:sz="0" w:space="0" w:color="auto"/>
        <w:bottom w:val="none" w:sz="0" w:space="0" w:color="auto"/>
        <w:right w:val="none" w:sz="0" w:space="0" w:color="auto"/>
      </w:divBdr>
    </w:div>
    <w:div w:id="715474452">
      <w:bodyDiv w:val="1"/>
      <w:marLeft w:val="0"/>
      <w:marRight w:val="0"/>
      <w:marTop w:val="0"/>
      <w:marBottom w:val="0"/>
      <w:divBdr>
        <w:top w:val="none" w:sz="0" w:space="0" w:color="auto"/>
        <w:left w:val="none" w:sz="0" w:space="0" w:color="auto"/>
        <w:bottom w:val="none" w:sz="0" w:space="0" w:color="auto"/>
        <w:right w:val="none" w:sz="0" w:space="0" w:color="auto"/>
      </w:divBdr>
    </w:div>
    <w:div w:id="732430564">
      <w:bodyDiv w:val="1"/>
      <w:marLeft w:val="0"/>
      <w:marRight w:val="0"/>
      <w:marTop w:val="0"/>
      <w:marBottom w:val="0"/>
      <w:divBdr>
        <w:top w:val="none" w:sz="0" w:space="0" w:color="auto"/>
        <w:left w:val="none" w:sz="0" w:space="0" w:color="auto"/>
        <w:bottom w:val="none" w:sz="0" w:space="0" w:color="auto"/>
        <w:right w:val="none" w:sz="0" w:space="0" w:color="auto"/>
      </w:divBdr>
    </w:div>
    <w:div w:id="748575552">
      <w:bodyDiv w:val="1"/>
      <w:marLeft w:val="0"/>
      <w:marRight w:val="0"/>
      <w:marTop w:val="0"/>
      <w:marBottom w:val="0"/>
      <w:divBdr>
        <w:top w:val="none" w:sz="0" w:space="0" w:color="auto"/>
        <w:left w:val="none" w:sz="0" w:space="0" w:color="auto"/>
        <w:bottom w:val="none" w:sz="0" w:space="0" w:color="auto"/>
        <w:right w:val="none" w:sz="0" w:space="0" w:color="auto"/>
      </w:divBdr>
    </w:div>
    <w:div w:id="773718147">
      <w:bodyDiv w:val="1"/>
      <w:marLeft w:val="0"/>
      <w:marRight w:val="0"/>
      <w:marTop w:val="0"/>
      <w:marBottom w:val="0"/>
      <w:divBdr>
        <w:top w:val="none" w:sz="0" w:space="0" w:color="auto"/>
        <w:left w:val="none" w:sz="0" w:space="0" w:color="auto"/>
        <w:bottom w:val="none" w:sz="0" w:space="0" w:color="auto"/>
        <w:right w:val="none" w:sz="0" w:space="0" w:color="auto"/>
      </w:divBdr>
    </w:div>
    <w:div w:id="844519075">
      <w:bodyDiv w:val="1"/>
      <w:marLeft w:val="0"/>
      <w:marRight w:val="0"/>
      <w:marTop w:val="0"/>
      <w:marBottom w:val="0"/>
      <w:divBdr>
        <w:top w:val="none" w:sz="0" w:space="0" w:color="auto"/>
        <w:left w:val="none" w:sz="0" w:space="0" w:color="auto"/>
        <w:bottom w:val="none" w:sz="0" w:space="0" w:color="auto"/>
        <w:right w:val="none" w:sz="0" w:space="0" w:color="auto"/>
      </w:divBdr>
    </w:div>
    <w:div w:id="910700012">
      <w:bodyDiv w:val="1"/>
      <w:marLeft w:val="0"/>
      <w:marRight w:val="0"/>
      <w:marTop w:val="0"/>
      <w:marBottom w:val="0"/>
      <w:divBdr>
        <w:top w:val="none" w:sz="0" w:space="0" w:color="auto"/>
        <w:left w:val="none" w:sz="0" w:space="0" w:color="auto"/>
        <w:bottom w:val="none" w:sz="0" w:space="0" w:color="auto"/>
        <w:right w:val="none" w:sz="0" w:space="0" w:color="auto"/>
      </w:divBdr>
    </w:div>
    <w:div w:id="941110410">
      <w:bodyDiv w:val="1"/>
      <w:marLeft w:val="0"/>
      <w:marRight w:val="0"/>
      <w:marTop w:val="0"/>
      <w:marBottom w:val="0"/>
      <w:divBdr>
        <w:top w:val="none" w:sz="0" w:space="0" w:color="auto"/>
        <w:left w:val="none" w:sz="0" w:space="0" w:color="auto"/>
        <w:bottom w:val="none" w:sz="0" w:space="0" w:color="auto"/>
        <w:right w:val="none" w:sz="0" w:space="0" w:color="auto"/>
      </w:divBdr>
    </w:div>
    <w:div w:id="953904501">
      <w:bodyDiv w:val="1"/>
      <w:marLeft w:val="0"/>
      <w:marRight w:val="0"/>
      <w:marTop w:val="0"/>
      <w:marBottom w:val="0"/>
      <w:divBdr>
        <w:top w:val="none" w:sz="0" w:space="0" w:color="auto"/>
        <w:left w:val="none" w:sz="0" w:space="0" w:color="auto"/>
        <w:bottom w:val="none" w:sz="0" w:space="0" w:color="auto"/>
        <w:right w:val="none" w:sz="0" w:space="0" w:color="auto"/>
      </w:divBdr>
    </w:div>
    <w:div w:id="964627581">
      <w:bodyDiv w:val="1"/>
      <w:marLeft w:val="0"/>
      <w:marRight w:val="0"/>
      <w:marTop w:val="0"/>
      <w:marBottom w:val="0"/>
      <w:divBdr>
        <w:top w:val="none" w:sz="0" w:space="0" w:color="auto"/>
        <w:left w:val="none" w:sz="0" w:space="0" w:color="auto"/>
        <w:bottom w:val="none" w:sz="0" w:space="0" w:color="auto"/>
        <w:right w:val="none" w:sz="0" w:space="0" w:color="auto"/>
      </w:divBdr>
    </w:div>
    <w:div w:id="974943884">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009872335">
      <w:bodyDiv w:val="1"/>
      <w:marLeft w:val="0"/>
      <w:marRight w:val="0"/>
      <w:marTop w:val="0"/>
      <w:marBottom w:val="0"/>
      <w:divBdr>
        <w:top w:val="none" w:sz="0" w:space="0" w:color="auto"/>
        <w:left w:val="none" w:sz="0" w:space="0" w:color="auto"/>
        <w:bottom w:val="none" w:sz="0" w:space="0" w:color="auto"/>
        <w:right w:val="none" w:sz="0" w:space="0" w:color="auto"/>
      </w:divBdr>
    </w:div>
    <w:div w:id="1011641458">
      <w:bodyDiv w:val="1"/>
      <w:marLeft w:val="0"/>
      <w:marRight w:val="0"/>
      <w:marTop w:val="0"/>
      <w:marBottom w:val="0"/>
      <w:divBdr>
        <w:top w:val="none" w:sz="0" w:space="0" w:color="auto"/>
        <w:left w:val="none" w:sz="0" w:space="0" w:color="auto"/>
        <w:bottom w:val="none" w:sz="0" w:space="0" w:color="auto"/>
        <w:right w:val="none" w:sz="0" w:space="0" w:color="auto"/>
      </w:divBdr>
    </w:div>
    <w:div w:id="1014503612">
      <w:bodyDiv w:val="1"/>
      <w:marLeft w:val="0"/>
      <w:marRight w:val="0"/>
      <w:marTop w:val="0"/>
      <w:marBottom w:val="0"/>
      <w:divBdr>
        <w:top w:val="none" w:sz="0" w:space="0" w:color="auto"/>
        <w:left w:val="none" w:sz="0" w:space="0" w:color="auto"/>
        <w:bottom w:val="none" w:sz="0" w:space="0" w:color="auto"/>
        <w:right w:val="none" w:sz="0" w:space="0" w:color="auto"/>
      </w:divBdr>
    </w:div>
    <w:div w:id="1034961180">
      <w:bodyDiv w:val="1"/>
      <w:marLeft w:val="0"/>
      <w:marRight w:val="0"/>
      <w:marTop w:val="0"/>
      <w:marBottom w:val="0"/>
      <w:divBdr>
        <w:top w:val="none" w:sz="0" w:space="0" w:color="auto"/>
        <w:left w:val="none" w:sz="0" w:space="0" w:color="auto"/>
        <w:bottom w:val="none" w:sz="0" w:space="0" w:color="auto"/>
        <w:right w:val="none" w:sz="0" w:space="0" w:color="auto"/>
      </w:divBdr>
    </w:div>
    <w:div w:id="1152795008">
      <w:bodyDiv w:val="1"/>
      <w:marLeft w:val="0"/>
      <w:marRight w:val="0"/>
      <w:marTop w:val="0"/>
      <w:marBottom w:val="0"/>
      <w:divBdr>
        <w:top w:val="none" w:sz="0" w:space="0" w:color="auto"/>
        <w:left w:val="none" w:sz="0" w:space="0" w:color="auto"/>
        <w:bottom w:val="none" w:sz="0" w:space="0" w:color="auto"/>
        <w:right w:val="none" w:sz="0" w:space="0" w:color="auto"/>
      </w:divBdr>
    </w:div>
    <w:div w:id="1187870860">
      <w:bodyDiv w:val="1"/>
      <w:marLeft w:val="0"/>
      <w:marRight w:val="0"/>
      <w:marTop w:val="0"/>
      <w:marBottom w:val="0"/>
      <w:divBdr>
        <w:top w:val="none" w:sz="0" w:space="0" w:color="auto"/>
        <w:left w:val="none" w:sz="0" w:space="0" w:color="auto"/>
        <w:bottom w:val="none" w:sz="0" w:space="0" w:color="auto"/>
        <w:right w:val="none" w:sz="0" w:space="0" w:color="auto"/>
      </w:divBdr>
    </w:div>
    <w:div w:id="1230656428">
      <w:bodyDiv w:val="1"/>
      <w:marLeft w:val="0"/>
      <w:marRight w:val="0"/>
      <w:marTop w:val="0"/>
      <w:marBottom w:val="0"/>
      <w:divBdr>
        <w:top w:val="none" w:sz="0" w:space="0" w:color="auto"/>
        <w:left w:val="none" w:sz="0" w:space="0" w:color="auto"/>
        <w:bottom w:val="none" w:sz="0" w:space="0" w:color="auto"/>
        <w:right w:val="none" w:sz="0" w:space="0" w:color="auto"/>
      </w:divBdr>
    </w:div>
    <w:div w:id="1375541489">
      <w:bodyDiv w:val="1"/>
      <w:marLeft w:val="0"/>
      <w:marRight w:val="0"/>
      <w:marTop w:val="0"/>
      <w:marBottom w:val="0"/>
      <w:divBdr>
        <w:top w:val="none" w:sz="0" w:space="0" w:color="auto"/>
        <w:left w:val="none" w:sz="0" w:space="0" w:color="auto"/>
        <w:bottom w:val="none" w:sz="0" w:space="0" w:color="auto"/>
        <w:right w:val="none" w:sz="0" w:space="0" w:color="auto"/>
      </w:divBdr>
    </w:div>
    <w:div w:id="1450902970">
      <w:bodyDiv w:val="1"/>
      <w:marLeft w:val="0"/>
      <w:marRight w:val="0"/>
      <w:marTop w:val="0"/>
      <w:marBottom w:val="0"/>
      <w:divBdr>
        <w:top w:val="none" w:sz="0" w:space="0" w:color="auto"/>
        <w:left w:val="none" w:sz="0" w:space="0" w:color="auto"/>
        <w:bottom w:val="none" w:sz="0" w:space="0" w:color="auto"/>
        <w:right w:val="none" w:sz="0" w:space="0" w:color="auto"/>
      </w:divBdr>
      <w:divsChild>
        <w:div w:id="584803928">
          <w:marLeft w:val="0"/>
          <w:marRight w:val="0"/>
          <w:marTop w:val="0"/>
          <w:marBottom w:val="0"/>
          <w:divBdr>
            <w:top w:val="none" w:sz="0" w:space="0" w:color="auto"/>
            <w:left w:val="none" w:sz="0" w:space="0" w:color="auto"/>
            <w:bottom w:val="none" w:sz="0" w:space="0" w:color="auto"/>
            <w:right w:val="none" w:sz="0" w:space="0" w:color="auto"/>
          </w:divBdr>
          <w:divsChild>
            <w:div w:id="2002926574">
              <w:marLeft w:val="525"/>
              <w:marRight w:val="0"/>
              <w:marTop w:val="0"/>
              <w:marBottom w:val="0"/>
              <w:divBdr>
                <w:top w:val="single" w:sz="6" w:space="0" w:color="FFFFFF"/>
                <w:left w:val="single" w:sz="6" w:space="0" w:color="FFFFFF"/>
                <w:bottom w:val="none" w:sz="0" w:space="0" w:color="auto"/>
                <w:right w:val="single" w:sz="6" w:space="0" w:color="FFFFFF"/>
              </w:divBdr>
              <w:divsChild>
                <w:div w:id="1943415250">
                  <w:marLeft w:val="0"/>
                  <w:marRight w:val="0"/>
                  <w:marTop w:val="0"/>
                  <w:marBottom w:val="0"/>
                  <w:divBdr>
                    <w:top w:val="none" w:sz="0" w:space="0" w:color="auto"/>
                    <w:left w:val="none" w:sz="0" w:space="0" w:color="auto"/>
                    <w:bottom w:val="none" w:sz="0" w:space="0" w:color="auto"/>
                    <w:right w:val="none" w:sz="0" w:space="0" w:color="auto"/>
                  </w:divBdr>
                  <w:divsChild>
                    <w:div w:id="1265108862">
                      <w:marLeft w:val="0"/>
                      <w:marRight w:val="0"/>
                      <w:marTop w:val="0"/>
                      <w:marBottom w:val="0"/>
                      <w:divBdr>
                        <w:top w:val="none" w:sz="0" w:space="0" w:color="auto"/>
                        <w:left w:val="none" w:sz="0" w:space="0" w:color="auto"/>
                        <w:bottom w:val="none" w:sz="0" w:space="0" w:color="auto"/>
                        <w:right w:val="none" w:sz="0" w:space="0" w:color="auto"/>
                      </w:divBdr>
                      <w:divsChild>
                        <w:div w:id="1113554921">
                          <w:marLeft w:val="0"/>
                          <w:marRight w:val="-4965"/>
                          <w:marTop w:val="0"/>
                          <w:marBottom w:val="0"/>
                          <w:divBdr>
                            <w:top w:val="none" w:sz="0" w:space="0" w:color="auto"/>
                            <w:left w:val="none" w:sz="0" w:space="0" w:color="auto"/>
                            <w:bottom w:val="none" w:sz="0" w:space="0" w:color="auto"/>
                            <w:right w:val="none" w:sz="0" w:space="0" w:color="auto"/>
                          </w:divBdr>
                          <w:divsChild>
                            <w:div w:id="578829425">
                              <w:marLeft w:val="0"/>
                              <w:marRight w:val="0"/>
                              <w:marTop w:val="0"/>
                              <w:marBottom w:val="0"/>
                              <w:divBdr>
                                <w:top w:val="none" w:sz="0" w:space="0" w:color="auto"/>
                                <w:left w:val="none" w:sz="0" w:space="0" w:color="auto"/>
                                <w:bottom w:val="none" w:sz="0" w:space="0" w:color="auto"/>
                                <w:right w:val="none" w:sz="0" w:space="0" w:color="auto"/>
                              </w:divBdr>
                              <w:divsChild>
                                <w:div w:id="246229773">
                                  <w:marLeft w:val="0"/>
                                  <w:marRight w:val="0"/>
                                  <w:marTop w:val="0"/>
                                  <w:marBottom w:val="0"/>
                                  <w:divBdr>
                                    <w:top w:val="none" w:sz="0" w:space="0" w:color="auto"/>
                                    <w:left w:val="none" w:sz="0" w:space="0" w:color="auto"/>
                                    <w:bottom w:val="none" w:sz="0" w:space="0" w:color="auto"/>
                                    <w:right w:val="none" w:sz="0" w:space="0" w:color="auto"/>
                                  </w:divBdr>
                                  <w:divsChild>
                                    <w:div w:id="358819002">
                                      <w:marLeft w:val="0"/>
                                      <w:marRight w:val="0"/>
                                      <w:marTop w:val="0"/>
                                      <w:marBottom w:val="0"/>
                                      <w:divBdr>
                                        <w:top w:val="none" w:sz="0" w:space="0" w:color="auto"/>
                                        <w:left w:val="none" w:sz="0" w:space="0" w:color="auto"/>
                                        <w:bottom w:val="none" w:sz="0" w:space="0" w:color="auto"/>
                                        <w:right w:val="none" w:sz="0" w:space="0" w:color="auto"/>
                                      </w:divBdr>
                                      <w:divsChild>
                                        <w:div w:id="15321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764800">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551379872">
      <w:bodyDiv w:val="1"/>
      <w:marLeft w:val="0"/>
      <w:marRight w:val="0"/>
      <w:marTop w:val="0"/>
      <w:marBottom w:val="0"/>
      <w:divBdr>
        <w:top w:val="none" w:sz="0" w:space="0" w:color="auto"/>
        <w:left w:val="none" w:sz="0" w:space="0" w:color="auto"/>
        <w:bottom w:val="none" w:sz="0" w:space="0" w:color="auto"/>
        <w:right w:val="none" w:sz="0" w:space="0" w:color="auto"/>
      </w:divBdr>
    </w:div>
    <w:div w:id="1565410475">
      <w:bodyDiv w:val="1"/>
      <w:marLeft w:val="0"/>
      <w:marRight w:val="0"/>
      <w:marTop w:val="0"/>
      <w:marBottom w:val="0"/>
      <w:divBdr>
        <w:top w:val="none" w:sz="0" w:space="0" w:color="auto"/>
        <w:left w:val="none" w:sz="0" w:space="0" w:color="auto"/>
        <w:bottom w:val="none" w:sz="0" w:space="0" w:color="auto"/>
        <w:right w:val="none" w:sz="0" w:space="0" w:color="auto"/>
      </w:divBdr>
    </w:div>
    <w:div w:id="1685664340">
      <w:bodyDiv w:val="1"/>
      <w:marLeft w:val="0"/>
      <w:marRight w:val="0"/>
      <w:marTop w:val="0"/>
      <w:marBottom w:val="0"/>
      <w:divBdr>
        <w:top w:val="none" w:sz="0" w:space="0" w:color="auto"/>
        <w:left w:val="none" w:sz="0" w:space="0" w:color="auto"/>
        <w:bottom w:val="none" w:sz="0" w:space="0" w:color="auto"/>
        <w:right w:val="none" w:sz="0" w:space="0" w:color="auto"/>
      </w:divBdr>
    </w:div>
    <w:div w:id="1724795260">
      <w:bodyDiv w:val="1"/>
      <w:marLeft w:val="0"/>
      <w:marRight w:val="0"/>
      <w:marTop w:val="0"/>
      <w:marBottom w:val="0"/>
      <w:divBdr>
        <w:top w:val="none" w:sz="0" w:space="0" w:color="auto"/>
        <w:left w:val="none" w:sz="0" w:space="0" w:color="auto"/>
        <w:bottom w:val="none" w:sz="0" w:space="0" w:color="auto"/>
        <w:right w:val="none" w:sz="0" w:space="0" w:color="auto"/>
      </w:divBdr>
    </w:div>
    <w:div w:id="1768311348">
      <w:bodyDiv w:val="1"/>
      <w:marLeft w:val="0"/>
      <w:marRight w:val="0"/>
      <w:marTop w:val="0"/>
      <w:marBottom w:val="0"/>
      <w:divBdr>
        <w:top w:val="none" w:sz="0" w:space="0" w:color="auto"/>
        <w:left w:val="none" w:sz="0" w:space="0" w:color="auto"/>
        <w:bottom w:val="none" w:sz="0" w:space="0" w:color="auto"/>
        <w:right w:val="none" w:sz="0" w:space="0" w:color="auto"/>
      </w:divBdr>
    </w:div>
    <w:div w:id="1774785008">
      <w:bodyDiv w:val="1"/>
      <w:marLeft w:val="0"/>
      <w:marRight w:val="0"/>
      <w:marTop w:val="0"/>
      <w:marBottom w:val="0"/>
      <w:divBdr>
        <w:top w:val="none" w:sz="0" w:space="0" w:color="auto"/>
        <w:left w:val="none" w:sz="0" w:space="0" w:color="auto"/>
        <w:bottom w:val="none" w:sz="0" w:space="0" w:color="auto"/>
        <w:right w:val="none" w:sz="0" w:space="0" w:color="auto"/>
      </w:divBdr>
    </w:div>
    <w:div w:id="1830708616">
      <w:bodyDiv w:val="1"/>
      <w:marLeft w:val="0"/>
      <w:marRight w:val="0"/>
      <w:marTop w:val="0"/>
      <w:marBottom w:val="0"/>
      <w:divBdr>
        <w:top w:val="none" w:sz="0" w:space="0" w:color="auto"/>
        <w:left w:val="none" w:sz="0" w:space="0" w:color="auto"/>
        <w:bottom w:val="none" w:sz="0" w:space="0" w:color="auto"/>
        <w:right w:val="none" w:sz="0" w:space="0" w:color="auto"/>
      </w:divBdr>
    </w:div>
    <w:div w:id="1922136289">
      <w:bodyDiv w:val="1"/>
      <w:marLeft w:val="0"/>
      <w:marRight w:val="0"/>
      <w:marTop w:val="0"/>
      <w:marBottom w:val="0"/>
      <w:divBdr>
        <w:top w:val="none" w:sz="0" w:space="0" w:color="auto"/>
        <w:left w:val="none" w:sz="0" w:space="0" w:color="auto"/>
        <w:bottom w:val="none" w:sz="0" w:space="0" w:color="auto"/>
        <w:right w:val="none" w:sz="0" w:space="0" w:color="auto"/>
      </w:divBdr>
    </w:div>
    <w:div w:id="1995716362">
      <w:bodyDiv w:val="1"/>
      <w:marLeft w:val="0"/>
      <w:marRight w:val="0"/>
      <w:marTop w:val="0"/>
      <w:marBottom w:val="0"/>
      <w:divBdr>
        <w:top w:val="none" w:sz="0" w:space="0" w:color="auto"/>
        <w:left w:val="none" w:sz="0" w:space="0" w:color="auto"/>
        <w:bottom w:val="none" w:sz="0" w:space="0" w:color="auto"/>
        <w:right w:val="none" w:sz="0" w:space="0" w:color="auto"/>
      </w:divBdr>
    </w:div>
    <w:div w:id="2016687823">
      <w:bodyDiv w:val="1"/>
      <w:marLeft w:val="0"/>
      <w:marRight w:val="0"/>
      <w:marTop w:val="0"/>
      <w:marBottom w:val="0"/>
      <w:divBdr>
        <w:top w:val="none" w:sz="0" w:space="0" w:color="auto"/>
        <w:left w:val="none" w:sz="0" w:space="0" w:color="auto"/>
        <w:bottom w:val="none" w:sz="0" w:space="0" w:color="auto"/>
        <w:right w:val="none" w:sz="0" w:space="0" w:color="auto"/>
      </w:divBdr>
    </w:div>
    <w:div w:id="2066026313">
      <w:bodyDiv w:val="1"/>
      <w:marLeft w:val="0"/>
      <w:marRight w:val="0"/>
      <w:marTop w:val="0"/>
      <w:marBottom w:val="0"/>
      <w:divBdr>
        <w:top w:val="none" w:sz="0" w:space="0" w:color="auto"/>
        <w:left w:val="none" w:sz="0" w:space="0" w:color="auto"/>
        <w:bottom w:val="none" w:sz="0" w:space="0" w:color="auto"/>
        <w:right w:val="none" w:sz="0" w:space="0" w:color="auto"/>
      </w:divBdr>
    </w:div>
    <w:div w:id="2083287083">
      <w:bodyDiv w:val="1"/>
      <w:marLeft w:val="0"/>
      <w:marRight w:val="0"/>
      <w:marTop w:val="0"/>
      <w:marBottom w:val="0"/>
      <w:divBdr>
        <w:top w:val="none" w:sz="0" w:space="0" w:color="auto"/>
        <w:left w:val="none" w:sz="0" w:space="0" w:color="auto"/>
        <w:bottom w:val="none" w:sz="0" w:space="0" w:color="auto"/>
        <w:right w:val="none" w:sz="0" w:space="0" w:color="auto"/>
      </w:divBdr>
    </w:div>
    <w:div w:id="2098211695">
      <w:bodyDiv w:val="1"/>
      <w:marLeft w:val="0"/>
      <w:marRight w:val="0"/>
      <w:marTop w:val="0"/>
      <w:marBottom w:val="0"/>
      <w:divBdr>
        <w:top w:val="none" w:sz="0" w:space="0" w:color="auto"/>
        <w:left w:val="none" w:sz="0" w:space="0" w:color="auto"/>
        <w:bottom w:val="none" w:sz="0" w:space="0" w:color="auto"/>
        <w:right w:val="none" w:sz="0" w:space="0" w:color="auto"/>
      </w:divBdr>
    </w:div>
    <w:div w:id="21337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oa.va.gov/" TargetMode="External"/><Relationship Id="rId18" Type="http://schemas.openxmlformats.org/officeDocument/2006/relationships/hyperlink" Target="https://cio.gov/wp-content/uploads/downloads/2012/09/Transition-to-IPv6.pdf" TargetMode="External"/><Relationship Id="rId26" Type="http://schemas.openxmlformats.org/officeDocument/2006/relationships/hyperlink" Target="http://www1.va.gov/vapubs/viewPublication.asp?Pub_ID=409&amp;FType=2" TargetMode="External"/><Relationship Id="rId3" Type="http://schemas.openxmlformats.org/officeDocument/2006/relationships/customXml" Target="../customXml/item3.xml"/><Relationship Id="rId21" Type="http://schemas.openxmlformats.org/officeDocument/2006/relationships/hyperlink" Target="http://csrc.nist.gov/publications/PubsSPs.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whitehouse.gov/sites/default/files/omb/assets/omb/memoranda/fy2005/m05-22.pdf" TargetMode="External"/><Relationship Id="rId25" Type="http://schemas.openxmlformats.org/officeDocument/2006/relationships/hyperlink" Target="http://www.ea.oit.va.gov/index.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rchdatacenter.techtarget.com/definition/ITIL" TargetMode="External"/><Relationship Id="rId20" Type="http://schemas.openxmlformats.org/officeDocument/2006/relationships/hyperlink" Target="http://www.nist.gov/itl/antd/usgv6.cfm" TargetMode="External"/><Relationship Id="rId29" Type="http://schemas.openxmlformats.org/officeDocument/2006/relationships/hyperlink" Target="http://www.access-board.gov/sec508/standard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tms.va.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oa.va.gov/" TargetMode="External"/><Relationship Id="rId23" Type="http://schemas.openxmlformats.org/officeDocument/2006/relationships/hyperlink" Target="https://www.tms.va.gov/" TargetMode="External"/><Relationship Id="rId28" Type="http://schemas.openxmlformats.org/officeDocument/2006/relationships/hyperlink" Target="http://www.section508.gov" TargetMode="External"/><Relationship Id="rId10" Type="http://schemas.openxmlformats.org/officeDocument/2006/relationships/footnotes" Target="footnotes.xml"/><Relationship Id="rId19" Type="http://schemas.openxmlformats.org/officeDocument/2006/relationships/hyperlink" Target="http://www-x.antd.nist.gov/usgv6/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a.va.gov/" TargetMode="External"/><Relationship Id="rId22" Type="http://schemas.openxmlformats.org/officeDocument/2006/relationships/hyperlink" Target="https://www.voa.va.gov/" TargetMode="External"/><Relationship Id="rId27" Type="http://schemas.openxmlformats.org/officeDocument/2006/relationships/hyperlink" Target="http://www1.va.gov/vapubs/viewPublication.asp?Pub_ID=410&amp;FType=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neral_x0020_Comments xmlns="e41401f6-1a59-47c2-87d1-b56aa68e44ec">TAC CO/CS comments 2/4/14</General_x0020_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12CE3A2CD00419402955585719175" ma:contentTypeVersion="1" ma:contentTypeDescription="Create a new document." ma:contentTypeScope="" ma:versionID="c645205afafc496ecddf02c7f4c6e6fa">
  <xsd:schema xmlns:xsd="http://www.w3.org/2001/XMLSchema" xmlns:xs="http://www.w3.org/2001/XMLSchema" xmlns:p="http://schemas.microsoft.com/office/2006/metadata/properties" xmlns:ns2="e41401f6-1a59-47c2-87d1-b56aa68e44ec" targetNamespace="http://schemas.microsoft.com/office/2006/metadata/properties" ma:root="true" ma:fieldsID="94e29634efdccd0abd5461754b298fab" ns2:_="">
    <xsd:import namespace="e41401f6-1a59-47c2-87d1-b56aa68e44ec"/>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01f6-1a59-47c2-87d1-b56aa68e44ec"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24DD-EA20-4F8B-903D-5FA7671DC3D4}">
  <ds:schemaRefs>
    <ds:schemaRef ds:uri="http://schemas.microsoft.com/office/2006/metadata/properties"/>
    <ds:schemaRef ds:uri="http://schemas.microsoft.com/office/infopath/2007/PartnerControls"/>
    <ds:schemaRef ds:uri="e41401f6-1a59-47c2-87d1-b56aa68e44ec"/>
  </ds:schemaRefs>
</ds:datastoreItem>
</file>

<file path=customXml/itemProps2.xml><?xml version="1.0" encoding="utf-8"?>
<ds:datastoreItem xmlns:ds="http://schemas.openxmlformats.org/officeDocument/2006/customXml" ds:itemID="{BDFB9E5A-4DA7-4AE8-8E9D-B6B13846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01f6-1a59-47c2-87d1-b56aa68e4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00F27-2C80-41B8-9526-A1E429510665}">
  <ds:schemaRefs>
    <ds:schemaRef ds:uri="http://schemas.microsoft.com/sharepoint/v3/contenttype/forms"/>
  </ds:schemaRefs>
</ds:datastoreItem>
</file>

<file path=customXml/itemProps4.xml><?xml version="1.0" encoding="utf-8"?>
<ds:datastoreItem xmlns:ds="http://schemas.openxmlformats.org/officeDocument/2006/customXml" ds:itemID="{38229953-37F4-42C6-A57F-C0B8AE7B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15122</Words>
  <Characters>86201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TAC-VA-14-0001173 PWS - Storage on Demand_submit_draft_v4.2_12_19</vt:lpstr>
    </vt:vector>
  </TitlesOfParts>
  <Company>Department of Veterans Affairs</Company>
  <LinksUpToDate>false</LinksUpToDate>
  <CharactersWithSpaces>101121</CharactersWithSpaces>
  <SharedDoc>false</SharedDoc>
  <HLinks>
    <vt:vector size="132" baseType="variant">
      <vt:variant>
        <vt:i4>1966105</vt:i4>
      </vt:variant>
      <vt:variant>
        <vt:i4>213</vt:i4>
      </vt:variant>
      <vt:variant>
        <vt:i4>0</vt:i4>
      </vt:variant>
      <vt:variant>
        <vt:i4>5</vt:i4>
      </vt:variant>
      <vt:variant>
        <vt:lpwstr>http://www.access-board.gov/sec508/standards.htm</vt:lpwstr>
      </vt:variant>
      <vt:variant>
        <vt:lpwstr/>
      </vt:variant>
      <vt:variant>
        <vt:i4>6422578</vt:i4>
      </vt:variant>
      <vt:variant>
        <vt:i4>210</vt:i4>
      </vt:variant>
      <vt:variant>
        <vt:i4>0</vt:i4>
      </vt:variant>
      <vt:variant>
        <vt:i4>5</vt:i4>
      </vt:variant>
      <vt:variant>
        <vt:lpwstr>http://www.section508.gov/</vt:lpwstr>
      </vt:variant>
      <vt:variant>
        <vt:lpwstr/>
      </vt:variant>
      <vt:variant>
        <vt:i4>2621510</vt:i4>
      </vt:variant>
      <vt:variant>
        <vt:i4>207</vt:i4>
      </vt:variant>
      <vt:variant>
        <vt:i4>0</vt:i4>
      </vt:variant>
      <vt:variant>
        <vt:i4>5</vt:i4>
      </vt:variant>
      <vt:variant>
        <vt:lpwstr>http://www1.va.gov/vapubs/viewPublication.asp?Pub_ID=409&amp;FType=2</vt:lpwstr>
      </vt:variant>
      <vt:variant>
        <vt:lpwstr/>
      </vt:variant>
      <vt:variant>
        <vt:i4>983112</vt:i4>
      </vt:variant>
      <vt:variant>
        <vt:i4>204</vt:i4>
      </vt:variant>
      <vt:variant>
        <vt:i4>0</vt:i4>
      </vt:variant>
      <vt:variant>
        <vt:i4>5</vt:i4>
      </vt:variant>
      <vt:variant>
        <vt:lpwstr>http://vaww.eas.vaco.va.gov/OneVAEA/</vt:lpwstr>
      </vt:variant>
      <vt:variant>
        <vt:lpwstr/>
      </vt:variant>
      <vt:variant>
        <vt:i4>1966111</vt:i4>
      </vt:variant>
      <vt:variant>
        <vt:i4>201</vt:i4>
      </vt:variant>
      <vt:variant>
        <vt:i4>0</vt:i4>
      </vt:variant>
      <vt:variant>
        <vt:i4>5</vt:i4>
      </vt:variant>
      <vt:variant>
        <vt:lpwstr>https://www.lms.va.gov/plateau/user/login.jsp</vt:lpwstr>
      </vt:variant>
      <vt:variant>
        <vt:lpwstr/>
      </vt:variant>
      <vt:variant>
        <vt:i4>1048630</vt:i4>
      </vt:variant>
      <vt:variant>
        <vt:i4>182</vt:i4>
      </vt:variant>
      <vt:variant>
        <vt:i4>0</vt:i4>
      </vt:variant>
      <vt:variant>
        <vt:i4>5</vt:i4>
      </vt:variant>
      <vt:variant>
        <vt:lpwstr/>
      </vt:variant>
      <vt:variant>
        <vt:lpwstr>_Toc260227641</vt:lpwstr>
      </vt:variant>
      <vt:variant>
        <vt:i4>1048630</vt:i4>
      </vt:variant>
      <vt:variant>
        <vt:i4>176</vt:i4>
      </vt:variant>
      <vt:variant>
        <vt:i4>0</vt:i4>
      </vt:variant>
      <vt:variant>
        <vt:i4>5</vt:i4>
      </vt:variant>
      <vt:variant>
        <vt:lpwstr/>
      </vt:variant>
      <vt:variant>
        <vt:lpwstr>_Toc260227640</vt:lpwstr>
      </vt:variant>
      <vt:variant>
        <vt:i4>1507382</vt:i4>
      </vt:variant>
      <vt:variant>
        <vt:i4>170</vt:i4>
      </vt:variant>
      <vt:variant>
        <vt:i4>0</vt:i4>
      </vt:variant>
      <vt:variant>
        <vt:i4>5</vt:i4>
      </vt:variant>
      <vt:variant>
        <vt:lpwstr/>
      </vt:variant>
      <vt:variant>
        <vt:lpwstr>_Toc260227639</vt:lpwstr>
      </vt:variant>
      <vt:variant>
        <vt:i4>1507382</vt:i4>
      </vt:variant>
      <vt:variant>
        <vt:i4>164</vt:i4>
      </vt:variant>
      <vt:variant>
        <vt:i4>0</vt:i4>
      </vt:variant>
      <vt:variant>
        <vt:i4>5</vt:i4>
      </vt:variant>
      <vt:variant>
        <vt:lpwstr/>
      </vt:variant>
      <vt:variant>
        <vt:lpwstr>_Toc260227638</vt:lpwstr>
      </vt:variant>
      <vt:variant>
        <vt:i4>1507382</vt:i4>
      </vt:variant>
      <vt:variant>
        <vt:i4>158</vt:i4>
      </vt:variant>
      <vt:variant>
        <vt:i4>0</vt:i4>
      </vt:variant>
      <vt:variant>
        <vt:i4>5</vt:i4>
      </vt:variant>
      <vt:variant>
        <vt:lpwstr/>
      </vt:variant>
      <vt:variant>
        <vt:lpwstr>_Toc260227637</vt:lpwstr>
      </vt:variant>
      <vt:variant>
        <vt:i4>1507382</vt:i4>
      </vt:variant>
      <vt:variant>
        <vt:i4>152</vt:i4>
      </vt:variant>
      <vt:variant>
        <vt:i4>0</vt:i4>
      </vt:variant>
      <vt:variant>
        <vt:i4>5</vt:i4>
      </vt:variant>
      <vt:variant>
        <vt:lpwstr/>
      </vt:variant>
      <vt:variant>
        <vt:lpwstr>_Toc260227636</vt:lpwstr>
      </vt:variant>
      <vt:variant>
        <vt:i4>1507382</vt:i4>
      </vt:variant>
      <vt:variant>
        <vt:i4>146</vt:i4>
      </vt:variant>
      <vt:variant>
        <vt:i4>0</vt:i4>
      </vt:variant>
      <vt:variant>
        <vt:i4>5</vt:i4>
      </vt:variant>
      <vt:variant>
        <vt:lpwstr/>
      </vt:variant>
      <vt:variant>
        <vt:lpwstr>_Toc260227635</vt:lpwstr>
      </vt:variant>
      <vt:variant>
        <vt:i4>1507382</vt:i4>
      </vt:variant>
      <vt:variant>
        <vt:i4>140</vt:i4>
      </vt:variant>
      <vt:variant>
        <vt:i4>0</vt:i4>
      </vt:variant>
      <vt:variant>
        <vt:i4>5</vt:i4>
      </vt:variant>
      <vt:variant>
        <vt:lpwstr/>
      </vt:variant>
      <vt:variant>
        <vt:lpwstr>_Toc260227634</vt:lpwstr>
      </vt:variant>
      <vt:variant>
        <vt:i4>1507382</vt:i4>
      </vt:variant>
      <vt:variant>
        <vt:i4>134</vt:i4>
      </vt:variant>
      <vt:variant>
        <vt:i4>0</vt:i4>
      </vt:variant>
      <vt:variant>
        <vt:i4>5</vt:i4>
      </vt:variant>
      <vt:variant>
        <vt:lpwstr/>
      </vt:variant>
      <vt:variant>
        <vt:lpwstr>_Toc260227633</vt:lpwstr>
      </vt:variant>
      <vt:variant>
        <vt:i4>1507382</vt:i4>
      </vt:variant>
      <vt:variant>
        <vt:i4>128</vt:i4>
      </vt:variant>
      <vt:variant>
        <vt:i4>0</vt:i4>
      </vt:variant>
      <vt:variant>
        <vt:i4>5</vt:i4>
      </vt:variant>
      <vt:variant>
        <vt:lpwstr/>
      </vt:variant>
      <vt:variant>
        <vt:lpwstr>_Toc260227632</vt:lpwstr>
      </vt:variant>
      <vt:variant>
        <vt:i4>1507382</vt:i4>
      </vt:variant>
      <vt:variant>
        <vt:i4>122</vt:i4>
      </vt:variant>
      <vt:variant>
        <vt:i4>0</vt:i4>
      </vt:variant>
      <vt:variant>
        <vt:i4>5</vt:i4>
      </vt:variant>
      <vt:variant>
        <vt:lpwstr/>
      </vt:variant>
      <vt:variant>
        <vt:lpwstr>_Toc260227631</vt:lpwstr>
      </vt:variant>
      <vt:variant>
        <vt:i4>1507382</vt:i4>
      </vt:variant>
      <vt:variant>
        <vt:i4>116</vt:i4>
      </vt:variant>
      <vt:variant>
        <vt:i4>0</vt:i4>
      </vt:variant>
      <vt:variant>
        <vt:i4>5</vt:i4>
      </vt:variant>
      <vt:variant>
        <vt:lpwstr/>
      </vt:variant>
      <vt:variant>
        <vt:lpwstr>_Toc260227630</vt:lpwstr>
      </vt:variant>
      <vt:variant>
        <vt:i4>1441846</vt:i4>
      </vt:variant>
      <vt:variant>
        <vt:i4>110</vt:i4>
      </vt:variant>
      <vt:variant>
        <vt:i4>0</vt:i4>
      </vt:variant>
      <vt:variant>
        <vt:i4>5</vt:i4>
      </vt:variant>
      <vt:variant>
        <vt:lpwstr/>
      </vt:variant>
      <vt:variant>
        <vt:lpwstr>_Toc260227629</vt:lpwstr>
      </vt:variant>
      <vt:variant>
        <vt:i4>1441846</vt:i4>
      </vt:variant>
      <vt:variant>
        <vt:i4>104</vt:i4>
      </vt:variant>
      <vt:variant>
        <vt:i4>0</vt:i4>
      </vt:variant>
      <vt:variant>
        <vt:i4>5</vt:i4>
      </vt:variant>
      <vt:variant>
        <vt:lpwstr/>
      </vt:variant>
      <vt:variant>
        <vt:lpwstr>_Toc260227628</vt:lpwstr>
      </vt:variant>
      <vt:variant>
        <vt:i4>1441846</vt:i4>
      </vt:variant>
      <vt:variant>
        <vt:i4>98</vt:i4>
      </vt:variant>
      <vt:variant>
        <vt:i4>0</vt:i4>
      </vt:variant>
      <vt:variant>
        <vt:i4>5</vt:i4>
      </vt:variant>
      <vt:variant>
        <vt:lpwstr/>
      </vt:variant>
      <vt:variant>
        <vt:lpwstr>_Toc260227627</vt:lpwstr>
      </vt:variant>
      <vt:variant>
        <vt:i4>1441846</vt:i4>
      </vt:variant>
      <vt:variant>
        <vt:i4>92</vt:i4>
      </vt:variant>
      <vt:variant>
        <vt:i4>0</vt:i4>
      </vt:variant>
      <vt:variant>
        <vt:i4>5</vt:i4>
      </vt:variant>
      <vt:variant>
        <vt:lpwstr/>
      </vt:variant>
      <vt:variant>
        <vt:lpwstr>_Toc260227626</vt:lpwstr>
      </vt:variant>
      <vt:variant>
        <vt:i4>1441846</vt:i4>
      </vt:variant>
      <vt:variant>
        <vt:i4>86</vt:i4>
      </vt:variant>
      <vt:variant>
        <vt:i4>0</vt:i4>
      </vt:variant>
      <vt:variant>
        <vt:i4>5</vt:i4>
      </vt:variant>
      <vt:variant>
        <vt:lpwstr/>
      </vt:variant>
      <vt:variant>
        <vt:lpwstr>_Toc260227625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TAC-VA-14-0001173 PWS - Storage on Demand_submit_draft_v4.2_12_19</dc:title>
  <dc:creator>vhaeaswymbsk</dc:creator>
  <cp:lastModifiedBy>Nostrant, David K.</cp:lastModifiedBy>
  <cp:revision>4</cp:revision>
  <cp:lastPrinted>2013-12-23T23:01:00Z</cp:lastPrinted>
  <dcterms:created xsi:type="dcterms:W3CDTF">2014-02-07T14:59:00Z</dcterms:created>
  <dcterms:modified xsi:type="dcterms:W3CDTF">2014-02-07T20:08:00Z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0x010100F9212CE3A2CD00419402955585719175</vt:lpwstr>
  </property>
</Properties>
</file>