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0B" w:rsidRDefault="003A1E7C">
      <w:pPr>
        <w:pageBreakBefore/>
        <w:rPr>
          <w:color w:val="FFFFFF"/>
        </w:rPr>
        <w:sectPr w:rsidR="00D9540B">
          <w:type w:val="continuous"/>
          <w:pgSz w:w="12240" w:h="15840"/>
          <w:pgMar w:top="1080" w:right="720" w:bottom="1080" w:left="720" w:header="360" w:footer="360" w:gutter="0"/>
          <w:cols w:space="720"/>
        </w:sectPr>
      </w:pPr>
      <w:bookmarkStart w:id="0" w:name="_GoBack"/>
      <w:bookmarkEnd w:id="0"/>
      <w:r>
        <w:rPr>
          <w:noProof/>
          <w:color w:val="FFFFFF"/>
        </w:rPr>
        <w:pict>
          <v:shapetype id="_x0000_m1119"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8" type="#_x0000_t32" style="position:absolute;left:624;top:1248;width:10939;height:0;mso-position-horizontal-relative:page;mso-position-vertical-relative:page" o:connectortype="straight" strokeweight="2.4pt"/>
            <v:shape id="_x0000_s1117" type="#_x0000_t32" style="position:absolute;left:624;top:2112;width:10939;height:0;mso-position-horizontal-relative:page;mso-position-vertical-relative:page" o:connectortype="straight" strokeweight="1.92pt"/>
            <v:shape id="_x0000_s1116" type="#_x0000_t32" style="position:absolute;left:624;top:2208;width:10939;height:0;mso-position-horizontal-relative:page;mso-position-vertical-relative:page" o:connectortype="straight" strokeweight="1.92pt"/>
            <v:shape id="_x0000_s1115" type="#_x0000_t32" style="position:absolute;left:624;top:2688;width:10939;height:0;mso-position-horizontal-relative:page;mso-position-vertical-relative:page" o:connectortype="straight" strokeweight=".96pt"/>
            <v:shape id="_x0000_s1114" type="#_x0000_t32" style="position:absolute;left:624;top:3840;width:10939;height:0;mso-position-horizontal-relative:page;mso-position-vertical-relative:page" o:connectortype="straight" strokeweight="1.92pt"/>
            <v:shape id="_x0000_s1113" type="#_x0000_t32" style="position:absolute;left:624;top:4152;width:10939;height:0;mso-position-horizontal-relative:page;mso-position-vertical-relative:page" o:connectortype="straight" strokeweight="1.92pt"/>
            <v:shape id="_x0000_s1112" type="#_x0000_t32" style="position:absolute;left:624;top:4632;width:10939;height:0;mso-position-horizontal-relative:page;mso-position-vertical-relative:page" o:connectortype="straight" strokeweight=".96pt"/>
            <v:shape id="_x0000_s1111" type="#_x0000_t32" style="position:absolute;left:624;top:5112;width:10939;height:0;mso-position-horizontal-relative:page;mso-position-vertical-relative:page" o:connectortype="straight" strokeweight=".96pt"/>
            <v:shape id="_x0000_s1110" type="#_x0000_t32" style="position:absolute;left:624;top:5592;width:10939;height:0;mso-position-horizontal-relative:page;mso-position-vertical-relative:page" o:connectortype="straight" strokeweight=".96pt"/>
            <v:shape id="_x0000_s1109" type="#_x0000_t32" style="position:absolute;left:624;top:6072;width:10939;height:0;mso-position-horizontal-relative:page;mso-position-vertical-relative:page" o:connectortype="straight" strokeweight=".96pt"/>
            <v:shape id="_x0000_s1108" type="#_x0000_t32" style="position:absolute;left:624;top:6552;width:10939;height:0;mso-position-horizontal-relative:page;mso-position-vertical-relative:page" o:connectortype="straight" strokeweight=".96pt"/>
            <v:shape id="_x0000_s1107" type="#_x0000_t32" style="position:absolute;left:624;top:7032;width:10939;height:0;mso-position-horizontal-relative:page;mso-position-vertical-relative:page" o:connectortype="straight" strokeweight=".96pt"/>
            <v:shape id="_x0000_s1106" type="#_x0000_t32" style="position:absolute;left:624;top:7512;width:10939;height:0;mso-position-horizontal-relative:page;mso-position-vertical-relative:page" o:connectortype="straight" strokeweight=".96pt"/>
            <v:shape id="_x0000_s1105" type="#_x0000_t32" style="position:absolute;left:624;top:8568;width:10939;height:0;mso-position-horizontal-relative:page;mso-position-vertical-relative:page" o:connectortype="straight" strokeweight=".96pt"/>
            <v:shape id="_x0000_s1104" type="#_x0000_t32" style="position:absolute;left:624;top:9048;width:10939;height:0;mso-position-horizontal-relative:page;mso-position-vertical-relative:page" o:connectortype="straight" strokeweight=".96pt"/>
            <v:shape id="_x0000_s1103" type="#_x0000_t32" style="position:absolute;left:624;top:10272;width:10939;height:0;mso-position-horizontal-relative:page;mso-position-vertical-relative:page" o:connectortype="straight" strokeweight="1.92pt"/>
            <v:shape id="_x0000_s1102" type="#_x0000_t32" style="position:absolute;left:624;top:10584;width:10939;height:0;mso-position-horizontal-relative:page;mso-position-vertical-relative:page" o:connectortype="straight" strokeweight="1.92pt"/>
            <v:shape id="_x0000_s1101" type="#_x0000_t32" style="position:absolute;left:624;top:11664;width:10939;height:0;mso-position-horizontal-relative:page;mso-position-vertical-relative:page" o:connectortype="straight" strokeweight=".96pt"/>
            <v:shape id="_x0000_s1100" type="#_x0000_t32" style="position:absolute;left:624;top:12144;width:10939;height:0;mso-position-horizontal-relative:page;mso-position-vertical-relative:page" o:connectortype="straight" strokeweight=".96pt"/>
            <v:shape id="_x0000_s1099" type="#_x0000_t32" style="position:absolute;left:624;top:12600;width:10939;height:0;mso-position-horizontal-relative:page;mso-position-vertical-relative:page" o:connectortype="straight" strokeweight="1.92pt"/>
            <v:shape id="_x0000_s1098" type="#_x0000_t32" style="position:absolute;left:624;top:12912;width:10939;height:0;mso-position-horizontal-relative:page;mso-position-vertical-relative:page" o:connectortype="straight" strokeweight="1.92pt"/>
            <v:shape id="_x0000_s1097" type="#_x0000_t32" style="position:absolute;left:624;top:13392;width:10939;height:0;mso-position-horizontal-relative:page;mso-position-vertical-relative:page" o:connectortype="straight" strokeweight=".96pt"/>
            <v:shape id="_x0000_s1096" type="#_x0000_t32" style="position:absolute;left:624;top:13872;width:10939;height:0;mso-position-horizontal-relative:page;mso-position-vertical-relative:page" o:connectortype="straight" strokeweight="1.92pt"/>
            <v:shape id="_x0000_s1095" type="#_x0000_t32" style="position:absolute;left:624;top:14352;width:10939;height:0;mso-position-horizontal-relative:page;mso-position-vertical-relative:page" o:connectortype="straight" strokeweight=".96pt"/>
            <v:shape id="_x0000_s1094" type="#_x0000_t32" style="position:absolute;left:624;top:14832;width:10939;height:0;mso-position-horizontal-relative:page;mso-position-vertical-relative:page" o:connectortype="straight" strokeweight="2.4pt"/>
            <v:shape id="_x0000_s1093" type="#_x0000_t32" style="position:absolute;left:624;top:1248;width:0;height:13584;mso-position-horizontal-relative:page;mso-position-vertical-relative:page" o:connectortype="straight" strokeweight="2.16pt"/>
            <v:shape id="_x0000_s1092" type="#_x0000_t32" style="position:absolute;left:3840;top:2208;width:0;height:1632;mso-position-horizontal-relative:page;mso-position-vertical-relative:page" o:connectortype="straight" strokeweight=".72pt"/>
            <v:shape id="_x0000_s1091" type="#_x0000_t32" style="position:absolute;left:3840;top:4152;width:0;height:6120;mso-position-horizontal-relative:page;mso-position-vertical-relative:page" o:connectortype="straight" strokeweight=".72pt"/>
            <v:shape id="_x0000_s1090" type="#_x0000_t32" style="position:absolute;left:3840;top:10584;width:0;height:2016;mso-position-horizontal-relative:page;mso-position-vertical-relative:page" o:connectortype="straight" strokeweight=".72pt"/>
            <v:shape id="_x0000_s1089" type="#_x0000_t32" style="position:absolute;left:3840;top:12912;width:0;height:1920;mso-position-horizontal-relative:page;mso-position-vertical-relative:page" o:connectortype="straight" strokeweight=".72pt"/>
            <v:shape id="_x0000_s1088" type="#_x0000_t32" style="position:absolute;left:11544;top:1248;width:0;height:13584;mso-position-horizontal-relative:page;mso-position-vertical-relative:page" o:connectortype="straight" strokeweight="2.16pt"/>
            <v:shape id="_x0000_s1087" type="#_x0000_m1119" style="position:absolute;left:4992;top:1352;width:7248;height:312;mso-position-horizontal-relative:page;mso-position-vertical-relative:page" filled="f" stroked="f">
              <v:textbox inset="0,0,0,0">
                <w:txbxContent>
                  <w:p w:rsidR="00D9540B" w:rsidRDefault="003A1E7C">
                    <w:pPr>
                      <w:rPr>
                        <w:rFonts w:ascii="Arial" w:hAnsi="Arial" w:cs="Arial"/>
                        <w:sz w:val="29"/>
                        <w:szCs w:val="29"/>
                      </w:rPr>
                    </w:pPr>
                    <w:r>
                      <w:rPr>
                        <w:rFonts w:ascii="Arial" w:hAnsi="Arial" w:cs="Arial"/>
                        <w:sz w:val="29"/>
                        <w:szCs w:val="29"/>
                      </w:rPr>
                      <w:t>FedBizOpps</w:t>
                    </w:r>
                  </w:p>
                </w:txbxContent>
              </v:textbox>
            </v:shape>
            <v:shape id="_x0000_s1086" type="#_x0000_m1119" style="position:absolute;left:3696;top:1684;width:8544;height:412;mso-position-horizontal-relative:page;mso-position-vertical-relative:page" filled="f" stroked="f">
              <v:textbox inset="0,0,0,0">
                <w:txbxContent>
                  <w:p w:rsidR="00D9540B" w:rsidRDefault="003A1E7C">
                    <w:pPr>
                      <w:rPr>
                        <w:rFonts w:ascii="Arial" w:hAnsi="Arial" w:cs="Arial"/>
                        <w:sz w:val="39"/>
                        <w:szCs w:val="39"/>
                      </w:rPr>
                    </w:pPr>
                    <w:r>
                      <w:rPr>
                        <w:rFonts w:ascii="Arial" w:hAnsi="Arial" w:cs="Arial"/>
                        <w:sz w:val="39"/>
                        <w:szCs w:val="39"/>
                      </w:rPr>
                      <w:t>Sources Sought Notice</w:t>
                    </w:r>
                  </w:p>
                </w:txbxContent>
              </v:textbox>
            </v:shape>
            <v:shape id="_x0000_s1085" type="#_x0000_m1119" style="position:absolute;left:3072;top:2264;width:9168;height:312;mso-position-horizontal-relative:page;mso-position-vertical-relative:page" filled="f" stroked="f">
              <v:textbox inset="0,0,0,0">
                <w:txbxContent>
                  <w:p w:rsidR="00D9540B" w:rsidRDefault="003A1E7C">
                    <w:pPr>
                      <w:rPr>
                        <w:rFonts w:ascii="Arial" w:hAnsi="Arial" w:cs="Arial"/>
                        <w:sz w:val="29"/>
                        <w:szCs w:val="29"/>
                      </w:rPr>
                    </w:pPr>
                    <w:r>
                      <w:rPr>
                        <w:rFonts w:ascii="Arial" w:hAnsi="Arial" w:cs="Arial"/>
                        <w:sz w:val="29"/>
                        <w:szCs w:val="29"/>
                      </w:rPr>
                      <w:t>*</w:t>
                    </w:r>
                  </w:p>
                </w:txbxContent>
              </v:textbox>
            </v:shape>
            <v:shape id="_x0000_s1084" type="#_x0000_m1119" style="position:absolute;left:1584;top:3080;width:10656;height:312;mso-position-horizontal-relative:page;mso-position-vertical-relative:page" filled="f" stroked="f">
              <v:textbox inset="0,0,0,0">
                <w:txbxContent>
                  <w:p w:rsidR="00D9540B" w:rsidRDefault="003A1E7C">
                    <w:pPr>
                      <w:rPr>
                        <w:rFonts w:ascii="Arial" w:hAnsi="Arial" w:cs="Arial"/>
                        <w:sz w:val="29"/>
                        <w:szCs w:val="29"/>
                      </w:rPr>
                    </w:pPr>
                    <w:r>
                      <w:rPr>
                        <w:rFonts w:ascii="Arial" w:hAnsi="Arial" w:cs="Arial"/>
                        <w:sz w:val="29"/>
                        <w:szCs w:val="29"/>
                      </w:rPr>
                      <w:t>*</w:t>
                    </w:r>
                  </w:p>
                </w:txbxContent>
              </v:textbox>
            </v:shape>
            <v:shape id="_x0000_s1083" type="#_x0000_m1119" style="position:absolute;left:3120;top:4208;width:9120;height:312;mso-position-horizontal-relative:page;mso-position-vertical-relative:page" filled="f" stroked="f">
              <v:textbox inset="0,0,0,0">
                <w:txbxContent>
                  <w:p w:rsidR="00D9540B" w:rsidRDefault="003A1E7C">
                    <w:pPr>
                      <w:rPr>
                        <w:rFonts w:ascii="Arial" w:hAnsi="Arial" w:cs="Arial"/>
                        <w:sz w:val="29"/>
                        <w:szCs w:val="29"/>
                      </w:rPr>
                    </w:pPr>
                    <w:r>
                      <w:rPr>
                        <w:rFonts w:ascii="Arial" w:hAnsi="Arial" w:cs="Arial"/>
                        <w:sz w:val="29"/>
                        <w:szCs w:val="29"/>
                      </w:rPr>
                      <w:t>*</w:t>
                    </w:r>
                  </w:p>
                </w:txbxContent>
              </v:textbox>
            </v:shape>
            <v:shape id="_x0000_s1082" type="#_x0000_m1119" style="position:absolute;left:3072;top:4712;width:9168;height:312;mso-position-horizontal-relative:page;mso-position-vertical-relative:page" filled="f" stroked="f">
              <v:textbox inset="0,0,0,0">
                <w:txbxContent>
                  <w:p w:rsidR="00D9540B" w:rsidRDefault="003A1E7C">
                    <w:pPr>
                      <w:rPr>
                        <w:rFonts w:ascii="Arial" w:hAnsi="Arial" w:cs="Arial"/>
                        <w:sz w:val="29"/>
                        <w:szCs w:val="29"/>
                      </w:rPr>
                    </w:pPr>
                    <w:r>
                      <w:rPr>
                        <w:rFonts w:ascii="Arial" w:hAnsi="Arial" w:cs="Arial"/>
                        <w:sz w:val="29"/>
                        <w:szCs w:val="29"/>
                      </w:rPr>
                      <w:t>*</w:t>
                    </w:r>
                  </w:p>
                </w:txbxContent>
              </v:textbox>
            </v:shape>
            <v:shape id="_x0000_s1081" type="#_x0000_m1119" style="position:absolute;left:1944;top:7112;width:10296;height:312;mso-position-horizontal-relative:page;mso-position-vertical-relative:page" filled="f" stroked="f">
              <v:textbox inset="0,0,0,0">
                <w:txbxContent>
                  <w:p w:rsidR="00D9540B" w:rsidRDefault="003A1E7C">
                    <w:pPr>
                      <w:rPr>
                        <w:rFonts w:ascii="Arial" w:hAnsi="Arial" w:cs="Arial"/>
                        <w:sz w:val="29"/>
                        <w:szCs w:val="29"/>
                      </w:rPr>
                    </w:pPr>
                    <w:r>
                      <w:rPr>
                        <w:rFonts w:ascii="Arial" w:hAnsi="Arial" w:cs="Arial"/>
                        <w:sz w:val="29"/>
                        <w:szCs w:val="29"/>
                      </w:rPr>
                      <w:t>*</w:t>
                    </w:r>
                  </w:p>
                </w:txbxContent>
              </v:textbox>
            </v:shape>
            <v:shape id="_x0000_s1080" type="#_x0000_m1119" style="position:absolute;left:2424;top:8696;width:9816;height:312;mso-position-horizontal-relative:page;mso-position-vertical-relative:page" filled="f" stroked="f">
              <v:textbox inset="0,0,0,0">
                <w:txbxContent>
                  <w:p w:rsidR="00D9540B" w:rsidRDefault="003A1E7C">
                    <w:pPr>
                      <w:rPr>
                        <w:rFonts w:ascii="Arial" w:hAnsi="Arial" w:cs="Arial"/>
                        <w:sz w:val="29"/>
                        <w:szCs w:val="29"/>
                      </w:rPr>
                    </w:pPr>
                    <w:r>
                      <w:rPr>
                        <w:rFonts w:ascii="Arial" w:hAnsi="Arial" w:cs="Arial"/>
                        <w:sz w:val="29"/>
                        <w:szCs w:val="29"/>
                      </w:rPr>
                      <w:t>*</w:t>
                    </w:r>
                  </w:p>
                </w:txbxContent>
              </v:textbox>
            </v:shape>
            <v:shape id="_x0000_s1079" type="#_x0000_m1119" style="position:absolute;left:2760;top:9128;width:9480;height:312;mso-position-horizontal-relative:page;mso-position-vertical-relative:page" filled="f" stroked="f">
              <v:textbox inset="0,0,0,0">
                <w:txbxContent>
                  <w:p w:rsidR="00D9540B" w:rsidRDefault="003A1E7C">
                    <w:pPr>
                      <w:rPr>
                        <w:rFonts w:ascii="Arial" w:hAnsi="Arial" w:cs="Arial"/>
                        <w:sz w:val="29"/>
                        <w:szCs w:val="29"/>
                      </w:rPr>
                    </w:pPr>
                    <w:r>
                      <w:rPr>
                        <w:rFonts w:ascii="Arial" w:hAnsi="Arial" w:cs="Arial"/>
                        <w:sz w:val="29"/>
                        <w:szCs w:val="29"/>
                      </w:rPr>
                      <w:t>*</w:t>
                    </w:r>
                  </w:p>
                </w:txbxContent>
              </v:textbox>
            </v:shape>
            <v:shape id="_x0000_s1078" type="#_x0000_m1119" style="position:absolute;left:672;top:2340;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CLASSIFICATION CODE</w:t>
                    </w:r>
                  </w:p>
                </w:txbxContent>
              </v:textbox>
            </v:shape>
            <v:shape id="_x0000_s1077" type="#_x0000_m1119" style="position:absolute;left:672;top:3108;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SUBJECT</w:t>
                    </w:r>
                  </w:p>
                </w:txbxContent>
              </v:textbox>
            </v:shape>
            <v:shape id="_x0000_s1076" type="#_x0000_m1119" style="position:absolute;left:672;top:4236;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CONTRACTING OFFICE'S</w:t>
                    </w:r>
                  </w:p>
                </w:txbxContent>
              </v:textbox>
            </v:shape>
            <v:shape id="_x0000_s1075" type="#_x0000_m1119" style="position:absolute;left:672;top:4428;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ZIP-CODE</w:t>
                    </w:r>
                  </w:p>
                </w:txbxContent>
              </v:textbox>
            </v:shape>
            <v:shape id="_x0000_s1074" type="#_x0000_m1119" style="position:absolute;left:672;top:4764;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SOLICITATION NUMBER</w:t>
                    </w:r>
                  </w:p>
                </w:txbxContent>
              </v:textbox>
            </v:shape>
            <v:shape id="_x0000_s1073" type="#_x0000_m1119" style="position:absolute;left:672;top:5244;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RESPONSE DATE (MM-DD-YYYY)</w:t>
                    </w:r>
                  </w:p>
                </w:txbxContent>
              </v:textbox>
            </v:shape>
            <v:shape id="_x0000_s1072" type="#_x0000_m1119" style="position:absolute;left:672;top:5724;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ARCHIVE</w:t>
                    </w:r>
                  </w:p>
                </w:txbxContent>
              </v:textbox>
            </v:shape>
            <v:shape id="_x0000_s1071" type="#_x0000_m1119" style="position:absolute;left:4608;top:5724;width:7632;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DAYS AFTER THE RESPONSE DATE</w:t>
                    </w:r>
                  </w:p>
                </w:txbxContent>
              </v:textbox>
            </v:shape>
            <v:shape id="_x0000_s1070" type="#_x0000_m1119" style="position:absolute;left:672;top:6204;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RECOVERY ACT FUNDS</w:t>
                    </w:r>
                  </w:p>
                </w:txbxContent>
              </v:textbox>
            </v:shape>
            <v:shape id="_x0000_s1069" type="#_x0000_m1119" style="position:absolute;left:672;top:6684;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SET-ASIDE</w:t>
                    </w:r>
                  </w:p>
                </w:txbxContent>
              </v:textbox>
            </v:shape>
            <v:shape id="_x0000_s1068" type="#_x0000_m1119" style="position:absolute;left:672;top:7164;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NAICS CODE</w:t>
                    </w:r>
                  </w:p>
                </w:txbxContent>
              </v:textbox>
            </v:shape>
            <v:shape id="_x0000_s1067" type="#_x0000_m1119" style="position:absolute;left:672;top:7788;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CONTRACTING OFFICE</w:t>
                    </w:r>
                  </w:p>
                </w:txbxContent>
              </v:textbox>
            </v:shape>
            <v:shape id="_x0000_s1066" type="#_x0000_m1119" style="position:absolute;left:672;top:7980;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ADDRESS</w:t>
                    </w:r>
                  </w:p>
                </w:txbxContent>
              </v:textbox>
            </v:shape>
            <v:shape id="_x0000_s1065" type="#_x0000_m1119" style="position:absolute;left:672;top:9276;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POINT OF CONTACT</w:t>
                    </w:r>
                  </w:p>
                </w:txbxContent>
              </v:textbox>
            </v:shape>
            <v:shape id="_x0000_s1064" type="#_x0000_m1119" style="position:absolute;left:672;top:9748;width:11568;height:172;mso-position-horizontal-relative:page;mso-position-vertical-relative:page" filled="f" stroked="f">
              <v:textbox inset="0,0,0,0">
                <w:txbxContent>
                  <w:p w:rsidR="00D9540B" w:rsidRDefault="003A1E7C">
                    <w:pPr>
                      <w:rPr>
                        <w:rFonts w:ascii="Arial" w:hAnsi="Arial" w:cs="Arial"/>
                        <w:sz w:val="15"/>
                        <w:szCs w:val="15"/>
                      </w:rPr>
                    </w:pPr>
                    <w:r>
                      <w:rPr>
                        <w:rFonts w:ascii="Arial" w:hAnsi="Arial" w:cs="Arial"/>
                        <w:sz w:val="15"/>
                        <w:szCs w:val="15"/>
                      </w:rPr>
                      <w:t>(POC Information Automatically Filled from</w:t>
                    </w:r>
                  </w:p>
                </w:txbxContent>
              </v:textbox>
            </v:shape>
            <v:shape id="_x0000_s1063" type="#_x0000_m1119" style="position:absolute;left:672;top:9940;width:11568;height:172;mso-position-horizontal-relative:page;mso-position-vertical-relative:page" filled="f" stroked="f">
              <v:textbox inset="0,0,0,0">
                <w:txbxContent>
                  <w:p w:rsidR="00D9540B" w:rsidRDefault="003A1E7C">
                    <w:pPr>
                      <w:rPr>
                        <w:rFonts w:ascii="Arial" w:hAnsi="Arial" w:cs="Arial"/>
                        <w:sz w:val="15"/>
                        <w:szCs w:val="15"/>
                      </w:rPr>
                    </w:pPr>
                    <w:r>
                      <w:rPr>
                        <w:rFonts w:ascii="Arial" w:hAnsi="Arial" w:cs="Arial"/>
                        <w:sz w:val="15"/>
                        <w:szCs w:val="15"/>
                      </w:rPr>
                      <w:t>User Profile Unless Entered)</w:t>
                    </w:r>
                  </w:p>
                </w:txbxContent>
              </v:textbox>
            </v:shape>
            <v:shape id="_x0000_s1062" type="#_x0000_m1119" style="position:absolute;left:672;top:8748;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DESCRIPTION</w:t>
                    </w:r>
                  </w:p>
                </w:txbxContent>
              </v:textbox>
            </v:shape>
            <v:shape id="_x0000_s1061" type="#_x0000_m1119" style="position:absolute;left:3888;top:8748;width:8352;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See Attachment</w:t>
                    </w:r>
                  </w:p>
                </w:txbxContent>
              </v:textbox>
            </v:shape>
            <v:shape id="_x0000_s1060" type="#_x0000_m1119" style="position:absolute;left:672;top:13068;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AGENCY'S URL</w:t>
                    </w:r>
                  </w:p>
                </w:txbxContent>
              </v:textbox>
            </v:shape>
            <v:shape id="_x0000_s1059" type="#_x0000_m1119" style="position:absolute;left:672;top:13548;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URL DESCRIPTION</w:t>
                    </w:r>
                  </w:p>
                </w:txbxContent>
              </v:textbox>
            </v:shape>
            <v:shape id="_x0000_s1058" type="#_x0000_m1119" style="position:absolute;left:672;top:13932;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AGENCY CONTACT'S EMAIL</w:t>
                    </w:r>
                  </w:p>
                </w:txbxContent>
              </v:textbox>
            </v:shape>
            <v:shape id="_x0000_s1057" type="#_x0000_m1119" style="position:absolute;left:672;top:14124;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ADDRESS</w:t>
                    </w:r>
                  </w:p>
                </w:txbxContent>
              </v:textbox>
            </v:shape>
            <v:shape id="_x0000_s1056" type="#_x0000_m1119" style="position:absolute;left:672;top:14508;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EMAIL DESCRIPTION</w:t>
                    </w:r>
                  </w:p>
                </w:txbxContent>
              </v:textbox>
            </v:shape>
            <v:shape id="_x0000_s1055" type="#_x0000_m1119" style="position:absolute;left:672;top:10860;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ADDRESS</w:t>
                    </w:r>
                  </w:p>
                </w:txbxContent>
              </v:textbox>
            </v:shape>
            <v:shape id="_x0000_s1054" type="#_x0000_m1119" style="position:absolute;left:672;top:11724;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POSTAL CODE</w:t>
                    </w:r>
                  </w:p>
                </w:txbxContent>
              </v:textbox>
            </v:shape>
            <v:shape id="_x0000_s1053" type="#_x0000_m1119" style="position:absolute;left:672;top:12204;width:11568;height:212;mso-position-horizontal-relative:page;mso-position-vertical-relative:page" filled="f" stroked="f">
              <v:textbox inset="0,0,0,0">
                <w:txbxContent>
                  <w:p w:rsidR="00D9540B" w:rsidRDefault="003A1E7C">
                    <w:pPr>
                      <w:rPr>
                        <w:rFonts w:ascii="Arial" w:hAnsi="Arial" w:cs="Arial"/>
                        <w:sz w:val="19"/>
                        <w:szCs w:val="19"/>
                      </w:rPr>
                    </w:pPr>
                    <w:r>
                      <w:rPr>
                        <w:rFonts w:ascii="Arial" w:hAnsi="Arial" w:cs="Arial"/>
                        <w:sz w:val="19"/>
                        <w:szCs w:val="19"/>
                      </w:rPr>
                      <w:t>COUNTRY</w:t>
                    </w:r>
                  </w:p>
                </w:txbxContent>
              </v:textbox>
            </v:shape>
            <v:shape id="_x0000_s1052" type="#_x0000_m1119" style="position:absolute;left:4224;top:12620;width:8016;height:252;mso-position-horizontal-relative:page;mso-position-vertical-relative:page" filled="f" stroked="f">
              <v:textbox inset="0,0,0,0">
                <w:txbxContent>
                  <w:p w:rsidR="00D9540B" w:rsidRDefault="003A1E7C">
                    <w:pPr>
                      <w:rPr>
                        <w:rFonts w:ascii="Arial" w:hAnsi="Arial" w:cs="Arial"/>
                        <w:sz w:val="23"/>
                        <w:szCs w:val="23"/>
                      </w:rPr>
                    </w:pPr>
                    <w:r>
                      <w:rPr>
                        <w:rFonts w:ascii="Arial" w:hAnsi="Arial" w:cs="Arial"/>
                        <w:sz w:val="23"/>
                        <w:szCs w:val="23"/>
                      </w:rPr>
                      <w:t>ADDITIONAL INFORMATION</w:t>
                    </w:r>
                  </w:p>
                </w:txbxContent>
              </v:textbox>
            </v:shape>
            <v:shape id="_x0000_s1051" type="#_x0000_m1119" style="position:absolute;left:4128;top:3860;width:8112;height:252;mso-position-horizontal-relative:page;mso-position-vertical-relative:page" filled="f" stroked="f">
              <v:textbox inset="0,0,0,0">
                <w:txbxContent>
                  <w:p w:rsidR="00D9540B" w:rsidRDefault="003A1E7C">
                    <w:pPr>
                      <w:rPr>
                        <w:rFonts w:ascii="Arial" w:hAnsi="Arial" w:cs="Arial"/>
                        <w:sz w:val="23"/>
                        <w:szCs w:val="23"/>
                      </w:rPr>
                    </w:pPr>
                    <w:r>
                      <w:rPr>
                        <w:rFonts w:ascii="Arial" w:hAnsi="Arial" w:cs="Arial"/>
                        <w:sz w:val="23"/>
                        <w:szCs w:val="23"/>
                      </w:rPr>
                      <w:t>GENERAL INFORMATION</w:t>
                    </w:r>
                  </w:p>
                </w:txbxContent>
              </v:textbox>
            </v:shape>
            <v:shape id="_x0000_s1050" type="#_x0000_m1119" style="position:absolute;left:4128;top:10292;width:8112;height:252;mso-position-horizontal-relative:page;mso-position-vertical-relative:page" filled="f" stroked="f">
              <v:textbox inset="0,0,0,0">
                <w:txbxContent>
                  <w:p w:rsidR="00D9540B" w:rsidRDefault="003A1E7C">
                    <w:pPr>
                      <w:rPr>
                        <w:rFonts w:ascii="Arial" w:hAnsi="Arial" w:cs="Arial"/>
                        <w:sz w:val="23"/>
                        <w:szCs w:val="23"/>
                      </w:rPr>
                    </w:pPr>
                    <w:r>
                      <w:rPr>
                        <w:rFonts w:ascii="Arial" w:hAnsi="Arial" w:cs="Arial"/>
                        <w:sz w:val="23"/>
                        <w:szCs w:val="23"/>
                      </w:rPr>
                      <w:t>PLACE OF PERFORMANCE</w:t>
                    </w:r>
                  </w:p>
                </w:txbxContent>
              </v:textbox>
            </v:shape>
            <v:shape id="_x0000_s1049" type="#_x0000_m1119" style="position:absolute;left:624;top:14948;width:11616;height:252;mso-position-horizontal-relative:page;mso-position-vertical-relative:page" filled="f" stroked="f">
              <v:textbox inset="0,0,0,0">
                <w:txbxContent>
                  <w:p w:rsidR="00D9540B" w:rsidRDefault="003A1E7C">
                    <w:pPr>
                      <w:rPr>
                        <w:rFonts w:ascii="Arial" w:hAnsi="Arial" w:cs="Arial"/>
                        <w:sz w:val="23"/>
                        <w:szCs w:val="23"/>
                      </w:rPr>
                    </w:pPr>
                    <w:r>
                      <w:rPr>
                        <w:rFonts w:ascii="Arial" w:hAnsi="Arial" w:cs="Arial"/>
                        <w:sz w:val="23"/>
                        <w:szCs w:val="23"/>
                      </w:rPr>
                      <w:t>* = Required Field</w:t>
                    </w:r>
                  </w:p>
                </w:txbxContent>
              </v:textbox>
            </v:shape>
            <v:shape id="_x0000_s1048" type="#_x0000_m1119" style="position:absolute;left:9312;top:14884;width:2928;height:172;mso-position-horizontal-relative:page;mso-position-vertical-relative:page" filled="f" stroked="f">
              <v:textbox inset="0,0,0,0">
                <w:txbxContent>
                  <w:p w:rsidR="00D9540B" w:rsidRDefault="003A1E7C">
                    <w:pPr>
                      <w:rPr>
                        <w:rFonts w:ascii="Arial" w:hAnsi="Arial" w:cs="Arial"/>
                        <w:sz w:val="15"/>
                        <w:szCs w:val="15"/>
                      </w:rPr>
                    </w:pPr>
                    <w:r>
                      <w:rPr>
                        <w:rFonts w:ascii="Arial" w:hAnsi="Arial" w:cs="Arial"/>
                        <w:sz w:val="15"/>
                        <w:szCs w:val="15"/>
                      </w:rPr>
                      <w:t>FedBizOpps Sources Sought Notice</w:t>
                    </w:r>
                  </w:p>
                </w:txbxContent>
              </v:textbox>
            </v:shape>
            <v:shape id="_x0000_s1047" type="#_x0000_m1119" style="position:absolute;left:9312;top:15076;width:2928;height:172;mso-position-horizontal-relative:page;mso-position-vertical-relative:page" filled="f" stroked="f">
              <v:textbox inset="0,0,0,0">
                <w:txbxContent>
                  <w:p w:rsidR="00D9540B" w:rsidRDefault="003A1E7C">
                    <w:pPr>
                      <w:rPr>
                        <w:rFonts w:ascii="Arial" w:hAnsi="Arial" w:cs="Arial"/>
                        <w:sz w:val="15"/>
                        <w:szCs w:val="15"/>
                      </w:rPr>
                    </w:pPr>
                    <w:r>
                      <w:rPr>
                        <w:rFonts w:ascii="Arial" w:hAnsi="Arial" w:cs="Arial"/>
                        <w:sz w:val="15"/>
                        <w:szCs w:val="15"/>
                      </w:rPr>
                      <w:t>Rev. March 2010</w:t>
                    </w:r>
                  </w:p>
                </w:txbxContent>
              </v:textbox>
            </v:shape>
            <v:shape id="_x0000_s1046" type="#_x0000_m1119" style="position:absolute;left:3888;top:2356;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65</w:t>
                    </w:r>
                  </w:p>
                </w:txbxContent>
              </v:textbox>
            </v:shape>
            <v:shape id="_x0000_s1045" type="#_x0000_m1119" style="position:absolute;left:3888;top:2788;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Omnicell G4 PC Box Upgrades</w:t>
                    </w:r>
                  </w:p>
                </w:txbxContent>
              </v:textbox>
            </v:shape>
            <v:shape id="_x0000_s1044" type="#_x0000_m1119" style="position:absolute;left:3888;top:4276;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19104-4551</w:t>
                    </w:r>
                  </w:p>
                </w:txbxContent>
              </v:textbox>
            </v:shape>
            <v:shape id="_x0000_s1043" type="#_x0000_m1119" style="position:absolute;left:3888;top:4756;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VA244-14-I-0537</w:t>
                    </w:r>
                  </w:p>
                </w:txbxContent>
              </v:textbox>
            </v:shape>
            <v:shape id="_x0000_s1042" type="#_x0000_m1119" style="position:absolute;left:3888;top:5236;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03-05-2014</w:t>
                    </w:r>
                  </w:p>
                </w:txbxContent>
              </v:textbox>
            </v:shape>
            <v:shape id="_x0000_s1041" type="#_x0000_m1119" style="position:absolute;left:3888;top:5716;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90</w:t>
                    </w:r>
                  </w:p>
                </w:txbxContent>
              </v:textbox>
            </v:shape>
            <v:shape id="_x0000_s1040" type="#_x0000_m1119" style="position:absolute;left:3888;top:6196;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N</w:t>
                    </w:r>
                  </w:p>
                </w:txbxContent>
              </v:textbox>
            </v:shape>
            <v:shape id="_x0000_s1039" type="#_x0000_m1119" style="position:absolute;left:3888;top:7156;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339112</w:t>
                    </w:r>
                  </w:p>
                </w:txbxContent>
              </v:textbox>
            </v:shape>
            <v:shape id="_x0000_s1038" type="#_x0000_m1119" style="position:absolute;left:3888;top:7564;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7" type="#_x0000_m1119" style="position:absolute;left:3888;top:7756;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Philadelphia VAMC</w:t>
                    </w:r>
                  </w:p>
                </w:txbxContent>
              </v:textbox>
            </v:shape>
            <v:shape id="_x0000_s1036" type="#_x0000_m1119" style="position:absolute;left:3888;top:7948;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Acquisitions</w:t>
                    </w:r>
                  </w:p>
                </w:txbxContent>
              </v:textbox>
            </v:shape>
            <v:shape id="_x0000_s1035" type="#_x0000_m1119" style="position:absolute;left:3888;top:8140;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3900 Woodland Avenue</w:t>
                    </w:r>
                  </w:p>
                </w:txbxContent>
              </v:textbox>
            </v:shape>
            <v:shape id="_x0000_s1034" type="#_x0000_m1119" style="position:absolute;left:3888;top:8332;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Philadelphia PA  19104-4551</w:t>
                    </w:r>
                  </w:p>
                </w:txbxContent>
              </v:textbox>
            </v:shape>
            <v:shape id="_x0000_s1033" type="#_x0000_m1119" style="position:absolute;left:3888;top:9076;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Kecia M. Blackwell</w:t>
                    </w:r>
                  </w:p>
                </w:txbxContent>
              </v:textbox>
            </v:shape>
            <v:shape id="_x0000_s1032" type="#_x0000_m1119" style="position:absolute;left:3888;top:9268;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kecia.blackwell@va.gov</w:t>
                    </w:r>
                  </w:p>
                </w:txbxContent>
              </v:textbox>
            </v:shape>
            <v:shape id="_x0000_s1031" type="#_x0000_m1119" style="position:absolute;left:3888;top:10660;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Philadelphia VA Medical Center</w:t>
                    </w:r>
                  </w:p>
                </w:txbxContent>
              </v:textbox>
            </v:shape>
            <v:shape id="_x0000_s1030" type="#_x0000_m1119" style="position:absolute;left:3888;top:10852;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3900 Woodland Ave</w:t>
                    </w:r>
                  </w:p>
                </w:txbxContent>
              </v:textbox>
            </v:shape>
            <v:shape id="_x0000_s1029" type="#_x0000_m1119" style="position:absolute;left:3888;top:11044;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Philadelphia, PA</w:t>
                    </w:r>
                  </w:p>
                </w:txbxContent>
              </v:textbox>
            </v:shape>
            <v:shape id="_x0000_s1028" type="#_x0000_m1119" style="position:absolute;left:3888;top:11764;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19104</w:t>
                    </w:r>
                  </w:p>
                </w:txbxContent>
              </v:textbox>
            </v:shape>
            <v:shape id="_x0000_s1027" type="#_x0000_m1119" style="position:absolute;left:3888;top:12244;width:8352;height:172;mso-position-horizontal-relative:page;mso-position-vertical-relative:page" filled="f" stroked="f">
              <v:textbox inset="0,0,0,0">
                <w:txbxContent>
                  <w:p w:rsidR="00D9540B" w:rsidRDefault="003A1E7C">
                    <w:pPr>
                      <w:rPr>
                        <w:rFonts w:ascii="Courier New" w:hAnsi="Courier New" w:cs="Courier New"/>
                        <w:sz w:val="15"/>
                        <w:szCs w:val="15"/>
                      </w:rPr>
                    </w:pPr>
                    <w:r>
                      <w:rPr>
                        <w:rFonts w:ascii="Courier New" w:hAnsi="Courier New" w:cs="Courier New"/>
                        <w:sz w:val="15"/>
                        <w:szCs w:val="15"/>
                      </w:rPr>
                      <w:t>US</w:t>
                    </w:r>
                  </w:p>
                </w:txbxContent>
              </v:textbox>
            </v:shape>
            <w10:wrap anchorx="page" anchory="page"/>
          </v:group>
        </w:pict>
      </w:r>
    </w:p>
    <w:p w:rsidR="00C9350F" w:rsidRDefault="003A1E7C">
      <w:pPr>
        <w:pageBreakBefore/>
      </w:pPr>
      <w:r>
        <w:lastRenderedPageBreak/>
        <w:t xml:space="preserve">This is a </w:t>
      </w:r>
      <w:r>
        <w:rPr>
          <w:b/>
        </w:rPr>
        <w:t>SOURCES SOUGHT NOTICE only</w:t>
      </w:r>
      <w:r>
        <w:t xml:space="preserve">. It is being presented to determine if there </w:t>
      </w:r>
      <w:r>
        <w:t xml:space="preserve">are </w:t>
      </w:r>
      <w:r>
        <w:t>two</w:t>
      </w:r>
      <w:r>
        <w:t xml:space="preserve"> (2) or more capable Small Businesses </w:t>
      </w:r>
      <w:r>
        <w:t>who can perform the requirements for an anticipated contract. Resp</w:t>
      </w:r>
      <w:r>
        <w:t>o</w:t>
      </w:r>
      <w:r>
        <w:t xml:space="preserve">nses to this notice will be used for information and planning purposes. </w:t>
      </w:r>
      <w:r>
        <w:rPr>
          <w:b/>
        </w:rPr>
        <w:t>THIS IS NOT A SOLICITATION</w:t>
      </w:r>
      <w:r>
        <w:t>. No proposals are being requested or accepted wit</w:t>
      </w:r>
      <w:r>
        <w:t>h this notice. All capable businesses should respond with a capability statement.</w:t>
      </w:r>
    </w:p>
    <w:p w:rsidR="007334E1" w:rsidRDefault="003A1E7C">
      <w:pPr>
        <w:rPr>
          <w:rFonts w:eastAsia="Times New Roman"/>
        </w:rPr>
      </w:pPr>
      <w:r>
        <w:t xml:space="preserve">The Philadelphia VA Medical Center (PVAMC) is seeking a contractor to provide all </w:t>
      </w:r>
      <w:r>
        <w:t>necessary</w:t>
      </w:r>
      <w:r>
        <w:t xml:space="preserve"> </w:t>
      </w:r>
      <w:r>
        <w:t xml:space="preserve">equipment </w:t>
      </w:r>
      <w:r>
        <w:t xml:space="preserve">and support service </w:t>
      </w:r>
      <w:r>
        <w:t xml:space="preserve">for </w:t>
      </w:r>
      <w:r>
        <w:rPr>
          <w:rFonts w:eastAsia="Times New Roman"/>
        </w:rPr>
        <w:t>t</w:t>
      </w:r>
      <w:r w:rsidRPr="00AB0833">
        <w:rPr>
          <w:rFonts w:eastAsia="Times New Roman"/>
        </w:rPr>
        <w:t xml:space="preserve">he G4 upgrade to the Omnicell’s operating </w:t>
      </w:r>
      <w:r w:rsidRPr="00AB0833">
        <w:rPr>
          <w:rFonts w:eastAsia="Times New Roman"/>
        </w:rPr>
        <w:t>system will allow for the smooth transiti</w:t>
      </w:r>
      <w:r>
        <w:rPr>
          <w:rFonts w:eastAsia="Times New Roman"/>
        </w:rPr>
        <w:t>on to a Windows 7 environment located at 3900 Woodland Ave.</w:t>
      </w:r>
      <w:r>
        <w:rPr>
          <w:rFonts w:eastAsia="Times New Roman"/>
        </w:rPr>
        <w:t>, Philadelphia, PA 19104.</w:t>
      </w:r>
    </w:p>
    <w:p w:rsidR="00FE339C" w:rsidRDefault="003A1E7C" w:rsidP="00FE339C">
      <w:pPr>
        <w:jc w:val="center"/>
        <w:rPr>
          <w:rFonts w:eastAsia="Times New Roman"/>
          <w:b/>
          <w:u w:val="single"/>
        </w:rPr>
      </w:pPr>
      <w:r>
        <w:rPr>
          <w:rFonts w:eastAsia="Times New Roman"/>
          <w:b/>
          <w:u w:val="single"/>
        </w:rPr>
        <w:t>EQUIPMENT TO BE UPGRADED</w:t>
      </w:r>
    </w:p>
    <w:tbl>
      <w:tblPr>
        <w:tblStyle w:val="TableGrid"/>
        <w:tblW w:w="0" w:type="auto"/>
        <w:tblInd w:w="1290" w:type="dxa"/>
        <w:tblLook w:val="04A0" w:firstRow="1" w:lastRow="0" w:firstColumn="1" w:lastColumn="0" w:noHBand="0" w:noVBand="1"/>
      </w:tblPr>
      <w:tblGrid>
        <w:gridCol w:w="1780"/>
        <w:gridCol w:w="4531"/>
        <w:gridCol w:w="720"/>
      </w:tblGrid>
      <w:tr w:rsidR="00FE339C" w:rsidRPr="00FE339C" w:rsidTr="00FE339C">
        <w:trPr>
          <w:trHeight w:val="619"/>
        </w:trPr>
        <w:tc>
          <w:tcPr>
            <w:tcW w:w="1780" w:type="dxa"/>
            <w:hideMark/>
          </w:tcPr>
          <w:p w:rsidR="00FE339C" w:rsidRPr="00FE339C" w:rsidRDefault="003A1E7C" w:rsidP="00FE339C">
            <w:pPr>
              <w:jc w:val="center"/>
              <w:rPr>
                <w:b/>
                <w:bCs/>
              </w:rPr>
            </w:pPr>
            <w:r w:rsidRPr="00FE339C">
              <w:rPr>
                <w:b/>
                <w:bCs/>
              </w:rPr>
              <w:t>Product</w:t>
            </w:r>
          </w:p>
        </w:tc>
        <w:tc>
          <w:tcPr>
            <w:tcW w:w="4300" w:type="dxa"/>
            <w:hideMark/>
          </w:tcPr>
          <w:p w:rsidR="00FE339C" w:rsidRPr="00FE339C" w:rsidRDefault="003A1E7C">
            <w:pPr>
              <w:jc w:val="center"/>
              <w:rPr>
                <w:b/>
                <w:bCs/>
              </w:rPr>
            </w:pPr>
            <w:r w:rsidRPr="00FE339C">
              <w:rPr>
                <w:b/>
                <w:bCs/>
              </w:rPr>
              <w:t>Description</w:t>
            </w:r>
          </w:p>
        </w:tc>
        <w:tc>
          <w:tcPr>
            <w:tcW w:w="720" w:type="dxa"/>
            <w:hideMark/>
          </w:tcPr>
          <w:p w:rsidR="00FE339C" w:rsidRPr="00FE339C" w:rsidRDefault="003A1E7C" w:rsidP="00FE339C">
            <w:pPr>
              <w:jc w:val="center"/>
              <w:rPr>
                <w:b/>
                <w:bCs/>
              </w:rPr>
            </w:pPr>
            <w:r w:rsidRPr="00FE339C">
              <w:rPr>
                <w:b/>
                <w:bCs/>
              </w:rPr>
              <w:t>Qty</w:t>
            </w:r>
          </w:p>
        </w:tc>
      </w:tr>
      <w:tr w:rsidR="00FE339C" w:rsidRPr="00FE339C" w:rsidTr="00FE339C">
        <w:trPr>
          <w:trHeight w:val="319"/>
        </w:trPr>
        <w:tc>
          <w:tcPr>
            <w:tcW w:w="1780" w:type="dxa"/>
            <w:hideMark/>
          </w:tcPr>
          <w:p w:rsidR="00FE339C" w:rsidRPr="00FE339C" w:rsidRDefault="003A1E7C" w:rsidP="00FE339C">
            <w:pPr>
              <w:jc w:val="center"/>
            </w:pPr>
            <w:r w:rsidRPr="00FE339C">
              <w:t>CSM-AIO-003</w:t>
            </w:r>
          </w:p>
        </w:tc>
        <w:tc>
          <w:tcPr>
            <w:tcW w:w="4300" w:type="dxa"/>
            <w:hideMark/>
          </w:tcPr>
          <w:p w:rsidR="00FE339C" w:rsidRPr="00FE339C" w:rsidRDefault="003A1E7C" w:rsidP="00FE339C">
            <w:pPr>
              <w:jc w:val="center"/>
            </w:pPr>
            <w:r w:rsidRPr="00FE339C">
              <w:t>SV/NVCTCONVERSION TOCSM</w:t>
            </w:r>
          </w:p>
        </w:tc>
        <w:tc>
          <w:tcPr>
            <w:tcW w:w="720" w:type="dxa"/>
            <w:hideMark/>
          </w:tcPr>
          <w:p w:rsidR="00FE339C" w:rsidRPr="00FE339C" w:rsidRDefault="003A1E7C">
            <w:pPr>
              <w:jc w:val="center"/>
            </w:pPr>
            <w:r w:rsidRPr="00FE339C">
              <w:t>1</w:t>
            </w:r>
          </w:p>
        </w:tc>
      </w:tr>
      <w:tr w:rsidR="00FE339C" w:rsidRPr="00FE339C" w:rsidTr="00FE339C">
        <w:trPr>
          <w:trHeight w:val="319"/>
        </w:trPr>
        <w:tc>
          <w:tcPr>
            <w:tcW w:w="1780" w:type="dxa"/>
            <w:hideMark/>
          </w:tcPr>
          <w:p w:rsidR="00FE339C" w:rsidRPr="00FE339C" w:rsidRDefault="003A1E7C" w:rsidP="00FE339C">
            <w:pPr>
              <w:jc w:val="center"/>
            </w:pPr>
            <w:r w:rsidRPr="00FE339C">
              <w:t>CSM-OPT-001</w:t>
            </w:r>
          </w:p>
        </w:tc>
        <w:tc>
          <w:tcPr>
            <w:tcW w:w="4300" w:type="dxa"/>
            <w:hideMark/>
          </w:tcPr>
          <w:p w:rsidR="00FE339C" w:rsidRPr="00FE339C" w:rsidRDefault="003A1E7C" w:rsidP="00FE339C">
            <w:pPr>
              <w:jc w:val="center"/>
            </w:pPr>
            <w:r w:rsidRPr="00FE339C">
              <w:t>SV/NV AUXCONVERSION TOCSM</w:t>
            </w:r>
          </w:p>
        </w:tc>
        <w:tc>
          <w:tcPr>
            <w:tcW w:w="720" w:type="dxa"/>
            <w:hideMark/>
          </w:tcPr>
          <w:p w:rsidR="00FE339C" w:rsidRPr="00FE339C" w:rsidRDefault="003A1E7C">
            <w:pPr>
              <w:jc w:val="center"/>
            </w:pPr>
            <w:r w:rsidRPr="00FE339C">
              <w:t>1</w:t>
            </w:r>
          </w:p>
        </w:tc>
      </w:tr>
      <w:tr w:rsidR="00FE339C" w:rsidRPr="00FE339C" w:rsidTr="00FE339C">
        <w:trPr>
          <w:trHeight w:val="319"/>
        </w:trPr>
        <w:tc>
          <w:tcPr>
            <w:tcW w:w="1780" w:type="dxa"/>
            <w:hideMark/>
          </w:tcPr>
          <w:p w:rsidR="00FE339C" w:rsidRPr="00FE339C" w:rsidRDefault="003A1E7C" w:rsidP="00FE339C">
            <w:pPr>
              <w:jc w:val="center"/>
            </w:pPr>
            <w:r w:rsidRPr="00FE339C">
              <w:t>CSM-SCN-001</w:t>
            </w:r>
          </w:p>
        </w:tc>
        <w:tc>
          <w:tcPr>
            <w:tcW w:w="4300" w:type="dxa"/>
            <w:hideMark/>
          </w:tcPr>
          <w:p w:rsidR="00FE339C" w:rsidRPr="00FE339C" w:rsidRDefault="003A1E7C" w:rsidP="00FE339C">
            <w:pPr>
              <w:jc w:val="center"/>
            </w:pPr>
            <w:r w:rsidRPr="00FE339C">
              <w:t>2DBARCODESCANNER,CSM</w:t>
            </w:r>
          </w:p>
        </w:tc>
        <w:tc>
          <w:tcPr>
            <w:tcW w:w="720" w:type="dxa"/>
            <w:hideMark/>
          </w:tcPr>
          <w:p w:rsidR="00FE339C" w:rsidRPr="00FE339C" w:rsidRDefault="003A1E7C">
            <w:pPr>
              <w:jc w:val="center"/>
            </w:pPr>
            <w:r w:rsidRPr="00FE339C">
              <w:t>1</w:t>
            </w:r>
          </w:p>
        </w:tc>
      </w:tr>
      <w:tr w:rsidR="00FE339C" w:rsidRPr="00FE339C" w:rsidTr="00FE339C">
        <w:trPr>
          <w:trHeight w:val="319"/>
        </w:trPr>
        <w:tc>
          <w:tcPr>
            <w:tcW w:w="1780" w:type="dxa"/>
            <w:hideMark/>
          </w:tcPr>
          <w:p w:rsidR="00FE339C" w:rsidRPr="00FE339C" w:rsidRDefault="003A1E7C" w:rsidP="00FE339C">
            <w:pPr>
              <w:jc w:val="center"/>
            </w:pPr>
            <w:r w:rsidRPr="00FE339C">
              <w:t>MDA-CNS-001</w:t>
            </w:r>
          </w:p>
        </w:tc>
        <w:tc>
          <w:tcPr>
            <w:tcW w:w="4300" w:type="dxa"/>
            <w:hideMark/>
          </w:tcPr>
          <w:p w:rsidR="00FE339C" w:rsidRPr="00FE339C" w:rsidRDefault="003A1E7C" w:rsidP="00FE339C">
            <w:pPr>
              <w:jc w:val="center"/>
            </w:pPr>
            <w:r w:rsidRPr="00FE339C">
              <w:t>OMNIRX LIDUPGRADETOG4CONSOLE</w:t>
            </w:r>
          </w:p>
        </w:tc>
        <w:tc>
          <w:tcPr>
            <w:tcW w:w="720" w:type="dxa"/>
            <w:hideMark/>
          </w:tcPr>
          <w:p w:rsidR="00FE339C" w:rsidRPr="00FE339C" w:rsidRDefault="003A1E7C">
            <w:pPr>
              <w:jc w:val="center"/>
            </w:pPr>
            <w:r w:rsidRPr="00FE339C">
              <w:t>8</w:t>
            </w:r>
          </w:p>
        </w:tc>
      </w:tr>
      <w:tr w:rsidR="00FE339C" w:rsidRPr="00FE339C" w:rsidTr="00FE339C">
        <w:trPr>
          <w:trHeight w:val="319"/>
        </w:trPr>
        <w:tc>
          <w:tcPr>
            <w:tcW w:w="1780" w:type="dxa"/>
            <w:hideMark/>
          </w:tcPr>
          <w:p w:rsidR="00FE339C" w:rsidRPr="00FE339C" w:rsidRDefault="003A1E7C" w:rsidP="00FE339C">
            <w:pPr>
              <w:jc w:val="center"/>
            </w:pPr>
            <w:r w:rsidRPr="00FE339C">
              <w:t>MDA-PCB-001</w:t>
            </w:r>
          </w:p>
        </w:tc>
        <w:tc>
          <w:tcPr>
            <w:tcW w:w="4300" w:type="dxa"/>
            <w:hideMark/>
          </w:tcPr>
          <w:p w:rsidR="00FE339C" w:rsidRPr="00FE339C" w:rsidRDefault="003A1E7C" w:rsidP="00FE339C">
            <w:pPr>
              <w:jc w:val="center"/>
            </w:pPr>
            <w:r w:rsidRPr="00FE339C">
              <w:t>RXPCBOXUPGRADETOG4CONSOLE</w:t>
            </w:r>
          </w:p>
        </w:tc>
        <w:tc>
          <w:tcPr>
            <w:tcW w:w="720" w:type="dxa"/>
            <w:hideMark/>
          </w:tcPr>
          <w:p w:rsidR="00FE339C" w:rsidRPr="00FE339C" w:rsidRDefault="003A1E7C">
            <w:pPr>
              <w:jc w:val="center"/>
            </w:pPr>
            <w:r w:rsidRPr="00FE339C">
              <w:t>21</w:t>
            </w:r>
          </w:p>
        </w:tc>
      </w:tr>
      <w:tr w:rsidR="00FE339C" w:rsidRPr="00FE339C" w:rsidTr="00FE339C">
        <w:trPr>
          <w:trHeight w:val="319"/>
        </w:trPr>
        <w:tc>
          <w:tcPr>
            <w:tcW w:w="1780" w:type="dxa"/>
            <w:hideMark/>
          </w:tcPr>
          <w:p w:rsidR="00FE339C" w:rsidRPr="00FE339C" w:rsidRDefault="003A1E7C" w:rsidP="00FE339C">
            <w:pPr>
              <w:jc w:val="center"/>
            </w:pPr>
            <w:r w:rsidRPr="00FE339C">
              <w:t>MDA-SCN-003</w:t>
            </w:r>
          </w:p>
        </w:tc>
        <w:tc>
          <w:tcPr>
            <w:tcW w:w="4300" w:type="dxa"/>
            <w:hideMark/>
          </w:tcPr>
          <w:p w:rsidR="00FE339C" w:rsidRPr="00FE339C" w:rsidRDefault="003A1E7C" w:rsidP="00FE339C">
            <w:pPr>
              <w:jc w:val="center"/>
            </w:pPr>
            <w:r w:rsidRPr="00FE339C">
              <w:t>2DSAFETYSTOCKG4 (OMNIRX,TT, HALFRX)</w:t>
            </w:r>
          </w:p>
        </w:tc>
        <w:tc>
          <w:tcPr>
            <w:tcW w:w="720" w:type="dxa"/>
            <w:hideMark/>
          </w:tcPr>
          <w:p w:rsidR="00FE339C" w:rsidRPr="00FE339C" w:rsidRDefault="003A1E7C">
            <w:pPr>
              <w:jc w:val="center"/>
            </w:pPr>
            <w:r w:rsidRPr="00FE339C">
              <w:t>8</w:t>
            </w:r>
          </w:p>
        </w:tc>
      </w:tr>
      <w:tr w:rsidR="00FE339C" w:rsidRPr="00FE339C" w:rsidTr="00FE339C">
        <w:trPr>
          <w:trHeight w:val="319"/>
        </w:trPr>
        <w:tc>
          <w:tcPr>
            <w:tcW w:w="1780" w:type="dxa"/>
            <w:hideMark/>
          </w:tcPr>
          <w:p w:rsidR="00FE339C" w:rsidRPr="00FE339C" w:rsidRDefault="003A1E7C" w:rsidP="00FE339C">
            <w:pPr>
              <w:jc w:val="center"/>
            </w:pPr>
            <w:r w:rsidRPr="00FE339C">
              <w:t>MDA-SCN-004</w:t>
            </w:r>
          </w:p>
        </w:tc>
        <w:tc>
          <w:tcPr>
            <w:tcW w:w="4300" w:type="dxa"/>
            <w:hideMark/>
          </w:tcPr>
          <w:p w:rsidR="00FE339C" w:rsidRPr="00FE339C" w:rsidRDefault="003A1E7C" w:rsidP="00FE339C">
            <w:pPr>
              <w:jc w:val="center"/>
            </w:pPr>
            <w:r w:rsidRPr="00FE339C">
              <w:t>2DSAFETYSTOCKG4 (1,2,3CELL)</w:t>
            </w:r>
          </w:p>
        </w:tc>
        <w:tc>
          <w:tcPr>
            <w:tcW w:w="720" w:type="dxa"/>
            <w:hideMark/>
          </w:tcPr>
          <w:p w:rsidR="00FE339C" w:rsidRPr="00FE339C" w:rsidRDefault="003A1E7C">
            <w:pPr>
              <w:jc w:val="center"/>
            </w:pPr>
            <w:r w:rsidRPr="00FE339C">
              <w:t>21</w:t>
            </w:r>
          </w:p>
        </w:tc>
      </w:tr>
      <w:tr w:rsidR="00FE339C" w:rsidRPr="00FE339C" w:rsidTr="00FE339C">
        <w:trPr>
          <w:trHeight w:val="319"/>
        </w:trPr>
        <w:tc>
          <w:tcPr>
            <w:tcW w:w="1780" w:type="dxa"/>
            <w:hideMark/>
          </w:tcPr>
          <w:p w:rsidR="00FE339C" w:rsidRPr="00FE339C" w:rsidRDefault="003A1E7C" w:rsidP="00FE339C">
            <w:pPr>
              <w:jc w:val="center"/>
            </w:pPr>
            <w:r w:rsidRPr="00FE339C">
              <w:t>MNTR</w:t>
            </w:r>
          </w:p>
        </w:tc>
        <w:tc>
          <w:tcPr>
            <w:tcW w:w="4300" w:type="dxa"/>
            <w:hideMark/>
          </w:tcPr>
          <w:p w:rsidR="00FE339C" w:rsidRPr="00FE339C" w:rsidRDefault="003A1E7C" w:rsidP="00FE339C">
            <w:pPr>
              <w:jc w:val="center"/>
            </w:pPr>
            <w:r w:rsidRPr="00FE339C">
              <w:t>DELLFLATSCREEN LCD (PTP)</w:t>
            </w:r>
          </w:p>
        </w:tc>
        <w:tc>
          <w:tcPr>
            <w:tcW w:w="720" w:type="dxa"/>
            <w:hideMark/>
          </w:tcPr>
          <w:p w:rsidR="00FE339C" w:rsidRPr="00FE339C" w:rsidRDefault="003A1E7C">
            <w:pPr>
              <w:jc w:val="center"/>
            </w:pPr>
            <w:r w:rsidRPr="00FE339C">
              <w:t>1</w:t>
            </w:r>
          </w:p>
        </w:tc>
      </w:tr>
      <w:tr w:rsidR="00FE339C" w:rsidRPr="00FE339C" w:rsidTr="00FE339C">
        <w:trPr>
          <w:trHeight w:val="540"/>
        </w:trPr>
        <w:tc>
          <w:tcPr>
            <w:tcW w:w="1780" w:type="dxa"/>
            <w:hideMark/>
          </w:tcPr>
          <w:p w:rsidR="00FE339C" w:rsidRPr="00FE339C" w:rsidRDefault="003A1E7C" w:rsidP="00FE339C">
            <w:pPr>
              <w:jc w:val="center"/>
            </w:pPr>
            <w:r w:rsidRPr="00FE339C">
              <w:t>OMC-SRV-037</w:t>
            </w:r>
          </w:p>
        </w:tc>
        <w:tc>
          <w:tcPr>
            <w:tcW w:w="4300" w:type="dxa"/>
            <w:hideMark/>
          </w:tcPr>
          <w:p w:rsidR="00FE339C" w:rsidRPr="00FE339C" w:rsidRDefault="003A1E7C" w:rsidP="00FE339C">
            <w:pPr>
              <w:jc w:val="center"/>
            </w:pPr>
            <w:r w:rsidRPr="00FE339C">
              <w:t>OMNICENTERBASEHARDWAREUPGRADE (TOWER)</w:t>
            </w:r>
          </w:p>
        </w:tc>
        <w:tc>
          <w:tcPr>
            <w:tcW w:w="720" w:type="dxa"/>
            <w:hideMark/>
          </w:tcPr>
          <w:p w:rsidR="00FE339C" w:rsidRPr="00FE339C" w:rsidRDefault="003A1E7C">
            <w:pPr>
              <w:jc w:val="center"/>
            </w:pPr>
            <w:r w:rsidRPr="00FE339C">
              <w:t>1</w:t>
            </w:r>
          </w:p>
        </w:tc>
      </w:tr>
      <w:tr w:rsidR="00FE339C" w:rsidRPr="00FE339C" w:rsidTr="00FE339C">
        <w:trPr>
          <w:trHeight w:val="319"/>
        </w:trPr>
        <w:tc>
          <w:tcPr>
            <w:tcW w:w="1780" w:type="dxa"/>
            <w:hideMark/>
          </w:tcPr>
          <w:p w:rsidR="00FE339C" w:rsidRPr="00FE339C" w:rsidRDefault="003A1E7C" w:rsidP="00FE339C">
            <w:pPr>
              <w:jc w:val="center"/>
            </w:pPr>
            <w:r w:rsidRPr="00FE339C">
              <w:t>SRD-IDR-016</w:t>
            </w:r>
          </w:p>
        </w:tc>
        <w:tc>
          <w:tcPr>
            <w:tcW w:w="4300" w:type="dxa"/>
            <w:hideMark/>
          </w:tcPr>
          <w:p w:rsidR="00FE339C" w:rsidRPr="00FE339C" w:rsidRDefault="003A1E7C" w:rsidP="00FE339C">
            <w:pPr>
              <w:jc w:val="center"/>
            </w:pPr>
            <w:r w:rsidRPr="00FE339C">
              <w:t>TOUCH &amp;GOFORG4 PCBOXCONSOLE</w:t>
            </w:r>
          </w:p>
        </w:tc>
        <w:tc>
          <w:tcPr>
            <w:tcW w:w="720" w:type="dxa"/>
            <w:hideMark/>
          </w:tcPr>
          <w:p w:rsidR="00FE339C" w:rsidRPr="00FE339C" w:rsidRDefault="003A1E7C">
            <w:pPr>
              <w:jc w:val="center"/>
            </w:pPr>
            <w:r w:rsidRPr="00FE339C">
              <w:t>21</w:t>
            </w:r>
          </w:p>
        </w:tc>
      </w:tr>
      <w:tr w:rsidR="00FE339C" w:rsidRPr="00FE339C" w:rsidTr="00FE339C">
        <w:trPr>
          <w:trHeight w:val="319"/>
        </w:trPr>
        <w:tc>
          <w:tcPr>
            <w:tcW w:w="1780" w:type="dxa"/>
            <w:hideMark/>
          </w:tcPr>
          <w:p w:rsidR="00FE339C" w:rsidRPr="00FE339C" w:rsidRDefault="003A1E7C" w:rsidP="00FE339C">
            <w:pPr>
              <w:jc w:val="center"/>
            </w:pPr>
            <w:r w:rsidRPr="00FE339C">
              <w:t>SRD-IDR-021</w:t>
            </w:r>
          </w:p>
        </w:tc>
        <w:tc>
          <w:tcPr>
            <w:tcW w:w="4300" w:type="dxa"/>
            <w:hideMark/>
          </w:tcPr>
          <w:p w:rsidR="00FE339C" w:rsidRPr="00FE339C" w:rsidRDefault="003A1E7C" w:rsidP="00FE339C">
            <w:pPr>
              <w:jc w:val="center"/>
            </w:pPr>
            <w:r w:rsidRPr="00FE339C">
              <w:t>TOUCH &amp;GOFORG4 LIDCONSOLE</w:t>
            </w:r>
          </w:p>
        </w:tc>
        <w:tc>
          <w:tcPr>
            <w:tcW w:w="720" w:type="dxa"/>
            <w:hideMark/>
          </w:tcPr>
          <w:p w:rsidR="00FE339C" w:rsidRPr="00FE339C" w:rsidRDefault="003A1E7C">
            <w:pPr>
              <w:jc w:val="center"/>
            </w:pPr>
            <w:r w:rsidRPr="00FE339C">
              <w:t>8</w:t>
            </w:r>
          </w:p>
        </w:tc>
      </w:tr>
    </w:tbl>
    <w:p w:rsidR="00FE339C" w:rsidRDefault="003A1E7C" w:rsidP="00FE339C">
      <w:pPr>
        <w:jc w:val="center"/>
      </w:pPr>
    </w:p>
    <w:p w:rsidR="00207981" w:rsidRDefault="003A1E7C" w:rsidP="00207981">
      <w:pPr>
        <w:rPr>
          <w:b/>
        </w:rPr>
      </w:pPr>
      <w:r>
        <w:rPr>
          <w:b/>
        </w:rPr>
        <w:t xml:space="preserve">Please indicate the socio-economic status of your firm. As indicated above, the North American Industry </w:t>
      </w:r>
      <w:r>
        <w:rPr>
          <w:b/>
        </w:rPr>
        <w:t>Classification System Code (NAICS) is 339112 and the small business threshold is 500 employees. Please check the following that apply:</w:t>
      </w:r>
    </w:p>
    <w:p w:rsidR="00207981" w:rsidRDefault="003A1E7C" w:rsidP="00207981">
      <w:pPr>
        <w:pStyle w:val="ListParagraph"/>
        <w:numPr>
          <w:ilvl w:val="0"/>
          <w:numId w:val="1"/>
        </w:numPr>
        <w:rPr>
          <w:b/>
        </w:rPr>
      </w:pPr>
      <w:r>
        <w:rPr>
          <w:b/>
        </w:rPr>
        <w:t>Service D</w:t>
      </w:r>
      <w:r>
        <w:rPr>
          <w:b/>
        </w:rPr>
        <w:t>isabl</w:t>
      </w:r>
      <w:r>
        <w:rPr>
          <w:b/>
        </w:rPr>
        <w:t>ed, V</w:t>
      </w:r>
      <w:r>
        <w:rPr>
          <w:b/>
        </w:rPr>
        <w:t>eteran</w:t>
      </w:r>
      <w:r>
        <w:rPr>
          <w:b/>
        </w:rPr>
        <w:t xml:space="preserve"> Owned Small B</w:t>
      </w:r>
      <w:r>
        <w:rPr>
          <w:b/>
        </w:rPr>
        <w:t>usiness</w:t>
      </w:r>
      <w:r>
        <w:rPr>
          <w:b/>
        </w:rPr>
        <w:t xml:space="preserve"> _____</w:t>
      </w:r>
      <w:r>
        <w:rPr>
          <w:b/>
        </w:rPr>
        <w:t xml:space="preserve"> </w:t>
      </w:r>
    </w:p>
    <w:p w:rsidR="00F46815" w:rsidRDefault="003A1E7C" w:rsidP="00207981">
      <w:pPr>
        <w:pStyle w:val="ListParagraph"/>
        <w:numPr>
          <w:ilvl w:val="0"/>
          <w:numId w:val="1"/>
        </w:numPr>
        <w:rPr>
          <w:b/>
        </w:rPr>
      </w:pPr>
      <w:r>
        <w:rPr>
          <w:b/>
        </w:rPr>
        <w:t>Veteran Owned Small Business _____</w:t>
      </w:r>
    </w:p>
    <w:p w:rsidR="00F46815" w:rsidRDefault="003A1E7C" w:rsidP="00207981">
      <w:pPr>
        <w:pStyle w:val="ListParagraph"/>
        <w:numPr>
          <w:ilvl w:val="0"/>
          <w:numId w:val="1"/>
        </w:numPr>
        <w:rPr>
          <w:b/>
        </w:rPr>
      </w:pPr>
      <w:r>
        <w:rPr>
          <w:b/>
        </w:rPr>
        <w:t>Small Business _____</w:t>
      </w:r>
    </w:p>
    <w:p w:rsidR="00F46815" w:rsidRDefault="003A1E7C" w:rsidP="00207981">
      <w:pPr>
        <w:pStyle w:val="ListParagraph"/>
        <w:numPr>
          <w:ilvl w:val="0"/>
          <w:numId w:val="1"/>
        </w:numPr>
        <w:rPr>
          <w:b/>
        </w:rPr>
      </w:pPr>
      <w:r>
        <w:rPr>
          <w:b/>
        </w:rPr>
        <w:t xml:space="preserve">(8a) Firm </w:t>
      </w:r>
      <w:r>
        <w:rPr>
          <w:b/>
        </w:rPr>
        <w:t>_____</w:t>
      </w:r>
    </w:p>
    <w:p w:rsidR="00F46815" w:rsidRDefault="003A1E7C" w:rsidP="00207981">
      <w:pPr>
        <w:pStyle w:val="ListParagraph"/>
        <w:numPr>
          <w:ilvl w:val="0"/>
          <w:numId w:val="1"/>
        </w:numPr>
        <w:rPr>
          <w:b/>
        </w:rPr>
      </w:pPr>
      <w:r>
        <w:rPr>
          <w:b/>
        </w:rPr>
        <w:t>HUB Zone _____</w:t>
      </w:r>
    </w:p>
    <w:p w:rsidR="00F46815" w:rsidRDefault="003A1E7C" w:rsidP="00207981">
      <w:pPr>
        <w:pStyle w:val="ListParagraph"/>
        <w:numPr>
          <w:ilvl w:val="0"/>
          <w:numId w:val="1"/>
        </w:numPr>
        <w:rPr>
          <w:b/>
        </w:rPr>
      </w:pPr>
      <w:r>
        <w:rPr>
          <w:b/>
        </w:rPr>
        <w:t>Large Business/other than small business firm _____</w:t>
      </w:r>
    </w:p>
    <w:p w:rsidR="00F46815" w:rsidRPr="00207981" w:rsidRDefault="003A1E7C" w:rsidP="00207981">
      <w:pPr>
        <w:pStyle w:val="ListParagraph"/>
        <w:numPr>
          <w:ilvl w:val="0"/>
          <w:numId w:val="1"/>
        </w:numPr>
        <w:rPr>
          <w:b/>
        </w:rPr>
      </w:pPr>
      <w:r>
        <w:rPr>
          <w:b/>
        </w:rPr>
        <w:t xml:space="preserve">GSA Contract Schedule Holder _____ </w:t>
      </w:r>
      <w:r>
        <w:rPr>
          <w:b/>
        </w:rPr>
        <w:softHyphen/>
      </w:r>
      <w:r>
        <w:rPr>
          <w:b/>
        </w:rPr>
        <w:softHyphen/>
      </w:r>
    </w:p>
    <w:p w:rsidR="007334E1" w:rsidRDefault="003A1E7C">
      <w:r>
        <w:t>Responses to this notice should include the following:</w:t>
      </w:r>
    </w:p>
    <w:p w:rsidR="00F46815" w:rsidRDefault="003A1E7C" w:rsidP="00F46815">
      <w:pPr>
        <w:pStyle w:val="ListParagraph"/>
        <w:numPr>
          <w:ilvl w:val="0"/>
          <w:numId w:val="2"/>
        </w:numPr>
      </w:pPr>
      <w:r>
        <w:lastRenderedPageBreak/>
        <w:t>Off</w:t>
      </w:r>
      <w:r>
        <w:t>er</w:t>
      </w:r>
      <w:r>
        <w:t>or</w:t>
      </w:r>
      <w:r>
        <w:t>’s company name, TIN, DUNS, address, point of contact, title, phone number, and ema</w:t>
      </w:r>
      <w:r>
        <w:t>il address</w:t>
      </w:r>
    </w:p>
    <w:p w:rsidR="00D257BA" w:rsidRDefault="003A1E7C" w:rsidP="00F46815">
      <w:pPr>
        <w:pStyle w:val="ListParagraph"/>
        <w:numPr>
          <w:ilvl w:val="0"/>
          <w:numId w:val="2"/>
        </w:numPr>
      </w:pPr>
      <w:r>
        <w:t>Offer</w:t>
      </w:r>
      <w:r>
        <w:t>or</w:t>
      </w:r>
      <w:r>
        <w:t xml:space="preserve">’s capability to meet this requirement and any </w:t>
      </w:r>
      <w:r>
        <w:t>pertinent</w:t>
      </w:r>
      <w:r>
        <w:t xml:space="preserve"> information which demonstrates the firm’s ability to meet the above requirements</w:t>
      </w:r>
    </w:p>
    <w:p w:rsidR="00D257BA" w:rsidRDefault="003A1E7C" w:rsidP="00F46815">
      <w:pPr>
        <w:pStyle w:val="ListParagraph"/>
        <w:numPr>
          <w:ilvl w:val="0"/>
          <w:numId w:val="2"/>
        </w:numPr>
      </w:pPr>
      <w:r>
        <w:t>Size of business pursuant to the North American Industrial Classification Code (NAICS)</w:t>
      </w:r>
    </w:p>
    <w:p w:rsidR="00D257BA" w:rsidRDefault="003A1E7C" w:rsidP="00D257BA">
      <w:r>
        <w:t>All responses</w:t>
      </w:r>
      <w:r>
        <w:t xml:space="preserve"> shall be submitted in writing no later than seven calendar days from the date of this notice being posted.</w:t>
      </w:r>
    </w:p>
    <w:p w:rsidR="00D257BA" w:rsidRDefault="003A1E7C" w:rsidP="00D257BA">
      <w:pPr>
        <w:rPr>
          <w:b/>
          <w:u w:val="single"/>
        </w:rPr>
      </w:pPr>
      <w:r>
        <w:rPr>
          <w:b/>
          <w:u w:val="single"/>
        </w:rPr>
        <w:t>Point of Contact</w:t>
      </w:r>
    </w:p>
    <w:p w:rsidR="00D257BA" w:rsidRDefault="003A1E7C" w:rsidP="00D257BA">
      <w:r>
        <w:t>Kecia M. Blackwell (Room A853A), Philadelphia VA Medical Center, 3900 Woodland Ave. (90C), Philadelphia, PA 19104</w:t>
      </w:r>
    </w:p>
    <w:p w:rsidR="00D257BA" w:rsidRDefault="003A1E7C" w:rsidP="00D257BA">
      <w:r>
        <w:t xml:space="preserve">E-mail: </w:t>
      </w:r>
      <w:hyperlink r:id="rId8" w:history="1">
        <w:r w:rsidRPr="002F50BD">
          <w:rPr>
            <w:rStyle w:val="Hyperlink"/>
          </w:rPr>
          <w:t>kecia.blackwell@va.gov</w:t>
        </w:r>
      </w:hyperlink>
      <w:r>
        <w:t xml:space="preserve"> </w:t>
      </w:r>
    </w:p>
    <w:p w:rsidR="00D257BA" w:rsidRDefault="003A1E7C" w:rsidP="00D257BA">
      <w:r>
        <w:t xml:space="preserve">Facsimile or telephone responses will not be accepted. Simply responding as and “interested party” in </w:t>
      </w:r>
      <w:hyperlink r:id="rId9" w:history="1">
        <w:r w:rsidRPr="002F50BD">
          <w:rPr>
            <w:rStyle w:val="Hyperlink"/>
          </w:rPr>
          <w:t>www.fbo.gov</w:t>
        </w:r>
      </w:hyperlink>
      <w:r>
        <w:t xml:space="preserve"> does not constitute your company as a s</w:t>
      </w:r>
      <w:r>
        <w:t xml:space="preserve">ource. Offeror must provide the above requested information. After review of the responses to this sources sought notice, a solicitation announcement may be published on the FBO website in the near future. Responses to this sources sought announcement are </w:t>
      </w:r>
      <w:r>
        <w:t>not</w:t>
      </w:r>
      <w:r>
        <w:t xml:space="preserve"> </w:t>
      </w:r>
      <w:r>
        <w:t>considered</w:t>
      </w:r>
      <w:r>
        <w:t xml:space="preserve"> adequate responses to the solicitation announcement. All interested offerors will have to respond to the solicitation announcement in addition to responding to this sources sought notice. All interested parties are reminded to be registered </w:t>
      </w:r>
      <w:r>
        <w:t xml:space="preserve">with System for Award Management (SAM) at </w:t>
      </w:r>
      <w:hyperlink r:id="rId10" w:history="1">
        <w:r w:rsidRPr="002F50BD">
          <w:rPr>
            <w:rStyle w:val="Hyperlink"/>
          </w:rPr>
          <w:t>http://www.sam.gov</w:t>
        </w:r>
      </w:hyperlink>
      <w:r>
        <w:t xml:space="preserve"> in order to be eligible for award of Government contracts.</w:t>
      </w:r>
    </w:p>
    <w:p w:rsidR="00B046FD" w:rsidRPr="00B046FD" w:rsidRDefault="003A1E7C" w:rsidP="00D257BA">
      <w:pPr>
        <w:rPr>
          <w:b/>
        </w:rPr>
      </w:pPr>
      <w:r>
        <w:rPr>
          <w:b/>
        </w:rPr>
        <w:t>All questions, inquiries, and/or requests for clarification concerning this Sources Sought shall be s</w:t>
      </w:r>
      <w:r>
        <w:rPr>
          <w:b/>
        </w:rPr>
        <w:t>ubmitted in writing via electronic mail only. Phone calls and/or faxes will not be accepted.</w:t>
      </w:r>
    </w:p>
    <w:p w:rsidR="007334E1" w:rsidRPr="007334E1" w:rsidRDefault="003A1E7C"/>
    <w:sectPr w:rsidR="007334E1" w:rsidRPr="007334E1">
      <w:footerReference w:type="default" r:id="rId11"/>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1E7C">
      <w:pPr>
        <w:spacing w:after="0" w:line="240" w:lineRule="auto"/>
      </w:pPr>
      <w:r>
        <w:separator/>
      </w:r>
    </w:p>
  </w:endnote>
  <w:endnote w:type="continuationSeparator" w:id="0">
    <w:p w:rsidR="00000000" w:rsidRDefault="003A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0B" w:rsidRDefault="003A1E7C">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1E7C">
      <w:pPr>
        <w:spacing w:after="0" w:line="240" w:lineRule="auto"/>
      </w:pPr>
      <w:r>
        <w:separator/>
      </w:r>
    </w:p>
  </w:footnote>
  <w:footnote w:type="continuationSeparator" w:id="0">
    <w:p w:rsidR="00000000" w:rsidRDefault="003A1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44A6"/>
    <w:multiLevelType w:val="hybridMultilevel"/>
    <w:tmpl w:val="A5D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F4E1E"/>
    <w:multiLevelType w:val="hybridMultilevel"/>
    <w:tmpl w:val="F07A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3A1E7C"/>
    <w:rsid w:val="00497B33"/>
    <w:rsid w:val="007F6E67"/>
    <w:rsid w:val="00940089"/>
    <w:rsid w:val="00990007"/>
    <w:rsid w:val="00A04B07"/>
    <w:rsid w:val="00A13EA5"/>
    <w:rsid w:val="00A1720F"/>
    <w:rsid w:val="00AA3EBA"/>
    <w:rsid w:val="00BC7270"/>
    <w:rsid w:val="00C01D90"/>
    <w:rsid w:val="00C03E2F"/>
    <w:rsid w:val="00CB2D71"/>
    <w:rsid w:val="00D17E43"/>
    <w:rsid w:val="00D27C66"/>
    <w:rsid w:val="00D604B4"/>
    <w:rsid w:val="00D9540B"/>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 type="connector" idref="#_x0000_s1118"/>
        <o:r id="V:Rule2" type="connector" idref="#_x0000_s1117"/>
        <o:r id="V:Rule3" type="connector" idref="#_x0000_s1116"/>
        <o:r id="V:Rule4" type="connector" idref="#_x0000_s1115"/>
        <o:r id="V:Rule5" type="connector" idref="#_x0000_s1114"/>
        <o:r id="V:Rule6" type="connector" idref="#_x0000_s1113"/>
        <o:r id="V:Rule7" type="connector" idref="#_x0000_s1112"/>
        <o:r id="V:Rule8" type="connector" idref="#_x0000_s1111"/>
        <o:r id="V:Rule9" type="connector" idref="#_x0000_s1110"/>
        <o:r id="V:Rule10" type="connector" idref="#_x0000_s1109"/>
        <o:r id="V:Rule11" type="connector" idref="#_x0000_s1108"/>
        <o:r id="V:Rule12" type="connector" idref="#_x0000_s1107"/>
        <o:r id="V:Rule13" type="connector" idref="#_x0000_s1106"/>
        <o:r id="V:Rule14" type="connector" idref="#_x0000_s1105"/>
        <o:r id="V:Rule15" type="connector" idref="#_x0000_s1104"/>
        <o:r id="V:Rule16" type="connector" idref="#_x0000_s1103"/>
        <o:r id="V:Rule17" type="connector" idref="#_x0000_s1102"/>
        <o:r id="V:Rule18" type="connector" idref="#_x0000_s1101"/>
        <o:r id="V:Rule19" type="connector" idref="#_x0000_s1100"/>
        <o:r id="V:Rule20" type="connector" idref="#_x0000_s1099"/>
        <o:r id="V:Rule21" type="connector" idref="#_x0000_s1098"/>
        <o:r id="V:Rule22" type="connector" idref="#_x0000_s1097"/>
        <o:r id="V:Rule23" type="connector" idref="#_x0000_s1096"/>
        <o:r id="V:Rule24" type="connector" idref="#_x0000_s1095"/>
        <o:r id="V:Rule25" type="connector" idref="#_x0000_s1094"/>
        <o:r id="V:Rule26" type="connector" idref="#_x0000_s1093"/>
        <o:r id="V:Rule27" type="connector" idref="#_x0000_s1092"/>
        <o:r id="V:Rule28" type="connector" idref="#_x0000_s1091"/>
        <o:r id="V:Rule29" type="connector" idref="#_x0000_s1090"/>
        <o:r id="V:Rule30" type="connector" idref="#_x0000_s1089"/>
        <o:r id="V:Rule31"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FE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57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kecia.blackwell@v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www.fb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2960</Characters>
  <Application>Microsoft Office Word</Application>
  <DocSecurity>8</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Blackwell, Kecia</dc:creator>
  <cp:lastModifiedBy>Blackwell, Kecia</cp:lastModifiedBy>
  <cp:revision>2</cp:revision>
  <dcterms:created xsi:type="dcterms:W3CDTF">2014-02-26T16:13:00Z</dcterms:created>
  <dcterms:modified xsi:type="dcterms:W3CDTF">2014-02-26T16:13:00Z</dcterms:modified>
</cp:coreProperties>
</file>