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0F" w:rsidRDefault="00141599">
      <w:pPr>
        <w:pageBreakBefore/>
        <w:rPr>
          <w:color w:val="FFFFFF"/>
        </w:rPr>
        <w:sectPr w:rsidR="006D730F">
          <w:type w:val="continuous"/>
          <w:pgSz w:w="12240" w:h="15840"/>
          <w:pgMar w:top="1080" w:right="720" w:bottom="1080" w:left="720" w:header="360" w:footer="360" w:gutter="0"/>
          <w:cols w:space="720"/>
        </w:sectPr>
      </w:pPr>
      <w:bookmarkStart w:id="0" w:name="_GoBack"/>
      <w:bookmarkEnd w:id="0"/>
      <w:r>
        <w:rPr>
          <w:noProof/>
          <w:color w:val="FFFFFF"/>
        </w:rPr>
        <w:pict>
          <v:shapetype id="_x0000_m1115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4" type="#_x0000_t32" style="position:absolute;left:624;top:1248;width:10939;height:0;mso-position-horizontal-relative:page;mso-position-vertical-relative:page" o:connectortype="straight" strokeweight="2.4pt"/>
            <v:shape id="_x0000_s1113" type="#_x0000_t32" style="position:absolute;left:624;top:2112;width:10939;height:0;mso-position-horizontal-relative:page;mso-position-vertical-relative:page" o:connectortype="straight" strokeweight="1.92pt"/>
            <v:shape id="_x0000_s1112" type="#_x0000_t32" style="position:absolute;left:624;top:2208;width:10939;height:0;mso-position-horizontal-relative:page;mso-position-vertical-relative:page" o:connectortype="straight" strokeweight="1.92pt"/>
            <v:shape id="_x0000_s1111" type="#_x0000_t32" style="position:absolute;left:624;top:2688;width:10939;height:0;mso-position-horizontal-relative:page;mso-position-vertical-relative:page" o:connectortype="straight" strokeweight=".96pt"/>
            <v:shape id="_x0000_s1110" type="#_x0000_t32" style="position:absolute;left:624;top:3840;width:10939;height:0;mso-position-horizontal-relative:page;mso-position-vertical-relative:page" o:connectortype="straight" strokeweight="1.92pt"/>
            <v:shape id="_x0000_s1109" type="#_x0000_t32" style="position:absolute;left:624;top:4152;width:10939;height:0;mso-position-horizontal-relative:page;mso-position-vertical-relative:page" o:connectortype="straight" strokeweight="1.92pt"/>
            <v:shape id="_x0000_s1108" type="#_x0000_t32" style="position:absolute;left:624;top:4632;width:10939;height:0;mso-position-horizontal-relative:page;mso-position-vertical-relative:page" o:connectortype="straight" strokeweight=".96pt"/>
            <v:shape id="_x0000_s1107" type="#_x0000_t32" style="position:absolute;left:624;top:5112;width:10939;height:0;mso-position-horizontal-relative:page;mso-position-vertical-relative:page" o:connectortype="straight" strokeweight=".96pt"/>
            <v:shape id="_x0000_s1106" type="#_x0000_t32" style="position:absolute;left:624;top:5592;width:10939;height:0;mso-position-horizontal-relative:page;mso-position-vertical-relative:page" o:connectortype="straight" strokeweight=".96pt"/>
            <v:shape id="_x0000_s1105" type="#_x0000_t32" style="position:absolute;left:624;top:6072;width:10939;height:0;mso-position-horizontal-relative:page;mso-position-vertical-relative:page" o:connectortype="straight" strokeweight=".96pt"/>
            <v:shape id="_x0000_s1104" type="#_x0000_t32" style="position:absolute;left:624;top:6552;width:10939;height:0;mso-position-horizontal-relative:page;mso-position-vertical-relative:page" o:connectortype="straight" strokeweight=".96pt"/>
            <v:shape id="_x0000_s1103" type="#_x0000_t32" style="position:absolute;left:624;top:7032;width:10939;height:0;mso-position-horizontal-relative:page;mso-position-vertical-relative:page" o:connectortype="straight" strokeweight=".96pt"/>
            <v:shape id="_x0000_s1102" type="#_x0000_t32" style="position:absolute;left:624;top:7512;width:10939;height:0;mso-position-horizontal-relative:page;mso-position-vertical-relative:page" o:connectortype="straight" strokeweight=".96pt"/>
            <v:shape id="_x0000_s1101" type="#_x0000_t32" style="position:absolute;left:624;top:8568;width:10939;height:0;mso-position-horizontal-relative:page;mso-position-vertical-relative:page" o:connectortype="straight" strokeweight=".96pt"/>
            <v:shape id="_x0000_s1100" type="#_x0000_t32" style="position:absolute;left:624;top:9048;width:10939;height:0;mso-position-horizontal-relative:page;mso-position-vertical-relative:page" o:connectortype="straight" strokeweight=".96pt"/>
            <v:shape id="_x0000_s1099" type="#_x0000_t32" style="position:absolute;left:624;top:10272;width:10939;height:0;mso-position-horizontal-relative:page;mso-position-vertical-relative:page" o:connectortype="straight" strokeweight="1.92pt"/>
            <v:shape id="_x0000_s1098" type="#_x0000_t32" style="position:absolute;left:624;top:10584;width:10939;height:0;mso-position-horizontal-relative:page;mso-position-vertical-relative:page" o:connectortype="straight" strokeweight="1.92pt"/>
            <v:shape id="_x0000_s1097" type="#_x0000_t32" style="position:absolute;left:624;top:11664;width:10939;height:0;mso-position-horizontal-relative:page;mso-position-vertical-relative:page" o:connectortype="straight" strokeweight=".96pt"/>
            <v:shape id="_x0000_s1096" type="#_x0000_t32" style="position:absolute;left:624;top:12144;width:10939;height:0;mso-position-horizontal-relative:page;mso-position-vertical-relative:page" o:connectortype="straight" strokeweight=".96pt"/>
            <v:shape id="_x0000_s1095" type="#_x0000_t32" style="position:absolute;left:624;top:12600;width:10939;height:0;mso-position-horizontal-relative:page;mso-position-vertical-relative:page" o:connectortype="straight" strokeweight="1.92pt"/>
            <v:shape id="_x0000_s1094" type="#_x0000_t32" style="position:absolute;left:624;top:12912;width:10939;height:0;mso-position-horizontal-relative:page;mso-position-vertical-relative:page" o:connectortype="straight" strokeweight="1.92pt"/>
            <v:shape id="_x0000_s1093" type="#_x0000_t32" style="position:absolute;left:624;top:13392;width:10939;height:0;mso-position-horizontal-relative:page;mso-position-vertical-relative:page" o:connectortype="straight" strokeweight=".96pt"/>
            <v:shape id="_x0000_s1092" type="#_x0000_t32" style="position:absolute;left:624;top:13872;width:10939;height:0;mso-position-horizontal-relative:page;mso-position-vertical-relative:page" o:connectortype="straight" strokeweight="1.92pt"/>
            <v:shape id="_x0000_s1091" type="#_x0000_t32" style="position:absolute;left:624;top:14352;width:10939;height:0;mso-position-horizontal-relative:page;mso-position-vertical-relative:page" o:connectortype="straight" strokeweight=".96pt"/>
            <v:shape id="_x0000_s1090" type="#_x0000_t32" style="position:absolute;left:624;top:14832;width:10939;height:0;mso-position-horizontal-relative:page;mso-position-vertical-relative:page" o:connectortype="straight" strokeweight="2.4pt"/>
            <v:shape id="_x0000_s1089" type="#_x0000_t32" style="position:absolute;left:624;top:1248;width:0;height:13584;mso-position-horizontal-relative:page;mso-position-vertical-relative:page" o:connectortype="straight" strokeweight="2.16pt"/>
            <v:shape id="_x0000_s1088" type="#_x0000_t32" style="position:absolute;left:3840;top:2208;width:0;height:1632;mso-position-horizontal-relative:page;mso-position-vertical-relative:page" o:connectortype="straight" strokeweight=".72pt"/>
            <v:shape id="_x0000_s1087" type="#_x0000_t32" style="position:absolute;left:3840;top:4152;width:0;height:6120;mso-position-horizontal-relative:page;mso-position-vertical-relative:page" o:connectortype="straight" strokeweight=".72pt"/>
            <v:shape id="_x0000_s1086" type="#_x0000_t32" style="position:absolute;left:3840;top:10584;width:0;height:2016;mso-position-horizontal-relative:page;mso-position-vertical-relative:page" o:connectortype="straight" strokeweight=".72pt"/>
            <v:shape id="_x0000_s1085" type="#_x0000_t32" style="position:absolute;left:3840;top:12912;width:0;height:1920;mso-position-horizontal-relative:page;mso-position-vertical-relative:page" o:connectortype="straight" strokeweight=".72pt"/>
            <v:shape id="_x0000_s1084" type="#_x0000_t32" style="position:absolute;left:11544;top:1248;width:0;height:13584;mso-position-horizontal-relative:page;mso-position-vertical-relative:page" o:connectortype="straight" strokeweight="2.16pt"/>
            <v:shape id="_x0000_s1083" type="#_x0000_m1115" style="position:absolute;left:4992;top:1352;width:7248;height:3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82" type="#_x0000_m1115" style="position:absolute;left:3696;top:1684;width:8544;height:4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Sources Sought Notice</w:t>
                    </w:r>
                  </w:p>
                </w:txbxContent>
              </v:textbox>
            </v:shape>
            <v:shape id="_x0000_s1081" type="#_x0000_m1115" style="position:absolute;left:3072;top:2264;width:9168;height:3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0" type="#_x0000_m1115" style="position:absolute;left:1584;top:3080;width:10656;height:3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m1115" style="position:absolute;left:3120;top:4208;width:9120;height:3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8" type="#_x0000_m1115" style="position:absolute;left:3072;top:4712;width:9168;height:3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m1115" style="position:absolute;left:1944;top:7112;width:10296;height:3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m1115" style="position:absolute;left:2424;top:8696;width:9816;height:3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m1115" style="position:absolute;left:2760;top:9128;width:9480;height:3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4" type="#_x0000_m1115" style="position:absolute;left:672;top:2340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3" type="#_x0000_m1115" style="position:absolute;left:672;top:3108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2" type="#_x0000_m1115" style="position:absolute;left:672;top:4236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1" type="#_x0000_m1115" style="position:absolute;left:672;top:4428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m1115" style="position:absolute;left:672;top:4764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69" type="#_x0000_m1115" style="position:absolute;left:672;top:5244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68" type="#_x0000_m1115" style="position:absolute;left:672;top:5724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67" type="#_x0000_m1115" style="position:absolute;left:4608;top:5724;width:7632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66" type="#_x0000_m1115" style="position:absolute;left:672;top:6204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65" type="#_x0000_m1115" style="position:absolute;left:672;top:6684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64" type="#_x0000_m1115" style="position:absolute;left:672;top:7164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63" type="#_x0000_m1115" style="position:absolute;left:672;top:7788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62" type="#_x0000_m1115" style="position:absolute;left:672;top:7980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61" type="#_x0000_m1115" style="position:absolute;left:672;top:9276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60" type="#_x0000_m1115" style="position:absolute;left:672;top:9748;width:11568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59" type="#_x0000_m1115" style="position:absolute;left:672;top:9940;width:11568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58" type="#_x0000_m1115" style="position:absolute;left:672;top:8748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57" type="#_x0000_m1115" style="position:absolute;left:3888;top:8748;width:8352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56" type="#_x0000_m1115" style="position:absolute;left:672;top:13068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5" type="#_x0000_m1115" style="position:absolute;left:672;top:13548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4" type="#_x0000_m1115" style="position:absolute;left:672;top:13932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3" type="#_x0000_m1115" style="position:absolute;left:672;top:14124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2" type="#_x0000_m1115" style="position:absolute;left:672;top:14508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1" type="#_x0000_m1115" style="position:absolute;left:672;top:10860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0" type="#_x0000_m1115" style="position:absolute;left:672;top:11724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49" type="#_x0000_m1115" style="position:absolute;left:672;top:12204;width:11568;height:21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48" type="#_x0000_m1115" style="position:absolute;left:4224;top:12620;width:8016;height:25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47" type="#_x0000_m1115" style="position:absolute;left:4128;top:3860;width:8112;height:25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46" type="#_x0000_m1115" style="position:absolute;left:4128;top:10292;width:8112;height:25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45" type="#_x0000_m1115" style="position:absolute;left:624;top:14948;width:11616;height:25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44" type="#_x0000_m1115" style="position:absolute;left:9312;top:14884;width:2928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Sources Sought Notice</w:t>
                    </w:r>
                  </w:p>
                </w:txbxContent>
              </v:textbox>
            </v:shape>
            <v:shape id="_x0000_s1043" type="#_x0000_m1115" style="position:absolute;left:9312;top:15076;width:2928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2" type="#_x0000_m1115" style="position:absolute;left:3888;top:2356;width:8352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</w:t>
                    </w:r>
                  </w:p>
                </w:txbxContent>
              </v:textbox>
            </v:shape>
            <v:shape id="_x0000_s1041" type="#_x0000_m1115" style="position:absolute;left:3888;top:2788;width:8352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St. Louis VA Dialysis Water System Maintenance</w:t>
                    </w:r>
                  </w:p>
                </w:txbxContent>
              </v:textbox>
            </v:shape>
            <v:shape id="_x0000_s1040" type="#_x0000_m1115" style="position:absolute;left:3888;top:4276;width:8352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66048</w:t>
                    </w:r>
                  </w:p>
                </w:txbxContent>
              </v:textbox>
            </v:shape>
            <v:shape id="_x0000_s1039" type="#_x0000_m1115" style="position:absolute;left:3888;top:4756;width:8352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VA255-14-Q-0643</w:t>
                    </w:r>
                  </w:p>
                </w:txbxContent>
              </v:textbox>
            </v:shape>
            <v:shape id="_x0000_s1038" type="#_x0000_m1115" style="position:absolute;left:3888;top:5716;width:8352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037" type="#_x0000_m1115" style="position:absolute;left:3888;top:6196;width:8352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36" type="#_x0000_m1115" style="position:absolute;left:3888;top:7156;width:8352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811219</w:t>
                    </w:r>
                  </w:p>
                </w:txbxContent>
              </v:textbox>
            </v:shape>
            <v:shape id="_x0000_s1035" type="#_x0000_m1115" style="position:absolute;left:3888;top:7564;width:8352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34" type="#_x0000_m1115" style="position:absolute;left:3888;top:7756;width:8352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(NCO) 15</w:t>
                    </w:r>
                  </w:p>
                </w:txbxContent>
              </v:textbox>
            </v:shape>
            <v:shape id="_x0000_s1033" type="#_x0000_m1115" style="position:absolute;left:3888;top:7948;width:8352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3450 S 4th Street</w:t>
                    </w:r>
                  </w:p>
                </w:txbxContent>
              </v:textbox>
            </v:shape>
            <v:shape id="_x0000_s1032" type="#_x0000_m1115" style="position:absolute;left:3888;top:8332;width:8352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Leavenworth KS  66048</w:t>
                    </w:r>
                  </w:p>
                </w:txbxContent>
              </v:textbox>
            </v:shape>
            <v:shape id="_x0000_s1031" type="#_x0000_m1115" style="position:absolute;left:3888;top:9076;width:8352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Keith Jackson</w:t>
                    </w:r>
                  </w:p>
                </w:txbxContent>
              </v:textbox>
            </v:shape>
            <v:shape id="_x0000_s1030" type="#_x0000_m1115" style="position:absolute;left:3888;top:9268;width:8352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Specialist</w:t>
                    </w:r>
                  </w:p>
                </w:txbxContent>
              </v:textbox>
            </v:shape>
            <v:shape id="_x0000_s1029" type="#_x0000_m1115" style="position:absolute;left:3888;top:9460;width:8352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913-946-1991</w:t>
                    </w:r>
                  </w:p>
                </w:txbxContent>
              </v:textbox>
            </v:shape>
            <v:shape id="_x0000_s1028" type="#_x0000_m1115" style="position:absolute;left:3888;top:14020;width:8352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keith.jackson4@va.gov</w:t>
                    </w:r>
                  </w:p>
                </w:txbxContent>
              </v:textbox>
            </v:shape>
            <v:shape id="_x0000_s1027" type="#_x0000_m1115" style="position:absolute;left:3888;top:14500;width:8352;height:172;mso-position-horizontal-relative:page;mso-position-vertical-relative:page" filled="f" stroked="f">
              <v:textbox inset="0,0,0,0">
                <w:txbxContent>
                  <w:p w:rsidR="006D730F" w:rsidRDefault="0014159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keith.jackson4@va.gov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01460" w:rsidRDefault="00141599">
      <w:pPr>
        <w:pageBreakBefore/>
      </w:pPr>
      <w:r w:rsidRPr="00001460">
        <w:lastRenderedPageBreak/>
        <w:t xml:space="preserve">The Department of Veterans Affairs Network Contracting Office (NCO) 15 is seeking information and sources that are capable </w:t>
      </w:r>
      <w:r w:rsidRPr="00001460">
        <w:t xml:space="preserve">of providing </w:t>
      </w:r>
      <w:r>
        <w:t>preventative</w:t>
      </w:r>
      <w:r>
        <w:t xml:space="preserve"> equipment maintenance on the following equipment located at the </w:t>
      </w:r>
      <w:r>
        <w:t>St. Louis VA M</w:t>
      </w:r>
      <w:r>
        <w:t>edical Center, 915 North Grand  Saint</w:t>
      </w:r>
      <w:r>
        <w:t xml:space="preserve"> Louis, MO 63106</w:t>
      </w:r>
    </w:p>
    <w:tbl>
      <w:tblPr>
        <w:tblW w:w="5440" w:type="dxa"/>
        <w:jc w:val="center"/>
        <w:tblInd w:w="93" w:type="dxa"/>
        <w:tblLook w:val="04A0" w:firstRow="1" w:lastRow="0" w:firstColumn="1" w:lastColumn="0" w:noHBand="0" w:noVBand="1"/>
      </w:tblPr>
      <w:tblGrid>
        <w:gridCol w:w="2900"/>
        <w:gridCol w:w="2540"/>
      </w:tblGrid>
      <w:tr w:rsidR="00594330" w:rsidRPr="00594330" w:rsidTr="00ED6BD5">
        <w:trPr>
          <w:trHeight w:val="30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330" w:rsidRPr="00BF7EC4" w:rsidRDefault="00141599" w:rsidP="0059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F7EC4">
              <w:rPr>
                <w:rFonts w:ascii="Arial" w:eastAsia="Times New Roman" w:hAnsi="Arial" w:cs="Arial"/>
                <w:b/>
                <w:color w:val="000000"/>
              </w:rPr>
              <w:t>Manufacturer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330" w:rsidRPr="00BF7EC4" w:rsidRDefault="00141599" w:rsidP="0059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F7EC4">
              <w:rPr>
                <w:rFonts w:ascii="Arial" w:eastAsia="Times New Roman" w:hAnsi="Arial" w:cs="Arial"/>
                <w:b/>
                <w:color w:val="000000"/>
              </w:rPr>
              <w:t>Model</w:t>
            </w:r>
          </w:p>
        </w:tc>
      </w:tr>
      <w:tr w:rsidR="00594330" w:rsidRPr="00594330" w:rsidTr="00ED6BD5">
        <w:trPr>
          <w:trHeight w:val="30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30" w:rsidRPr="00594330" w:rsidRDefault="00141599" w:rsidP="00594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 Cor Purification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30" w:rsidRPr="00594330" w:rsidRDefault="00141599" w:rsidP="00594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WRO330X 6 ea.</w:t>
            </w:r>
          </w:p>
        </w:tc>
      </w:tr>
    </w:tbl>
    <w:p w:rsidR="00001460" w:rsidRDefault="00141599"/>
    <w:p w:rsidR="00594330" w:rsidRDefault="00141599">
      <w:r w:rsidRPr="00582BC6">
        <w:t>The contractor shall provide</w:t>
      </w:r>
      <w:r>
        <w:t xml:space="preserve"> preventative maintenance according to manufacturer’s specifications and at the recommended intervals and frequency on the specified equipment,</w:t>
      </w:r>
      <w:r w:rsidRPr="00582BC6">
        <w:t xml:space="preserve"> </w:t>
      </w:r>
      <w:r>
        <w:t xml:space="preserve">as well as </w:t>
      </w:r>
      <w:r w:rsidRPr="00582BC6">
        <w:t xml:space="preserve">labor, travel expenses, tools, test equipment and other incidentals necessary to maintain or restore </w:t>
      </w:r>
      <w:r w:rsidRPr="00582BC6">
        <w:t>the listed equipment to operating specifications which meet or exceed the manufacturers’ specifications</w:t>
      </w:r>
      <w:r>
        <w:t>.</w:t>
      </w:r>
      <w:r>
        <w:t xml:space="preserve">  </w:t>
      </w:r>
      <w:r>
        <w:t>Additionally, it provides on-call corrective maintenance on equipment that is malfunctioning or inoperable, as well as labor, travel, expenses, and pa</w:t>
      </w:r>
      <w:r>
        <w:t>rts deemed necessary</w:t>
      </w:r>
      <w:r>
        <w:t xml:space="preserve"> for that corrective maintenance. Expendable items such as RO membranes and carbon pre-filters are excluded from this contract.</w:t>
      </w:r>
    </w:p>
    <w:p w:rsidR="00643DC4" w:rsidRDefault="00141599">
      <w:r w:rsidRPr="00001460">
        <w:t xml:space="preserve"> This is a request for information and sources only, which may or may not lead to a future solicitation. Thi</w:t>
      </w:r>
      <w:r w:rsidRPr="00001460">
        <w:t>s is not a request for proposal (RFP). The VA will not pay for any information received resulting from this sources sought notice. Requests for copies of a solicitation shall not be honored or acknowledged. Information should be forwarded to the Contractin</w:t>
      </w:r>
      <w:r w:rsidRPr="00001460">
        <w:t>g Officer.  Any questions should be addressed to the Contracting Officer, in writing, at the email address provided.  Because this is a request for information only, answers to questions will not be posted. If your organization has the capability to provid</w:t>
      </w:r>
      <w:r w:rsidRPr="00001460">
        <w:t xml:space="preserve">e these services and is interested in this opportunity, please respond to </w:t>
      </w:r>
      <w:r>
        <w:t>Keith Jackson, Contracting Specialist</w:t>
      </w:r>
      <w:r w:rsidRPr="00001460">
        <w:t xml:space="preserve">, at </w:t>
      </w:r>
      <w:r>
        <w:t>keith.jackson4</w:t>
      </w:r>
      <w:r w:rsidRPr="00001460">
        <w:t>@va.gov with a statement describing your capabilities. The capability statement shall include a point of contact, complete mai</w:t>
      </w:r>
      <w:r w:rsidRPr="00001460">
        <w:t xml:space="preserve">ling address, telephone number, email address, and state the company's business size status and category (SBVOSB, VOSB, WOSB, HUBZone, 8(a), etc.)  . The NAICS is </w:t>
      </w:r>
      <w:r>
        <w:t>811219</w:t>
      </w:r>
      <w:r w:rsidRPr="00001460">
        <w:t xml:space="preserve"> with a size standard of $1</w:t>
      </w:r>
      <w:r>
        <w:t>9</w:t>
      </w:r>
      <w:r w:rsidRPr="00001460">
        <w:t>M.  Any questions shall be addressed to the Contracting Off</w:t>
      </w:r>
      <w:r w:rsidRPr="00001460">
        <w:t xml:space="preserve">icer, in writing, at the email address provided. Because this is a request for information only, answers to questions will not be posted. The deadline for this information is 3:00 PM Central Standard Time, </w:t>
      </w:r>
      <w:r>
        <w:t>March 4, 2014</w:t>
      </w:r>
      <w:r w:rsidRPr="00001460">
        <w:t>.</w:t>
      </w:r>
    </w:p>
    <w:sectPr w:rsidR="00643DC4">
      <w:footerReference w:type="default" r:id="rId7"/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1599">
      <w:pPr>
        <w:spacing w:after="0" w:line="240" w:lineRule="auto"/>
      </w:pPr>
      <w:r>
        <w:separator/>
      </w:r>
    </w:p>
  </w:endnote>
  <w:endnote w:type="continuationSeparator" w:id="0">
    <w:p w:rsidR="00000000" w:rsidRDefault="001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0F" w:rsidRDefault="0014159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1599">
      <w:pPr>
        <w:spacing w:after="0" w:line="240" w:lineRule="auto"/>
      </w:pPr>
      <w:r>
        <w:separator/>
      </w:r>
    </w:p>
  </w:footnote>
  <w:footnote w:type="continuationSeparator" w:id="0">
    <w:p w:rsidR="00000000" w:rsidRDefault="00141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141599"/>
    <w:rsid w:val="00497B33"/>
    <w:rsid w:val="006D730F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114"/>
        <o:r id="V:Rule2" type="connector" idref="#_x0000_s1113"/>
        <o:r id="V:Rule3" type="connector" idref="#_x0000_s1112"/>
        <o:r id="V:Rule4" type="connector" idref="#_x0000_s1111"/>
        <o:r id="V:Rule5" type="connector" idref="#_x0000_s1110"/>
        <o:r id="V:Rule6" type="connector" idref="#_x0000_s1109"/>
        <o:r id="V:Rule7" type="connector" idref="#_x0000_s1108"/>
        <o:r id="V:Rule8" type="connector" idref="#_x0000_s1107"/>
        <o:r id="V:Rule9" type="connector" idref="#_x0000_s1106"/>
        <o:r id="V:Rule10" type="connector" idref="#_x0000_s1105"/>
        <o:r id="V:Rule11" type="connector" idref="#_x0000_s1104"/>
        <o:r id="V:Rule12" type="connector" idref="#_x0000_s1103"/>
        <o:r id="V:Rule13" type="connector" idref="#_x0000_s1102"/>
        <o:r id="V:Rule14" type="connector" idref="#_x0000_s1101"/>
        <o:r id="V:Rule15" type="connector" idref="#_x0000_s1100"/>
        <o:r id="V:Rule16" type="connector" idref="#_x0000_s1099"/>
        <o:r id="V:Rule17" type="connector" idref="#_x0000_s1098"/>
        <o:r id="V:Rule18" type="connector" idref="#_x0000_s1097"/>
        <o:r id="V:Rule19" type="connector" idref="#_x0000_s1096"/>
        <o:r id="V:Rule20" type="connector" idref="#_x0000_s1095"/>
        <o:r id="V:Rule21" type="connector" idref="#_x0000_s1094"/>
        <o:r id="V:Rule22" type="connector" idref="#_x0000_s1093"/>
        <o:r id="V:Rule23" type="connector" idref="#_x0000_s1092"/>
        <o:r id="V:Rule24" type="connector" idref="#_x0000_s1091"/>
        <o:r id="V:Rule25" type="connector" idref="#_x0000_s1090"/>
        <o:r id="V:Rule26" type="connector" idref="#_x0000_s1089"/>
        <o:r id="V:Rule27" type="connector" idref="#_x0000_s1088"/>
        <o:r id="V:Rule28" type="connector" idref="#_x0000_s1087"/>
        <o:r id="V:Rule29" type="connector" idref="#_x0000_s1086"/>
        <o:r id="V:Rule30" type="connector" idref="#_x0000_s1085"/>
        <o:r id="V:Rule31" type="connector" idref="#_x0000_s108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8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Keith</dc:creator>
  <cp:lastModifiedBy>Jackson, Keith</cp:lastModifiedBy>
  <cp:revision>2</cp:revision>
  <dcterms:created xsi:type="dcterms:W3CDTF">2014-02-26T20:14:00Z</dcterms:created>
  <dcterms:modified xsi:type="dcterms:W3CDTF">2014-02-26T20:14:00Z</dcterms:modified>
</cp:coreProperties>
</file>