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8D" w:rsidRDefault="00D605C6">
      <w:pPr>
        <w:pageBreakBefore/>
        <w:rPr>
          <w:color w:val="FFFFFF"/>
        </w:rPr>
        <w:sectPr w:rsidR="00F6738D">
          <w:type w:val="continuous"/>
          <w:pgSz w:w="12240" w:h="15840"/>
          <w:pgMar w:top="1080" w:right="720" w:bottom="1080" w:left="720" w:header="360" w:footer="360" w:gutter="0"/>
          <w:cols w:space="720"/>
        </w:sectPr>
      </w:pPr>
      <w:bookmarkStart w:id="0" w:name="_GoBack"/>
      <w:bookmarkEnd w:id="0"/>
      <w:r>
        <w:rPr>
          <w:noProof/>
          <w:color w:val="FFFFFF"/>
        </w:rPr>
        <w:pict>
          <v:shapetype id="_x0000_m1114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3" type="#_x0000_t32" style="position:absolute;left:624;top:1248;width:10939;height:0;mso-position-horizontal-relative:page;mso-position-vertical-relative:page" o:connectortype="straight" strokeweight="2.4pt"/>
            <v:shape id="_x0000_s1112" type="#_x0000_t32" style="position:absolute;left:624;top:2112;width:10939;height:0;mso-position-horizontal-relative:page;mso-position-vertical-relative:page" o:connectortype="straight" strokeweight="1.92pt"/>
            <v:shape id="_x0000_s1111" type="#_x0000_t32" style="position:absolute;left:624;top:2208;width:10939;height:0;mso-position-horizontal-relative:page;mso-position-vertical-relative:page" o:connectortype="straight" strokeweight="1.92pt"/>
            <v:shape id="_x0000_s1110" type="#_x0000_t32" style="position:absolute;left:624;top:2688;width:10939;height:0;mso-position-horizontal-relative:page;mso-position-vertical-relative:page" o:connectortype="straight" strokeweight=".96pt"/>
            <v:shape id="_x0000_s1109" type="#_x0000_t32" style="position:absolute;left:624;top:3840;width:10939;height:0;mso-position-horizontal-relative:page;mso-position-vertical-relative:page" o:connectortype="straight" strokeweight="1.92pt"/>
            <v:shape id="_x0000_s1108" type="#_x0000_t32" style="position:absolute;left:624;top:4152;width:10939;height:0;mso-position-horizontal-relative:page;mso-position-vertical-relative:page" o:connectortype="straight" strokeweight="1.92pt"/>
            <v:shape id="_x0000_s1107" type="#_x0000_t32" style="position:absolute;left:624;top:4632;width:10939;height:0;mso-position-horizontal-relative:page;mso-position-vertical-relative:page" o:connectortype="straight" strokeweight=".96pt"/>
            <v:shape id="_x0000_s1106" type="#_x0000_t32" style="position:absolute;left:624;top:5016;width:10939;height:0;mso-position-horizontal-relative:page;mso-position-vertical-relative:page" o:connectortype="straight" strokeweight=".96pt"/>
            <v:shape id="_x0000_s1105" type="#_x0000_t32" style="position:absolute;left:624;top:5400;width:10939;height:0;mso-position-horizontal-relative:page;mso-position-vertical-relative:page" o:connectortype="straight" strokeweight=".96pt"/>
            <v:shape id="_x0000_s1104" type="#_x0000_t32" style="position:absolute;left:624;top:5784;width:10939;height:0;mso-position-horizontal-relative:page;mso-position-vertical-relative:page" o:connectortype="straight" strokeweight=".96pt"/>
            <v:shape id="_x0000_s1103" type="#_x0000_t32" style="position:absolute;left:624;top:6168;width:10939;height:0;mso-position-horizontal-relative:page;mso-position-vertical-relative:page" o:connectortype="straight" strokeweight=".96pt"/>
            <v:shape id="_x0000_s1102" type="#_x0000_t32" style="position:absolute;left:624;top:6552;width:10939;height:0;mso-position-horizontal-relative:page;mso-position-vertical-relative:page" o:connectortype="straight" strokeweight=".96pt"/>
            <v:shape id="_x0000_s1101" type="#_x0000_t32" style="position:absolute;left:624;top:7032;width:10939;height:0;mso-position-horizontal-relative:page;mso-position-vertical-relative:page" o:connectortype="straight" strokeweight=".96pt"/>
            <v:shape id="_x0000_s1100" type="#_x0000_t32" style="position:absolute;left:624;top:7512;width:10939;height:0;mso-position-horizontal-relative:page;mso-position-vertical-relative:page" o:connectortype="straight" strokeweight=".96pt"/>
            <v:shape id="_x0000_s1099" type="#_x0000_t32" style="position:absolute;left:624;top:8568;width:10939;height:0;mso-position-horizontal-relative:page;mso-position-vertical-relative:page" o:connectortype="straight" strokeweight=".96pt"/>
            <v:shape id="_x0000_s1098" type="#_x0000_t32" style="position:absolute;left:624;top:9048;width:10939;height:0;mso-position-horizontal-relative:page;mso-position-vertical-relative:page" o:connectortype="straight" strokeweight=".96pt"/>
            <v:shape id="_x0000_s1097" type="#_x0000_t32" style="position:absolute;left:624;top:10272;width:10939;height:0;mso-position-horizontal-relative:page;mso-position-vertical-relative:page" o:connectortype="straight" strokeweight="1.92pt"/>
            <v:shape id="_x0000_s1096" type="#_x0000_t32" style="position:absolute;left:624;top:10584;width:10939;height:0;mso-position-horizontal-relative:page;mso-position-vertical-relative:page" o:connectortype="straight" strokeweight="1.92pt"/>
            <v:shape id="_x0000_s1095" type="#_x0000_t32" style="position:absolute;left:624;top:11664;width:10939;height:0;mso-position-horizontal-relative:page;mso-position-vertical-relative:page" o:connectortype="straight" strokeweight=".96pt"/>
            <v:shape id="_x0000_s1094" type="#_x0000_t32" style="position:absolute;left:624;top:12144;width:10939;height:0;mso-position-horizontal-relative:page;mso-position-vertical-relative:page" o:connectortype="straight" strokeweight=".96pt"/>
            <v:shape id="_x0000_s1093" type="#_x0000_t32" style="position:absolute;left:624;top:12600;width:10939;height:0;mso-position-horizontal-relative:page;mso-position-vertical-relative:page" o:connectortype="straight" strokeweight="1.92pt"/>
            <v:shape id="_x0000_s1092" type="#_x0000_t32" style="position:absolute;left:624;top:12912;width:10939;height:0;mso-position-horizontal-relative:page;mso-position-vertical-relative:page" o:connectortype="straight" strokeweight="1.92pt"/>
            <v:shape id="_x0000_s1091" type="#_x0000_t32" style="position:absolute;left:624;top:13392;width:10939;height:0;mso-position-horizontal-relative:page;mso-position-vertical-relative:page" o:connectortype="straight" strokeweight=".96pt"/>
            <v:shape id="_x0000_s1090" type="#_x0000_t32" style="position:absolute;left:624;top:13872;width:10939;height:0;mso-position-horizontal-relative:page;mso-position-vertical-relative:page" o:connectortype="straight" strokeweight="1.92pt"/>
            <v:shape id="_x0000_s1089" type="#_x0000_t32" style="position:absolute;left:624;top:14352;width:10939;height:0;mso-position-horizontal-relative:page;mso-position-vertical-relative:page" o:connectortype="straight" strokeweight=".96pt"/>
            <v:shape id="_x0000_s1088" type="#_x0000_t32" style="position:absolute;left:624;top:14832;width:10939;height:0;mso-position-horizontal-relative:page;mso-position-vertical-relative:page" o:connectortype="straight" strokeweight="2.4pt"/>
            <v:shape id="_x0000_s1087" type="#_x0000_t32" style="position:absolute;left:624;top:1248;width:0;height:13584;mso-position-horizontal-relative:page;mso-position-vertical-relative:page" o:connectortype="straight" strokeweight="2.16pt"/>
            <v:shape id="_x0000_s1086" type="#_x0000_t32" style="position:absolute;left:3840;top:2208;width:0;height:1632;mso-position-horizontal-relative:page;mso-position-vertical-relative:page" o:connectortype="straight" strokeweight=".72pt"/>
            <v:shape id="_x0000_s1085" type="#_x0000_t32" style="position:absolute;left:3840;top:4152;width:0;height:6120;mso-position-horizontal-relative:page;mso-position-vertical-relative:page" o:connectortype="straight" strokeweight=".72pt"/>
            <v:shape id="_x0000_s1084" type="#_x0000_t32" style="position:absolute;left:3840;top:10584;width:0;height:2016;mso-position-horizontal-relative:page;mso-position-vertical-relative:page" o:connectortype="straight" strokeweight=".72pt"/>
            <v:shape id="_x0000_s1083" type="#_x0000_t32" style="position:absolute;left:3840;top:12912;width:0;height:1920;mso-position-horizontal-relative:page;mso-position-vertical-relative:page" o:connectortype="straight" strokeweight=".72pt"/>
            <v:shape id="_x0000_s1082" type="#_x0000_t32" style="position:absolute;left:11544;top:1248;width:0;height:13584;mso-position-horizontal-relative:page;mso-position-vertical-relative:page" o:connectortype="straight" strokeweight="2.16pt"/>
            <v:shape id="_x0000_s1081" type="#_x0000_m1114" style="position:absolute;left:5088;top:1352;width:7152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80" type="#_x0000_m1114" style="position:absolute;left:3072;top:1684;width:9168;height:4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079" type="#_x0000_m1114" style="position:absolute;left:3072;top:2264;width:9168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8" type="#_x0000_m1114" style="position:absolute;left:1584;top:3080;width:10656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m1114" style="position:absolute;left:3120;top:4208;width:9120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14" style="position:absolute;left:3072;top:4712;width:9168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m1114" style="position:absolute;left:1944;top:7112;width:10296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14" style="position:absolute;left:2424;top:8696;width:9816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m1114" style="position:absolute;left:2760;top:9128;width:9480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2" type="#_x0000_m1114" style="position:absolute;left:672;top:2340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1" type="#_x0000_m1114" style="position:absolute;left:672;top:3108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0" type="#_x0000_m1114" style="position:absolute;left:672;top:4236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9" type="#_x0000_m1114" style="position:absolute;left:672;top:4428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8" type="#_x0000_m1114" style="position:absolute;left:672;top:4716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7" type="#_x0000_m1114" style="position:absolute;left:672;top:5100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66" type="#_x0000_m1114" style="position:absolute;left:672;top:5532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65" type="#_x0000_m1114" style="position:absolute;left:672;top:5916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64" type="#_x0000_m1114" style="position:absolute;left:4608;top:5916;width:7632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63" type="#_x0000_m1114" style="position:absolute;left:672;top:6300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62" type="#_x0000_m1114" style="position:absolute;left:672;top:6684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61" type="#_x0000_m1114" style="position:absolute;left:672;top:7164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60" type="#_x0000_m1114" style="position:absolute;left:672;top:7788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59" type="#_x0000_m1114" style="position:absolute;left:672;top:7980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8" type="#_x0000_m1114" style="position:absolute;left:672;top:9276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57" type="#_x0000_m1114" style="position:absolute;left:672;top:9748;width:11568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56" type="#_x0000_m1114" style="position:absolute;left:672;top:9940;width:11568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55" type="#_x0000_m1114" style="position:absolute;left:672;top:8748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54" type="#_x0000_m1114" style="position:absolute;left:2424;top:8696;width:9816;height:3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53" type="#_x0000_m1114" style="position:absolute;left:3888;top:8796;width:8352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52" type="#_x0000_m1114" style="position:absolute;left:672;top:13068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51" type="#_x0000_m1114" style="position:absolute;left:672;top:13548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50" type="#_x0000_m1114" style="position:absolute;left:672;top:13932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49" type="#_x0000_m1114" style="position:absolute;left:672;top:14124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8" type="#_x0000_m1114" style="position:absolute;left:672;top:14508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47" type="#_x0000_m1114" style="position:absolute;left:672;top:10860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46" type="#_x0000_m1114" style="position:absolute;left:672;top:11724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45" type="#_x0000_m1114" style="position:absolute;left:672;top:12204;width:11568;height:21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44" type="#_x0000_m1114" style="position:absolute;left:4224;top:12620;width:8016;height:25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43" type="#_x0000_m1114" style="position:absolute;left:4128;top:3860;width:8112;height:25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42" type="#_x0000_m1114" style="position:absolute;left:4128;top:10292;width:8112;height:25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41" type="#_x0000_m1114" style="position:absolute;left:624;top:14948;width:11616;height:25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40" type="#_x0000_m1114" style="position:absolute;left:8544;top:14884;width:3696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Modification to a Previous Notice</w:t>
                    </w:r>
                  </w:p>
                </w:txbxContent>
              </v:textbox>
            </v:shape>
            <v:shape id="_x0000_s1039" type="#_x0000_m1114" style="position:absolute;left:8544;top:15076;width:3696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38" type="#_x0000_m1114" style="position:absolute;left:3888;top:2356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</w:t>
                    </w:r>
                  </w:p>
                </w:txbxContent>
              </v:textbox>
            </v:shape>
            <v:shape id="_x0000_s1037" type="#_x0000_m1114" style="position:absolute;left:3888;top:2788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Medical Appointment Scheduling System (MASS)</w:t>
                    </w:r>
                  </w:p>
                </w:txbxContent>
              </v:textbox>
            </v:shape>
            <v:shape id="_x0000_s1036" type="#_x0000_m1114" style="position:absolute;left:3888;top:4276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035" type="#_x0000_m1114" style="position:absolute;left:3888;top:4708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VA118-14-I-0352</w:t>
                    </w:r>
                  </w:p>
                </w:txbxContent>
              </v:textbox>
            </v:shape>
            <v:shape id="_x0000_s1034" type="#_x0000_m1114" style="position:absolute;left:3888;top:5524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09-26-2014</w:t>
                    </w:r>
                  </w:p>
                </w:txbxContent>
              </v:textbox>
            </v:shape>
            <v:shape id="_x0000_s1033" type="#_x0000_m1114" style="position:absolute;left:3888;top:5932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32" type="#_x0000_m1114" style="position:absolute;left:3888;top:6292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1" type="#_x0000_m1114" style="position:absolute;left:3888;top:7156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541519</w:t>
                    </w:r>
                  </w:p>
                </w:txbxContent>
              </v:textbox>
            </v:shape>
            <v:shape id="_x0000_s1030" type="#_x0000_m1114" style="position:absolute;left:3888;top:7564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29" type="#_x0000_m1114" style="position:absolute;left:3888;top:7756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028" type="#_x0000_m1114" style="position:absolute;left:3888;top:8140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 Christopher Way</w:t>
                    </w:r>
                  </w:p>
                </w:txbxContent>
              </v:textbox>
            </v:shape>
            <v:shape id="_x0000_s1027" type="#_x0000_m1114" style="position:absolute;left:3888;top:8332;width:8352;height:172;mso-position-horizontal-relative:page;mso-position-vertical-relative:page" filled="f" stroked="f">
              <v:textbox inset="0,0,0,0">
                <w:txbxContent>
                  <w:p w:rsidR="00F6738D" w:rsidRDefault="00D605C6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26641" w:rsidRDefault="00D605C6">
      <w:pPr>
        <w:pageBreakBefore/>
      </w:pPr>
      <w:r>
        <w:lastRenderedPageBreak/>
        <w:t>The purpose of this modification (10) to the Medical Appointment Scheduling System (MASS) FedBizOpps announcement</w:t>
      </w:r>
      <w:r>
        <w:t>, VA118-14-I-0352,</w:t>
      </w:r>
      <w:r>
        <w:t xml:space="preserve"> is to provide industry the Draft MASS Indefinit</w:t>
      </w:r>
      <w:r>
        <w:t xml:space="preserve">e-Delivery, Indefinite-Quantity (IDIQ) Performance Work Statement (PWS).  </w:t>
      </w:r>
      <w:r w:rsidRPr="00C03B55">
        <w:t xml:space="preserve">VA is requesting </w:t>
      </w:r>
      <w:r>
        <w:t xml:space="preserve">any </w:t>
      </w:r>
      <w:r w:rsidRPr="00C03B55">
        <w:t>questions from Industry on the</w:t>
      </w:r>
      <w:r>
        <w:t xml:space="preserve"> PWS</w:t>
      </w:r>
      <w:r w:rsidRPr="00C03B55">
        <w:t xml:space="preserve"> </w:t>
      </w:r>
      <w:r>
        <w:t xml:space="preserve">be submitted </w:t>
      </w:r>
      <w:r w:rsidRPr="00C03B55">
        <w:t xml:space="preserve">by </w:t>
      </w:r>
      <w:r>
        <w:t>September 26, 2014, at 12:00 PM (Noon)</w:t>
      </w:r>
      <w:r w:rsidRPr="00C03B55">
        <w:t xml:space="preserve">.  Please submit these questions to </w:t>
      </w:r>
      <w:hyperlink r:id="rId7" w:history="1">
        <w:r w:rsidRPr="00C03B55">
          <w:rPr>
            <w:rStyle w:val="Hyperlink"/>
          </w:rPr>
          <w:t>Matthew.Truex@va.gov</w:t>
        </w:r>
      </w:hyperlink>
      <w:r w:rsidRPr="00C03B55">
        <w:t>.</w:t>
      </w:r>
    </w:p>
    <w:p w:rsidR="00F6738D" w:rsidRDefault="00D605C6">
      <w:pPr>
        <w:ind w:left="360"/>
      </w:pPr>
      <w:r>
        <w:t>See attached document: Draft MASS IDIQ PWS.</w:t>
      </w:r>
    </w:p>
    <w:sectPr w:rsidR="00F6738D">
      <w:footerReference w:type="default" r:id="rId8"/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5C6">
      <w:pPr>
        <w:spacing w:after="0" w:line="240" w:lineRule="auto"/>
      </w:pPr>
      <w:r>
        <w:separator/>
      </w:r>
    </w:p>
  </w:endnote>
  <w:endnote w:type="continuationSeparator" w:id="0">
    <w:p w:rsidR="00000000" w:rsidRDefault="00D6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8D" w:rsidRDefault="00D605C6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5C6">
      <w:pPr>
        <w:spacing w:after="0" w:line="240" w:lineRule="auto"/>
      </w:pPr>
      <w:r>
        <w:separator/>
      </w:r>
    </w:p>
  </w:footnote>
  <w:footnote w:type="continuationSeparator" w:id="0">
    <w:p w:rsidR="00000000" w:rsidRDefault="00D6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D605C6"/>
    <w:rsid w:val="00F00343"/>
    <w:rsid w:val="00F175B5"/>
    <w:rsid w:val="00F439AB"/>
    <w:rsid w:val="00F6738D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105"/>
        <o:r id="V:Rule10" type="connector" idref="#_x0000_s1104"/>
        <o:r id="V:Rule11" type="connector" idref="#_x0000_s1103"/>
        <o:r id="V:Rule12" type="connector" idref="#_x0000_s1102"/>
        <o:r id="V:Rule13" type="connector" idref="#_x0000_s1101"/>
        <o:r id="V:Rule14" type="connector" idref="#_x0000_s1100"/>
        <o:r id="V:Rule15" type="connector" idref="#_x0000_s1099"/>
        <o:r id="V:Rule16" type="connector" idref="#_x0000_s1098"/>
        <o:r id="V:Rule17" type="connector" idref="#_x0000_s1097"/>
        <o:r id="V:Rule18" type="connector" idref="#_x0000_s1096"/>
        <o:r id="V:Rule19" type="connector" idref="#_x0000_s1095"/>
        <o:r id="V:Rule20" type="connector" idref="#_x0000_s1094"/>
        <o:r id="V:Rule21" type="connector" idref="#_x0000_s1093"/>
        <o:r id="V:Rule22" type="connector" idref="#_x0000_s1092"/>
        <o:r id="V:Rule23" type="connector" idref="#_x0000_s1091"/>
        <o:r id="V:Rule24" type="connector" idref="#_x0000_s1090"/>
        <o:r id="V:Rule25" type="connector" idref="#_x0000_s1089"/>
        <o:r id="V:Rule26" type="connector" idref="#_x0000_s1088"/>
        <o:r id="V:Rule27" type="connector" idref="#_x0000_s1087"/>
        <o:r id="V:Rule28" type="connector" idref="#_x0000_s1086"/>
        <o:r id="V:Rule29" type="connector" idref="#_x0000_s1085"/>
        <o:r id="V:Rule30" type="connector" idref="#_x0000_s1084"/>
        <o:r id="V:Rule31" type="connector" idref="#_x0000_s1083"/>
        <o:r id="V:Rule32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C03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thew.Truex@v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8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Truex, Matthew</dc:creator>
  <cp:lastModifiedBy>Truex, Matthew</cp:lastModifiedBy>
  <cp:revision>2</cp:revision>
  <dcterms:created xsi:type="dcterms:W3CDTF">2014-09-16T21:06:00Z</dcterms:created>
  <dcterms:modified xsi:type="dcterms:W3CDTF">2014-09-16T21:06:00Z</dcterms:modified>
</cp:coreProperties>
</file>