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5" w:rsidRDefault="006C6285" w:rsidP="008F4144">
      <w:pPr>
        <w:pStyle w:val="Heading2"/>
        <w:numPr>
          <w:ilvl w:val="0"/>
          <w:numId w:val="0"/>
        </w:numPr>
        <w:ind w:left="720" w:hanging="720"/>
      </w:pPr>
    </w:p>
    <w:tbl>
      <w:tblPr>
        <w:tblW w:w="5000" w:type="pct"/>
        <w:jc w:val="center"/>
        <w:tblLook w:val="04A0" w:firstRow="1" w:lastRow="0" w:firstColumn="1" w:lastColumn="0" w:noHBand="0" w:noVBand="1"/>
      </w:tblPr>
      <w:tblGrid>
        <w:gridCol w:w="9576"/>
      </w:tblGrid>
      <w:tr w:rsidR="00E47F5F" w:rsidTr="00785CCB">
        <w:trPr>
          <w:trHeight w:val="2880"/>
          <w:jc w:val="center"/>
        </w:trPr>
        <w:tc>
          <w:tcPr>
            <w:tcW w:w="5000" w:type="pct"/>
          </w:tcPr>
          <w:p w:rsidR="00E47F5F" w:rsidRDefault="00450670" w:rsidP="00785CCB">
            <w:pPr>
              <w:rPr>
                <w:noProof/>
              </w:rPr>
            </w:pPr>
            <w:r>
              <w:rPr>
                <w:noProof/>
              </w:rPr>
              <w:drawing>
                <wp:inline distT="0" distB="0" distL="0" distR="0" wp14:anchorId="104EDC8C" wp14:editId="3C6F9E88">
                  <wp:extent cx="985520" cy="985520"/>
                  <wp:effectExtent l="19050" t="0" r="5080" b="0"/>
                  <wp:docPr id="1" name="Picture 1" descr="VeteransAffair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Affairs-Seal.JPG"/>
                          <pic:cNvPicPr>
                            <a:picLocks noChangeAspect="1" noChangeArrowheads="1"/>
                          </pic:cNvPicPr>
                        </pic:nvPicPr>
                        <pic:blipFill>
                          <a:blip r:embed="rId12" cstate="print"/>
                          <a:srcRect/>
                          <a:stretch>
                            <a:fillRect/>
                          </a:stretch>
                        </pic:blipFill>
                        <pic:spPr bwMode="auto">
                          <a:xfrm>
                            <a:off x="0" y="0"/>
                            <a:ext cx="985520" cy="985520"/>
                          </a:xfrm>
                          <a:prstGeom prst="rect">
                            <a:avLst/>
                          </a:prstGeom>
                          <a:noFill/>
                          <a:ln w="9525">
                            <a:noFill/>
                            <a:miter lim="800000"/>
                            <a:headEnd/>
                            <a:tailEnd/>
                          </a:ln>
                        </pic:spPr>
                      </pic:pic>
                    </a:graphicData>
                  </a:graphic>
                </wp:inline>
              </w:drawing>
            </w:r>
          </w:p>
          <w:p w:rsidR="00E47F5F" w:rsidRDefault="00E47F5F" w:rsidP="00785CCB">
            <w:pPr>
              <w:rPr>
                <w:noProof/>
              </w:rPr>
            </w:pPr>
          </w:p>
          <w:p w:rsidR="00E47F5F" w:rsidRDefault="00E47F5F" w:rsidP="00785CCB">
            <w:pPr>
              <w:rPr>
                <w:noProof/>
              </w:rPr>
            </w:pPr>
          </w:p>
          <w:p w:rsidR="00E47F5F" w:rsidRDefault="00E47F5F" w:rsidP="00785CCB">
            <w:pPr>
              <w:rPr>
                <w:noProof/>
              </w:rPr>
            </w:pPr>
          </w:p>
          <w:p w:rsidR="00E47F5F" w:rsidRDefault="00E47F5F" w:rsidP="00785CCB">
            <w:pPr>
              <w:rPr>
                <w:noProof/>
              </w:rPr>
            </w:pPr>
          </w:p>
          <w:p w:rsidR="00E47F5F" w:rsidRDefault="00E47F5F" w:rsidP="00785CCB">
            <w:pPr>
              <w:rPr>
                <w:noProof/>
              </w:rPr>
            </w:pPr>
          </w:p>
          <w:p w:rsidR="00E47F5F" w:rsidRDefault="00E47F5F" w:rsidP="00785CCB">
            <w:pPr>
              <w:rPr>
                <w:noProof/>
              </w:rPr>
            </w:pPr>
          </w:p>
          <w:p w:rsidR="00E47F5F" w:rsidRDefault="00E47F5F" w:rsidP="00785CCB">
            <w:pPr>
              <w:rPr>
                <w:noProof/>
              </w:rPr>
            </w:pPr>
          </w:p>
          <w:p w:rsidR="00E47F5F" w:rsidRDefault="00E47F5F" w:rsidP="00785CCB">
            <w:pPr>
              <w:rPr>
                <w:noProof/>
              </w:rPr>
            </w:pPr>
          </w:p>
          <w:p w:rsidR="00E47F5F" w:rsidRDefault="00E47F5F" w:rsidP="00785CCB">
            <w:pPr>
              <w:rPr>
                <w:noProof/>
              </w:rPr>
            </w:pPr>
          </w:p>
          <w:p w:rsidR="00E47F5F" w:rsidRDefault="00E47F5F" w:rsidP="00785CCB">
            <w:pPr>
              <w:rPr>
                <w:noProof/>
              </w:rPr>
            </w:pPr>
          </w:p>
          <w:p w:rsidR="00E47F5F" w:rsidRDefault="00E47F5F" w:rsidP="00785CCB"/>
        </w:tc>
      </w:tr>
    </w:tbl>
    <w:p w:rsidR="00E47F5F" w:rsidRDefault="00E47F5F" w:rsidP="00E47F5F">
      <w:pPr>
        <w:pStyle w:val="PlainText"/>
        <w:jc w:val="center"/>
        <w:rPr>
          <w:rFonts w:ascii="Times New Roman" w:hAnsi="Times New Roman"/>
          <w:b/>
          <w:sz w:val="24"/>
          <w:szCs w:val="24"/>
        </w:rPr>
      </w:pPr>
    </w:p>
    <w:p w:rsidR="00E47F5F" w:rsidRPr="00D13E0C" w:rsidRDefault="00E47F5F" w:rsidP="00E47F5F">
      <w:pPr>
        <w:pStyle w:val="PlainText"/>
        <w:jc w:val="center"/>
        <w:rPr>
          <w:rFonts w:ascii="Arial" w:hAnsi="Arial" w:cs="Arial"/>
          <w:b/>
          <w:sz w:val="24"/>
          <w:szCs w:val="24"/>
        </w:rPr>
      </w:pPr>
      <w:r w:rsidRPr="00D13E0C">
        <w:rPr>
          <w:rFonts w:ascii="Arial" w:hAnsi="Arial" w:cs="Arial"/>
          <w:b/>
          <w:sz w:val="24"/>
          <w:szCs w:val="24"/>
        </w:rPr>
        <w:t>PERFORMANCE WORK STATEMENT (PWS)</w:t>
      </w:r>
    </w:p>
    <w:p w:rsidR="00E47F5F" w:rsidRPr="00D13E0C" w:rsidRDefault="00E47F5F" w:rsidP="00E47F5F">
      <w:pPr>
        <w:pStyle w:val="PlainText"/>
        <w:jc w:val="center"/>
        <w:rPr>
          <w:rFonts w:ascii="Arial" w:hAnsi="Arial" w:cs="Arial"/>
          <w:b/>
          <w:sz w:val="24"/>
          <w:szCs w:val="24"/>
        </w:rPr>
      </w:pPr>
    </w:p>
    <w:p w:rsidR="00E47F5F" w:rsidRPr="00D13E0C" w:rsidRDefault="00E47F5F" w:rsidP="00E47F5F">
      <w:pPr>
        <w:pStyle w:val="PlainText"/>
        <w:jc w:val="center"/>
        <w:rPr>
          <w:rFonts w:ascii="Arial" w:hAnsi="Arial" w:cs="Arial"/>
          <w:b/>
          <w:sz w:val="24"/>
          <w:szCs w:val="24"/>
        </w:rPr>
      </w:pPr>
      <w:r w:rsidRPr="00D13E0C">
        <w:rPr>
          <w:rFonts w:ascii="Arial" w:hAnsi="Arial" w:cs="Arial"/>
          <w:b/>
          <w:sz w:val="24"/>
          <w:szCs w:val="24"/>
        </w:rPr>
        <w:t>DEPARTMENT OF VETERAN</w:t>
      </w:r>
      <w:r w:rsidR="000A1EDD">
        <w:rPr>
          <w:rFonts w:ascii="Arial" w:hAnsi="Arial" w:cs="Arial"/>
          <w:b/>
          <w:sz w:val="24"/>
          <w:szCs w:val="24"/>
        </w:rPr>
        <w:t>S</w:t>
      </w:r>
      <w:r w:rsidRPr="00D13E0C">
        <w:rPr>
          <w:rFonts w:ascii="Arial" w:hAnsi="Arial" w:cs="Arial"/>
          <w:b/>
          <w:sz w:val="24"/>
          <w:szCs w:val="24"/>
        </w:rPr>
        <w:t xml:space="preserve"> AFFAIRS</w:t>
      </w:r>
    </w:p>
    <w:p w:rsidR="00E47F5F" w:rsidRPr="00733F88" w:rsidRDefault="00E47F5F" w:rsidP="00E47F5F">
      <w:pPr>
        <w:pStyle w:val="PlainText"/>
        <w:jc w:val="center"/>
        <w:rPr>
          <w:rFonts w:ascii="Arial" w:hAnsi="Arial" w:cs="Arial"/>
          <w:b/>
          <w:sz w:val="24"/>
          <w:szCs w:val="24"/>
        </w:rPr>
      </w:pPr>
      <w:r w:rsidRPr="00733F88">
        <w:rPr>
          <w:rFonts w:ascii="Arial" w:hAnsi="Arial" w:cs="Arial"/>
          <w:b/>
          <w:sz w:val="24"/>
          <w:szCs w:val="24"/>
        </w:rPr>
        <w:t>Office of Information &amp; Technology</w:t>
      </w:r>
    </w:p>
    <w:p w:rsidR="00E47F5F" w:rsidRPr="00733F88" w:rsidRDefault="000856FA" w:rsidP="00E47F5F">
      <w:pPr>
        <w:pStyle w:val="PlainText"/>
        <w:jc w:val="center"/>
        <w:rPr>
          <w:rFonts w:ascii="Arial" w:hAnsi="Arial" w:cs="Arial"/>
          <w:b/>
          <w:sz w:val="24"/>
          <w:szCs w:val="24"/>
        </w:rPr>
      </w:pPr>
      <w:r w:rsidRPr="00733F88">
        <w:rPr>
          <w:rFonts w:ascii="Arial" w:hAnsi="Arial" w:cs="Arial"/>
          <w:b/>
          <w:sz w:val="24"/>
          <w:szCs w:val="24"/>
        </w:rPr>
        <w:t>Product Development</w:t>
      </w:r>
    </w:p>
    <w:p w:rsidR="00E47F5F" w:rsidRPr="00733F88" w:rsidRDefault="00E47F5F" w:rsidP="00E47F5F">
      <w:pPr>
        <w:pStyle w:val="PlainText"/>
        <w:jc w:val="center"/>
        <w:rPr>
          <w:rFonts w:ascii="Arial" w:hAnsi="Arial" w:cs="Arial"/>
          <w:b/>
          <w:sz w:val="24"/>
          <w:szCs w:val="24"/>
        </w:rPr>
      </w:pPr>
    </w:p>
    <w:p w:rsidR="00E47F5F" w:rsidRPr="00733F88" w:rsidRDefault="0028378E" w:rsidP="00E47F5F">
      <w:pPr>
        <w:pStyle w:val="PlainText"/>
        <w:jc w:val="center"/>
        <w:rPr>
          <w:rFonts w:ascii="Arial" w:hAnsi="Arial" w:cs="Arial"/>
          <w:b/>
          <w:sz w:val="24"/>
          <w:szCs w:val="24"/>
        </w:rPr>
      </w:pPr>
      <w:r w:rsidRPr="00733F88">
        <w:rPr>
          <w:rFonts w:ascii="Arial" w:hAnsi="Arial" w:cs="Arial"/>
          <w:b/>
          <w:sz w:val="24"/>
          <w:szCs w:val="24"/>
        </w:rPr>
        <w:t xml:space="preserve">Open Source Technical </w:t>
      </w:r>
      <w:r w:rsidR="00636657">
        <w:rPr>
          <w:rFonts w:ascii="Arial" w:hAnsi="Arial" w:cs="Arial"/>
          <w:b/>
          <w:sz w:val="24"/>
          <w:szCs w:val="24"/>
        </w:rPr>
        <w:t xml:space="preserve">Support </w:t>
      </w:r>
      <w:r w:rsidRPr="00733F88">
        <w:rPr>
          <w:rFonts w:ascii="Arial" w:hAnsi="Arial" w:cs="Arial"/>
          <w:b/>
          <w:sz w:val="24"/>
          <w:szCs w:val="24"/>
        </w:rPr>
        <w:t xml:space="preserve">and </w:t>
      </w:r>
      <w:r w:rsidR="00636657">
        <w:rPr>
          <w:rFonts w:ascii="Arial" w:hAnsi="Arial" w:cs="Arial"/>
          <w:b/>
          <w:sz w:val="24"/>
          <w:szCs w:val="24"/>
        </w:rPr>
        <w:t>Working Group Services</w:t>
      </w:r>
      <w:r w:rsidRPr="00733F88">
        <w:rPr>
          <w:rFonts w:ascii="Arial" w:hAnsi="Arial" w:cs="Arial"/>
          <w:b/>
          <w:sz w:val="24"/>
          <w:szCs w:val="24"/>
        </w:rPr>
        <w:t xml:space="preserve"> for VA VistA </w:t>
      </w:r>
    </w:p>
    <w:p w:rsidR="00E47F5F" w:rsidRPr="00733F88" w:rsidRDefault="00E47F5F" w:rsidP="00E47F5F">
      <w:pPr>
        <w:pStyle w:val="PlainText"/>
        <w:jc w:val="center"/>
        <w:rPr>
          <w:rFonts w:ascii="Arial" w:hAnsi="Arial" w:cs="Arial"/>
          <w:b/>
          <w:sz w:val="24"/>
          <w:szCs w:val="24"/>
        </w:rPr>
      </w:pPr>
      <w:r w:rsidRPr="00733F88">
        <w:rPr>
          <w:rFonts w:ascii="Arial" w:hAnsi="Arial" w:cs="Arial"/>
          <w:b/>
          <w:sz w:val="24"/>
          <w:szCs w:val="24"/>
        </w:rPr>
        <w:t xml:space="preserve">Date: </w:t>
      </w:r>
      <w:r w:rsidR="0028378E" w:rsidRPr="00733F88">
        <w:rPr>
          <w:rFonts w:ascii="Arial" w:hAnsi="Arial" w:cs="Arial"/>
          <w:b/>
          <w:sz w:val="24"/>
          <w:szCs w:val="24"/>
        </w:rPr>
        <w:t xml:space="preserve">July </w:t>
      </w:r>
      <w:r w:rsidR="00733F88" w:rsidRPr="00733F88">
        <w:rPr>
          <w:rFonts w:ascii="Arial" w:hAnsi="Arial" w:cs="Arial"/>
          <w:b/>
          <w:sz w:val="24"/>
          <w:szCs w:val="24"/>
        </w:rPr>
        <w:t>2</w:t>
      </w:r>
      <w:r w:rsidR="00A73765">
        <w:rPr>
          <w:rFonts w:ascii="Arial" w:hAnsi="Arial" w:cs="Arial"/>
          <w:b/>
          <w:sz w:val="24"/>
          <w:szCs w:val="24"/>
        </w:rPr>
        <w:t>7</w:t>
      </w:r>
      <w:r w:rsidR="00733F88" w:rsidRPr="00733F88">
        <w:rPr>
          <w:rFonts w:ascii="Arial" w:hAnsi="Arial" w:cs="Arial"/>
          <w:b/>
          <w:sz w:val="24"/>
          <w:szCs w:val="24"/>
        </w:rPr>
        <w:t>,</w:t>
      </w:r>
      <w:r w:rsidR="000856FA" w:rsidRPr="00733F88">
        <w:rPr>
          <w:rFonts w:ascii="Arial" w:hAnsi="Arial" w:cs="Arial"/>
          <w:b/>
          <w:sz w:val="24"/>
          <w:szCs w:val="24"/>
        </w:rPr>
        <w:t xml:space="preserve"> 2015</w:t>
      </w:r>
    </w:p>
    <w:p w:rsidR="00E47F5F" w:rsidRPr="00733F88" w:rsidRDefault="00513342" w:rsidP="00E47F5F">
      <w:pPr>
        <w:pStyle w:val="PlainText"/>
        <w:jc w:val="center"/>
        <w:rPr>
          <w:rFonts w:ascii="Arial" w:hAnsi="Arial" w:cs="Arial"/>
          <w:b/>
          <w:sz w:val="24"/>
          <w:szCs w:val="24"/>
        </w:rPr>
      </w:pPr>
      <w:r w:rsidRPr="00733F88">
        <w:rPr>
          <w:rFonts w:ascii="Arial" w:hAnsi="Arial" w:cs="Arial"/>
          <w:b/>
          <w:sz w:val="24"/>
          <w:szCs w:val="24"/>
        </w:rPr>
        <w:t>TAC-</w:t>
      </w:r>
      <w:r w:rsidR="00080416" w:rsidRPr="00733F88">
        <w:rPr>
          <w:rFonts w:ascii="Arial" w:hAnsi="Arial" w:cs="Arial"/>
          <w:b/>
          <w:sz w:val="24"/>
          <w:szCs w:val="24"/>
        </w:rPr>
        <w:t>15</w:t>
      </w:r>
      <w:r w:rsidR="00E47F5F" w:rsidRPr="00733F88">
        <w:rPr>
          <w:rFonts w:ascii="Arial" w:hAnsi="Arial" w:cs="Arial"/>
          <w:b/>
          <w:sz w:val="24"/>
          <w:szCs w:val="24"/>
        </w:rPr>
        <w:t>-</w:t>
      </w:r>
      <w:r w:rsidR="00733F88" w:rsidRPr="00733F88">
        <w:rPr>
          <w:rFonts w:ascii="Arial" w:hAnsi="Arial" w:cs="Arial"/>
          <w:b/>
          <w:sz w:val="24"/>
          <w:szCs w:val="24"/>
        </w:rPr>
        <w:t>25343</w:t>
      </w:r>
    </w:p>
    <w:p w:rsidR="00E47F5F" w:rsidRPr="00733F88" w:rsidRDefault="00E47F5F" w:rsidP="00E47F5F">
      <w:pPr>
        <w:pStyle w:val="PlainText"/>
        <w:jc w:val="center"/>
        <w:rPr>
          <w:rFonts w:ascii="Arial" w:hAnsi="Arial" w:cs="Arial"/>
          <w:b/>
          <w:sz w:val="24"/>
          <w:szCs w:val="24"/>
        </w:rPr>
      </w:pPr>
      <w:r w:rsidRPr="00733F88">
        <w:rPr>
          <w:rFonts w:ascii="Arial" w:hAnsi="Arial" w:cs="Arial"/>
          <w:b/>
          <w:sz w:val="24"/>
          <w:szCs w:val="24"/>
        </w:rPr>
        <w:t xml:space="preserve">PWS Version Number:  </w:t>
      </w:r>
      <w:r w:rsidR="00733F88" w:rsidRPr="00733F88">
        <w:rPr>
          <w:rFonts w:ascii="Arial" w:hAnsi="Arial" w:cs="Arial"/>
          <w:b/>
          <w:sz w:val="24"/>
          <w:szCs w:val="24"/>
        </w:rPr>
        <w:t>1.</w:t>
      </w:r>
      <w:r w:rsidR="00A73765">
        <w:rPr>
          <w:rFonts w:ascii="Arial" w:hAnsi="Arial" w:cs="Arial"/>
          <w:b/>
          <w:sz w:val="24"/>
          <w:szCs w:val="24"/>
        </w:rPr>
        <w:t>8</w:t>
      </w:r>
    </w:p>
    <w:p w:rsidR="00E47F5F" w:rsidRPr="00D13E0C" w:rsidRDefault="00E47F5F" w:rsidP="00E47F5F">
      <w:pPr>
        <w:rPr>
          <w:rFonts w:cs="Arial"/>
        </w:rPr>
      </w:pPr>
    </w:p>
    <w:p w:rsidR="000856FA" w:rsidRPr="005F770A" w:rsidRDefault="00E47F5F" w:rsidP="004D51E6">
      <w:pPr>
        <w:jc w:val="center"/>
        <w:rPr>
          <w:rFonts w:cs="Arial"/>
        </w:rPr>
      </w:pPr>
      <w:r>
        <w:br w:type="page"/>
      </w:r>
    </w:p>
    <w:p w:rsidR="00E47F5F" w:rsidRPr="005F770A" w:rsidRDefault="00E47F5F" w:rsidP="00E47F5F">
      <w:pPr>
        <w:pStyle w:val="Title"/>
        <w:rPr>
          <w:rFonts w:ascii="Arial" w:hAnsi="Arial" w:cs="Arial"/>
        </w:rPr>
      </w:pPr>
      <w:r w:rsidRPr="005F770A">
        <w:rPr>
          <w:rFonts w:ascii="Arial" w:hAnsi="Arial" w:cs="Arial"/>
        </w:rPr>
        <w:lastRenderedPageBreak/>
        <w:t>Contents</w:t>
      </w:r>
    </w:p>
    <w:p w:rsidR="00A73765" w:rsidRDefault="00F456E4">
      <w:pPr>
        <w:pStyle w:val="TOC1"/>
        <w:tabs>
          <w:tab w:val="left" w:pos="660"/>
          <w:tab w:val="right" w:leader="dot" w:pos="9350"/>
        </w:tabs>
        <w:rPr>
          <w:rFonts w:asciiTheme="minorHAnsi" w:eastAsiaTheme="minorEastAsia" w:hAnsiTheme="minorHAnsi" w:cstheme="minorBidi"/>
          <w:noProof/>
          <w:sz w:val="22"/>
          <w:szCs w:val="22"/>
        </w:rPr>
      </w:pPr>
      <w:r w:rsidRPr="008C40F8">
        <w:rPr>
          <w:rFonts w:cs="Arial"/>
        </w:rPr>
        <w:fldChar w:fldCharType="begin"/>
      </w:r>
      <w:r w:rsidR="00E47F5F" w:rsidRPr="008C40F8">
        <w:rPr>
          <w:rFonts w:cs="Arial"/>
        </w:rPr>
        <w:instrText xml:space="preserve"> TOC \o "1-3" \h \z \u </w:instrText>
      </w:r>
      <w:r w:rsidRPr="008C40F8">
        <w:rPr>
          <w:rFonts w:cs="Arial"/>
        </w:rPr>
        <w:fldChar w:fldCharType="separate"/>
      </w:r>
      <w:hyperlink w:anchor="_Toc425768116" w:history="1">
        <w:r w:rsidR="00A73765" w:rsidRPr="00F9276B">
          <w:rPr>
            <w:rStyle w:val="Hyperlink"/>
            <w:noProof/>
          </w:rPr>
          <w:t>1.0</w:t>
        </w:r>
        <w:r w:rsidR="00A73765">
          <w:rPr>
            <w:rFonts w:asciiTheme="minorHAnsi" w:eastAsiaTheme="minorEastAsia" w:hAnsiTheme="minorHAnsi" w:cstheme="minorBidi"/>
            <w:noProof/>
            <w:sz w:val="22"/>
            <w:szCs w:val="22"/>
          </w:rPr>
          <w:tab/>
        </w:r>
        <w:r w:rsidR="00A73765" w:rsidRPr="00F9276B">
          <w:rPr>
            <w:rStyle w:val="Hyperlink"/>
            <w:noProof/>
          </w:rPr>
          <w:t>BACKGROUND</w:t>
        </w:r>
        <w:r w:rsidR="00A73765">
          <w:rPr>
            <w:noProof/>
            <w:webHidden/>
          </w:rPr>
          <w:tab/>
        </w:r>
        <w:r w:rsidR="00A73765">
          <w:rPr>
            <w:noProof/>
            <w:webHidden/>
          </w:rPr>
          <w:fldChar w:fldCharType="begin"/>
        </w:r>
        <w:r w:rsidR="00A73765">
          <w:rPr>
            <w:noProof/>
            <w:webHidden/>
          </w:rPr>
          <w:instrText xml:space="preserve"> PAGEREF _Toc425768116 \h </w:instrText>
        </w:r>
        <w:r w:rsidR="00A73765">
          <w:rPr>
            <w:noProof/>
            <w:webHidden/>
          </w:rPr>
        </w:r>
        <w:r w:rsidR="00A73765">
          <w:rPr>
            <w:noProof/>
            <w:webHidden/>
          </w:rPr>
          <w:fldChar w:fldCharType="separate"/>
        </w:r>
        <w:r w:rsidR="00A73765">
          <w:rPr>
            <w:noProof/>
            <w:webHidden/>
          </w:rPr>
          <w:t>2</w:t>
        </w:r>
        <w:r w:rsidR="00A73765">
          <w:rPr>
            <w:noProof/>
            <w:webHidden/>
          </w:rPr>
          <w:fldChar w:fldCharType="end"/>
        </w:r>
      </w:hyperlink>
    </w:p>
    <w:p w:rsidR="00A73765" w:rsidRDefault="001B7B02">
      <w:pPr>
        <w:pStyle w:val="TOC1"/>
        <w:tabs>
          <w:tab w:val="left" w:pos="660"/>
          <w:tab w:val="right" w:leader="dot" w:pos="9350"/>
        </w:tabs>
        <w:rPr>
          <w:rFonts w:asciiTheme="minorHAnsi" w:eastAsiaTheme="minorEastAsia" w:hAnsiTheme="minorHAnsi" w:cstheme="minorBidi"/>
          <w:noProof/>
          <w:sz w:val="22"/>
          <w:szCs w:val="22"/>
        </w:rPr>
      </w:pPr>
      <w:hyperlink w:anchor="_Toc425768117" w:history="1">
        <w:r w:rsidR="00A73765" w:rsidRPr="00F9276B">
          <w:rPr>
            <w:rStyle w:val="Hyperlink"/>
            <w:noProof/>
          </w:rPr>
          <w:t>2.0</w:t>
        </w:r>
        <w:r w:rsidR="00A73765">
          <w:rPr>
            <w:rFonts w:asciiTheme="minorHAnsi" w:eastAsiaTheme="minorEastAsia" w:hAnsiTheme="minorHAnsi" w:cstheme="minorBidi"/>
            <w:noProof/>
            <w:sz w:val="22"/>
            <w:szCs w:val="22"/>
          </w:rPr>
          <w:tab/>
        </w:r>
        <w:r w:rsidR="00A73765" w:rsidRPr="00F9276B">
          <w:rPr>
            <w:rStyle w:val="Hyperlink"/>
            <w:noProof/>
          </w:rPr>
          <w:t>APPLICABLE DOCUMENTS</w:t>
        </w:r>
        <w:r w:rsidR="00A73765">
          <w:rPr>
            <w:noProof/>
            <w:webHidden/>
          </w:rPr>
          <w:tab/>
        </w:r>
        <w:r w:rsidR="00A73765">
          <w:rPr>
            <w:noProof/>
            <w:webHidden/>
          </w:rPr>
          <w:fldChar w:fldCharType="begin"/>
        </w:r>
        <w:r w:rsidR="00A73765">
          <w:rPr>
            <w:noProof/>
            <w:webHidden/>
          </w:rPr>
          <w:instrText xml:space="preserve"> PAGEREF _Toc425768117 \h </w:instrText>
        </w:r>
        <w:r w:rsidR="00A73765">
          <w:rPr>
            <w:noProof/>
            <w:webHidden/>
          </w:rPr>
        </w:r>
        <w:r w:rsidR="00A73765">
          <w:rPr>
            <w:noProof/>
            <w:webHidden/>
          </w:rPr>
          <w:fldChar w:fldCharType="separate"/>
        </w:r>
        <w:r w:rsidR="00A73765">
          <w:rPr>
            <w:noProof/>
            <w:webHidden/>
          </w:rPr>
          <w:t>4</w:t>
        </w:r>
        <w:r w:rsidR="00A73765">
          <w:rPr>
            <w:noProof/>
            <w:webHidden/>
          </w:rPr>
          <w:fldChar w:fldCharType="end"/>
        </w:r>
      </w:hyperlink>
    </w:p>
    <w:p w:rsidR="00A73765" w:rsidRDefault="001B7B02">
      <w:pPr>
        <w:pStyle w:val="TOC1"/>
        <w:tabs>
          <w:tab w:val="left" w:pos="660"/>
          <w:tab w:val="right" w:leader="dot" w:pos="9350"/>
        </w:tabs>
        <w:rPr>
          <w:rFonts w:asciiTheme="minorHAnsi" w:eastAsiaTheme="minorEastAsia" w:hAnsiTheme="minorHAnsi" w:cstheme="minorBidi"/>
          <w:noProof/>
          <w:sz w:val="22"/>
          <w:szCs w:val="22"/>
        </w:rPr>
      </w:pPr>
      <w:hyperlink w:anchor="_Toc425768118" w:history="1">
        <w:r w:rsidR="00A73765" w:rsidRPr="00F9276B">
          <w:rPr>
            <w:rStyle w:val="Hyperlink"/>
            <w:noProof/>
          </w:rPr>
          <w:t>3.0</w:t>
        </w:r>
        <w:r w:rsidR="00A73765">
          <w:rPr>
            <w:rFonts w:asciiTheme="minorHAnsi" w:eastAsiaTheme="minorEastAsia" w:hAnsiTheme="minorHAnsi" w:cstheme="minorBidi"/>
            <w:noProof/>
            <w:sz w:val="22"/>
            <w:szCs w:val="22"/>
          </w:rPr>
          <w:tab/>
        </w:r>
        <w:r w:rsidR="00A73765" w:rsidRPr="00F9276B">
          <w:rPr>
            <w:rStyle w:val="Hyperlink"/>
            <w:noProof/>
          </w:rPr>
          <w:t>SCOPE OF WORK</w:t>
        </w:r>
        <w:r w:rsidR="00A73765">
          <w:rPr>
            <w:noProof/>
            <w:webHidden/>
          </w:rPr>
          <w:tab/>
        </w:r>
        <w:r w:rsidR="00A73765">
          <w:rPr>
            <w:noProof/>
            <w:webHidden/>
          </w:rPr>
          <w:fldChar w:fldCharType="begin"/>
        </w:r>
        <w:r w:rsidR="00A73765">
          <w:rPr>
            <w:noProof/>
            <w:webHidden/>
          </w:rPr>
          <w:instrText xml:space="preserve"> PAGEREF _Toc425768118 \h </w:instrText>
        </w:r>
        <w:r w:rsidR="00A73765">
          <w:rPr>
            <w:noProof/>
            <w:webHidden/>
          </w:rPr>
        </w:r>
        <w:r w:rsidR="00A73765">
          <w:rPr>
            <w:noProof/>
            <w:webHidden/>
          </w:rPr>
          <w:fldChar w:fldCharType="separate"/>
        </w:r>
        <w:r w:rsidR="00A73765">
          <w:rPr>
            <w:noProof/>
            <w:webHidden/>
          </w:rPr>
          <w:t>6</w:t>
        </w:r>
        <w:r w:rsidR="00A73765">
          <w:rPr>
            <w:noProof/>
            <w:webHidden/>
          </w:rPr>
          <w:fldChar w:fldCharType="end"/>
        </w:r>
      </w:hyperlink>
    </w:p>
    <w:p w:rsidR="00A73765" w:rsidRDefault="001B7B02">
      <w:pPr>
        <w:pStyle w:val="TOC1"/>
        <w:tabs>
          <w:tab w:val="left" w:pos="660"/>
          <w:tab w:val="right" w:leader="dot" w:pos="9350"/>
        </w:tabs>
        <w:rPr>
          <w:rFonts w:asciiTheme="minorHAnsi" w:eastAsiaTheme="minorEastAsia" w:hAnsiTheme="minorHAnsi" w:cstheme="minorBidi"/>
          <w:noProof/>
          <w:sz w:val="22"/>
          <w:szCs w:val="22"/>
        </w:rPr>
      </w:pPr>
      <w:hyperlink w:anchor="_Toc425768119" w:history="1">
        <w:r w:rsidR="00A73765" w:rsidRPr="00F9276B">
          <w:rPr>
            <w:rStyle w:val="Hyperlink"/>
            <w:noProof/>
          </w:rPr>
          <w:t>4.0</w:t>
        </w:r>
        <w:r w:rsidR="00A73765">
          <w:rPr>
            <w:rFonts w:asciiTheme="minorHAnsi" w:eastAsiaTheme="minorEastAsia" w:hAnsiTheme="minorHAnsi" w:cstheme="minorBidi"/>
            <w:noProof/>
            <w:sz w:val="22"/>
            <w:szCs w:val="22"/>
          </w:rPr>
          <w:tab/>
        </w:r>
        <w:r w:rsidR="00A73765" w:rsidRPr="00F9276B">
          <w:rPr>
            <w:rStyle w:val="Hyperlink"/>
            <w:noProof/>
          </w:rPr>
          <w:t>PERFORMANCE DETAILS</w:t>
        </w:r>
        <w:r w:rsidR="00A73765">
          <w:rPr>
            <w:noProof/>
            <w:webHidden/>
          </w:rPr>
          <w:tab/>
        </w:r>
        <w:r w:rsidR="00A73765">
          <w:rPr>
            <w:noProof/>
            <w:webHidden/>
          </w:rPr>
          <w:fldChar w:fldCharType="begin"/>
        </w:r>
        <w:r w:rsidR="00A73765">
          <w:rPr>
            <w:noProof/>
            <w:webHidden/>
          </w:rPr>
          <w:instrText xml:space="preserve"> PAGEREF _Toc425768119 \h </w:instrText>
        </w:r>
        <w:r w:rsidR="00A73765">
          <w:rPr>
            <w:noProof/>
            <w:webHidden/>
          </w:rPr>
        </w:r>
        <w:r w:rsidR="00A73765">
          <w:rPr>
            <w:noProof/>
            <w:webHidden/>
          </w:rPr>
          <w:fldChar w:fldCharType="separate"/>
        </w:r>
        <w:r w:rsidR="00A73765">
          <w:rPr>
            <w:noProof/>
            <w:webHidden/>
          </w:rPr>
          <w:t>7</w:t>
        </w:r>
        <w:r w:rsidR="00A73765">
          <w:rPr>
            <w:noProof/>
            <w:webHidden/>
          </w:rPr>
          <w:fldChar w:fldCharType="end"/>
        </w:r>
      </w:hyperlink>
    </w:p>
    <w:p w:rsidR="00A73765" w:rsidRDefault="001B7B02">
      <w:pPr>
        <w:pStyle w:val="TOC2"/>
        <w:tabs>
          <w:tab w:val="left" w:pos="880"/>
          <w:tab w:val="right" w:leader="dot" w:pos="9350"/>
        </w:tabs>
        <w:rPr>
          <w:rFonts w:asciiTheme="minorHAnsi" w:eastAsiaTheme="minorEastAsia" w:hAnsiTheme="minorHAnsi" w:cstheme="minorBidi"/>
          <w:noProof/>
          <w:sz w:val="22"/>
          <w:szCs w:val="22"/>
        </w:rPr>
      </w:pPr>
      <w:hyperlink w:anchor="_Toc425768120" w:history="1">
        <w:r w:rsidR="00A73765" w:rsidRPr="00F9276B">
          <w:rPr>
            <w:rStyle w:val="Hyperlink"/>
            <w:noProof/>
          </w:rPr>
          <w:t>4.1</w:t>
        </w:r>
        <w:r w:rsidR="00A73765">
          <w:rPr>
            <w:rFonts w:asciiTheme="minorHAnsi" w:eastAsiaTheme="minorEastAsia" w:hAnsiTheme="minorHAnsi" w:cstheme="minorBidi"/>
            <w:noProof/>
            <w:sz w:val="22"/>
            <w:szCs w:val="22"/>
          </w:rPr>
          <w:tab/>
        </w:r>
        <w:r w:rsidR="00A73765" w:rsidRPr="00F9276B">
          <w:rPr>
            <w:rStyle w:val="Hyperlink"/>
            <w:noProof/>
          </w:rPr>
          <w:t>PERFORMANCE PERIOD</w:t>
        </w:r>
        <w:r w:rsidR="00A73765">
          <w:rPr>
            <w:noProof/>
            <w:webHidden/>
          </w:rPr>
          <w:tab/>
        </w:r>
        <w:r w:rsidR="00A73765">
          <w:rPr>
            <w:noProof/>
            <w:webHidden/>
          </w:rPr>
          <w:fldChar w:fldCharType="begin"/>
        </w:r>
        <w:r w:rsidR="00A73765">
          <w:rPr>
            <w:noProof/>
            <w:webHidden/>
          </w:rPr>
          <w:instrText xml:space="preserve"> PAGEREF _Toc425768120 \h </w:instrText>
        </w:r>
        <w:r w:rsidR="00A73765">
          <w:rPr>
            <w:noProof/>
            <w:webHidden/>
          </w:rPr>
        </w:r>
        <w:r w:rsidR="00A73765">
          <w:rPr>
            <w:noProof/>
            <w:webHidden/>
          </w:rPr>
          <w:fldChar w:fldCharType="separate"/>
        </w:r>
        <w:r w:rsidR="00A73765">
          <w:rPr>
            <w:noProof/>
            <w:webHidden/>
          </w:rPr>
          <w:t>7</w:t>
        </w:r>
        <w:r w:rsidR="00A73765">
          <w:rPr>
            <w:noProof/>
            <w:webHidden/>
          </w:rPr>
          <w:fldChar w:fldCharType="end"/>
        </w:r>
      </w:hyperlink>
    </w:p>
    <w:p w:rsidR="00A73765" w:rsidRDefault="001B7B02">
      <w:pPr>
        <w:pStyle w:val="TOC2"/>
        <w:tabs>
          <w:tab w:val="left" w:pos="880"/>
          <w:tab w:val="right" w:leader="dot" w:pos="9350"/>
        </w:tabs>
        <w:rPr>
          <w:rFonts w:asciiTheme="minorHAnsi" w:eastAsiaTheme="minorEastAsia" w:hAnsiTheme="minorHAnsi" w:cstheme="minorBidi"/>
          <w:noProof/>
          <w:sz w:val="22"/>
          <w:szCs w:val="22"/>
        </w:rPr>
      </w:pPr>
      <w:hyperlink w:anchor="_Toc425768121" w:history="1">
        <w:r w:rsidR="00A73765" w:rsidRPr="00F9276B">
          <w:rPr>
            <w:rStyle w:val="Hyperlink"/>
            <w:noProof/>
          </w:rPr>
          <w:t>4.2</w:t>
        </w:r>
        <w:r w:rsidR="00A73765">
          <w:rPr>
            <w:rFonts w:asciiTheme="minorHAnsi" w:eastAsiaTheme="minorEastAsia" w:hAnsiTheme="minorHAnsi" w:cstheme="minorBidi"/>
            <w:noProof/>
            <w:sz w:val="22"/>
            <w:szCs w:val="22"/>
          </w:rPr>
          <w:tab/>
        </w:r>
        <w:r w:rsidR="00A73765" w:rsidRPr="00F9276B">
          <w:rPr>
            <w:rStyle w:val="Hyperlink"/>
            <w:noProof/>
          </w:rPr>
          <w:t>PLACE OF PERFORMANCE</w:t>
        </w:r>
        <w:r w:rsidR="00A73765">
          <w:rPr>
            <w:noProof/>
            <w:webHidden/>
          </w:rPr>
          <w:tab/>
        </w:r>
        <w:r w:rsidR="00A73765">
          <w:rPr>
            <w:noProof/>
            <w:webHidden/>
          </w:rPr>
          <w:fldChar w:fldCharType="begin"/>
        </w:r>
        <w:r w:rsidR="00A73765">
          <w:rPr>
            <w:noProof/>
            <w:webHidden/>
          </w:rPr>
          <w:instrText xml:space="preserve"> PAGEREF _Toc425768121 \h </w:instrText>
        </w:r>
        <w:r w:rsidR="00A73765">
          <w:rPr>
            <w:noProof/>
            <w:webHidden/>
          </w:rPr>
        </w:r>
        <w:r w:rsidR="00A73765">
          <w:rPr>
            <w:noProof/>
            <w:webHidden/>
          </w:rPr>
          <w:fldChar w:fldCharType="separate"/>
        </w:r>
        <w:r w:rsidR="00A73765">
          <w:rPr>
            <w:noProof/>
            <w:webHidden/>
          </w:rPr>
          <w:t>7</w:t>
        </w:r>
        <w:r w:rsidR="00A73765">
          <w:rPr>
            <w:noProof/>
            <w:webHidden/>
          </w:rPr>
          <w:fldChar w:fldCharType="end"/>
        </w:r>
      </w:hyperlink>
    </w:p>
    <w:p w:rsidR="00A73765" w:rsidRDefault="001B7B02">
      <w:pPr>
        <w:pStyle w:val="TOC2"/>
        <w:tabs>
          <w:tab w:val="left" w:pos="880"/>
          <w:tab w:val="right" w:leader="dot" w:pos="9350"/>
        </w:tabs>
        <w:rPr>
          <w:rFonts w:asciiTheme="minorHAnsi" w:eastAsiaTheme="minorEastAsia" w:hAnsiTheme="minorHAnsi" w:cstheme="minorBidi"/>
          <w:noProof/>
          <w:sz w:val="22"/>
          <w:szCs w:val="22"/>
        </w:rPr>
      </w:pPr>
      <w:hyperlink w:anchor="_Toc425768122" w:history="1">
        <w:r w:rsidR="00A73765" w:rsidRPr="00F9276B">
          <w:rPr>
            <w:rStyle w:val="Hyperlink"/>
            <w:noProof/>
          </w:rPr>
          <w:t>4.3</w:t>
        </w:r>
        <w:r w:rsidR="00A73765">
          <w:rPr>
            <w:rFonts w:asciiTheme="minorHAnsi" w:eastAsiaTheme="minorEastAsia" w:hAnsiTheme="minorHAnsi" w:cstheme="minorBidi"/>
            <w:noProof/>
            <w:sz w:val="22"/>
            <w:szCs w:val="22"/>
          </w:rPr>
          <w:tab/>
        </w:r>
        <w:r w:rsidR="00A73765" w:rsidRPr="00F9276B">
          <w:rPr>
            <w:rStyle w:val="Hyperlink"/>
            <w:noProof/>
          </w:rPr>
          <w:t>TRAVEL</w:t>
        </w:r>
        <w:r w:rsidR="00A73765">
          <w:rPr>
            <w:noProof/>
            <w:webHidden/>
          </w:rPr>
          <w:tab/>
        </w:r>
        <w:r w:rsidR="00A73765">
          <w:rPr>
            <w:noProof/>
            <w:webHidden/>
          </w:rPr>
          <w:fldChar w:fldCharType="begin"/>
        </w:r>
        <w:r w:rsidR="00A73765">
          <w:rPr>
            <w:noProof/>
            <w:webHidden/>
          </w:rPr>
          <w:instrText xml:space="preserve"> PAGEREF _Toc425768122 \h </w:instrText>
        </w:r>
        <w:r w:rsidR="00A73765">
          <w:rPr>
            <w:noProof/>
            <w:webHidden/>
          </w:rPr>
        </w:r>
        <w:r w:rsidR="00A73765">
          <w:rPr>
            <w:noProof/>
            <w:webHidden/>
          </w:rPr>
          <w:fldChar w:fldCharType="separate"/>
        </w:r>
        <w:r w:rsidR="00A73765">
          <w:rPr>
            <w:noProof/>
            <w:webHidden/>
          </w:rPr>
          <w:t>7</w:t>
        </w:r>
        <w:r w:rsidR="00A73765">
          <w:rPr>
            <w:noProof/>
            <w:webHidden/>
          </w:rPr>
          <w:fldChar w:fldCharType="end"/>
        </w:r>
      </w:hyperlink>
    </w:p>
    <w:p w:rsidR="00A73765" w:rsidRDefault="001B7B02">
      <w:pPr>
        <w:pStyle w:val="TOC1"/>
        <w:tabs>
          <w:tab w:val="left" w:pos="660"/>
          <w:tab w:val="right" w:leader="dot" w:pos="9350"/>
        </w:tabs>
        <w:rPr>
          <w:rFonts w:asciiTheme="minorHAnsi" w:eastAsiaTheme="minorEastAsia" w:hAnsiTheme="minorHAnsi" w:cstheme="minorBidi"/>
          <w:noProof/>
          <w:sz w:val="22"/>
          <w:szCs w:val="22"/>
        </w:rPr>
      </w:pPr>
      <w:hyperlink w:anchor="_Toc425768123" w:history="1">
        <w:r w:rsidR="00A73765" w:rsidRPr="00F9276B">
          <w:rPr>
            <w:rStyle w:val="Hyperlink"/>
            <w:noProof/>
          </w:rPr>
          <w:t>5.0</w:t>
        </w:r>
        <w:r w:rsidR="00A73765">
          <w:rPr>
            <w:rFonts w:asciiTheme="minorHAnsi" w:eastAsiaTheme="minorEastAsia" w:hAnsiTheme="minorHAnsi" w:cstheme="minorBidi"/>
            <w:noProof/>
            <w:sz w:val="22"/>
            <w:szCs w:val="22"/>
          </w:rPr>
          <w:tab/>
        </w:r>
        <w:r w:rsidR="00A73765" w:rsidRPr="00F9276B">
          <w:rPr>
            <w:rStyle w:val="Hyperlink"/>
            <w:noProof/>
          </w:rPr>
          <w:t>SPECIFIC TASKS AND DELIVERABLES</w:t>
        </w:r>
        <w:r w:rsidR="00A73765">
          <w:rPr>
            <w:noProof/>
            <w:webHidden/>
          </w:rPr>
          <w:tab/>
        </w:r>
        <w:r w:rsidR="00A73765">
          <w:rPr>
            <w:noProof/>
            <w:webHidden/>
          </w:rPr>
          <w:fldChar w:fldCharType="begin"/>
        </w:r>
        <w:r w:rsidR="00A73765">
          <w:rPr>
            <w:noProof/>
            <w:webHidden/>
          </w:rPr>
          <w:instrText xml:space="preserve"> PAGEREF _Toc425768123 \h </w:instrText>
        </w:r>
        <w:r w:rsidR="00A73765">
          <w:rPr>
            <w:noProof/>
            <w:webHidden/>
          </w:rPr>
        </w:r>
        <w:r w:rsidR="00A73765">
          <w:rPr>
            <w:noProof/>
            <w:webHidden/>
          </w:rPr>
          <w:fldChar w:fldCharType="separate"/>
        </w:r>
        <w:r w:rsidR="00A73765">
          <w:rPr>
            <w:noProof/>
            <w:webHidden/>
          </w:rPr>
          <w:t>8</w:t>
        </w:r>
        <w:r w:rsidR="00A73765">
          <w:rPr>
            <w:noProof/>
            <w:webHidden/>
          </w:rPr>
          <w:fldChar w:fldCharType="end"/>
        </w:r>
      </w:hyperlink>
    </w:p>
    <w:p w:rsidR="00A73765" w:rsidRDefault="001B7B02">
      <w:pPr>
        <w:pStyle w:val="TOC2"/>
        <w:tabs>
          <w:tab w:val="left" w:pos="880"/>
          <w:tab w:val="right" w:leader="dot" w:pos="9350"/>
        </w:tabs>
        <w:rPr>
          <w:rFonts w:asciiTheme="minorHAnsi" w:eastAsiaTheme="minorEastAsia" w:hAnsiTheme="minorHAnsi" w:cstheme="minorBidi"/>
          <w:noProof/>
          <w:sz w:val="22"/>
          <w:szCs w:val="22"/>
        </w:rPr>
      </w:pPr>
      <w:hyperlink w:anchor="_Toc425768124" w:history="1">
        <w:r w:rsidR="00A73765" w:rsidRPr="00F9276B">
          <w:rPr>
            <w:rStyle w:val="Hyperlink"/>
            <w:noProof/>
          </w:rPr>
          <w:t>5.1</w:t>
        </w:r>
        <w:r w:rsidR="00A73765">
          <w:rPr>
            <w:rFonts w:asciiTheme="minorHAnsi" w:eastAsiaTheme="minorEastAsia" w:hAnsiTheme="minorHAnsi" w:cstheme="minorBidi"/>
            <w:noProof/>
            <w:sz w:val="22"/>
            <w:szCs w:val="22"/>
          </w:rPr>
          <w:tab/>
        </w:r>
        <w:r w:rsidR="00A73765" w:rsidRPr="00F9276B">
          <w:rPr>
            <w:rStyle w:val="Hyperlink"/>
            <w:noProof/>
          </w:rPr>
          <w:t>PROJECT MANAGEMENT (BASE AND OPTION PERIODS)</w:t>
        </w:r>
        <w:r w:rsidR="00A73765">
          <w:rPr>
            <w:noProof/>
            <w:webHidden/>
          </w:rPr>
          <w:tab/>
        </w:r>
        <w:r w:rsidR="00A73765">
          <w:rPr>
            <w:noProof/>
            <w:webHidden/>
          </w:rPr>
          <w:fldChar w:fldCharType="begin"/>
        </w:r>
        <w:r w:rsidR="00A73765">
          <w:rPr>
            <w:noProof/>
            <w:webHidden/>
          </w:rPr>
          <w:instrText xml:space="preserve"> PAGEREF _Toc425768124 \h </w:instrText>
        </w:r>
        <w:r w:rsidR="00A73765">
          <w:rPr>
            <w:noProof/>
            <w:webHidden/>
          </w:rPr>
        </w:r>
        <w:r w:rsidR="00A73765">
          <w:rPr>
            <w:noProof/>
            <w:webHidden/>
          </w:rPr>
          <w:fldChar w:fldCharType="separate"/>
        </w:r>
        <w:r w:rsidR="00A73765">
          <w:rPr>
            <w:noProof/>
            <w:webHidden/>
          </w:rPr>
          <w:t>8</w:t>
        </w:r>
        <w:r w:rsidR="00A73765">
          <w:rPr>
            <w:noProof/>
            <w:webHidden/>
          </w:rPr>
          <w:fldChar w:fldCharType="end"/>
        </w:r>
      </w:hyperlink>
    </w:p>
    <w:p w:rsidR="00A73765" w:rsidRDefault="001B7B02">
      <w:pPr>
        <w:pStyle w:val="TOC3"/>
        <w:tabs>
          <w:tab w:val="left" w:pos="1320"/>
          <w:tab w:val="right" w:leader="dot" w:pos="9350"/>
        </w:tabs>
        <w:rPr>
          <w:rFonts w:asciiTheme="minorHAnsi" w:eastAsiaTheme="minorEastAsia" w:hAnsiTheme="minorHAnsi" w:cstheme="minorBidi"/>
          <w:noProof/>
          <w:sz w:val="22"/>
          <w:szCs w:val="22"/>
        </w:rPr>
      </w:pPr>
      <w:hyperlink w:anchor="_Toc425768125" w:history="1">
        <w:r w:rsidR="00A73765" w:rsidRPr="00F9276B">
          <w:rPr>
            <w:rStyle w:val="Hyperlink"/>
            <w:noProof/>
          </w:rPr>
          <w:t>5.1.1</w:t>
        </w:r>
        <w:r w:rsidR="00A73765">
          <w:rPr>
            <w:rFonts w:asciiTheme="minorHAnsi" w:eastAsiaTheme="minorEastAsia" w:hAnsiTheme="minorHAnsi" w:cstheme="minorBidi"/>
            <w:noProof/>
            <w:sz w:val="22"/>
            <w:szCs w:val="22"/>
          </w:rPr>
          <w:tab/>
        </w:r>
        <w:r w:rsidR="00A73765" w:rsidRPr="00F9276B">
          <w:rPr>
            <w:rStyle w:val="Hyperlink"/>
            <w:noProof/>
          </w:rPr>
          <w:t>TECHNICAL KICK OFF MEETING</w:t>
        </w:r>
        <w:r w:rsidR="00A73765">
          <w:rPr>
            <w:noProof/>
            <w:webHidden/>
          </w:rPr>
          <w:tab/>
        </w:r>
        <w:r w:rsidR="00A73765">
          <w:rPr>
            <w:noProof/>
            <w:webHidden/>
          </w:rPr>
          <w:fldChar w:fldCharType="begin"/>
        </w:r>
        <w:r w:rsidR="00A73765">
          <w:rPr>
            <w:noProof/>
            <w:webHidden/>
          </w:rPr>
          <w:instrText xml:space="preserve"> PAGEREF _Toc425768125 \h </w:instrText>
        </w:r>
        <w:r w:rsidR="00A73765">
          <w:rPr>
            <w:noProof/>
            <w:webHidden/>
          </w:rPr>
        </w:r>
        <w:r w:rsidR="00A73765">
          <w:rPr>
            <w:noProof/>
            <w:webHidden/>
          </w:rPr>
          <w:fldChar w:fldCharType="separate"/>
        </w:r>
        <w:r w:rsidR="00A73765">
          <w:rPr>
            <w:noProof/>
            <w:webHidden/>
          </w:rPr>
          <w:t>8</w:t>
        </w:r>
        <w:r w:rsidR="00A73765">
          <w:rPr>
            <w:noProof/>
            <w:webHidden/>
          </w:rPr>
          <w:fldChar w:fldCharType="end"/>
        </w:r>
      </w:hyperlink>
    </w:p>
    <w:p w:rsidR="00A73765" w:rsidRDefault="001B7B02">
      <w:pPr>
        <w:pStyle w:val="TOC3"/>
        <w:tabs>
          <w:tab w:val="left" w:pos="1320"/>
          <w:tab w:val="right" w:leader="dot" w:pos="9350"/>
        </w:tabs>
        <w:rPr>
          <w:rFonts w:asciiTheme="minorHAnsi" w:eastAsiaTheme="minorEastAsia" w:hAnsiTheme="minorHAnsi" w:cstheme="minorBidi"/>
          <w:noProof/>
          <w:sz w:val="22"/>
          <w:szCs w:val="22"/>
        </w:rPr>
      </w:pPr>
      <w:hyperlink w:anchor="_Toc425768126" w:history="1">
        <w:r w:rsidR="00A73765" w:rsidRPr="00F9276B">
          <w:rPr>
            <w:rStyle w:val="Hyperlink"/>
            <w:noProof/>
          </w:rPr>
          <w:t>5.1.2</w:t>
        </w:r>
        <w:r w:rsidR="00A73765">
          <w:rPr>
            <w:rFonts w:asciiTheme="minorHAnsi" w:eastAsiaTheme="minorEastAsia" w:hAnsiTheme="minorHAnsi" w:cstheme="minorBidi"/>
            <w:noProof/>
            <w:sz w:val="22"/>
            <w:szCs w:val="22"/>
          </w:rPr>
          <w:tab/>
        </w:r>
        <w:r w:rsidR="00A73765" w:rsidRPr="00F9276B">
          <w:rPr>
            <w:rStyle w:val="Hyperlink"/>
            <w:noProof/>
          </w:rPr>
          <w:t>CONTRACTOR PROJECT MANAGEMENT PLAN</w:t>
        </w:r>
        <w:r w:rsidR="00A73765">
          <w:rPr>
            <w:noProof/>
            <w:webHidden/>
          </w:rPr>
          <w:tab/>
        </w:r>
        <w:r w:rsidR="00A73765">
          <w:rPr>
            <w:noProof/>
            <w:webHidden/>
          </w:rPr>
          <w:fldChar w:fldCharType="begin"/>
        </w:r>
        <w:r w:rsidR="00A73765">
          <w:rPr>
            <w:noProof/>
            <w:webHidden/>
          </w:rPr>
          <w:instrText xml:space="preserve"> PAGEREF _Toc425768126 \h </w:instrText>
        </w:r>
        <w:r w:rsidR="00A73765">
          <w:rPr>
            <w:noProof/>
            <w:webHidden/>
          </w:rPr>
        </w:r>
        <w:r w:rsidR="00A73765">
          <w:rPr>
            <w:noProof/>
            <w:webHidden/>
          </w:rPr>
          <w:fldChar w:fldCharType="separate"/>
        </w:r>
        <w:r w:rsidR="00A73765">
          <w:rPr>
            <w:noProof/>
            <w:webHidden/>
          </w:rPr>
          <w:t>8</w:t>
        </w:r>
        <w:r w:rsidR="00A73765">
          <w:rPr>
            <w:noProof/>
            <w:webHidden/>
          </w:rPr>
          <w:fldChar w:fldCharType="end"/>
        </w:r>
      </w:hyperlink>
    </w:p>
    <w:p w:rsidR="00A73765" w:rsidRDefault="001B7B02">
      <w:pPr>
        <w:pStyle w:val="TOC3"/>
        <w:tabs>
          <w:tab w:val="left" w:pos="1320"/>
          <w:tab w:val="right" w:leader="dot" w:pos="9350"/>
        </w:tabs>
        <w:rPr>
          <w:rFonts w:asciiTheme="minorHAnsi" w:eastAsiaTheme="minorEastAsia" w:hAnsiTheme="minorHAnsi" w:cstheme="minorBidi"/>
          <w:noProof/>
          <w:sz w:val="22"/>
          <w:szCs w:val="22"/>
        </w:rPr>
      </w:pPr>
      <w:hyperlink w:anchor="_Toc425768127" w:history="1">
        <w:r w:rsidR="00A73765" w:rsidRPr="00F9276B">
          <w:rPr>
            <w:rStyle w:val="Hyperlink"/>
            <w:noProof/>
          </w:rPr>
          <w:t>5.1.3</w:t>
        </w:r>
        <w:r w:rsidR="00A73765">
          <w:rPr>
            <w:rFonts w:asciiTheme="minorHAnsi" w:eastAsiaTheme="minorEastAsia" w:hAnsiTheme="minorHAnsi" w:cstheme="minorBidi"/>
            <w:noProof/>
            <w:sz w:val="22"/>
            <w:szCs w:val="22"/>
          </w:rPr>
          <w:tab/>
        </w:r>
        <w:r w:rsidR="00A73765" w:rsidRPr="00F9276B">
          <w:rPr>
            <w:rStyle w:val="Hyperlink"/>
            <w:noProof/>
          </w:rPr>
          <w:t>MONTHLY PROGRESS REPORTING REQUIREMENTS</w:t>
        </w:r>
        <w:r w:rsidR="00A73765">
          <w:rPr>
            <w:noProof/>
            <w:webHidden/>
          </w:rPr>
          <w:tab/>
        </w:r>
        <w:r w:rsidR="00A73765">
          <w:rPr>
            <w:noProof/>
            <w:webHidden/>
          </w:rPr>
          <w:fldChar w:fldCharType="begin"/>
        </w:r>
        <w:r w:rsidR="00A73765">
          <w:rPr>
            <w:noProof/>
            <w:webHidden/>
          </w:rPr>
          <w:instrText xml:space="preserve"> PAGEREF _Toc425768127 \h </w:instrText>
        </w:r>
        <w:r w:rsidR="00A73765">
          <w:rPr>
            <w:noProof/>
            <w:webHidden/>
          </w:rPr>
        </w:r>
        <w:r w:rsidR="00A73765">
          <w:rPr>
            <w:noProof/>
            <w:webHidden/>
          </w:rPr>
          <w:fldChar w:fldCharType="separate"/>
        </w:r>
        <w:r w:rsidR="00A73765">
          <w:rPr>
            <w:noProof/>
            <w:webHidden/>
          </w:rPr>
          <w:t>9</w:t>
        </w:r>
        <w:r w:rsidR="00A73765">
          <w:rPr>
            <w:noProof/>
            <w:webHidden/>
          </w:rPr>
          <w:fldChar w:fldCharType="end"/>
        </w:r>
      </w:hyperlink>
    </w:p>
    <w:p w:rsidR="00A73765" w:rsidRDefault="001B7B02">
      <w:pPr>
        <w:pStyle w:val="TOC3"/>
        <w:tabs>
          <w:tab w:val="left" w:pos="1320"/>
          <w:tab w:val="right" w:leader="dot" w:pos="9350"/>
        </w:tabs>
        <w:rPr>
          <w:rFonts w:asciiTheme="minorHAnsi" w:eastAsiaTheme="minorEastAsia" w:hAnsiTheme="minorHAnsi" w:cstheme="minorBidi"/>
          <w:noProof/>
          <w:sz w:val="22"/>
          <w:szCs w:val="22"/>
        </w:rPr>
      </w:pPr>
      <w:hyperlink w:anchor="_Toc425768128" w:history="1">
        <w:r w:rsidR="00A73765" w:rsidRPr="00F9276B">
          <w:rPr>
            <w:rStyle w:val="Hyperlink"/>
            <w:noProof/>
          </w:rPr>
          <w:t>5.1.4</w:t>
        </w:r>
        <w:r w:rsidR="00A73765">
          <w:rPr>
            <w:rFonts w:asciiTheme="minorHAnsi" w:eastAsiaTheme="minorEastAsia" w:hAnsiTheme="minorHAnsi" w:cstheme="minorBidi"/>
            <w:noProof/>
            <w:sz w:val="22"/>
            <w:szCs w:val="22"/>
          </w:rPr>
          <w:tab/>
        </w:r>
        <w:r w:rsidR="00A73765" w:rsidRPr="00F9276B">
          <w:rPr>
            <w:rStyle w:val="Hyperlink"/>
            <w:noProof/>
          </w:rPr>
          <w:t>QUARTERLY REVIEW MEETINGS</w:t>
        </w:r>
        <w:r w:rsidR="00A73765">
          <w:rPr>
            <w:noProof/>
            <w:webHidden/>
          </w:rPr>
          <w:tab/>
        </w:r>
        <w:r w:rsidR="00A73765">
          <w:rPr>
            <w:noProof/>
            <w:webHidden/>
          </w:rPr>
          <w:fldChar w:fldCharType="begin"/>
        </w:r>
        <w:r w:rsidR="00A73765">
          <w:rPr>
            <w:noProof/>
            <w:webHidden/>
          </w:rPr>
          <w:instrText xml:space="preserve"> PAGEREF _Toc425768128 \h </w:instrText>
        </w:r>
        <w:r w:rsidR="00A73765">
          <w:rPr>
            <w:noProof/>
            <w:webHidden/>
          </w:rPr>
        </w:r>
        <w:r w:rsidR="00A73765">
          <w:rPr>
            <w:noProof/>
            <w:webHidden/>
          </w:rPr>
          <w:fldChar w:fldCharType="separate"/>
        </w:r>
        <w:r w:rsidR="00A73765">
          <w:rPr>
            <w:noProof/>
            <w:webHidden/>
          </w:rPr>
          <w:t>10</w:t>
        </w:r>
        <w:r w:rsidR="00A73765">
          <w:rPr>
            <w:noProof/>
            <w:webHidden/>
          </w:rPr>
          <w:fldChar w:fldCharType="end"/>
        </w:r>
      </w:hyperlink>
    </w:p>
    <w:p w:rsidR="00A73765" w:rsidRDefault="001B7B02">
      <w:pPr>
        <w:pStyle w:val="TOC3"/>
        <w:tabs>
          <w:tab w:val="left" w:pos="1320"/>
          <w:tab w:val="right" w:leader="dot" w:pos="9350"/>
        </w:tabs>
        <w:rPr>
          <w:rFonts w:asciiTheme="minorHAnsi" w:eastAsiaTheme="minorEastAsia" w:hAnsiTheme="minorHAnsi" w:cstheme="minorBidi"/>
          <w:noProof/>
          <w:sz w:val="22"/>
          <w:szCs w:val="22"/>
        </w:rPr>
      </w:pPr>
      <w:hyperlink w:anchor="_Toc425768129" w:history="1">
        <w:r w:rsidR="00A73765" w:rsidRPr="00F9276B">
          <w:rPr>
            <w:rStyle w:val="Hyperlink"/>
            <w:noProof/>
          </w:rPr>
          <w:t>5.1.5</w:t>
        </w:r>
        <w:r w:rsidR="00A73765">
          <w:rPr>
            <w:rFonts w:asciiTheme="minorHAnsi" w:eastAsiaTheme="minorEastAsia" w:hAnsiTheme="minorHAnsi" w:cstheme="minorBidi"/>
            <w:noProof/>
            <w:sz w:val="22"/>
            <w:szCs w:val="22"/>
          </w:rPr>
          <w:tab/>
        </w:r>
        <w:r w:rsidR="00A73765" w:rsidRPr="00F9276B">
          <w:rPr>
            <w:rStyle w:val="Hyperlink"/>
            <w:noProof/>
          </w:rPr>
          <w:t>PRIVACY TRAINING</w:t>
        </w:r>
        <w:r w:rsidR="00A73765">
          <w:rPr>
            <w:noProof/>
            <w:webHidden/>
          </w:rPr>
          <w:tab/>
        </w:r>
        <w:r w:rsidR="00A73765">
          <w:rPr>
            <w:noProof/>
            <w:webHidden/>
          </w:rPr>
          <w:fldChar w:fldCharType="begin"/>
        </w:r>
        <w:r w:rsidR="00A73765">
          <w:rPr>
            <w:noProof/>
            <w:webHidden/>
          </w:rPr>
          <w:instrText xml:space="preserve"> PAGEREF _Toc425768129 \h </w:instrText>
        </w:r>
        <w:r w:rsidR="00A73765">
          <w:rPr>
            <w:noProof/>
            <w:webHidden/>
          </w:rPr>
        </w:r>
        <w:r w:rsidR="00A73765">
          <w:rPr>
            <w:noProof/>
            <w:webHidden/>
          </w:rPr>
          <w:fldChar w:fldCharType="separate"/>
        </w:r>
        <w:r w:rsidR="00A73765">
          <w:rPr>
            <w:noProof/>
            <w:webHidden/>
          </w:rPr>
          <w:t>10</w:t>
        </w:r>
        <w:r w:rsidR="00A73765">
          <w:rPr>
            <w:noProof/>
            <w:webHidden/>
          </w:rPr>
          <w:fldChar w:fldCharType="end"/>
        </w:r>
      </w:hyperlink>
    </w:p>
    <w:p w:rsidR="00A73765" w:rsidRDefault="001B7B02">
      <w:pPr>
        <w:pStyle w:val="TOC2"/>
        <w:tabs>
          <w:tab w:val="left" w:pos="880"/>
          <w:tab w:val="right" w:leader="dot" w:pos="9350"/>
        </w:tabs>
        <w:rPr>
          <w:rFonts w:asciiTheme="minorHAnsi" w:eastAsiaTheme="minorEastAsia" w:hAnsiTheme="minorHAnsi" w:cstheme="minorBidi"/>
          <w:noProof/>
          <w:sz w:val="22"/>
          <w:szCs w:val="22"/>
        </w:rPr>
      </w:pPr>
      <w:hyperlink w:anchor="_Toc425768130" w:history="1">
        <w:r w:rsidR="00A73765" w:rsidRPr="00F9276B">
          <w:rPr>
            <w:rStyle w:val="Hyperlink"/>
            <w:noProof/>
          </w:rPr>
          <w:t>5.2</w:t>
        </w:r>
        <w:r w:rsidR="00A73765">
          <w:rPr>
            <w:rFonts w:asciiTheme="minorHAnsi" w:eastAsiaTheme="minorEastAsia" w:hAnsiTheme="minorHAnsi" w:cstheme="minorBidi"/>
            <w:noProof/>
            <w:sz w:val="22"/>
            <w:szCs w:val="22"/>
          </w:rPr>
          <w:tab/>
        </w:r>
        <w:r w:rsidR="00A73765" w:rsidRPr="00F9276B">
          <w:rPr>
            <w:rStyle w:val="Hyperlink"/>
            <w:noProof/>
          </w:rPr>
          <w:t>TECHNICAL SUPPORT SERVICES for VA VistA (BASE AND OPTION PERIODS)</w:t>
        </w:r>
        <w:r w:rsidR="00A73765">
          <w:rPr>
            <w:noProof/>
            <w:webHidden/>
          </w:rPr>
          <w:tab/>
        </w:r>
        <w:r w:rsidR="00A73765">
          <w:rPr>
            <w:noProof/>
            <w:webHidden/>
          </w:rPr>
          <w:fldChar w:fldCharType="begin"/>
        </w:r>
        <w:r w:rsidR="00A73765">
          <w:rPr>
            <w:noProof/>
            <w:webHidden/>
          </w:rPr>
          <w:instrText xml:space="preserve"> PAGEREF _Toc425768130 \h </w:instrText>
        </w:r>
        <w:r w:rsidR="00A73765">
          <w:rPr>
            <w:noProof/>
            <w:webHidden/>
          </w:rPr>
        </w:r>
        <w:r w:rsidR="00A73765">
          <w:rPr>
            <w:noProof/>
            <w:webHidden/>
          </w:rPr>
          <w:fldChar w:fldCharType="separate"/>
        </w:r>
        <w:r w:rsidR="00A73765">
          <w:rPr>
            <w:noProof/>
            <w:webHidden/>
          </w:rPr>
          <w:t>11</w:t>
        </w:r>
        <w:r w:rsidR="00A73765">
          <w:rPr>
            <w:noProof/>
            <w:webHidden/>
          </w:rPr>
          <w:fldChar w:fldCharType="end"/>
        </w:r>
      </w:hyperlink>
    </w:p>
    <w:p w:rsidR="00A73765" w:rsidRDefault="001B7B02">
      <w:pPr>
        <w:pStyle w:val="TOC3"/>
        <w:tabs>
          <w:tab w:val="left" w:pos="1320"/>
          <w:tab w:val="right" w:leader="dot" w:pos="9350"/>
        </w:tabs>
        <w:rPr>
          <w:rFonts w:asciiTheme="minorHAnsi" w:eastAsiaTheme="minorEastAsia" w:hAnsiTheme="minorHAnsi" w:cstheme="minorBidi"/>
          <w:noProof/>
          <w:sz w:val="22"/>
          <w:szCs w:val="22"/>
        </w:rPr>
      </w:pPr>
      <w:hyperlink w:anchor="_Toc425768131" w:history="1">
        <w:r w:rsidR="00A73765" w:rsidRPr="00F9276B">
          <w:rPr>
            <w:rStyle w:val="Hyperlink"/>
            <w:noProof/>
          </w:rPr>
          <w:t>5.2.1</w:t>
        </w:r>
        <w:r w:rsidR="00A73765">
          <w:rPr>
            <w:rFonts w:asciiTheme="minorHAnsi" w:eastAsiaTheme="minorEastAsia" w:hAnsiTheme="minorHAnsi" w:cstheme="minorBidi"/>
            <w:noProof/>
            <w:sz w:val="22"/>
            <w:szCs w:val="22"/>
          </w:rPr>
          <w:tab/>
        </w:r>
        <w:r w:rsidR="00A73765" w:rsidRPr="00F9276B">
          <w:rPr>
            <w:rStyle w:val="Hyperlink"/>
            <w:noProof/>
          </w:rPr>
          <w:t>ASSESS OPEN SOURCE PRODUCT CANDIDATES FOR VA VISTA INTAKE</w:t>
        </w:r>
        <w:r w:rsidR="00A73765">
          <w:rPr>
            <w:noProof/>
            <w:webHidden/>
          </w:rPr>
          <w:tab/>
        </w:r>
        <w:r w:rsidR="00A73765">
          <w:rPr>
            <w:noProof/>
            <w:webHidden/>
          </w:rPr>
          <w:fldChar w:fldCharType="begin"/>
        </w:r>
        <w:r w:rsidR="00A73765">
          <w:rPr>
            <w:noProof/>
            <w:webHidden/>
          </w:rPr>
          <w:instrText xml:space="preserve"> PAGEREF _Toc425768131 \h </w:instrText>
        </w:r>
        <w:r w:rsidR="00A73765">
          <w:rPr>
            <w:noProof/>
            <w:webHidden/>
          </w:rPr>
        </w:r>
        <w:r w:rsidR="00A73765">
          <w:rPr>
            <w:noProof/>
            <w:webHidden/>
          </w:rPr>
          <w:fldChar w:fldCharType="separate"/>
        </w:r>
        <w:r w:rsidR="00A73765">
          <w:rPr>
            <w:noProof/>
            <w:webHidden/>
          </w:rPr>
          <w:t>11</w:t>
        </w:r>
        <w:r w:rsidR="00A73765">
          <w:rPr>
            <w:noProof/>
            <w:webHidden/>
          </w:rPr>
          <w:fldChar w:fldCharType="end"/>
        </w:r>
      </w:hyperlink>
    </w:p>
    <w:p w:rsidR="00A73765" w:rsidRDefault="001B7B02">
      <w:pPr>
        <w:pStyle w:val="TOC3"/>
        <w:tabs>
          <w:tab w:val="left" w:pos="1320"/>
          <w:tab w:val="right" w:leader="dot" w:pos="9350"/>
        </w:tabs>
        <w:rPr>
          <w:rFonts w:asciiTheme="minorHAnsi" w:eastAsiaTheme="minorEastAsia" w:hAnsiTheme="minorHAnsi" w:cstheme="minorBidi"/>
          <w:noProof/>
          <w:sz w:val="22"/>
          <w:szCs w:val="22"/>
        </w:rPr>
      </w:pPr>
      <w:hyperlink w:anchor="_Toc425768132" w:history="1">
        <w:r w:rsidR="00A73765" w:rsidRPr="00F9276B">
          <w:rPr>
            <w:rStyle w:val="Hyperlink"/>
            <w:noProof/>
          </w:rPr>
          <w:t>5.2.2</w:t>
        </w:r>
        <w:r w:rsidR="00A73765">
          <w:rPr>
            <w:rFonts w:asciiTheme="minorHAnsi" w:eastAsiaTheme="minorEastAsia" w:hAnsiTheme="minorHAnsi" w:cstheme="minorBidi"/>
            <w:noProof/>
            <w:sz w:val="22"/>
            <w:szCs w:val="22"/>
          </w:rPr>
          <w:tab/>
        </w:r>
        <w:r w:rsidR="00A73765" w:rsidRPr="00F9276B">
          <w:rPr>
            <w:rStyle w:val="Hyperlink"/>
            <w:noProof/>
          </w:rPr>
          <w:t>CERTIFICATION TESTING</w:t>
        </w:r>
        <w:r w:rsidR="00A73765">
          <w:rPr>
            <w:noProof/>
            <w:webHidden/>
          </w:rPr>
          <w:tab/>
        </w:r>
        <w:r w:rsidR="00A73765">
          <w:rPr>
            <w:noProof/>
            <w:webHidden/>
          </w:rPr>
          <w:fldChar w:fldCharType="begin"/>
        </w:r>
        <w:r w:rsidR="00A73765">
          <w:rPr>
            <w:noProof/>
            <w:webHidden/>
          </w:rPr>
          <w:instrText xml:space="preserve"> PAGEREF _Toc425768132 \h </w:instrText>
        </w:r>
        <w:r w:rsidR="00A73765">
          <w:rPr>
            <w:noProof/>
            <w:webHidden/>
          </w:rPr>
        </w:r>
        <w:r w:rsidR="00A73765">
          <w:rPr>
            <w:noProof/>
            <w:webHidden/>
          </w:rPr>
          <w:fldChar w:fldCharType="separate"/>
        </w:r>
        <w:r w:rsidR="00A73765">
          <w:rPr>
            <w:noProof/>
            <w:webHidden/>
          </w:rPr>
          <w:t>13</w:t>
        </w:r>
        <w:r w:rsidR="00A73765">
          <w:rPr>
            <w:noProof/>
            <w:webHidden/>
          </w:rPr>
          <w:fldChar w:fldCharType="end"/>
        </w:r>
      </w:hyperlink>
    </w:p>
    <w:p w:rsidR="00A73765" w:rsidRDefault="001B7B02">
      <w:pPr>
        <w:pStyle w:val="TOC2"/>
        <w:tabs>
          <w:tab w:val="left" w:pos="880"/>
          <w:tab w:val="right" w:leader="dot" w:pos="9350"/>
        </w:tabs>
        <w:rPr>
          <w:rFonts w:asciiTheme="minorHAnsi" w:eastAsiaTheme="minorEastAsia" w:hAnsiTheme="minorHAnsi" w:cstheme="minorBidi"/>
          <w:noProof/>
          <w:sz w:val="22"/>
          <w:szCs w:val="22"/>
        </w:rPr>
      </w:pPr>
      <w:hyperlink w:anchor="_Toc425768133" w:history="1">
        <w:r w:rsidR="00A73765" w:rsidRPr="00F9276B">
          <w:rPr>
            <w:rStyle w:val="Hyperlink"/>
            <w:noProof/>
          </w:rPr>
          <w:t>5.3</w:t>
        </w:r>
        <w:r w:rsidR="00A73765">
          <w:rPr>
            <w:rFonts w:asciiTheme="minorHAnsi" w:eastAsiaTheme="minorEastAsia" w:hAnsiTheme="minorHAnsi" w:cstheme="minorBidi"/>
            <w:noProof/>
            <w:sz w:val="22"/>
            <w:szCs w:val="22"/>
          </w:rPr>
          <w:tab/>
        </w:r>
        <w:r w:rsidR="00A73765" w:rsidRPr="00F9276B">
          <w:rPr>
            <w:rStyle w:val="Hyperlink"/>
            <w:noProof/>
          </w:rPr>
          <w:t>TECHNICAL WORKING GROUP SERVICES (BASE AND OPTION PERIODS)</w:t>
        </w:r>
        <w:r w:rsidR="00A73765">
          <w:rPr>
            <w:noProof/>
            <w:webHidden/>
          </w:rPr>
          <w:tab/>
        </w:r>
        <w:r w:rsidR="00A73765">
          <w:rPr>
            <w:noProof/>
            <w:webHidden/>
          </w:rPr>
          <w:fldChar w:fldCharType="begin"/>
        </w:r>
        <w:r w:rsidR="00A73765">
          <w:rPr>
            <w:noProof/>
            <w:webHidden/>
          </w:rPr>
          <w:instrText xml:space="preserve"> PAGEREF _Toc425768133 \h </w:instrText>
        </w:r>
        <w:r w:rsidR="00A73765">
          <w:rPr>
            <w:noProof/>
            <w:webHidden/>
          </w:rPr>
        </w:r>
        <w:r w:rsidR="00A73765">
          <w:rPr>
            <w:noProof/>
            <w:webHidden/>
          </w:rPr>
          <w:fldChar w:fldCharType="separate"/>
        </w:r>
        <w:r w:rsidR="00A73765">
          <w:rPr>
            <w:noProof/>
            <w:webHidden/>
          </w:rPr>
          <w:t>15</w:t>
        </w:r>
        <w:r w:rsidR="00A73765">
          <w:rPr>
            <w:noProof/>
            <w:webHidden/>
          </w:rPr>
          <w:fldChar w:fldCharType="end"/>
        </w:r>
      </w:hyperlink>
    </w:p>
    <w:p w:rsidR="00A73765" w:rsidRDefault="001B7B02">
      <w:pPr>
        <w:pStyle w:val="TOC3"/>
        <w:tabs>
          <w:tab w:val="left" w:pos="1320"/>
          <w:tab w:val="right" w:leader="dot" w:pos="9350"/>
        </w:tabs>
        <w:rPr>
          <w:rFonts w:asciiTheme="minorHAnsi" w:eastAsiaTheme="minorEastAsia" w:hAnsiTheme="minorHAnsi" w:cstheme="minorBidi"/>
          <w:noProof/>
          <w:sz w:val="22"/>
          <w:szCs w:val="22"/>
        </w:rPr>
      </w:pPr>
      <w:hyperlink w:anchor="_Toc425768134" w:history="1">
        <w:r w:rsidR="00A73765" w:rsidRPr="00F9276B">
          <w:rPr>
            <w:rStyle w:val="Hyperlink"/>
            <w:noProof/>
          </w:rPr>
          <w:t>5.3.1</w:t>
        </w:r>
        <w:r w:rsidR="00A73765">
          <w:rPr>
            <w:rFonts w:asciiTheme="minorHAnsi" w:eastAsiaTheme="minorEastAsia" w:hAnsiTheme="minorHAnsi" w:cstheme="minorBidi"/>
            <w:noProof/>
            <w:sz w:val="22"/>
            <w:szCs w:val="22"/>
          </w:rPr>
          <w:tab/>
        </w:r>
        <w:r w:rsidR="00A73765" w:rsidRPr="00F9276B">
          <w:rPr>
            <w:rStyle w:val="Hyperlink"/>
            <w:noProof/>
          </w:rPr>
          <w:t>VA TECHNICAL WORKING GROUP (TWG) CHARTER DEVELOPMENT  AND TWG FACILITATION</w:t>
        </w:r>
        <w:r w:rsidR="00A73765">
          <w:rPr>
            <w:noProof/>
            <w:webHidden/>
          </w:rPr>
          <w:tab/>
        </w:r>
        <w:r w:rsidR="00A73765">
          <w:rPr>
            <w:noProof/>
            <w:webHidden/>
          </w:rPr>
          <w:fldChar w:fldCharType="begin"/>
        </w:r>
        <w:r w:rsidR="00A73765">
          <w:rPr>
            <w:noProof/>
            <w:webHidden/>
          </w:rPr>
          <w:instrText xml:space="preserve"> PAGEREF _Toc425768134 \h </w:instrText>
        </w:r>
        <w:r w:rsidR="00A73765">
          <w:rPr>
            <w:noProof/>
            <w:webHidden/>
          </w:rPr>
        </w:r>
        <w:r w:rsidR="00A73765">
          <w:rPr>
            <w:noProof/>
            <w:webHidden/>
          </w:rPr>
          <w:fldChar w:fldCharType="separate"/>
        </w:r>
        <w:r w:rsidR="00A73765">
          <w:rPr>
            <w:noProof/>
            <w:webHidden/>
          </w:rPr>
          <w:t>15</w:t>
        </w:r>
        <w:r w:rsidR="00A73765">
          <w:rPr>
            <w:noProof/>
            <w:webHidden/>
          </w:rPr>
          <w:fldChar w:fldCharType="end"/>
        </w:r>
      </w:hyperlink>
    </w:p>
    <w:p w:rsidR="00A73765" w:rsidRDefault="001B7B02">
      <w:pPr>
        <w:pStyle w:val="TOC3"/>
        <w:tabs>
          <w:tab w:val="left" w:pos="1320"/>
          <w:tab w:val="right" w:leader="dot" w:pos="9350"/>
        </w:tabs>
        <w:rPr>
          <w:rFonts w:asciiTheme="minorHAnsi" w:eastAsiaTheme="minorEastAsia" w:hAnsiTheme="minorHAnsi" w:cstheme="minorBidi"/>
          <w:noProof/>
          <w:sz w:val="22"/>
          <w:szCs w:val="22"/>
        </w:rPr>
      </w:pPr>
      <w:hyperlink w:anchor="_Toc425768135" w:history="1">
        <w:r w:rsidR="00A73765" w:rsidRPr="00F9276B">
          <w:rPr>
            <w:rStyle w:val="Hyperlink"/>
            <w:noProof/>
          </w:rPr>
          <w:t>5.3.2</w:t>
        </w:r>
        <w:r w:rsidR="00A73765">
          <w:rPr>
            <w:rFonts w:asciiTheme="minorHAnsi" w:eastAsiaTheme="minorEastAsia" w:hAnsiTheme="minorHAnsi" w:cstheme="minorBidi"/>
            <w:noProof/>
            <w:sz w:val="22"/>
            <w:szCs w:val="22"/>
          </w:rPr>
          <w:tab/>
        </w:r>
        <w:r w:rsidR="00A73765" w:rsidRPr="00F9276B">
          <w:rPr>
            <w:rStyle w:val="Hyperlink"/>
            <w:noProof/>
          </w:rPr>
          <w:t>EHR ORIENTATION AND VISUALIZATION MODELS</w:t>
        </w:r>
        <w:r w:rsidR="00A73765">
          <w:rPr>
            <w:noProof/>
            <w:webHidden/>
          </w:rPr>
          <w:tab/>
        </w:r>
        <w:r w:rsidR="00A73765">
          <w:rPr>
            <w:noProof/>
            <w:webHidden/>
          </w:rPr>
          <w:fldChar w:fldCharType="begin"/>
        </w:r>
        <w:r w:rsidR="00A73765">
          <w:rPr>
            <w:noProof/>
            <w:webHidden/>
          </w:rPr>
          <w:instrText xml:space="preserve"> PAGEREF _Toc425768135 \h </w:instrText>
        </w:r>
        <w:r w:rsidR="00A73765">
          <w:rPr>
            <w:noProof/>
            <w:webHidden/>
          </w:rPr>
        </w:r>
        <w:r w:rsidR="00A73765">
          <w:rPr>
            <w:noProof/>
            <w:webHidden/>
          </w:rPr>
          <w:fldChar w:fldCharType="separate"/>
        </w:r>
        <w:r w:rsidR="00A73765">
          <w:rPr>
            <w:noProof/>
            <w:webHidden/>
          </w:rPr>
          <w:t>16</w:t>
        </w:r>
        <w:r w:rsidR="00A73765">
          <w:rPr>
            <w:noProof/>
            <w:webHidden/>
          </w:rPr>
          <w:fldChar w:fldCharType="end"/>
        </w:r>
      </w:hyperlink>
    </w:p>
    <w:p w:rsidR="00A73765" w:rsidRDefault="001B7B02">
      <w:pPr>
        <w:pStyle w:val="TOC2"/>
        <w:tabs>
          <w:tab w:val="left" w:pos="880"/>
          <w:tab w:val="right" w:leader="dot" w:pos="9350"/>
        </w:tabs>
        <w:rPr>
          <w:rFonts w:asciiTheme="minorHAnsi" w:eastAsiaTheme="minorEastAsia" w:hAnsiTheme="minorHAnsi" w:cstheme="minorBidi"/>
          <w:noProof/>
          <w:sz w:val="22"/>
          <w:szCs w:val="22"/>
        </w:rPr>
      </w:pPr>
      <w:hyperlink w:anchor="_Toc425768136" w:history="1">
        <w:r w:rsidR="00A73765" w:rsidRPr="00F9276B">
          <w:rPr>
            <w:rStyle w:val="Hyperlink"/>
            <w:noProof/>
          </w:rPr>
          <w:t>5.4</w:t>
        </w:r>
        <w:r w:rsidR="00A73765">
          <w:rPr>
            <w:rFonts w:asciiTheme="minorHAnsi" w:eastAsiaTheme="minorEastAsia" w:hAnsiTheme="minorHAnsi" w:cstheme="minorBidi"/>
            <w:noProof/>
            <w:sz w:val="22"/>
            <w:szCs w:val="22"/>
          </w:rPr>
          <w:tab/>
        </w:r>
        <w:r w:rsidR="00A73765" w:rsidRPr="00F9276B">
          <w:rPr>
            <w:rStyle w:val="Hyperlink"/>
            <w:noProof/>
          </w:rPr>
          <w:t>TRANSITION SUPPORT (OPTIONAL TASK)</w:t>
        </w:r>
        <w:r w:rsidR="00A73765">
          <w:rPr>
            <w:noProof/>
            <w:webHidden/>
          </w:rPr>
          <w:tab/>
        </w:r>
        <w:r w:rsidR="00A73765">
          <w:rPr>
            <w:noProof/>
            <w:webHidden/>
          </w:rPr>
          <w:fldChar w:fldCharType="begin"/>
        </w:r>
        <w:r w:rsidR="00A73765">
          <w:rPr>
            <w:noProof/>
            <w:webHidden/>
          </w:rPr>
          <w:instrText xml:space="preserve"> PAGEREF _Toc425768136 \h </w:instrText>
        </w:r>
        <w:r w:rsidR="00A73765">
          <w:rPr>
            <w:noProof/>
            <w:webHidden/>
          </w:rPr>
        </w:r>
        <w:r w:rsidR="00A73765">
          <w:rPr>
            <w:noProof/>
            <w:webHidden/>
          </w:rPr>
          <w:fldChar w:fldCharType="separate"/>
        </w:r>
        <w:r w:rsidR="00A73765">
          <w:rPr>
            <w:noProof/>
            <w:webHidden/>
          </w:rPr>
          <w:t>16</w:t>
        </w:r>
        <w:r w:rsidR="00A73765">
          <w:rPr>
            <w:noProof/>
            <w:webHidden/>
          </w:rPr>
          <w:fldChar w:fldCharType="end"/>
        </w:r>
      </w:hyperlink>
    </w:p>
    <w:p w:rsidR="00A73765" w:rsidRDefault="001B7B02">
      <w:pPr>
        <w:pStyle w:val="TOC1"/>
        <w:tabs>
          <w:tab w:val="left" w:pos="660"/>
          <w:tab w:val="right" w:leader="dot" w:pos="9350"/>
        </w:tabs>
        <w:rPr>
          <w:rFonts w:asciiTheme="minorHAnsi" w:eastAsiaTheme="minorEastAsia" w:hAnsiTheme="minorHAnsi" w:cstheme="minorBidi"/>
          <w:noProof/>
          <w:sz w:val="22"/>
          <w:szCs w:val="22"/>
        </w:rPr>
      </w:pPr>
      <w:hyperlink w:anchor="_Toc425768137" w:history="1">
        <w:r w:rsidR="00A73765" w:rsidRPr="00F9276B">
          <w:rPr>
            <w:rStyle w:val="Hyperlink"/>
            <w:noProof/>
          </w:rPr>
          <w:t>6.0</w:t>
        </w:r>
        <w:r w:rsidR="00A73765">
          <w:rPr>
            <w:rFonts w:asciiTheme="minorHAnsi" w:eastAsiaTheme="minorEastAsia" w:hAnsiTheme="minorHAnsi" w:cstheme="minorBidi"/>
            <w:noProof/>
            <w:sz w:val="22"/>
            <w:szCs w:val="22"/>
          </w:rPr>
          <w:tab/>
        </w:r>
        <w:r w:rsidR="00A73765" w:rsidRPr="00F9276B">
          <w:rPr>
            <w:rStyle w:val="Hyperlink"/>
            <w:noProof/>
          </w:rPr>
          <w:t>GENERAL REQUIREMENTS</w:t>
        </w:r>
        <w:r w:rsidR="00A73765">
          <w:rPr>
            <w:noProof/>
            <w:webHidden/>
          </w:rPr>
          <w:tab/>
        </w:r>
        <w:r w:rsidR="00A73765">
          <w:rPr>
            <w:noProof/>
            <w:webHidden/>
          </w:rPr>
          <w:fldChar w:fldCharType="begin"/>
        </w:r>
        <w:r w:rsidR="00A73765">
          <w:rPr>
            <w:noProof/>
            <w:webHidden/>
          </w:rPr>
          <w:instrText xml:space="preserve"> PAGEREF _Toc425768137 \h </w:instrText>
        </w:r>
        <w:r w:rsidR="00A73765">
          <w:rPr>
            <w:noProof/>
            <w:webHidden/>
          </w:rPr>
        </w:r>
        <w:r w:rsidR="00A73765">
          <w:rPr>
            <w:noProof/>
            <w:webHidden/>
          </w:rPr>
          <w:fldChar w:fldCharType="separate"/>
        </w:r>
        <w:r w:rsidR="00A73765">
          <w:rPr>
            <w:noProof/>
            <w:webHidden/>
          </w:rPr>
          <w:t>17</w:t>
        </w:r>
        <w:r w:rsidR="00A73765">
          <w:rPr>
            <w:noProof/>
            <w:webHidden/>
          </w:rPr>
          <w:fldChar w:fldCharType="end"/>
        </w:r>
      </w:hyperlink>
    </w:p>
    <w:p w:rsidR="00A73765" w:rsidRDefault="001B7B02">
      <w:pPr>
        <w:pStyle w:val="TOC2"/>
        <w:tabs>
          <w:tab w:val="left" w:pos="880"/>
          <w:tab w:val="right" w:leader="dot" w:pos="9350"/>
        </w:tabs>
        <w:rPr>
          <w:rFonts w:asciiTheme="minorHAnsi" w:eastAsiaTheme="minorEastAsia" w:hAnsiTheme="minorHAnsi" w:cstheme="minorBidi"/>
          <w:noProof/>
          <w:sz w:val="22"/>
          <w:szCs w:val="22"/>
        </w:rPr>
      </w:pPr>
      <w:hyperlink w:anchor="_Toc425768138" w:history="1">
        <w:r w:rsidR="00A73765" w:rsidRPr="00F9276B">
          <w:rPr>
            <w:rStyle w:val="Hyperlink"/>
            <w:noProof/>
          </w:rPr>
          <w:t>6.1</w:t>
        </w:r>
        <w:r w:rsidR="00A73765">
          <w:rPr>
            <w:rFonts w:asciiTheme="minorHAnsi" w:eastAsiaTheme="minorEastAsia" w:hAnsiTheme="minorHAnsi" w:cstheme="minorBidi"/>
            <w:noProof/>
            <w:sz w:val="22"/>
            <w:szCs w:val="22"/>
          </w:rPr>
          <w:tab/>
        </w:r>
        <w:r w:rsidR="00A73765" w:rsidRPr="00F9276B">
          <w:rPr>
            <w:rStyle w:val="Hyperlink"/>
            <w:noProof/>
          </w:rPr>
          <w:t>ENTERPRISE AND IT FRAMEWORK</w:t>
        </w:r>
        <w:r w:rsidR="00A73765">
          <w:rPr>
            <w:noProof/>
            <w:webHidden/>
          </w:rPr>
          <w:tab/>
        </w:r>
        <w:r w:rsidR="00A73765">
          <w:rPr>
            <w:noProof/>
            <w:webHidden/>
          </w:rPr>
          <w:fldChar w:fldCharType="begin"/>
        </w:r>
        <w:r w:rsidR="00A73765">
          <w:rPr>
            <w:noProof/>
            <w:webHidden/>
          </w:rPr>
          <w:instrText xml:space="preserve"> PAGEREF _Toc425768138 \h </w:instrText>
        </w:r>
        <w:r w:rsidR="00A73765">
          <w:rPr>
            <w:noProof/>
            <w:webHidden/>
          </w:rPr>
        </w:r>
        <w:r w:rsidR="00A73765">
          <w:rPr>
            <w:noProof/>
            <w:webHidden/>
          </w:rPr>
          <w:fldChar w:fldCharType="separate"/>
        </w:r>
        <w:r w:rsidR="00A73765">
          <w:rPr>
            <w:noProof/>
            <w:webHidden/>
          </w:rPr>
          <w:t>17</w:t>
        </w:r>
        <w:r w:rsidR="00A73765">
          <w:rPr>
            <w:noProof/>
            <w:webHidden/>
          </w:rPr>
          <w:fldChar w:fldCharType="end"/>
        </w:r>
      </w:hyperlink>
    </w:p>
    <w:p w:rsidR="00A73765" w:rsidRDefault="001B7B02">
      <w:pPr>
        <w:pStyle w:val="TOC2"/>
        <w:tabs>
          <w:tab w:val="left" w:pos="880"/>
          <w:tab w:val="right" w:leader="dot" w:pos="9350"/>
        </w:tabs>
        <w:rPr>
          <w:rFonts w:asciiTheme="minorHAnsi" w:eastAsiaTheme="minorEastAsia" w:hAnsiTheme="minorHAnsi" w:cstheme="minorBidi"/>
          <w:noProof/>
          <w:sz w:val="22"/>
          <w:szCs w:val="22"/>
        </w:rPr>
      </w:pPr>
      <w:hyperlink w:anchor="_Toc425768139" w:history="1">
        <w:r w:rsidR="00A73765" w:rsidRPr="00F9276B">
          <w:rPr>
            <w:rStyle w:val="Hyperlink"/>
            <w:noProof/>
          </w:rPr>
          <w:t>6.2</w:t>
        </w:r>
        <w:r w:rsidR="00A73765">
          <w:rPr>
            <w:rFonts w:asciiTheme="minorHAnsi" w:eastAsiaTheme="minorEastAsia" w:hAnsiTheme="minorHAnsi" w:cstheme="minorBidi"/>
            <w:noProof/>
            <w:sz w:val="22"/>
            <w:szCs w:val="22"/>
          </w:rPr>
          <w:tab/>
        </w:r>
        <w:r w:rsidR="00A73765" w:rsidRPr="00F9276B">
          <w:rPr>
            <w:rStyle w:val="Hyperlink"/>
            <w:noProof/>
          </w:rPr>
          <w:t>POSITION/TASK RISK DESIGNATION LEVEL(S) AND CONTRACTOR PERSONNEL SECURITY REQUIREMENTS</w:t>
        </w:r>
        <w:r w:rsidR="00A73765">
          <w:rPr>
            <w:noProof/>
            <w:webHidden/>
          </w:rPr>
          <w:tab/>
        </w:r>
        <w:r w:rsidR="00A73765">
          <w:rPr>
            <w:noProof/>
            <w:webHidden/>
          </w:rPr>
          <w:fldChar w:fldCharType="begin"/>
        </w:r>
        <w:r w:rsidR="00A73765">
          <w:rPr>
            <w:noProof/>
            <w:webHidden/>
          </w:rPr>
          <w:instrText xml:space="preserve"> PAGEREF _Toc425768139 \h </w:instrText>
        </w:r>
        <w:r w:rsidR="00A73765">
          <w:rPr>
            <w:noProof/>
            <w:webHidden/>
          </w:rPr>
        </w:r>
        <w:r w:rsidR="00A73765">
          <w:rPr>
            <w:noProof/>
            <w:webHidden/>
          </w:rPr>
          <w:fldChar w:fldCharType="separate"/>
        </w:r>
        <w:r w:rsidR="00A73765">
          <w:rPr>
            <w:noProof/>
            <w:webHidden/>
          </w:rPr>
          <w:t>19</w:t>
        </w:r>
        <w:r w:rsidR="00A73765">
          <w:rPr>
            <w:noProof/>
            <w:webHidden/>
          </w:rPr>
          <w:fldChar w:fldCharType="end"/>
        </w:r>
      </w:hyperlink>
    </w:p>
    <w:p w:rsidR="00A73765" w:rsidRDefault="001B7B02">
      <w:pPr>
        <w:pStyle w:val="TOC3"/>
        <w:tabs>
          <w:tab w:val="left" w:pos="1320"/>
          <w:tab w:val="right" w:leader="dot" w:pos="9350"/>
        </w:tabs>
        <w:rPr>
          <w:rFonts w:asciiTheme="minorHAnsi" w:eastAsiaTheme="minorEastAsia" w:hAnsiTheme="minorHAnsi" w:cstheme="minorBidi"/>
          <w:noProof/>
          <w:sz w:val="22"/>
          <w:szCs w:val="22"/>
        </w:rPr>
      </w:pPr>
      <w:hyperlink w:anchor="_Toc425768140" w:history="1">
        <w:r w:rsidR="00A73765" w:rsidRPr="00F9276B">
          <w:rPr>
            <w:rStyle w:val="Hyperlink"/>
            <w:noProof/>
          </w:rPr>
          <w:t>6.2.1</w:t>
        </w:r>
        <w:r w:rsidR="00A73765">
          <w:rPr>
            <w:rFonts w:asciiTheme="minorHAnsi" w:eastAsiaTheme="minorEastAsia" w:hAnsiTheme="minorHAnsi" w:cstheme="minorBidi"/>
            <w:noProof/>
            <w:sz w:val="22"/>
            <w:szCs w:val="22"/>
          </w:rPr>
          <w:tab/>
        </w:r>
        <w:r w:rsidR="00A73765" w:rsidRPr="00F9276B">
          <w:rPr>
            <w:rStyle w:val="Hyperlink"/>
            <w:noProof/>
          </w:rPr>
          <w:t>POSITION/TASK RISK DESIGNATION LEVEL(S)</w:t>
        </w:r>
        <w:r w:rsidR="00A73765">
          <w:rPr>
            <w:noProof/>
            <w:webHidden/>
          </w:rPr>
          <w:tab/>
        </w:r>
        <w:r w:rsidR="00A73765">
          <w:rPr>
            <w:noProof/>
            <w:webHidden/>
          </w:rPr>
          <w:fldChar w:fldCharType="begin"/>
        </w:r>
        <w:r w:rsidR="00A73765">
          <w:rPr>
            <w:noProof/>
            <w:webHidden/>
          </w:rPr>
          <w:instrText xml:space="preserve"> PAGEREF _Toc425768140 \h </w:instrText>
        </w:r>
        <w:r w:rsidR="00A73765">
          <w:rPr>
            <w:noProof/>
            <w:webHidden/>
          </w:rPr>
        </w:r>
        <w:r w:rsidR="00A73765">
          <w:rPr>
            <w:noProof/>
            <w:webHidden/>
          </w:rPr>
          <w:fldChar w:fldCharType="separate"/>
        </w:r>
        <w:r w:rsidR="00A73765">
          <w:rPr>
            <w:noProof/>
            <w:webHidden/>
          </w:rPr>
          <w:t>19</w:t>
        </w:r>
        <w:r w:rsidR="00A73765">
          <w:rPr>
            <w:noProof/>
            <w:webHidden/>
          </w:rPr>
          <w:fldChar w:fldCharType="end"/>
        </w:r>
      </w:hyperlink>
    </w:p>
    <w:p w:rsidR="00A73765" w:rsidRDefault="001B7B02">
      <w:pPr>
        <w:pStyle w:val="TOC3"/>
        <w:tabs>
          <w:tab w:val="left" w:pos="1320"/>
          <w:tab w:val="right" w:leader="dot" w:pos="9350"/>
        </w:tabs>
        <w:rPr>
          <w:rFonts w:asciiTheme="minorHAnsi" w:eastAsiaTheme="minorEastAsia" w:hAnsiTheme="minorHAnsi" w:cstheme="minorBidi"/>
          <w:noProof/>
          <w:sz w:val="22"/>
          <w:szCs w:val="22"/>
        </w:rPr>
      </w:pPr>
      <w:hyperlink w:anchor="_Toc425768141" w:history="1">
        <w:r w:rsidR="00A73765" w:rsidRPr="00F9276B">
          <w:rPr>
            <w:rStyle w:val="Hyperlink"/>
            <w:noProof/>
          </w:rPr>
          <w:t>6.2.2</w:t>
        </w:r>
        <w:r w:rsidR="00A73765">
          <w:rPr>
            <w:rFonts w:asciiTheme="minorHAnsi" w:eastAsiaTheme="minorEastAsia" w:hAnsiTheme="minorHAnsi" w:cstheme="minorBidi"/>
            <w:noProof/>
            <w:sz w:val="22"/>
            <w:szCs w:val="22"/>
          </w:rPr>
          <w:tab/>
        </w:r>
        <w:r w:rsidR="00A73765" w:rsidRPr="00F9276B">
          <w:rPr>
            <w:rStyle w:val="Hyperlink"/>
            <w:noProof/>
          </w:rPr>
          <w:t>CONTRACTOR PERSONNEL SECURITY REQUIREMENTS</w:t>
        </w:r>
        <w:r w:rsidR="00A73765">
          <w:rPr>
            <w:noProof/>
            <w:webHidden/>
          </w:rPr>
          <w:tab/>
        </w:r>
        <w:r w:rsidR="00A73765">
          <w:rPr>
            <w:noProof/>
            <w:webHidden/>
          </w:rPr>
          <w:fldChar w:fldCharType="begin"/>
        </w:r>
        <w:r w:rsidR="00A73765">
          <w:rPr>
            <w:noProof/>
            <w:webHidden/>
          </w:rPr>
          <w:instrText xml:space="preserve"> PAGEREF _Toc425768141 \h </w:instrText>
        </w:r>
        <w:r w:rsidR="00A73765">
          <w:rPr>
            <w:noProof/>
            <w:webHidden/>
          </w:rPr>
        </w:r>
        <w:r w:rsidR="00A73765">
          <w:rPr>
            <w:noProof/>
            <w:webHidden/>
          </w:rPr>
          <w:fldChar w:fldCharType="separate"/>
        </w:r>
        <w:r w:rsidR="00A73765">
          <w:rPr>
            <w:noProof/>
            <w:webHidden/>
          </w:rPr>
          <w:t>20</w:t>
        </w:r>
        <w:r w:rsidR="00A73765">
          <w:rPr>
            <w:noProof/>
            <w:webHidden/>
          </w:rPr>
          <w:fldChar w:fldCharType="end"/>
        </w:r>
      </w:hyperlink>
    </w:p>
    <w:p w:rsidR="00A73765" w:rsidRDefault="001B7B02">
      <w:pPr>
        <w:pStyle w:val="TOC2"/>
        <w:tabs>
          <w:tab w:val="left" w:pos="880"/>
          <w:tab w:val="right" w:leader="dot" w:pos="9350"/>
        </w:tabs>
        <w:rPr>
          <w:rFonts w:asciiTheme="minorHAnsi" w:eastAsiaTheme="minorEastAsia" w:hAnsiTheme="minorHAnsi" w:cstheme="minorBidi"/>
          <w:noProof/>
          <w:sz w:val="22"/>
          <w:szCs w:val="22"/>
        </w:rPr>
      </w:pPr>
      <w:hyperlink w:anchor="_Toc425768142" w:history="1">
        <w:r w:rsidR="00A73765" w:rsidRPr="00F9276B">
          <w:rPr>
            <w:rStyle w:val="Hyperlink"/>
            <w:noProof/>
          </w:rPr>
          <w:t>6.3</w:t>
        </w:r>
        <w:r w:rsidR="00A73765">
          <w:rPr>
            <w:rFonts w:asciiTheme="minorHAnsi" w:eastAsiaTheme="minorEastAsia" w:hAnsiTheme="minorHAnsi" w:cstheme="minorBidi"/>
            <w:noProof/>
            <w:sz w:val="22"/>
            <w:szCs w:val="22"/>
          </w:rPr>
          <w:tab/>
        </w:r>
        <w:r w:rsidR="00A73765" w:rsidRPr="00F9276B">
          <w:rPr>
            <w:rStyle w:val="Hyperlink"/>
            <w:noProof/>
          </w:rPr>
          <w:t>METHOD AND DISTRIBUTION OF DELIVERABLES</w:t>
        </w:r>
        <w:r w:rsidR="00A73765">
          <w:rPr>
            <w:noProof/>
            <w:webHidden/>
          </w:rPr>
          <w:tab/>
        </w:r>
        <w:r w:rsidR="00A73765">
          <w:rPr>
            <w:noProof/>
            <w:webHidden/>
          </w:rPr>
          <w:fldChar w:fldCharType="begin"/>
        </w:r>
        <w:r w:rsidR="00A73765">
          <w:rPr>
            <w:noProof/>
            <w:webHidden/>
          </w:rPr>
          <w:instrText xml:space="preserve"> PAGEREF _Toc425768142 \h </w:instrText>
        </w:r>
        <w:r w:rsidR="00A73765">
          <w:rPr>
            <w:noProof/>
            <w:webHidden/>
          </w:rPr>
        </w:r>
        <w:r w:rsidR="00A73765">
          <w:rPr>
            <w:noProof/>
            <w:webHidden/>
          </w:rPr>
          <w:fldChar w:fldCharType="separate"/>
        </w:r>
        <w:r w:rsidR="00A73765">
          <w:rPr>
            <w:noProof/>
            <w:webHidden/>
          </w:rPr>
          <w:t>22</w:t>
        </w:r>
        <w:r w:rsidR="00A73765">
          <w:rPr>
            <w:noProof/>
            <w:webHidden/>
          </w:rPr>
          <w:fldChar w:fldCharType="end"/>
        </w:r>
      </w:hyperlink>
    </w:p>
    <w:p w:rsidR="00A73765" w:rsidRDefault="001B7B02">
      <w:pPr>
        <w:pStyle w:val="TOC2"/>
        <w:tabs>
          <w:tab w:val="left" w:pos="880"/>
          <w:tab w:val="right" w:leader="dot" w:pos="9350"/>
        </w:tabs>
        <w:rPr>
          <w:rFonts w:asciiTheme="minorHAnsi" w:eastAsiaTheme="minorEastAsia" w:hAnsiTheme="minorHAnsi" w:cstheme="minorBidi"/>
          <w:noProof/>
          <w:sz w:val="22"/>
          <w:szCs w:val="22"/>
        </w:rPr>
      </w:pPr>
      <w:hyperlink w:anchor="_Toc425768143" w:history="1">
        <w:r w:rsidR="00A73765" w:rsidRPr="00F9276B">
          <w:rPr>
            <w:rStyle w:val="Hyperlink"/>
            <w:noProof/>
          </w:rPr>
          <w:t>6.4</w:t>
        </w:r>
        <w:r w:rsidR="00A73765">
          <w:rPr>
            <w:rFonts w:asciiTheme="minorHAnsi" w:eastAsiaTheme="minorEastAsia" w:hAnsiTheme="minorHAnsi" w:cstheme="minorBidi"/>
            <w:noProof/>
            <w:sz w:val="22"/>
            <w:szCs w:val="22"/>
          </w:rPr>
          <w:tab/>
        </w:r>
        <w:r w:rsidR="00A73765" w:rsidRPr="00F9276B">
          <w:rPr>
            <w:rStyle w:val="Hyperlink"/>
            <w:noProof/>
          </w:rPr>
          <w:t>PERFORMANCE METRICS</w:t>
        </w:r>
        <w:r w:rsidR="00A73765">
          <w:rPr>
            <w:noProof/>
            <w:webHidden/>
          </w:rPr>
          <w:tab/>
        </w:r>
        <w:r w:rsidR="00A73765">
          <w:rPr>
            <w:noProof/>
            <w:webHidden/>
          </w:rPr>
          <w:fldChar w:fldCharType="begin"/>
        </w:r>
        <w:r w:rsidR="00A73765">
          <w:rPr>
            <w:noProof/>
            <w:webHidden/>
          </w:rPr>
          <w:instrText xml:space="preserve"> PAGEREF _Toc425768143 \h </w:instrText>
        </w:r>
        <w:r w:rsidR="00A73765">
          <w:rPr>
            <w:noProof/>
            <w:webHidden/>
          </w:rPr>
        </w:r>
        <w:r w:rsidR="00A73765">
          <w:rPr>
            <w:noProof/>
            <w:webHidden/>
          </w:rPr>
          <w:fldChar w:fldCharType="separate"/>
        </w:r>
        <w:r w:rsidR="00A73765">
          <w:rPr>
            <w:noProof/>
            <w:webHidden/>
          </w:rPr>
          <w:t>22</w:t>
        </w:r>
        <w:r w:rsidR="00A73765">
          <w:rPr>
            <w:noProof/>
            <w:webHidden/>
          </w:rPr>
          <w:fldChar w:fldCharType="end"/>
        </w:r>
      </w:hyperlink>
    </w:p>
    <w:p w:rsidR="00A73765" w:rsidRDefault="001B7B02">
      <w:pPr>
        <w:pStyle w:val="TOC2"/>
        <w:tabs>
          <w:tab w:val="left" w:pos="880"/>
          <w:tab w:val="right" w:leader="dot" w:pos="9350"/>
        </w:tabs>
        <w:rPr>
          <w:rFonts w:asciiTheme="minorHAnsi" w:eastAsiaTheme="minorEastAsia" w:hAnsiTheme="minorHAnsi" w:cstheme="minorBidi"/>
          <w:noProof/>
          <w:sz w:val="22"/>
          <w:szCs w:val="22"/>
        </w:rPr>
      </w:pPr>
      <w:hyperlink w:anchor="_Toc425768144" w:history="1">
        <w:r w:rsidR="00A73765" w:rsidRPr="00F9276B">
          <w:rPr>
            <w:rStyle w:val="Hyperlink"/>
            <w:noProof/>
          </w:rPr>
          <w:t>6.5</w:t>
        </w:r>
        <w:r w:rsidR="00A73765">
          <w:rPr>
            <w:rFonts w:asciiTheme="minorHAnsi" w:eastAsiaTheme="minorEastAsia" w:hAnsiTheme="minorHAnsi" w:cstheme="minorBidi"/>
            <w:noProof/>
            <w:sz w:val="22"/>
            <w:szCs w:val="22"/>
          </w:rPr>
          <w:tab/>
        </w:r>
        <w:r w:rsidR="00A73765" w:rsidRPr="00F9276B">
          <w:rPr>
            <w:rStyle w:val="Hyperlink"/>
            <w:noProof/>
          </w:rPr>
          <w:t>FACILITY/RESOURCE PROVISIONS</w:t>
        </w:r>
        <w:r w:rsidR="00A73765">
          <w:rPr>
            <w:noProof/>
            <w:webHidden/>
          </w:rPr>
          <w:tab/>
        </w:r>
        <w:r w:rsidR="00A73765">
          <w:rPr>
            <w:noProof/>
            <w:webHidden/>
          </w:rPr>
          <w:fldChar w:fldCharType="begin"/>
        </w:r>
        <w:r w:rsidR="00A73765">
          <w:rPr>
            <w:noProof/>
            <w:webHidden/>
          </w:rPr>
          <w:instrText xml:space="preserve"> PAGEREF _Toc425768144 \h </w:instrText>
        </w:r>
        <w:r w:rsidR="00A73765">
          <w:rPr>
            <w:noProof/>
            <w:webHidden/>
          </w:rPr>
        </w:r>
        <w:r w:rsidR="00A73765">
          <w:rPr>
            <w:noProof/>
            <w:webHidden/>
          </w:rPr>
          <w:fldChar w:fldCharType="separate"/>
        </w:r>
        <w:r w:rsidR="00A73765">
          <w:rPr>
            <w:noProof/>
            <w:webHidden/>
          </w:rPr>
          <w:t>23</w:t>
        </w:r>
        <w:r w:rsidR="00A73765">
          <w:rPr>
            <w:noProof/>
            <w:webHidden/>
          </w:rPr>
          <w:fldChar w:fldCharType="end"/>
        </w:r>
      </w:hyperlink>
    </w:p>
    <w:p w:rsidR="00A73765" w:rsidRDefault="001B7B02">
      <w:pPr>
        <w:pStyle w:val="TOC2"/>
        <w:tabs>
          <w:tab w:val="left" w:pos="880"/>
          <w:tab w:val="right" w:leader="dot" w:pos="9350"/>
        </w:tabs>
        <w:rPr>
          <w:rFonts w:asciiTheme="minorHAnsi" w:eastAsiaTheme="minorEastAsia" w:hAnsiTheme="minorHAnsi" w:cstheme="minorBidi"/>
          <w:noProof/>
          <w:sz w:val="22"/>
          <w:szCs w:val="22"/>
        </w:rPr>
      </w:pPr>
      <w:hyperlink w:anchor="_Toc425768145" w:history="1">
        <w:r w:rsidR="00A73765" w:rsidRPr="00F9276B">
          <w:rPr>
            <w:rStyle w:val="Hyperlink"/>
            <w:noProof/>
          </w:rPr>
          <w:t>6.6</w:t>
        </w:r>
        <w:r w:rsidR="00A73765">
          <w:rPr>
            <w:rFonts w:asciiTheme="minorHAnsi" w:eastAsiaTheme="minorEastAsia" w:hAnsiTheme="minorHAnsi" w:cstheme="minorBidi"/>
            <w:noProof/>
            <w:sz w:val="22"/>
            <w:szCs w:val="22"/>
          </w:rPr>
          <w:tab/>
        </w:r>
        <w:r w:rsidR="00A73765" w:rsidRPr="00F9276B">
          <w:rPr>
            <w:rStyle w:val="Hyperlink"/>
            <w:noProof/>
          </w:rPr>
          <w:t>GOVERNMENT FURNISHED PROPERTY</w:t>
        </w:r>
        <w:r w:rsidR="00A73765">
          <w:rPr>
            <w:noProof/>
            <w:webHidden/>
          </w:rPr>
          <w:tab/>
        </w:r>
        <w:bookmarkStart w:id="0" w:name="_GoBack"/>
        <w:bookmarkEnd w:id="0"/>
        <w:r w:rsidR="00A73765">
          <w:rPr>
            <w:noProof/>
            <w:webHidden/>
          </w:rPr>
          <w:fldChar w:fldCharType="begin"/>
        </w:r>
        <w:r w:rsidR="00A73765">
          <w:rPr>
            <w:noProof/>
            <w:webHidden/>
          </w:rPr>
          <w:instrText xml:space="preserve"> PAGEREF _Toc425768145 \h </w:instrText>
        </w:r>
        <w:r w:rsidR="00A73765">
          <w:rPr>
            <w:noProof/>
            <w:webHidden/>
          </w:rPr>
        </w:r>
        <w:r w:rsidR="00A73765">
          <w:rPr>
            <w:noProof/>
            <w:webHidden/>
          </w:rPr>
          <w:fldChar w:fldCharType="separate"/>
        </w:r>
        <w:r w:rsidR="00A73765">
          <w:rPr>
            <w:noProof/>
            <w:webHidden/>
          </w:rPr>
          <w:t>24</w:t>
        </w:r>
        <w:r w:rsidR="00A73765">
          <w:rPr>
            <w:noProof/>
            <w:webHidden/>
          </w:rPr>
          <w:fldChar w:fldCharType="end"/>
        </w:r>
      </w:hyperlink>
    </w:p>
    <w:p w:rsidR="00A73765" w:rsidRDefault="001B7B02">
      <w:pPr>
        <w:pStyle w:val="TOC1"/>
        <w:tabs>
          <w:tab w:val="right" w:leader="dot" w:pos="9350"/>
        </w:tabs>
        <w:rPr>
          <w:rFonts w:asciiTheme="minorHAnsi" w:eastAsiaTheme="minorEastAsia" w:hAnsiTheme="minorHAnsi" w:cstheme="minorBidi"/>
          <w:noProof/>
          <w:sz w:val="22"/>
          <w:szCs w:val="22"/>
        </w:rPr>
      </w:pPr>
      <w:hyperlink w:anchor="_Toc425768146" w:history="1">
        <w:r w:rsidR="00A73765" w:rsidRPr="00F9276B">
          <w:rPr>
            <w:rStyle w:val="Hyperlink"/>
            <w:noProof/>
          </w:rPr>
          <w:t>ADDENDUM A</w:t>
        </w:r>
        <w:r w:rsidR="00A73765">
          <w:rPr>
            <w:noProof/>
            <w:webHidden/>
          </w:rPr>
          <w:tab/>
        </w:r>
        <w:r w:rsidR="00A73765">
          <w:rPr>
            <w:noProof/>
            <w:webHidden/>
          </w:rPr>
          <w:fldChar w:fldCharType="begin"/>
        </w:r>
        <w:r w:rsidR="00A73765">
          <w:rPr>
            <w:noProof/>
            <w:webHidden/>
          </w:rPr>
          <w:instrText xml:space="preserve"> PAGEREF _Toc425768146 \h </w:instrText>
        </w:r>
        <w:r w:rsidR="00A73765">
          <w:rPr>
            <w:noProof/>
            <w:webHidden/>
          </w:rPr>
        </w:r>
        <w:r w:rsidR="00A73765">
          <w:rPr>
            <w:noProof/>
            <w:webHidden/>
          </w:rPr>
          <w:fldChar w:fldCharType="separate"/>
        </w:r>
        <w:r w:rsidR="00A73765">
          <w:rPr>
            <w:noProof/>
            <w:webHidden/>
          </w:rPr>
          <w:t>24</w:t>
        </w:r>
        <w:r w:rsidR="00A73765">
          <w:rPr>
            <w:noProof/>
            <w:webHidden/>
          </w:rPr>
          <w:fldChar w:fldCharType="end"/>
        </w:r>
      </w:hyperlink>
    </w:p>
    <w:p w:rsidR="00A73765" w:rsidRDefault="001B7B02">
      <w:pPr>
        <w:pStyle w:val="TOC1"/>
        <w:tabs>
          <w:tab w:val="right" w:leader="dot" w:pos="9350"/>
        </w:tabs>
        <w:rPr>
          <w:rFonts w:asciiTheme="minorHAnsi" w:eastAsiaTheme="minorEastAsia" w:hAnsiTheme="minorHAnsi" w:cstheme="minorBidi"/>
          <w:noProof/>
          <w:sz w:val="22"/>
          <w:szCs w:val="22"/>
        </w:rPr>
      </w:pPr>
      <w:hyperlink w:anchor="_Toc425768147" w:history="1">
        <w:r w:rsidR="00A73765" w:rsidRPr="00F9276B">
          <w:rPr>
            <w:rStyle w:val="Hyperlink"/>
            <w:noProof/>
          </w:rPr>
          <w:t>ADDENDUM B</w:t>
        </w:r>
        <w:r w:rsidR="00A73765">
          <w:rPr>
            <w:noProof/>
            <w:webHidden/>
          </w:rPr>
          <w:tab/>
        </w:r>
        <w:r w:rsidR="00A73765">
          <w:rPr>
            <w:noProof/>
            <w:webHidden/>
          </w:rPr>
          <w:fldChar w:fldCharType="begin"/>
        </w:r>
        <w:r w:rsidR="00A73765">
          <w:rPr>
            <w:noProof/>
            <w:webHidden/>
          </w:rPr>
          <w:instrText xml:space="preserve"> PAGEREF _Toc425768147 \h </w:instrText>
        </w:r>
        <w:r w:rsidR="00A73765">
          <w:rPr>
            <w:noProof/>
            <w:webHidden/>
          </w:rPr>
        </w:r>
        <w:r w:rsidR="00A73765">
          <w:rPr>
            <w:noProof/>
            <w:webHidden/>
          </w:rPr>
          <w:fldChar w:fldCharType="separate"/>
        </w:r>
        <w:r w:rsidR="00A73765">
          <w:rPr>
            <w:noProof/>
            <w:webHidden/>
          </w:rPr>
          <w:t>29</w:t>
        </w:r>
        <w:r w:rsidR="00A73765">
          <w:rPr>
            <w:noProof/>
            <w:webHidden/>
          </w:rPr>
          <w:fldChar w:fldCharType="end"/>
        </w:r>
      </w:hyperlink>
    </w:p>
    <w:p w:rsidR="00E47F5F" w:rsidRPr="00D13E0C" w:rsidRDefault="00F456E4" w:rsidP="00815E04">
      <w:pPr>
        <w:pStyle w:val="Heading1"/>
      </w:pPr>
      <w:r w:rsidRPr="008C40F8">
        <w:lastRenderedPageBreak/>
        <w:fldChar w:fldCharType="end"/>
      </w:r>
      <w:bookmarkStart w:id="1" w:name="_Ref252782738"/>
      <w:bookmarkStart w:id="2" w:name="_Ref252782752"/>
      <w:bookmarkStart w:id="3" w:name="_Toc425768116"/>
      <w:r w:rsidR="00E47F5F" w:rsidRPr="00D13E0C">
        <w:t>BACKGROUND</w:t>
      </w:r>
      <w:bookmarkEnd w:id="1"/>
      <w:bookmarkEnd w:id="2"/>
      <w:bookmarkEnd w:id="3"/>
    </w:p>
    <w:p w:rsidR="00E47F5F" w:rsidRDefault="00E47F5F" w:rsidP="00694B75">
      <w:pPr>
        <w:jc w:val="both"/>
        <w:rPr>
          <w:rFonts w:cs="Arial"/>
        </w:rPr>
      </w:pPr>
      <w:r w:rsidRPr="00FE277F">
        <w:rPr>
          <w:rFonts w:cs="Arial"/>
        </w:rPr>
        <w:t>The mission of the Department of Veterans Affairs (VA), Office of Information &amp; Technology (</w:t>
      </w:r>
      <w:r w:rsidR="002F6178">
        <w:rPr>
          <w:rFonts w:cs="Arial"/>
        </w:rPr>
        <w:t>OI&amp;T</w:t>
      </w:r>
      <w:r w:rsidRPr="00FE277F">
        <w:rPr>
          <w:rFonts w:cs="Arial"/>
        </w:rPr>
        <w:t>)</w:t>
      </w:r>
      <w:r w:rsidR="000856FA">
        <w:rPr>
          <w:rFonts w:cs="Arial"/>
        </w:rPr>
        <w:t xml:space="preserve"> </w:t>
      </w:r>
      <w:r w:rsidRPr="00FE277F">
        <w:rPr>
          <w:rFonts w:cs="Arial"/>
        </w:rPr>
        <w:t xml:space="preserve">is to provide benefits and services to </w:t>
      </w:r>
      <w:r w:rsidR="0066682A">
        <w:rPr>
          <w:rFonts w:cs="Arial"/>
        </w:rPr>
        <w:t>V</w:t>
      </w:r>
      <w:r w:rsidRPr="00FE277F">
        <w:rPr>
          <w:rFonts w:cs="Arial"/>
        </w:rPr>
        <w:t xml:space="preserve">eterans of the United States.  In meeting these goals, </w:t>
      </w:r>
      <w:r w:rsidR="002F6178">
        <w:rPr>
          <w:rFonts w:cs="Arial"/>
        </w:rPr>
        <w:t>OI&amp;T</w:t>
      </w:r>
      <w:r w:rsidRPr="00FE277F">
        <w:rPr>
          <w:rFonts w:cs="Arial"/>
        </w:rPr>
        <w:t xml:space="preserve"> strives to provide high quality, effective, and efficient Information Technology (IT) services to those responsible for providing care to the Veterans at the point-of-care as well as throughout all the points of the </w:t>
      </w:r>
      <w:r w:rsidR="0066682A">
        <w:rPr>
          <w:rFonts w:cs="Arial"/>
        </w:rPr>
        <w:t>V</w:t>
      </w:r>
      <w:r w:rsidRPr="00FE277F">
        <w:rPr>
          <w:rFonts w:cs="Arial"/>
        </w:rPr>
        <w:t>eterans’ health care in an effective, timely and compassionate manner.  VA depends on Information Management/Information Technology (IM/IT)</w:t>
      </w:r>
      <w:r w:rsidR="0009230E" w:rsidRPr="00FE277F">
        <w:rPr>
          <w:rFonts w:cs="Arial"/>
        </w:rPr>
        <w:t xml:space="preserve"> systems to meet mission goals.</w:t>
      </w:r>
    </w:p>
    <w:p w:rsidR="000856FA" w:rsidRDefault="000856FA" w:rsidP="00694B75">
      <w:pPr>
        <w:jc w:val="both"/>
        <w:rPr>
          <w:rFonts w:cs="Arial"/>
        </w:rPr>
      </w:pPr>
    </w:p>
    <w:p w:rsidR="000856FA" w:rsidRPr="000856FA" w:rsidRDefault="000856FA" w:rsidP="00694B75">
      <w:pPr>
        <w:jc w:val="both"/>
        <w:rPr>
          <w:rFonts w:cs="Arial"/>
        </w:rPr>
      </w:pPr>
      <w:r w:rsidRPr="000856FA">
        <w:rPr>
          <w:rFonts w:cs="Arial"/>
        </w:rPr>
        <w:t xml:space="preserve">VA OI&amp;T is responsible for the development and maintenance of the Veterans Health Information Systems and Technology Architecture (VistA), VA’s Electronic Health Record (EHR).  VistA is built from more than 100 discrete applications that together comprise our highly integrated and fully- automated health information system.  VistA is the electronic information service that enables clinical care delivery at 152 VA </w:t>
      </w:r>
      <w:r w:rsidR="00633033">
        <w:rPr>
          <w:rFonts w:cs="Arial"/>
        </w:rPr>
        <w:t xml:space="preserve">Medical Centers (VAMCs) </w:t>
      </w:r>
      <w:r w:rsidRPr="000856FA">
        <w:rPr>
          <w:rFonts w:cs="Arial"/>
        </w:rPr>
        <w:t>and 928 ambulatory care and community-based outpatient clinics worldwide.  VistA is central to the quality of care that VA delivers to Veterans.</w:t>
      </w:r>
    </w:p>
    <w:p w:rsidR="000856FA" w:rsidRPr="000856FA" w:rsidRDefault="000856FA" w:rsidP="00694B75">
      <w:pPr>
        <w:jc w:val="both"/>
        <w:rPr>
          <w:rFonts w:cs="Arial"/>
        </w:rPr>
      </w:pPr>
    </w:p>
    <w:p w:rsidR="000856FA" w:rsidRPr="000856FA" w:rsidRDefault="003811BD" w:rsidP="00694B75">
      <w:pPr>
        <w:jc w:val="both"/>
        <w:rPr>
          <w:rFonts w:cs="Arial"/>
        </w:rPr>
      </w:pPr>
      <w:r w:rsidRPr="003811BD">
        <w:rPr>
          <w:rFonts w:cs="Arial"/>
        </w:rPr>
        <w:t>Designed by clinicians for clinicians, VistA is patient-centric and embodies the clinical workflow processes that support VA’s models of care.  It has enabled measurable improvements in the quality of care we provide. VistA is stable and reliable; it is available 99.95% of the time and performs well in both large hospital and small office settings.</w:t>
      </w:r>
      <w:r>
        <w:rPr>
          <w:rFonts w:cs="Arial"/>
        </w:rPr>
        <w:t xml:space="preserve">  </w:t>
      </w:r>
      <w:r w:rsidR="000856FA" w:rsidRPr="000856FA">
        <w:rPr>
          <w:rFonts w:cs="Arial"/>
        </w:rPr>
        <w:t>VistA’s capabilities evolved within VA over the many years it has been in use, and are the result of the contributions of many innovations, including most that came from within VA itself. However, today’s health care environment – in which new models of care are continuously developed and deployed, is utterly dependent upon the accelerating technological development of new medical devices, improved IT infrastructure, services, and wireless communications. In order to sensibly benefit from these advances, VA must address fundamental technical structural constraints that will inhibit its ability to keep pace with health services delivery and meet growing expectation of veterans for efficient service, including self-service.</w:t>
      </w:r>
      <w:r w:rsidR="00FA05DF">
        <w:rPr>
          <w:rFonts w:cs="Arial"/>
        </w:rPr>
        <w:t xml:space="preserve">  In addition, </w:t>
      </w:r>
      <w:r w:rsidR="003D47F8">
        <w:rPr>
          <w:rFonts w:cs="Arial"/>
        </w:rPr>
        <w:t>VA must continue to evolve Vist</w:t>
      </w:r>
      <w:r w:rsidR="00FA05DF" w:rsidRPr="00FA05DF">
        <w:rPr>
          <w:rFonts w:cs="Arial"/>
        </w:rPr>
        <w:t xml:space="preserve">A to meet changing clinical and regulatory requirements.  The requirements of Public Law 113-066 (P.L. 113-066), SECTION 713 – “ELECTRONIC HEALTH RECORDS OF THE DEPARTMENT OF DEFENSE AND THE DEPARTMENT OF VETERANS AFFAIRS,” of the National Defense Authorization Act (NDAA) for Fiscal Year (FY) 2014 state that by December 31, 2016, VA must achieve an interoperable EHR with an integrated display of data with the Department of Defense (DoD) and private providers. The interoperable EHR must provide all relevant health care data of DoD and Veterans Affairs (VA), computable in near real time and comply with the national standards and architectural requirements identified by a jointly staffed and managed Interagency Program Office (IPO).  </w:t>
      </w:r>
    </w:p>
    <w:p w:rsidR="000856FA" w:rsidRPr="000856FA" w:rsidRDefault="000856FA" w:rsidP="00694B75">
      <w:pPr>
        <w:jc w:val="both"/>
        <w:rPr>
          <w:rFonts w:cs="Arial"/>
        </w:rPr>
      </w:pPr>
    </w:p>
    <w:p w:rsidR="002A5B1E" w:rsidRPr="00C63B2A" w:rsidRDefault="003811BD" w:rsidP="00694B75">
      <w:pPr>
        <w:jc w:val="both"/>
        <w:rPr>
          <w:rFonts w:cs="Arial"/>
        </w:rPr>
      </w:pPr>
      <w:r w:rsidRPr="003811BD">
        <w:rPr>
          <w:rFonts w:cs="Arial"/>
        </w:rPr>
        <w:t xml:space="preserve">VA </w:t>
      </w:r>
      <w:r w:rsidR="00B048C6" w:rsidRPr="00B048C6">
        <w:rPr>
          <w:rFonts w:cs="Arial"/>
        </w:rPr>
        <w:t xml:space="preserve">wishes to accelerate its rate of innovation for </w:t>
      </w:r>
      <w:r w:rsidR="00B048C6">
        <w:rPr>
          <w:rFonts w:cs="Arial"/>
        </w:rPr>
        <w:t>VistA</w:t>
      </w:r>
      <w:r w:rsidR="00B048C6" w:rsidRPr="00B048C6">
        <w:rPr>
          <w:rFonts w:cs="Arial"/>
        </w:rPr>
        <w:t xml:space="preserve"> so that it </w:t>
      </w:r>
      <w:proofErr w:type="gramStart"/>
      <w:r w:rsidR="00B048C6" w:rsidRPr="00B048C6">
        <w:rPr>
          <w:rFonts w:cs="Arial"/>
        </w:rPr>
        <w:t>may be better integrated</w:t>
      </w:r>
      <w:proofErr w:type="gramEnd"/>
      <w:r w:rsidR="00B048C6" w:rsidRPr="00B048C6">
        <w:rPr>
          <w:rFonts w:cs="Arial"/>
        </w:rPr>
        <w:t xml:space="preserve"> with </w:t>
      </w:r>
      <w:r w:rsidRPr="003811BD">
        <w:rPr>
          <w:rFonts w:cs="Arial"/>
        </w:rPr>
        <w:t xml:space="preserve">private sector components, technology, and </w:t>
      </w:r>
      <w:r w:rsidR="00B048C6">
        <w:rPr>
          <w:rFonts w:cs="Arial"/>
        </w:rPr>
        <w:t xml:space="preserve">deliver </w:t>
      </w:r>
      <w:r w:rsidRPr="003811BD">
        <w:rPr>
          <w:rFonts w:cs="Arial"/>
        </w:rPr>
        <w:t xml:space="preserve">outcome-improving </w:t>
      </w:r>
      <w:r w:rsidRPr="003811BD">
        <w:rPr>
          <w:rFonts w:cs="Arial"/>
        </w:rPr>
        <w:lastRenderedPageBreak/>
        <w:t xml:space="preserve">impact.  </w:t>
      </w:r>
      <w:r w:rsidR="00FC194A" w:rsidRPr="00FC194A">
        <w:rPr>
          <w:rFonts w:cs="Arial"/>
        </w:rPr>
        <w:t>VA’s VistA Evolution strategy</w:t>
      </w:r>
      <w:r w:rsidR="003305D5">
        <w:rPr>
          <w:rFonts w:cs="Arial"/>
        </w:rPr>
        <w:t>, as elaborated in the VistA 4 Product Roadmap and VistA 4 Product Architecture,</w:t>
      </w:r>
      <w:r w:rsidR="00FC194A" w:rsidRPr="00FC194A">
        <w:rPr>
          <w:rFonts w:cs="Arial"/>
        </w:rPr>
        <w:t xml:space="preserve"> includes the creation of a structured, deliberate, and predictable migration path from our custom and proprietary EHR software to an openly architected, modular, and standards-based platform. </w:t>
      </w:r>
      <w:r w:rsidR="00572748" w:rsidRPr="00572748">
        <w:rPr>
          <w:rFonts w:cs="Arial"/>
        </w:rPr>
        <w:t>To address this issue, VA requires support of an</w:t>
      </w:r>
      <w:r w:rsidR="002A5B1E">
        <w:rPr>
          <w:rFonts w:cs="Arial"/>
        </w:rPr>
        <w:t xml:space="preserve"> open source</w:t>
      </w:r>
      <w:r w:rsidR="00572748" w:rsidRPr="00572748">
        <w:rPr>
          <w:rFonts w:cs="Arial"/>
        </w:rPr>
        <w:t xml:space="preserve"> agent that opens the aperture to broader-based public and pri</w:t>
      </w:r>
      <w:r w:rsidR="00572748">
        <w:rPr>
          <w:rFonts w:cs="Arial"/>
        </w:rPr>
        <w:t>vate sector open source contributions that can facilitate</w:t>
      </w:r>
      <w:r w:rsidR="00572748" w:rsidRPr="00572748">
        <w:rPr>
          <w:rFonts w:cs="Arial"/>
        </w:rPr>
        <w:t xml:space="preserve"> moder</w:t>
      </w:r>
      <w:r w:rsidR="00572748">
        <w:rPr>
          <w:rFonts w:cs="Arial"/>
        </w:rPr>
        <w:t>nization of VistA as part of VA’s</w:t>
      </w:r>
      <w:r w:rsidR="00572748" w:rsidRPr="00572748">
        <w:rPr>
          <w:rFonts w:cs="Arial"/>
        </w:rPr>
        <w:t xml:space="preserve"> VistA Evolution strategy. </w:t>
      </w:r>
      <w:r w:rsidR="002A5B1E" w:rsidRPr="00C63B2A">
        <w:rPr>
          <w:rFonts w:cs="Arial"/>
        </w:rPr>
        <w:t xml:space="preserve">This effort </w:t>
      </w:r>
      <w:r w:rsidR="002A5B1E">
        <w:rPr>
          <w:rFonts w:cs="Arial"/>
        </w:rPr>
        <w:t xml:space="preserve">is expected to </w:t>
      </w:r>
      <w:r w:rsidR="00B972BA">
        <w:rPr>
          <w:rFonts w:cs="Arial"/>
        </w:rPr>
        <w:t xml:space="preserve">drive VA </w:t>
      </w:r>
      <w:r w:rsidR="002A5B1E" w:rsidRPr="00C63B2A">
        <w:rPr>
          <w:rFonts w:cs="Arial"/>
        </w:rPr>
        <w:t>achieve</w:t>
      </w:r>
      <w:r w:rsidR="00B972BA">
        <w:rPr>
          <w:rFonts w:cs="Arial"/>
        </w:rPr>
        <w:t>ment of</w:t>
      </w:r>
      <w:r w:rsidR="002A5B1E" w:rsidRPr="00C63B2A">
        <w:rPr>
          <w:rFonts w:cs="Arial"/>
        </w:rPr>
        <w:t xml:space="preserve"> </w:t>
      </w:r>
      <w:r w:rsidR="003D47F8">
        <w:rPr>
          <w:rFonts w:cs="Arial"/>
        </w:rPr>
        <w:t>the following</w:t>
      </w:r>
      <w:r w:rsidR="002A5B1E" w:rsidRPr="00C63B2A">
        <w:rPr>
          <w:rFonts w:cs="Arial"/>
        </w:rPr>
        <w:t xml:space="preserve"> objectives</w:t>
      </w:r>
      <w:r w:rsidR="00B972BA">
        <w:rPr>
          <w:rFonts w:cs="Arial"/>
        </w:rPr>
        <w:t>:</w:t>
      </w:r>
    </w:p>
    <w:p w:rsidR="002A5B1E" w:rsidRPr="00C63B2A" w:rsidRDefault="00B972BA" w:rsidP="00694B75">
      <w:pPr>
        <w:pStyle w:val="ListParagraph"/>
        <w:numPr>
          <w:ilvl w:val="0"/>
          <w:numId w:val="49"/>
        </w:numPr>
        <w:jc w:val="both"/>
      </w:pPr>
      <w:r>
        <w:t>Facilitate</w:t>
      </w:r>
      <w:r w:rsidR="002A5B1E" w:rsidRPr="00C63B2A">
        <w:t xml:space="preserve"> EHR innovation </w:t>
      </w:r>
      <w:r>
        <w:t xml:space="preserve">consistent with industry best practices </w:t>
      </w:r>
      <w:r w:rsidR="002A5B1E" w:rsidRPr="00C63B2A">
        <w:t>inside VA.</w:t>
      </w:r>
    </w:p>
    <w:p w:rsidR="00D641A2" w:rsidRPr="00FA5244" w:rsidRDefault="00D641A2" w:rsidP="00D641A2">
      <w:pPr>
        <w:pStyle w:val="ListParagraph"/>
        <w:numPr>
          <w:ilvl w:val="0"/>
          <w:numId w:val="49"/>
        </w:numPr>
        <w:jc w:val="both"/>
      </w:pPr>
      <w:r>
        <w:t>R</w:t>
      </w:r>
      <w:r w:rsidRPr="00294977">
        <w:t xml:space="preserve">elease VA’s captive dependency </w:t>
      </w:r>
      <w:r w:rsidRPr="00FA5244">
        <w:t xml:space="preserve">on any particular component or service and give VA access to the best available open source tools and solutions </w:t>
      </w:r>
      <w:r>
        <w:t>to improve VistA EHR performance</w:t>
      </w:r>
      <w:r w:rsidRPr="00FA5244">
        <w:t>.</w:t>
      </w:r>
    </w:p>
    <w:p w:rsidR="002A5B1E" w:rsidRPr="00FA5244" w:rsidRDefault="00B972BA" w:rsidP="00B048C6">
      <w:pPr>
        <w:pStyle w:val="ListParagraph"/>
        <w:numPr>
          <w:ilvl w:val="0"/>
          <w:numId w:val="49"/>
        </w:numPr>
        <w:jc w:val="both"/>
      </w:pPr>
      <w:r w:rsidRPr="00FA5244">
        <w:t>R</w:t>
      </w:r>
      <w:r w:rsidR="002A5B1E" w:rsidRPr="00FA5244">
        <w:t>educe the costs and risks of reliable implementation (and integration) of new functional modules that improve VA VistA’s capabilities</w:t>
      </w:r>
      <w:r w:rsidR="00FA05DF" w:rsidRPr="00FA5244">
        <w:t xml:space="preserve"> and </w:t>
      </w:r>
      <w:r w:rsidRPr="00FA5244">
        <w:t xml:space="preserve">further </w:t>
      </w:r>
      <w:r w:rsidR="00FA05DF" w:rsidRPr="00FA5244">
        <w:t>interoperability with DoD and private healthcare provider</w:t>
      </w:r>
      <w:r w:rsidR="00B048C6">
        <w:t xml:space="preserve"> </w:t>
      </w:r>
      <w:r w:rsidR="00B048C6" w:rsidRPr="00B048C6">
        <w:t>Electronic Health Record systems</w:t>
      </w:r>
      <w:r w:rsidR="002A5B1E" w:rsidRPr="00FA5244">
        <w:t>.</w:t>
      </w:r>
    </w:p>
    <w:p w:rsidR="00E47F5F" w:rsidRPr="00B972BA" w:rsidRDefault="00B972BA" w:rsidP="00694B75">
      <w:pPr>
        <w:pStyle w:val="ListParagraph"/>
        <w:numPr>
          <w:ilvl w:val="0"/>
          <w:numId w:val="49"/>
        </w:numPr>
        <w:jc w:val="both"/>
      </w:pPr>
      <w:r>
        <w:t>M</w:t>
      </w:r>
      <w:r w:rsidR="002A5B1E" w:rsidRPr="00C63B2A">
        <w:t>easurably improve health outcomes for our nation’s Veterans.</w:t>
      </w:r>
    </w:p>
    <w:p w:rsidR="00E47F5F" w:rsidRDefault="00E47F5F" w:rsidP="00F9239F">
      <w:pPr>
        <w:pStyle w:val="Heading1"/>
      </w:pPr>
      <w:bookmarkStart w:id="4" w:name="_Ref252976827"/>
      <w:bookmarkStart w:id="5" w:name="_Ref252976836"/>
      <w:bookmarkStart w:id="6" w:name="_Toc425768117"/>
      <w:r w:rsidRPr="00D13E0C">
        <w:t>APPLICABLE DOCUMENTS</w:t>
      </w:r>
      <w:bookmarkEnd w:id="4"/>
      <w:bookmarkEnd w:id="5"/>
      <w:bookmarkEnd w:id="6"/>
    </w:p>
    <w:p w:rsidR="00E47F5F" w:rsidRPr="00D13E0C" w:rsidRDefault="002B2BCF" w:rsidP="006F7544">
      <w:pPr>
        <w:rPr>
          <w:rFonts w:cs="Arial"/>
        </w:rPr>
      </w:pPr>
      <w:r w:rsidRPr="006944FD">
        <w:t xml:space="preserve">In the performance of the tasks associated with this </w:t>
      </w:r>
      <w:r>
        <w:t>Performance Work Statement,</w:t>
      </w:r>
      <w:r w:rsidRPr="006944FD">
        <w:t xml:space="preserve"> </w:t>
      </w:r>
      <w:r>
        <w:t>the Contractor</w:t>
      </w:r>
      <w:r w:rsidRPr="006944FD">
        <w:t xml:space="preserve"> shall comply with the following</w:t>
      </w:r>
      <w:r>
        <w:t>:</w:t>
      </w:r>
    </w:p>
    <w:p w:rsidR="009E59A8" w:rsidRDefault="009E59A8" w:rsidP="00694B75">
      <w:pPr>
        <w:pStyle w:val="ListParagraph"/>
        <w:numPr>
          <w:ilvl w:val="0"/>
          <w:numId w:val="5"/>
        </w:numPr>
      </w:pPr>
      <w:r w:rsidRPr="00D13E0C">
        <w:t>44 U.S.C. § 3541, “Federal Information Security Management Act (FISMA) of 2002”</w:t>
      </w:r>
    </w:p>
    <w:p w:rsidR="0041568B" w:rsidRPr="0041568B" w:rsidRDefault="0041568B" w:rsidP="00694B75">
      <w:pPr>
        <w:pStyle w:val="ListParagraph"/>
        <w:numPr>
          <w:ilvl w:val="0"/>
          <w:numId w:val="5"/>
        </w:numPr>
      </w:pPr>
      <w:r w:rsidRPr="0041568B">
        <w:t xml:space="preserve">Federal Information Processing Standards (FIPS) Publication 140-2, </w:t>
      </w:r>
      <w:r>
        <w:t>“</w:t>
      </w:r>
      <w:r w:rsidRPr="0041568B">
        <w:t>Security Requirements For Cryptographic Modules</w:t>
      </w:r>
      <w:r>
        <w:t>”</w:t>
      </w:r>
    </w:p>
    <w:p w:rsidR="009E59A8" w:rsidRDefault="009E59A8" w:rsidP="00694B75">
      <w:pPr>
        <w:pStyle w:val="ListParagraph"/>
        <w:numPr>
          <w:ilvl w:val="0"/>
          <w:numId w:val="5"/>
        </w:numPr>
      </w:pPr>
      <w:r w:rsidRPr="00D13E0C">
        <w:t>10 U.S.C. § 2224, "Defense Information Assurance Program"</w:t>
      </w:r>
    </w:p>
    <w:p w:rsidR="000B5015" w:rsidRDefault="002F6178" w:rsidP="00694B75">
      <w:pPr>
        <w:pStyle w:val="ListParagraph"/>
        <w:numPr>
          <w:ilvl w:val="0"/>
          <w:numId w:val="5"/>
        </w:numPr>
      </w:pPr>
      <w:r w:rsidRPr="002F6178">
        <w:t>Carnegie M</w:t>
      </w:r>
      <w:r w:rsidR="000B5015">
        <w:t>e</w:t>
      </w:r>
      <w:r w:rsidRPr="002F6178">
        <w:t>llon Software Engineering Institute, Capability Maturity Model® Integration for Development (CMMI-DEV), Version 1.3 November 2010; and Carnegie Mellon Software Engineering Institute, Capability Maturity Model® Integration for Acquisition (CMMI-ACQ), Version 1.3 November 2010</w:t>
      </w:r>
    </w:p>
    <w:p w:rsidR="009E59A8" w:rsidRPr="00D13E0C" w:rsidRDefault="009E59A8" w:rsidP="00694B75">
      <w:pPr>
        <w:pStyle w:val="ListParagraph"/>
        <w:numPr>
          <w:ilvl w:val="0"/>
          <w:numId w:val="5"/>
        </w:numPr>
      </w:pPr>
      <w:r w:rsidRPr="00D13E0C">
        <w:t xml:space="preserve">5 U.S.C. § 552a, as amended, “The Privacy Act of 1974” </w:t>
      </w:r>
    </w:p>
    <w:p w:rsidR="009E59A8" w:rsidRPr="00D13E0C" w:rsidRDefault="009E59A8" w:rsidP="00694B75">
      <w:pPr>
        <w:pStyle w:val="ListParagraph"/>
        <w:numPr>
          <w:ilvl w:val="0"/>
          <w:numId w:val="5"/>
        </w:numPr>
      </w:pPr>
      <w:r w:rsidRPr="00D13E0C">
        <w:rPr>
          <w:rStyle w:val="Strong"/>
          <w:b w:val="0"/>
        </w:rPr>
        <w:t>42 U.S.C. § 2000d “</w:t>
      </w:r>
      <w:r w:rsidRPr="00D13E0C">
        <w:t>Title VI of the Civil Rights Act of 1964”</w:t>
      </w:r>
    </w:p>
    <w:p w:rsidR="009E59A8" w:rsidRPr="00D13E0C" w:rsidRDefault="009E59A8" w:rsidP="00694B75">
      <w:pPr>
        <w:pStyle w:val="ListParagraph"/>
        <w:numPr>
          <w:ilvl w:val="0"/>
          <w:numId w:val="5"/>
        </w:numPr>
      </w:pPr>
      <w:r w:rsidRPr="00D13E0C">
        <w:t>Department of Veterans Affairs (VA) Directive 0710, “Personnel Suitability and Security Program</w:t>
      </w:r>
      <w:r w:rsidR="000216E1">
        <w:t>,</w:t>
      </w:r>
      <w:r w:rsidRPr="00D13E0C">
        <w:t xml:space="preserve">” </w:t>
      </w:r>
      <w:r w:rsidR="00A37FF7">
        <w:t>May 18, 2007</w:t>
      </w:r>
    </w:p>
    <w:p w:rsidR="009E59A8" w:rsidRPr="00D13E0C" w:rsidRDefault="009E59A8" w:rsidP="00694B75">
      <w:pPr>
        <w:pStyle w:val="ListParagraph"/>
        <w:numPr>
          <w:ilvl w:val="0"/>
          <w:numId w:val="5"/>
        </w:numPr>
      </w:pPr>
      <w:r w:rsidRPr="00D13E0C">
        <w:t>VA Directive 6102, “Internet/Intranet Services</w:t>
      </w:r>
      <w:r w:rsidR="000216E1">
        <w:t>,</w:t>
      </w:r>
      <w:r w:rsidRPr="00D13E0C">
        <w:t>” July 15, 2008</w:t>
      </w:r>
    </w:p>
    <w:p w:rsidR="009E59A8" w:rsidRPr="00D13E0C" w:rsidRDefault="009E59A8" w:rsidP="00694B75">
      <w:pPr>
        <w:pStyle w:val="ListParagraph"/>
        <w:numPr>
          <w:ilvl w:val="0"/>
          <w:numId w:val="5"/>
        </w:numPr>
      </w:pPr>
      <w:r w:rsidRPr="00D13E0C">
        <w:t>36 C.F.R. Part 1194 “Electronic and Information Technology Accessibility Standards</w:t>
      </w:r>
      <w:r w:rsidR="000216E1">
        <w:t>,”</w:t>
      </w:r>
      <w:r w:rsidRPr="00D13E0C">
        <w:t xml:space="preserve"> July 1, 2003</w:t>
      </w:r>
    </w:p>
    <w:p w:rsidR="009E59A8" w:rsidRPr="00D13E0C" w:rsidRDefault="009E59A8" w:rsidP="00694B75">
      <w:pPr>
        <w:pStyle w:val="ListParagraph"/>
        <w:numPr>
          <w:ilvl w:val="0"/>
          <w:numId w:val="5"/>
        </w:numPr>
      </w:pPr>
      <w:r w:rsidRPr="00D13E0C">
        <w:t>O</w:t>
      </w:r>
      <w:r w:rsidR="00534E33">
        <w:t>ffice of Management and Budget (O</w:t>
      </w:r>
      <w:r w:rsidRPr="00D13E0C">
        <w:t>MB</w:t>
      </w:r>
      <w:r w:rsidR="00534E33">
        <w:t>)</w:t>
      </w:r>
      <w:r w:rsidRPr="00D13E0C">
        <w:t xml:space="preserve"> Circular A-130, “Management of Federal Information Resources</w:t>
      </w:r>
      <w:r w:rsidR="000216E1">
        <w:t>,</w:t>
      </w:r>
      <w:r w:rsidRPr="00D13E0C">
        <w:t>” November 28, 2000</w:t>
      </w:r>
    </w:p>
    <w:p w:rsidR="009E59A8" w:rsidRPr="00D13E0C" w:rsidRDefault="009E59A8" w:rsidP="00694B75">
      <w:pPr>
        <w:pStyle w:val="ListParagraph"/>
        <w:numPr>
          <w:ilvl w:val="0"/>
          <w:numId w:val="5"/>
        </w:numPr>
      </w:pPr>
      <w:r w:rsidRPr="00D13E0C">
        <w:t>32 C.F.R. Part 199, “Civilian Health and Medical Program of the Uniformed Services (CHAMPUS)”</w:t>
      </w:r>
    </w:p>
    <w:p w:rsidR="009E59A8" w:rsidRPr="00D13E0C" w:rsidRDefault="009E59A8" w:rsidP="00694B75">
      <w:pPr>
        <w:pStyle w:val="ListParagraph"/>
        <w:numPr>
          <w:ilvl w:val="0"/>
          <w:numId w:val="5"/>
        </w:numPr>
      </w:pPr>
      <w:r w:rsidRPr="00D13E0C">
        <w:t xml:space="preserve">An Introductory Resource Guide for Implementing the Health Insurance Portability and Accountability Act (HIPAA) Security Rule, </w:t>
      </w:r>
      <w:r w:rsidR="005C6F7E">
        <w:t>October 2008</w:t>
      </w:r>
    </w:p>
    <w:p w:rsidR="00280662" w:rsidRPr="00D13E0C" w:rsidRDefault="009E59A8" w:rsidP="00694B75">
      <w:pPr>
        <w:pStyle w:val="ListParagraph"/>
        <w:numPr>
          <w:ilvl w:val="0"/>
          <w:numId w:val="5"/>
        </w:numPr>
      </w:pPr>
      <w:r w:rsidRPr="00D13E0C">
        <w:lastRenderedPageBreak/>
        <w:t>Sections 504 and 508 of the Rehabilitation Act (29 U.S.C. § 794d), as amended by the Workforce Investment Act of 1998 (P.L. 105-220), August 7, 1998</w:t>
      </w:r>
    </w:p>
    <w:p w:rsidR="00E47F5F" w:rsidRDefault="00E47F5F" w:rsidP="00694B75">
      <w:pPr>
        <w:pStyle w:val="ListParagraph"/>
        <w:numPr>
          <w:ilvl w:val="0"/>
          <w:numId w:val="5"/>
        </w:numPr>
      </w:pPr>
      <w:r w:rsidRPr="00D13E0C">
        <w:t>Homeland Security Presidential Directive (12) (HSPD-12)</w:t>
      </w:r>
      <w:r w:rsidR="00A37FF7">
        <w:t>, August 27, 2004</w:t>
      </w:r>
    </w:p>
    <w:p w:rsidR="000216E1" w:rsidRPr="00D13E0C" w:rsidRDefault="000216E1" w:rsidP="00694B75">
      <w:pPr>
        <w:pStyle w:val="ListParagraph"/>
        <w:numPr>
          <w:ilvl w:val="0"/>
          <w:numId w:val="5"/>
        </w:numPr>
      </w:pPr>
      <w:r>
        <w:t>VA Directive 6500, “</w:t>
      </w:r>
      <w:r w:rsidR="006F42ED">
        <w:t xml:space="preserve">Managing Information Security Risk: VA </w:t>
      </w:r>
      <w:r>
        <w:t xml:space="preserve">Information Security Program,” </w:t>
      </w:r>
      <w:r w:rsidR="006F42ED">
        <w:t xml:space="preserve">September 20, </w:t>
      </w:r>
      <w:r>
        <w:t>, 20</w:t>
      </w:r>
      <w:r w:rsidR="006F42ED">
        <w:t>12</w:t>
      </w:r>
    </w:p>
    <w:p w:rsidR="003B164A" w:rsidRDefault="00E47F5F" w:rsidP="00694B75">
      <w:pPr>
        <w:pStyle w:val="ListParagraph"/>
        <w:numPr>
          <w:ilvl w:val="0"/>
          <w:numId w:val="5"/>
        </w:numPr>
      </w:pPr>
      <w:r w:rsidRPr="00D13E0C">
        <w:t>VA Handbook</w:t>
      </w:r>
      <w:r w:rsidR="000A5B07">
        <w:t xml:space="preserve"> 6500</w:t>
      </w:r>
      <w:r w:rsidR="003B164A">
        <w:t>, “</w:t>
      </w:r>
      <w:r w:rsidR="006F42ED">
        <w:t>Risk Management Framework for VA Information Systems – Tier 3: VA Information Security Program,” September 20, 2012</w:t>
      </w:r>
    </w:p>
    <w:p w:rsidR="00B90416" w:rsidRDefault="00B90416" w:rsidP="00694B75">
      <w:pPr>
        <w:pStyle w:val="ListParagraph"/>
        <w:numPr>
          <w:ilvl w:val="0"/>
          <w:numId w:val="5"/>
        </w:numPr>
      </w:pPr>
      <w:r>
        <w:t xml:space="preserve">VA Handbook 6500.1, “Electronic Media Sanitization,” </w:t>
      </w:r>
      <w:r w:rsidR="00A37FF7">
        <w:t>March 22, 2010</w:t>
      </w:r>
    </w:p>
    <w:p w:rsidR="00B90416" w:rsidRDefault="00B90416" w:rsidP="00694B75">
      <w:pPr>
        <w:pStyle w:val="ListParagraph"/>
        <w:numPr>
          <w:ilvl w:val="0"/>
          <w:numId w:val="5"/>
        </w:numPr>
      </w:pPr>
      <w:r>
        <w:t xml:space="preserve">VA Handbook 6500.2, “Management of </w:t>
      </w:r>
      <w:r w:rsidR="006F42ED">
        <w:t>Data Breaches Involving Sensitive Personal Information (SPI)”, January 6, 2012</w:t>
      </w:r>
    </w:p>
    <w:p w:rsidR="00B90416" w:rsidRDefault="00B90416" w:rsidP="00694B75">
      <w:pPr>
        <w:pStyle w:val="ListParagraph"/>
        <w:numPr>
          <w:ilvl w:val="0"/>
          <w:numId w:val="5"/>
        </w:numPr>
      </w:pPr>
      <w:r>
        <w:t>VA Handbook 6500.3, “</w:t>
      </w:r>
      <w:r w:rsidR="002F6178" w:rsidRPr="002F6178">
        <w:t xml:space="preserve">Assessment, Authorization, And Continuous Monitoring Of </w:t>
      </w:r>
      <w:r w:rsidR="00126E15" w:rsidRPr="002F6178">
        <w:t>VA</w:t>
      </w:r>
      <w:r w:rsidR="002F6178" w:rsidRPr="002F6178">
        <w:t xml:space="preserve"> Information Systems</w:t>
      </w:r>
      <w:r>
        <w:t xml:space="preserve">,” </w:t>
      </w:r>
      <w:r w:rsidR="002F6178">
        <w:t>February 3, 2014</w:t>
      </w:r>
    </w:p>
    <w:p w:rsidR="00D211C1" w:rsidRDefault="00D211C1" w:rsidP="00694B75">
      <w:pPr>
        <w:pStyle w:val="ListParagraph"/>
        <w:numPr>
          <w:ilvl w:val="0"/>
          <w:numId w:val="5"/>
        </w:numPr>
        <w:tabs>
          <w:tab w:val="left" w:pos="0"/>
          <w:tab w:val="left" w:pos="720"/>
        </w:tabs>
        <w:spacing w:before="0" w:after="0"/>
      </w:pPr>
      <w:r>
        <w:t xml:space="preserve">VA Handbook, 6500.5, </w:t>
      </w:r>
      <w:r w:rsidR="006F42ED">
        <w:t>“</w:t>
      </w:r>
      <w:r>
        <w:t>Incorporating Security and Privacy in System Development Lifecycle</w:t>
      </w:r>
      <w:r w:rsidR="006F42ED">
        <w:t>” March 22, 2010</w:t>
      </w:r>
    </w:p>
    <w:p w:rsidR="00E47F5F" w:rsidRPr="00362084" w:rsidRDefault="003B164A" w:rsidP="00694B75">
      <w:pPr>
        <w:pStyle w:val="ListParagraph"/>
        <w:numPr>
          <w:ilvl w:val="0"/>
          <w:numId w:val="5"/>
        </w:numPr>
      </w:pPr>
      <w:r w:rsidRPr="00D13E0C">
        <w:t>VA Handbook</w:t>
      </w:r>
      <w:r w:rsidR="00E47F5F" w:rsidRPr="00D13E0C">
        <w:t xml:space="preserve"> 6500</w:t>
      </w:r>
      <w:r w:rsidR="008028F6">
        <w:t>.6</w:t>
      </w:r>
      <w:r w:rsidR="000216E1">
        <w:t>,</w:t>
      </w:r>
      <w:r w:rsidR="008028F6">
        <w:t xml:space="preserve"> </w:t>
      </w:r>
      <w:r w:rsidR="000216E1">
        <w:t>“</w:t>
      </w:r>
      <w:r w:rsidR="008028F6">
        <w:t>Contract Security</w:t>
      </w:r>
      <w:r w:rsidR="000216E1">
        <w:t>,”</w:t>
      </w:r>
      <w:r w:rsidR="008028F6" w:rsidRPr="008028F6">
        <w:t xml:space="preserve"> </w:t>
      </w:r>
      <w:r w:rsidR="008028F6">
        <w:t>March 12, 2010</w:t>
      </w:r>
    </w:p>
    <w:p w:rsidR="008560BF" w:rsidRPr="00A65C84" w:rsidRDefault="00A751F1" w:rsidP="00694B75">
      <w:pPr>
        <w:pStyle w:val="ListParagraph"/>
        <w:numPr>
          <w:ilvl w:val="0"/>
          <w:numId w:val="5"/>
        </w:numPr>
        <w:rPr>
          <w:i/>
        </w:rPr>
      </w:pPr>
      <w:r w:rsidRPr="00D13E0C">
        <w:t>Pro</w:t>
      </w:r>
      <w:r w:rsidR="00AB65B6">
        <w:t>ject</w:t>
      </w:r>
      <w:r w:rsidRPr="00D13E0C">
        <w:t xml:space="preserve"> Management Accountability System (PMAS) portal</w:t>
      </w:r>
      <w:r w:rsidR="00493DEA">
        <w:t xml:space="preserve"> (reference </w:t>
      </w:r>
      <w:r w:rsidR="00A65C84">
        <w:t>PWS References -</w:t>
      </w:r>
      <w:r w:rsidR="0070010B">
        <w:t>Technical</w:t>
      </w:r>
      <w:r w:rsidR="00A65C84">
        <w:t xml:space="preserve"> </w:t>
      </w:r>
      <w:r w:rsidR="00493DEA">
        <w:t xml:space="preserve">Library at </w:t>
      </w:r>
      <w:hyperlink r:id="rId13" w:history="1">
        <w:r w:rsidR="00A65C84" w:rsidRPr="00A65C84">
          <w:rPr>
            <w:rStyle w:val="Hyperlink"/>
            <w:rFonts w:cs="Arial"/>
          </w:rPr>
          <w:t>https://www.voa.va.gov/</w:t>
        </w:r>
      </w:hyperlink>
      <w:r w:rsidR="0070010B">
        <w:t>)</w:t>
      </w:r>
    </w:p>
    <w:p w:rsidR="006175BD" w:rsidRPr="00D13E0C" w:rsidRDefault="002F6178" w:rsidP="00694B75">
      <w:pPr>
        <w:pStyle w:val="ListParagraph"/>
        <w:numPr>
          <w:ilvl w:val="0"/>
          <w:numId w:val="5"/>
        </w:numPr>
      </w:pPr>
      <w:r>
        <w:t>OI&amp;T</w:t>
      </w:r>
      <w:r w:rsidR="00A751F1" w:rsidRPr="00D13E0C">
        <w:t xml:space="preserve"> ProPath Process Methodology</w:t>
      </w:r>
      <w:r w:rsidR="00493DEA">
        <w:t xml:space="preserve"> (reference </w:t>
      </w:r>
      <w:r w:rsidR="00A65C84">
        <w:t>PWS References -</w:t>
      </w:r>
      <w:r w:rsidR="0070010B">
        <w:t>Technical</w:t>
      </w:r>
      <w:r w:rsidR="00493DEA">
        <w:t xml:space="preserve"> Library</w:t>
      </w:r>
      <w:r w:rsidR="00381D48">
        <w:t xml:space="preserve"> </w:t>
      </w:r>
      <w:r w:rsidR="008812F6">
        <w:t xml:space="preserve">and </w:t>
      </w:r>
      <w:r w:rsidR="00381D48">
        <w:t>Pro</w:t>
      </w:r>
      <w:r w:rsidR="006225C9">
        <w:t>P</w:t>
      </w:r>
      <w:r w:rsidR="00381D48">
        <w:t>ath Library</w:t>
      </w:r>
      <w:r w:rsidR="006F169E">
        <w:t xml:space="preserve"> </w:t>
      </w:r>
      <w:r w:rsidR="008812F6">
        <w:t>links</w:t>
      </w:r>
      <w:r w:rsidR="00493DEA">
        <w:t xml:space="preserve"> at </w:t>
      </w:r>
      <w:hyperlink r:id="rId14" w:history="1">
        <w:r w:rsidR="00A65C84" w:rsidRPr="00A65C84">
          <w:rPr>
            <w:rStyle w:val="Hyperlink"/>
            <w:rFonts w:cs="Arial"/>
          </w:rPr>
          <w:t>https://www.voa.va.gov/</w:t>
        </w:r>
      </w:hyperlink>
      <w:r w:rsidR="00AD6E32" w:rsidRPr="00A65C84">
        <w:t>)</w:t>
      </w:r>
      <w:r w:rsidR="00493DEA">
        <w:t xml:space="preserve"> </w:t>
      </w:r>
      <w:r w:rsidR="006175BD" w:rsidRPr="00D13E0C">
        <w:t xml:space="preserve">NOTE:  In the event of a conflict, </w:t>
      </w:r>
      <w:r>
        <w:t>OI&amp;T</w:t>
      </w:r>
      <w:r w:rsidR="006175BD" w:rsidRPr="00D13E0C">
        <w:t xml:space="preserve"> ProPath takes precedence over other processes or methodologies. </w:t>
      </w:r>
    </w:p>
    <w:p w:rsidR="00A65C84" w:rsidRDefault="00493DEA" w:rsidP="00694B75">
      <w:pPr>
        <w:pStyle w:val="ListParagraph"/>
        <w:numPr>
          <w:ilvl w:val="0"/>
          <w:numId w:val="5"/>
        </w:numPr>
      </w:pPr>
      <w:r>
        <w:t>Technical Reference Model (TRM) (reference</w:t>
      </w:r>
      <w:r w:rsidR="00BC15AA">
        <w:t xml:space="preserve"> at</w:t>
      </w:r>
      <w:r w:rsidR="00A65C84">
        <w:t xml:space="preserve"> </w:t>
      </w:r>
      <w:hyperlink r:id="rId15" w:history="1">
        <w:r w:rsidR="0067319C" w:rsidRPr="00A65C84">
          <w:rPr>
            <w:rStyle w:val="Hyperlink"/>
            <w:rFonts w:cs="Arial"/>
          </w:rPr>
          <w:t>https://www.voa.va.gov/</w:t>
        </w:r>
      </w:hyperlink>
      <w:r w:rsidR="00A65C84">
        <w:t>)</w:t>
      </w:r>
    </w:p>
    <w:p w:rsidR="00A751F1" w:rsidRPr="00A071D3" w:rsidRDefault="00101CE9" w:rsidP="00694B75">
      <w:pPr>
        <w:pStyle w:val="ListParagraph"/>
        <w:numPr>
          <w:ilvl w:val="0"/>
          <w:numId w:val="5"/>
        </w:numPr>
      </w:pPr>
      <w:r w:rsidRPr="00A071D3">
        <w:t>National Institute Stan</w:t>
      </w:r>
      <w:r w:rsidR="00E47F5F" w:rsidRPr="00A071D3">
        <w:t>dards and Technology (NIST) Special Publications</w:t>
      </w:r>
      <w:r w:rsidR="00854144">
        <w:t xml:space="preserve"> (SP)</w:t>
      </w:r>
    </w:p>
    <w:p w:rsidR="007C1A25" w:rsidRPr="00A071D3" w:rsidRDefault="007C1A25" w:rsidP="00694B75">
      <w:pPr>
        <w:pStyle w:val="CommentText"/>
        <w:numPr>
          <w:ilvl w:val="0"/>
          <w:numId w:val="5"/>
        </w:numPr>
        <w:rPr>
          <w:rFonts w:cs="Arial"/>
          <w:kern w:val="0"/>
          <w:sz w:val="24"/>
          <w:szCs w:val="24"/>
        </w:rPr>
      </w:pPr>
      <w:r w:rsidRPr="00A071D3">
        <w:rPr>
          <w:rFonts w:cs="Arial"/>
          <w:kern w:val="0"/>
          <w:sz w:val="24"/>
          <w:szCs w:val="24"/>
        </w:rPr>
        <w:t>VA Directive 650</w:t>
      </w:r>
      <w:r w:rsidR="007432F1" w:rsidRPr="00A071D3">
        <w:rPr>
          <w:rFonts w:cs="Arial"/>
          <w:kern w:val="0"/>
          <w:sz w:val="24"/>
          <w:szCs w:val="24"/>
        </w:rPr>
        <w:t>8</w:t>
      </w:r>
      <w:r w:rsidRPr="00A071D3">
        <w:rPr>
          <w:rFonts w:cs="Arial"/>
          <w:kern w:val="0"/>
          <w:sz w:val="24"/>
          <w:szCs w:val="24"/>
        </w:rPr>
        <w:t>, VA Privacy Impact Assessment</w:t>
      </w:r>
      <w:r w:rsidR="007432F1" w:rsidRPr="00A071D3">
        <w:rPr>
          <w:rFonts w:cs="Arial"/>
          <w:kern w:val="0"/>
          <w:sz w:val="24"/>
          <w:szCs w:val="24"/>
        </w:rPr>
        <w:t>, October 3, 2008</w:t>
      </w:r>
    </w:p>
    <w:p w:rsidR="007C1A25" w:rsidRPr="00A071D3" w:rsidRDefault="007C1A25" w:rsidP="00694B75">
      <w:pPr>
        <w:pStyle w:val="CommentText"/>
        <w:numPr>
          <w:ilvl w:val="0"/>
          <w:numId w:val="5"/>
        </w:numPr>
        <w:rPr>
          <w:rFonts w:cs="Arial"/>
          <w:kern w:val="0"/>
          <w:sz w:val="24"/>
          <w:szCs w:val="24"/>
        </w:rPr>
      </w:pPr>
      <w:r w:rsidRPr="00A071D3">
        <w:rPr>
          <w:rFonts w:cs="Arial"/>
          <w:kern w:val="0"/>
          <w:sz w:val="24"/>
          <w:szCs w:val="24"/>
        </w:rPr>
        <w:t>VA Directive 6300, Records and Information Management</w:t>
      </w:r>
      <w:r w:rsidR="007432F1" w:rsidRPr="00A071D3">
        <w:rPr>
          <w:rFonts w:cs="Arial"/>
          <w:kern w:val="0"/>
          <w:sz w:val="24"/>
          <w:szCs w:val="24"/>
        </w:rPr>
        <w:t>, February 26, 2009</w:t>
      </w:r>
    </w:p>
    <w:p w:rsidR="007C1A25" w:rsidRDefault="007C1A25" w:rsidP="00694B75">
      <w:pPr>
        <w:pStyle w:val="CommentText"/>
        <w:numPr>
          <w:ilvl w:val="0"/>
          <w:numId w:val="5"/>
        </w:numPr>
        <w:rPr>
          <w:rFonts w:cs="Arial"/>
          <w:kern w:val="0"/>
          <w:sz w:val="24"/>
          <w:szCs w:val="24"/>
        </w:rPr>
      </w:pPr>
      <w:r w:rsidRPr="00A071D3">
        <w:rPr>
          <w:rFonts w:cs="Arial"/>
          <w:kern w:val="0"/>
          <w:sz w:val="24"/>
          <w:szCs w:val="24"/>
        </w:rPr>
        <w:t>VA Handbook, 6300.1, Records Management Procedures</w:t>
      </w:r>
      <w:r w:rsidR="007432F1" w:rsidRPr="00A071D3">
        <w:rPr>
          <w:rFonts w:cs="Arial"/>
          <w:kern w:val="0"/>
          <w:sz w:val="24"/>
          <w:szCs w:val="24"/>
        </w:rPr>
        <w:t>, March 24, 2010</w:t>
      </w:r>
    </w:p>
    <w:p w:rsidR="0090444A" w:rsidRDefault="0090444A" w:rsidP="00694B75">
      <w:pPr>
        <w:pStyle w:val="CommentText"/>
        <w:numPr>
          <w:ilvl w:val="0"/>
          <w:numId w:val="5"/>
        </w:numPr>
        <w:jc w:val="left"/>
        <w:rPr>
          <w:rFonts w:cs="Arial"/>
          <w:kern w:val="0"/>
          <w:sz w:val="24"/>
          <w:szCs w:val="24"/>
        </w:rPr>
      </w:pPr>
      <w:r>
        <w:rPr>
          <w:rFonts w:cs="Arial"/>
          <w:kern w:val="0"/>
          <w:sz w:val="24"/>
          <w:szCs w:val="24"/>
        </w:rPr>
        <w:t>OMB Memorandum, “Transition to IPv6”, September 28, 2010</w:t>
      </w:r>
    </w:p>
    <w:p w:rsidR="0044308C" w:rsidRDefault="0044308C" w:rsidP="00694B75">
      <w:pPr>
        <w:pStyle w:val="CommentText"/>
        <w:numPr>
          <w:ilvl w:val="0"/>
          <w:numId w:val="5"/>
        </w:numPr>
        <w:jc w:val="left"/>
        <w:rPr>
          <w:rFonts w:cs="Arial"/>
          <w:kern w:val="0"/>
          <w:sz w:val="24"/>
          <w:szCs w:val="24"/>
        </w:rPr>
      </w:pPr>
      <w:r w:rsidRPr="0044308C">
        <w:rPr>
          <w:rFonts w:cs="Arial"/>
          <w:kern w:val="0"/>
          <w:sz w:val="24"/>
          <w:szCs w:val="24"/>
        </w:rPr>
        <w:t>VA Directive 0735, Homeland Security Presidential Directive 12 (HSPD-12) Program</w:t>
      </w:r>
      <w:r>
        <w:rPr>
          <w:rFonts w:cs="Arial"/>
          <w:kern w:val="0"/>
          <w:sz w:val="24"/>
          <w:szCs w:val="24"/>
        </w:rPr>
        <w:t>, February 17, 2011</w:t>
      </w:r>
    </w:p>
    <w:p w:rsidR="0044308C" w:rsidRPr="0044308C" w:rsidRDefault="0044308C" w:rsidP="00694B75">
      <w:pPr>
        <w:pStyle w:val="ListParagraph"/>
        <w:numPr>
          <w:ilvl w:val="0"/>
          <w:numId w:val="5"/>
        </w:numPr>
      </w:pPr>
      <w:r w:rsidRPr="0044308C">
        <w:t xml:space="preserve">VA </w:t>
      </w:r>
      <w:r>
        <w:t>Handbook</w:t>
      </w:r>
      <w:r w:rsidRPr="0044308C">
        <w:t xml:space="preserve"> 0735, Homeland Security Presidential Directive 12 (HSPD-12) Program, </w:t>
      </w:r>
      <w:r>
        <w:t>March 20, 2014</w:t>
      </w:r>
    </w:p>
    <w:p w:rsidR="0044308C" w:rsidRDefault="0044308C" w:rsidP="00694B75">
      <w:pPr>
        <w:pStyle w:val="CommentText"/>
        <w:numPr>
          <w:ilvl w:val="0"/>
          <w:numId w:val="5"/>
        </w:numPr>
        <w:jc w:val="left"/>
        <w:rPr>
          <w:rFonts w:cs="Arial"/>
          <w:kern w:val="0"/>
          <w:sz w:val="24"/>
          <w:szCs w:val="24"/>
        </w:rPr>
      </w:pPr>
      <w:r>
        <w:rPr>
          <w:rFonts w:cs="Arial"/>
          <w:kern w:val="0"/>
          <w:sz w:val="24"/>
          <w:szCs w:val="24"/>
        </w:rPr>
        <w:t>O</w:t>
      </w:r>
      <w:r w:rsidRPr="0044308C">
        <w:rPr>
          <w:rFonts w:cs="Arial"/>
          <w:kern w:val="0"/>
          <w:sz w:val="24"/>
          <w:szCs w:val="24"/>
        </w:rPr>
        <w:t>MB</w:t>
      </w:r>
      <w:r w:rsidR="00534E33">
        <w:rPr>
          <w:rFonts w:cs="Arial"/>
          <w:kern w:val="0"/>
          <w:sz w:val="24"/>
          <w:szCs w:val="24"/>
        </w:rPr>
        <w:t xml:space="preserve"> </w:t>
      </w:r>
      <w:r w:rsidRPr="0044308C">
        <w:rPr>
          <w:rFonts w:cs="Arial"/>
          <w:kern w:val="0"/>
          <w:sz w:val="24"/>
          <w:szCs w:val="24"/>
        </w:rPr>
        <w:t>Memorandum M-06-18, Acquisition of Products and Services for Implementation of HSPD-12</w:t>
      </w:r>
      <w:r>
        <w:rPr>
          <w:rFonts w:cs="Arial"/>
          <w:kern w:val="0"/>
          <w:sz w:val="24"/>
          <w:szCs w:val="24"/>
        </w:rPr>
        <w:t>, June 30, 2006</w:t>
      </w:r>
    </w:p>
    <w:p w:rsidR="0044308C" w:rsidRDefault="0044308C" w:rsidP="00694B75">
      <w:pPr>
        <w:pStyle w:val="CommentText"/>
        <w:numPr>
          <w:ilvl w:val="0"/>
          <w:numId w:val="5"/>
        </w:numPr>
        <w:jc w:val="left"/>
        <w:rPr>
          <w:rFonts w:cs="Arial"/>
          <w:kern w:val="0"/>
          <w:sz w:val="24"/>
          <w:szCs w:val="24"/>
        </w:rPr>
      </w:pPr>
      <w:r w:rsidRPr="0044308C">
        <w:rPr>
          <w:rFonts w:cs="Arial"/>
          <w:kern w:val="0"/>
          <w:sz w:val="24"/>
          <w:szCs w:val="24"/>
        </w:rPr>
        <w:t>OMB Memorandum 05-24, Implementation of Homeland Security Presidential (HSPD) 12</w:t>
      </w:r>
      <w:r>
        <w:rPr>
          <w:rFonts w:cs="Arial"/>
          <w:kern w:val="0"/>
          <w:sz w:val="24"/>
          <w:szCs w:val="24"/>
        </w:rPr>
        <w:t xml:space="preserve"> – Policy for a Common Identification Standard for Federal Employees and Contractors, August 5, 2005</w:t>
      </w:r>
    </w:p>
    <w:p w:rsidR="0044308C" w:rsidRDefault="002732FC" w:rsidP="00694B75">
      <w:pPr>
        <w:pStyle w:val="CommentText"/>
        <w:numPr>
          <w:ilvl w:val="0"/>
          <w:numId w:val="5"/>
        </w:numPr>
        <w:jc w:val="left"/>
        <w:rPr>
          <w:rFonts w:cs="Arial"/>
          <w:kern w:val="0"/>
          <w:sz w:val="24"/>
          <w:szCs w:val="24"/>
        </w:rPr>
      </w:pPr>
      <w:r>
        <w:rPr>
          <w:rFonts w:cs="Arial"/>
          <w:kern w:val="0"/>
          <w:sz w:val="24"/>
          <w:szCs w:val="24"/>
        </w:rPr>
        <w:t xml:space="preserve">OMB </w:t>
      </w:r>
      <w:r w:rsidRPr="002732FC">
        <w:rPr>
          <w:rFonts w:cs="Arial"/>
          <w:kern w:val="0"/>
          <w:sz w:val="24"/>
          <w:szCs w:val="24"/>
        </w:rPr>
        <w:t xml:space="preserve">memorandum M-11-11, “Continued Implementation of Homeland Security Presidential Directive (HSPD) 12 – </w:t>
      </w:r>
      <w:r>
        <w:rPr>
          <w:rFonts w:cs="Arial"/>
          <w:kern w:val="0"/>
          <w:sz w:val="24"/>
          <w:szCs w:val="24"/>
        </w:rPr>
        <w:t xml:space="preserve">Policy for a Common Identification Standard for Federal Employees and Contractors, </w:t>
      </w:r>
      <w:r w:rsidRPr="002732FC">
        <w:rPr>
          <w:rFonts w:cs="Arial"/>
          <w:kern w:val="0"/>
          <w:sz w:val="24"/>
          <w:szCs w:val="24"/>
        </w:rPr>
        <w:t>February 3, 2011</w:t>
      </w:r>
    </w:p>
    <w:p w:rsidR="002732FC" w:rsidRDefault="002732FC" w:rsidP="00694B75">
      <w:pPr>
        <w:pStyle w:val="CommentText"/>
        <w:numPr>
          <w:ilvl w:val="0"/>
          <w:numId w:val="5"/>
        </w:numPr>
        <w:jc w:val="left"/>
        <w:rPr>
          <w:rFonts w:cs="Arial"/>
          <w:kern w:val="0"/>
          <w:sz w:val="24"/>
          <w:szCs w:val="24"/>
        </w:rPr>
      </w:pPr>
      <w:r w:rsidRPr="002732FC">
        <w:rPr>
          <w:rFonts w:cs="Arial"/>
          <w:kern w:val="0"/>
          <w:sz w:val="24"/>
          <w:szCs w:val="24"/>
        </w:rPr>
        <w:lastRenderedPageBreak/>
        <w:t>OMB Memorandum, Guidance for Homeland Security Presidential Directive (HSPD) 12 Implementation, May 23, 2008</w:t>
      </w:r>
    </w:p>
    <w:p w:rsidR="002732FC" w:rsidRDefault="002732FC" w:rsidP="00694B75">
      <w:pPr>
        <w:pStyle w:val="CommentText"/>
        <w:numPr>
          <w:ilvl w:val="0"/>
          <w:numId w:val="5"/>
        </w:numPr>
        <w:jc w:val="left"/>
        <w:rPr>
          <w:rFonts w:cs="Arial"/>
          <w:kern w:val="0"/>
          <w:sz w:val="24"/>
          <w:szCs w:val="24"/>
        </w:rPr>
      </w:pPr>
      <w:r w:rsidRPr="002732FC">
        <w:rPr>
          <w:rFonts w:cs="Arial"/>
          <w:kern w:val="0"/>
          <w:sz w:val="24"/>
          <w:szCs w:val="24"/>
        </w:rPr>
        <w:t>Federal Identity, Credential, and Access Management (FICAM) Roadmap and Implementation Guidance</w:t>
      </w:r>
      <w:r>
        <w:rPr>
          <w:rFonts w:cs="Arial"/>
          <w:kern w:val="0"/>
          <w:sz w:val="24"/>
          <w:szCs w:val="24"/>
        </w:rPr>
        <w:t>, December 2, 2011</w:t>
      </w:r>
    </w:p>
    <w:p w:rsidR="002732FC" w:rsidRDefault="002732FC" w:rsidP="00694B75">
      <w:pPr>
        <w:pStyle w:val="CommentText"/>
        <w:numPr>
          <w:ilvl w:val="0"/>
          <w:numId w:val="5"/>
        </w:numPr>
        <w:jc w:val="left"/>
        <w:rPr>
          <w:rFonts w:cs="Arial"/>
          <w:kern w:val="0"/>
          <w:sz w:val="24"/>
          <w:szCs w:val="24"/>
        </w:rPr>
      </w:pPr>
      <w:r w:rsidRPr="002732FC">
        <w:rPr>
          <w:rFonts w:cs="Arial"/>
          <w:kern w:val="0"/>
          <w:sz w:val="24"/>
          <w:szCs w:val="24"/>
        </w:rPr>
        <w:t>NIST SP 800-116, A Recommendation for the Use of PIV Credentials in Physical Access Control Systems</w:t>
      </w:r>
      <w:r>
        <w:rPr>
          <w:rFonts w:cs="Arial"/>
          <w:kern w:val="0"/>
          <w:sz w:val="24"/>
          <w:szCs w:val="24"/>
        </w:rPr>
        <w:t>, November 20, 2008</w:t>
      </w:r>
    </w:p>
    <w:p w:rsidR="002732FC" w:rsidRDefault="002732FC" w:rsidP="00694B75">
      <w:pPr>
        <w:pStyle w:val="CommentText"/>
        <w:numPr>
          <w:ilvl w:val="0"/>
          <w:numId w:val="5"/>
        </w:numPr>
        <w:jc w:val="left"/>
        <w:rPr>
          <w:rFonts w:cs="Arial"/>
          <w:kern w:val="0"/>
          <w:sz w:val="24"/>
          <w:szCs w:val="24"/>
        </w:rPr>
      </w:pPr>
      <w:r>
        <w:rPr>
          <w:rFonts w:cs="Arial"/>
          <w:kern w:val="0"/>
          <w:sz w:val="24"/>
          <w:szCs w:val="24"/>
        </w:rPr>
        <w:t xml:space="preserve">OMB Memorandum M-07-16, </w:t>
      </w:r>
      <w:r w:rsidRPr="002732FC">
        <w:rPr>
          <w:rFonts w:cs="Arial"/>
          <w:kern w:val="0"/>
          <w:sz w:val="24"/>
          <w:szCs w:val="24"/>
        </w:rPr>
        <w:t>Safeguarding Against and Responding to the Breach of Personally Identifiable Information</w:t>
      </w:r>
      <w:r>
        <w:rPr>
          <w:rFonts w:cs="Arial"/>
          <w:kern w:val="0"/>
          <w:sz w:val="24"/>
          <w:szCs w:val="24"/>
        </w:rPr>
        <w:t>, May 22, 2007</w:t>
      </w:r>
    </w:p>
    <w:p w:rsidR="00854144" w:rsidRDefault="00854144" w:rsidP="00694B75">
      <w:pPr>
        <w:pStyle w:val="CommentText"/>
        <w:numPr>
          <w:ilvl w:val="0"/>
          <w:numId w:val="5"/>
        </w:numPr>
        <w:jc w:val="left"/>
        <w:rPr>
          <w:rFonts w:cs="Arial"/>
          <w:kern w:val="0"/>
          <w:sz w:val="24"/>
          <w:szCs w:val="24"/>
        </w:rPr>
      </w:pPr>
      <w:r w:rsidRPr="00854144">
        <w:rPr>
          <w:rFonts w:cs="Arial"/>
          <w:kern w:val="0"/>
          <w:sz w:val="24"/>
          <w:szCs w:val="24"/>
        </w:rPr>
        <w:t>NIST SP 800-63-2, Electronic Authentication Guideline, August 2013</w:t>
      </w:r>
    </w:p>
    <w:p w:rsidR="00854144" w:rsidRDefault="00854144" w:rsidP="00694B75">
      <w:pPr>
        <w:pStyle w:val="CommentText"/>
        <w:numPr>
          <w:ilvl w:val="0"/>
          <w:numId w:val="5"/>
        </w:numPr>
        <w:jc w:val="left"/>
        <w:rPr>
          <w:rFonts w:cs="Arial"/>
          <w:kern w:val="0"/>
          <w:sz w:val="24"/>
          <w:szCs w:val="24"/>
        </w:rPr>
      </w:pPr>
      <w:r w:rsidRPr="00854144">
        <w:rPr>
          <w:rFonts w:cs="Arial"/>
          <w:kern w:val="0"/>
          <w:sz w:val="24"/>
          <w:szCs w:val="24"/>
        </w:rPr>
        <w:t>Draft NIST Special Publication 800-157, Guidelines for Derived Personal Identity 523 Verification (PIV) Credentials, March 2014</w:t>
      </w:r>
    </w:p>
    <w:p w:rsidR="00854144" w:rsidRDefault="00854144" w:rsidP="00694B75">
      <w:pPr>
        <w:pStyle w:val="CommentText"/>
        <w:numPr>
          <w:ilvl w:val="0"/>
          <w:numId w:val="5"/>
        </w:numPr>
        <w:jc w:val="left"/>
        <w:rPr>
          <w:rFonts w:cs="Arial"/>
          <w:kern w:val="0"/>
          <w:sz w:val="24"/>
          <w:szCs w:val="24"/>
        </w:rPr>
      </w:pPr>
      <w:r w:rsidRPr="00854144">
        <w:rPr>
          <w:rFonts w:cs="Arial"/>
          <w:kern w:val="0"/>
          <w:sz w:val="24"/>
          <w:szCs w:val="24"/>
        </w:rPr>
        <w:t>NIST Special Publication 800-164, Guidelines on Hardware-Rooted Security in 525 Mobile Devices</w:t>
      </w:r>
      <w:r>
        <w:rPr>
          <w:rFonts w:cs="Arial"/>
          <w:kern w:val="0"/>
          <w:sz w:val="24"/>
          <w:szCs w:val="24"/>
        </w:rPr>
        <w:t xml:space="preserve"> (Draft)</w:t>
      </w:r>
      <w:r w:rsidRPr="00854144">
        <w:rPr>
          <w:rFonts w:cs="Arial"/>
          <w:kern w:val="0"/>
          <w:sz w:val="24"/>
          <w:szCs w:val="24"/>
        </w:rPr>
        <w:t>, October 2012</w:t>
      </w:r>
    </w:p>
    <w:p w:rsidR="00854144" w:rsidRDefault="00854144" w:rsidP="00694B75">
      <w:pPr>
        <w:pStyle w:val="CommentText"/>
        <w:numPr>
          <w:ilvl w:val="0"/>
          <w:numId w:val="5"/>
        </w:numPr>
        <w:jc w:val="left"/>
        <w:rPr>
          <w:rFonts w:cs="Arial"/>
          <w:kern w:val="0"/>
          <w:sz w:val="24"/>
          <w:szCs w:val="24"/>
        </w:rPr>
      </w:pPr>
      <w:r>
        <w:rPr>
          <w:rFonts w:cs="Arial"/>
          <w:kern w:val="0"/>
          <w:sz w:val="24"/>
          <w:szCs w:val="24"/>
        </w:rPr>
        <w:t xml:space="preserve">Draft </w:t>
      </w:r>
      <w:r w:rsidRPr="00854144">
        <w:rPr>
          <w:rFonts w:cs="Arial"/>
          <w:kern w:val="0"/>
          <w:sz w:val="24"/>
          <w:szCs w:val="24"/>
        </w:rPr>
        <w:t>National Institute of Standards and Technology Interagency Report</w:t>
      </w:r>
      <w:r>
        <w:rPr>
          <w:rFonts w:cs="Arial"/>
          <w:kern w:val="0"/>
          <w:sz w:val="24"/>
          <w:szCs w:val="24"/>
        </w:rPr>
        <w:t xml:space="preserve"> (</w:t>
      </w:r>
      <w:r w:rsidRPr="00854144">
        <w:rPr>
          <w:rFonts w:cs="Arial"/>
          <w:kern w:val="0"/>
          <w:sz w:val="24"/>
          <w:szCs w:val="24"/>
        </w:rPr>
        <w:t>NISTIR</w:t>
      </w:r>
      <w:r>
        <w:rPr>
          <w:rFonts w:cs="Arial"/>
          <w:kern w:val="0"/>
          <w:sz w:val="24"/>
          <w:szCs w:val="24"/>
        </w:rPr>
        <w:t>)</w:t>
      </w:r>
      <w:r w:rsidRPr="00854144">
        <w:rPr>
          <w:rFonts w:cs="Arial"/>
          <w:kern w:val="0"/>
          <w:sz w:val="24"/>
          <w:szCs w:val="24"/>
        </w:rPr>
        <w:t xml:space="preserve"> 7981 Mobile, PIV, and Authentication, March 2014</w:t>
      </w:r>
    </w:p>
    <w:p w:rsidR="00854144" w:rsidRDefault="00854144" w:rsidP="00694B75">
      <w:pPr>
        <w:pStyle w:val="CommentText"/>
        <w:numPr>
          <w:ilvl w:val="0"/>
          <w:numId w:val="5"/>
        </w:numPr>
        <w:jc w:val="left"/>
        <w:rPr>
          <w:rFonts w:cs="Arial"/>
          <w:kern w:val="0"/>
          <w:sz w:val="24"/>
          <w:szCs w:val="24"/>
        </w:rPr>
      </w:pPr>
      <w:r>
        <w:rPr>
          <w:rFonts w:cs="Arial"/>
          <w:kern w:val="0"/>
          <w:sz w:val="24"/>
          <w:szCs w:val="24"/>
        </w:rPr>
        <w:t xml:space="preserve">VA </w:t>
      </w:r>
      <w:r w:rsidRPr="00854144">
        <w:rPr>
          <w:rFonts w:cs="Arial"/>
          <w:kern w:val="0"/>
          <w:sz w:val="24"/>
          <w:szCs w:val="24"/>
        </w:rPr>
        <w:t>Memorandum, VAIQ #7100147, Continued Implementation of Homeland Security Presidential Directive 12 (HSPD-12), April 29, 2011 (</w:t>
      </w:r>
      <w:r w:rsidR="009603E8" w:rsidRPr="009603E8">
        <w:rPr>
          <w:rFonts w:cs="Arial"/>
          <w:kern w:val="0"/>
          <w:sz w:val="24"/>
          <w:szCs w:val="24"/>
        </w:rPr>
        <w:t>reference Enterprise Architecture Section, PIV</w:t>
      </w:r>
      <w:r w:rsidR="009603E8">
        <w:rPr>
          <w:rFonts w:cs="Arial"/>
          <w:kern w:val="0"/>
          <w:sz w:val="24"/>
          <w:szCs w:val="24"/>
        </w:rPr>
        <w:t xml:space="preserve"> </w:t>
      </w:r>
      <w:r w:rsidR="009603E8" w:rsidRPr="009603E8">
        <w:rPr>
          <w:rFonts w:cs="Arial"/>
          <w:kern w:val="0"/>
          <w:sz w:val="24"/>
          <w:szCs w:val="24"/>
        </w:rPr>
        <w:t>/</w:t>
      </w:r>
      <w:r w:rsidR="009603E8">
        <w:rPr>
          <w:rFonts w:cs="Arial"/>
          <w:kern w:val="0"/>
          <w:sz w:val="24"/>
          <w:szCs w:val="24"/>
        </w:rPr>
        <w:t xml:space="preserve"> </w:t>
      </w:r>
      <w:r w:rsidR="009603E8" w:rsidRPr="009603E8">
        <w:rPr>
          <w:rFonts w:cs="Arial"/>
          <w:kern w:val="0"/>
          <w:sz w:val="24"/>
          <w:szCs w:val="24"/>
        </w:rPr>
        <w:t>IAM https://www.voa.va.gov/</w:t>
      </w:r>
      <w:r w:rsidRPr="00854144">
        <w:rPr>
          <w:rFonts w:cs="Arial"/>
          <w:kern w:val="0"/>
          <w:sz w:val="24"/>
          <w:szCs w:val="24"/>
        </w:rPr>
        <w:t>)</w:t>
      </w:r>
    </w:p>
    <w:p w:rsidR="00854144" w:rsidRDefault="00854144" w:rsidP="00694B75">
      <w:pPr>
        <w:pStyle w:val="CommentText"/>
        <w:numPr>
          <w:ilvl w:val="0"/>
          <w:numId w:val="5"/>
        </w:numPr>
        <w:jc w:val="left"/>
        <w:rPr>
          <w:rFonts w:cs="Arial"/>
          <w:kern w:val="0"/>
          <w:sz w:val="24"/>
          <w:szCs w:val="24"/>
        </w:rPr>
      </w:pPr>
      <w:r>
        <w:rPr>
          <w:rFonts w:cs="Arial"/>
          <w:kern w:val="0"/>
          <w:sz w:val="24"/>
          <w:szCs w:val="24"/>
        </w:rPr>
        <w:t>VA Memorandum, VAIQ # 7100145, VA Identity Management Policy, June 28, 2010</w:t>
      </w:r>
      <w:r w:rsidR="009603E8">
        <w:rPr>
          <w:rFonts w:cs="Arial"/>
          <w:kern w:val="0"/>
          <w:sz w:val="24"/>
          <w:szCs w:val="24"/>
        </w:rPr>
        <w:t xml:space="preserve"> (</w:t>
      </w:r>
      <w:r w:rsidR="009603E8" w:rsidRPr="009603E8">
        <w:rPr>
          <w:rFonts w:cs="Arial"/>
          <w:kern w:val="0"/>
          <w:sz w:val="24"/>
          <w:szCs w:val="24"/>
        </w:rPr>
        <w:t xml:space="preserve">reference </w:t>
      </w:r>
      <w:r w:rsidR="009603E8">
        <w:rPr>
          <w:rFonts w:cs="Arial"/>
          <w:kern w:val="0"/>
          <w:sz w:val="24"/>
          <w:szCs w:val="24"/>
        </w:rPr>
        <w:t>Enterprise Architecture Section, PIV/IAM</w:t>
      </w:r>
      <w:r w:rsidR="009603E8" w:rsidRPr="009603E8">
        <w:rPr>
          <w:rFonts w:cs="Arial"/>
          <w:kern w:val="0"/>
          <w:sz w:val="24"/>
          <w:szCs w:val="24"/>
        </w:rPr>
        <w:t xml:space="preserve"> </w:t>
      </w:r>
      <w:hyperlink r:id="rId16" w:history="1">
        <w:r w:rsidR="009603E8" w:rsidRPr="009603E8">
          <w:rPr>
            <w:rStyle w:val="Hyperlink"/>
            <w:rFonts w:cs="Arial"/>
            <w:kern w:val="0"/>
            <w:szCs w:val="24"/>
          </w:rPr>
          <w:t>https://www.voa.va.gov/</w:t>
        </w:r>
      </w:hyperlink>
      <w:r w:rsidR="009603E8">
        <w:rPr>
          <w:rFonts w:cs="Arial"/>
          <w:kern w:val="0"/>
          <w:sz w:val="24"/>
          <w:szCs w:val="24"/>
        </w:rPr>
        <w:t>)</w:t>
      </w:r>
    </w:p>
    <w:p w:rsidR="009603E8" w:rsidRDefault="009603E8" w:rsidP="00694B75">
      <w:pPr>
        <w:pStyle w:val="CommentText"/>
        <w:numPr>
          <w:ilvl w:val="0"/>
          <w:numId w:val="5"/>
        </w:numPr>
        <w:jc w:val="left"/>
        <w:rPr>
          <w:rFonts w:cs="Arial"/>
          <w:kern w:val="0"/>
          <w:sz w:val="24"/>
          <w:szCs w:val="24"/>
        </w:rPr>
      </w:pPr>
      <w:r w:rsidRPr="009603E8">
        <w:rPr>
          <w:rFonts w:cs="Arial"/>
          <w:kern w:val="0"/>
          <w:sz w:val="24"/>
          <w:szCs w:val="24"/>
        </w:rPr>
        <w:t xml:space="preserve">IAM Identity Management Business Requirements Guidance document, May 2013, (reference </w:t>
      </w:r>
      <w:r>
        <w:rPr>
          <w:rFonts w:cs="Arial"/>
          <w:kern w:val="0"/>
          <w:sz w:val="24"/>
          <w:szCs w:val="24"/>
        </w:rPr>
        <w:t>Enterprise Architecture Section, PIV/IAM</w:t>
      </w:r>
      <w:r w:rsidRPr="009603E8">
        <w:rPr>
          <w:rFonts w:cs="Arial"/>
          <w:kern w:val="0"/>
          <w:sz w:val="24"/>
          <w:szCs w:val="24"/>
        </w:rPr>
        <w:t xml:space="preserve"> </w:t>
      </w:r>
      <w:hyperlink r:id="rId17" w:history="1">
        <w:r w:rsidRPr="009603E8">
          <w:rPr>
            <w:rStyle w:val="Hyperlink"/>
            <w:rFonts w:cs="Arial"/>
            <w:kern w:val="0"/>
            <w:szCs w:val="24"/>
          </w:rPr>
          <w:t>https://www.voa.va.gov/</w:t>
        </w:r>
      </w:hyperlink>
      <w:r w:rsidRPr="009603E8">
        <w:rPr>
          <w:rFonts w:cs="Arial"/>
          <w:kern w:val="0"/>
          <w:sz w:val="24"/>
          <w:szCs w:val="24"/>
        </w:rPr>
        <w:t>)</w:t>
      </w:r>
    </w:p>
    <w:p w:rsidR="0034240B" w:rsidRDefault="0034240B" w:rsidP="008C59FD">
      <w:pPr>
        <w:pStyle w:val="CommentText"/>
        <w:ind w:left="1170"/>
        <w:rPr>
          <w:rFonts w:cs="Arial"/>
          <w:kern w:val="0"/>
          <w:sz w:val="24"/>
          <w:szCs w:val="24"/>
        </w:rPr>
      </w:pPr>
    </w:p>
    <w:p w:rsidR="00E47F5F" w:rsidRPr="00D13E0C" w:rsidRDefault="00E47F5F" w:rsidP="0011119E">
      <w:pPr>
        <w:pStyle w:val="Heading1"/>
      </w:pPr>
      <w:bookmarkStart w:id="7" w:name="_Toc251331939"/>
      <w:bookmarkStart w:id="8" w:name="_Ref252782643"/>
      <w:bookmarkStart w:id="9" w:name="_Ref252782644"/>
      <w:bookmarkStart w:id="10" w:name="_Ref252782689"/>
      <w:bookmarkStart w:id="11" w:name="_Toc425768118"/>
      <w:bookmarkStart w:id="12" w:name="_Toc6902885"/>
      <w:r w:rsidRPr="00D13E0C">
        <w:t>SCOPE OF WORK</w:t>
      </w:r>
      <w:bookmarkEnd w:id="7"/>
      <w:bookmarkEnd w:id="8"/>
      <w:bookmarkEnd w:id="9"/>
      <w:bookmarkEnd w:id="10"/>
      <w:bookmarkEnd w:id="11"/>
    </w:p>
    <w:p w:rsidR="007252F8" w:rsidRDefault="00E47F5F" w:rsidP="00DE0096">
      <w:pPr>
        <w:jc w:val="both"/>
        <w:rPr>
          <w:b/>
          <w:i/>
          <w:iCs/>
        </w:rPr>
      </w:pPr>
      <w:r w:rsidRPr="00D13E0C">
        <w:rPr>
          <w:rFonts w:cs="Arial"/>
        </w:rPr>
        <w:t xml:space="preserve">The Contractor shall </w:t>
      </w:r>
      <w:bookmarkStart w:id="13" w:name="_Toc251331940"/>
      <w:bookmarkStart w:id="14" w:name="_Ref252782779"/>
      <w:bookmarkStart w:id="15" w:name="_Ref252782791"/>
      <w:r w:rsidR="00A654FB">
        <w:t xml:space="preserve">perform research and analysis of </w:t>
      </w:r>
      <w:r w:rsidR="002A5B1E">
        <w:t xml:space="preserve">open source </w:t>
      </w:r>
      <w:r w:rsidR="00A654FB">
        <w:t>EHR products and code to facilitate VA’s awareness and decision-making of open source</w:t>
      </w:r>
      <w:r w:rsidR="00D641A2">
        <w:t xml:space="preserve"> software and</w:t>
      </w:r>
      <w:r w:rsidR="00A654FB">
        <w:t xml:space="preserve"> product candidates for VA VistA Intake. </w:t>
      </w:r>
      <w:r w:rsidR="00967754">
        <w:t xml:space="preserve">The Contractor shall perform a Capability Based Assessment </w:t>
      </w:r>
      <w:r w:rsidR="00694B75">
        <w:t xml:space="preserve">(CBA) </w:t>
      </w:r>
      <w:r w:rsidR="00967754">
        <w:t>to identify</w:t>
      </w:r>
      <w:r w:rsidR="00967754" w:rsidRPr="009F43D2">
        <w:t xml:space="preserve"> necessary </w:t>
      </w:r>
      <w:r w:rsidR="00967754">
        <w:t xml:space="preserve">VA </w:t>
      </w:r>
      <w:r w:rsidR="00967754" w:rsidRPr="009F43D2">
        <w:t xml:space="preserve">EHR capabilities, </w:t>
      </w:r>
      <w:r w:rsidR="00967754">
        <w:t xml:space="preserve">identify open source </w:t>
      </w:r>
      <w:r w:rsidR="00D641A2">
        <w:t xml:space="preserve">software and product </w:t>
      </w:r>
      <w:r w:rsidR="00967754">
        <w:t xml:space="preserve">candidates that may fulfill </w:t>
      </w:r>
      <w:r w:rsidR="00967754" w:rsidRPr="009F43D2">
        <w:t xml:space="preserve">the </w:t>
      </w:r>
      <w:r w:rsidR="00967754">
        <w:t xml:space="preserve">VA </w:t>
      </w:r>
      <w:r w:rsidR="00967754" w:rsidRPr="009F43D2">
        <w:t xml:space="preserve">capability gaps, and determine the best approaches at achieving the </w:t>
      </w:r>
      <w:r w:rsidR="00967754">
        <w:t xml:space="preserve">desired VA </w:t>
      </w:r>
      <w:r w:rsidR="00967754" w:rsidRPr="009F43D2">
        <w:t>capabilities and closing the gaps</w:t>
      </w:r>
      <w:r w:rsidR="00967754">
        <w:t xml:space="preserve"> with available open source software</w:t>
      </w:r>
      <w:r w:rsidR="00967754" w:rsidRPr="009F43D2">
        <w:t>.</w:t>
      </w:r>
      <w:r w:rsidR="00967754">
        <w:t xml:space="preserve"> Based upon the Contractor’s VA open source intake candidates identified and VA’s </w:t>
      </w:r>
      <w:r w:rsidR="00967754" w:rsidRPr="00967754">
        <w:t xml:space="preserve">prioritization of them, the </w:t>
      </w:r>
      <w:r w:rsidR="00967754" w:rsidRPr="002A2D65">
        <w:t>Contractor shall conduct certification testing of any candidates not already certified.</w:t>
      </w:r>
      <w:r w:rsidR="00967754" w:rsidRPr="00967754">
        <w:t xml:space="preserve"> </w:t>
      </w:r>
      <w:r w:rsidR="00967754">
        <w:t xml:space="preserve">The Contractor shall develop a working group charter </w:t>
      </w:r>
      <w:r w:rsidR="00C8152C">
        <w:t xml:space="preserve">and facilitate </w:t>
      </w:r>
      <w:r w:rsidR="00967754">
        <w:t>VA VistA-focused Technical Working Groups (TWGs) within which various clinically-focused or technically-focused groups can be managed throughout</w:t>
      </w:r>
      <w:r w:rsidR="00C8152C">
        <w:t xml:space="preserve"> their life cycle. The Contractor shall provide architecture visualization tools to assist TWG facilitation and decision-making.  If exercised, the Contractor shall support</w:t>
      </w:r>
      <w:r w:rsidR="00D641A2">
        <w:t xml:space="preserve"> </w:t>
      </w:r>
      <w:r w:rsidR="00913C19">
        <w:t xml:space="preserve">an </w:t>
      </w:r>
      <w:r w:rsidR="00D641A2">
        <w:t xml:space="preserve">optional </w:t>
      </w:r>
      <w:r w:rsidR="00913C19">
        <w:t xml:space="preserve">Transition Support </w:t>
      </w:r>
      <w:r w:rsidR="00D641A2">
        <w:t xml:space="preserve">task. </w:t>
      </w:r>
    </w:p>
    <w:p w:rsidR="00E47F5F" w:rsidRPr="00D13E0C" w:rsidRDefault="00E47F5F" w:rsidP="007252F8">
      <w:pPr>
        <w:pStyle w:val="Heading1"/>
      </w:pPr>
      <w:bookmarkStart w:id="16" w:name="_Toc425768119"/>
      <w:r w:rsidRPr="00D13E0C">
        <w:lastRenderedPageBreak/>
        <w:t>PE</w:t>
      </w:r>
      <w:r w:rsidR="00CC6169">
        <w:t>R</w:t>
      </w:r>
      <w:r w:rsidRPr="00D13E0C">
        <w:t>FORMANCE DETAILS</w:t>
      </w:r>
      <w:bookmarkEnd w:id="16"/>
    </w:p>
    <w:p w:rsidR="00FE287C" w:rsidRDefault="00E47F5F" w:rsidP="008175A3">
      <w:pPr>
        <w:pStyle w:val="Heading2"/>
      </w:pPr>
      <w:bookmarkStart w:id="17" w:name="_Ref252977053"/>
      <w:bookmarkStart w:id="18" w:name="_Toc425768120"/>
      <w:r w:rsidRPr="00D13E0C">
        <w:t>PERFORMANCE PERIOD</w:t>
      </w:r>
      <w:bookmarkEnd w:id="13"/>
      <w:bookmarkEnd w:id="14"/>
      <w:bookmarkEnd w:id="15"/>
      <w:bookmarkEnd w:id="17"/>
      <w:bookmarkEnd w:id="18"/>
    </w:p>
    <w:p w:rsidR="00203D03" w:rsidRPr="00720BD7" w:rsidRDefault="00D7238C" w:rsidP="00D7238C">
      <w:pPr>
        <w:rPr>
          <w:b/>
          <w:i/>
          <w:color w:val="548DD4" w:themeColor="text2" w:themeTint="99"/>
        </w:rPr>
      </w:pPr>
      <w:r w:rsidRPr="00937C7F">
        <w:t xml:space="preserve">The period of performance </w:t>
      </w:r>
      <w:r w:rsidR="00203D03">
        <w:t>(POP)</w:t>
      </w:r>
      <w:r w:rsidR="00203D03" w:rsidRPr="00937C7F">
        <w:t xml:space="preserve"> </w:t>
      </w:r>
      <w:r w:rsidR="00203D03" w:rsidRPr="00082667">
        <w:t>shall be</w:t>
      </w:r>
      <w:r w:rsidR="00203D03" w:rsidRPr="00720BD7">
        <w:rPr>
          <w:b/>
          <w:i/>
          <w:color w:val="548DD4" w:themeColor="text2" w:themeTint="99"/>
        </w:rPr>
        <w:t xml:space="preserve"> </w:t>
      </w:r>
      <w:r w:rsidR="002E7644">
        <w:t xml:space="preserve">twelve </w:t>
      </w:r>
      <w:r w:rsidR="00203D03">
        <w:t>(</w:t>
      </w:r>
      <w:r w:rsidR="002E7644">
        <w:t>12</w:t>
      </w:r>
      <w:r w:rsidR="00203D03">
        <w:t xml:space="preserve">) months </w:t>
      </w:r>
      <w:r w:rsidR="002E7644">
        <w:t xml:space="preserve">from the date of award </w:t>
      </w:r>
      <w:r w:rsidR="00203D03">
        <w:t>with</w:t>
      </w:r>
      <w:r w:rsidR="00203D03" w:rsidRPr="00972278">
        <w:t xml:space="preserve"> </w:t>
      </w:r>
      <w:r w:rsidR="0028378E">
        <w:t xml:space="preserve">two </w:t>
      </w:r>
      <w:r w:rsidR="00203D03">
        <w:t>(</w:t>
      </w:r>
      <w:r w:rsidR="0028378E">
        <w:t>2</w:t>
      </w:r>
      <w:r w:rsidR="00203D03">
        <w:t>)</w:t>
      </w:r>
      <w:r w:rsidR="004D51E6">
        <w:t>,</w:t>
      </w:r>
      <w:r w:rsidR="00203D03">
        <w:t xml:space="preserve"> </w:t>
      </w:r>
      <w:r w:rsidR="002E7644">
        <w:t xml:space="preserve">twelve </w:t>
      </w:r>
      <w:r w:rsidR="00203D03" w:rsidRPr="00972278">
        <w:t>(</w:t>
      </w:r>
      <w:r w:rsidR="002E7644">
        <w:t>12</w:t>
      </w:r>
      <w:r w:rsidR="00203D03" w:rsidRPr="00972278">
        <w:t>)</w:t>
      </w:r>
      <w:r w:rsidR="002E7644">
        <w:t>-</w:t>
      </w:r>
      <w:r w:rsidR="00203D03" w:rsidRPr="00972278">
        <w:t>month option</w:t>
      </w:r>
      <w:r w:rsidR="00203D03">
        <w:t xml:space="preserve"> periods to be exercised at the Government’s discretion.  </w:t>
      </w:r>
    </w:p>
    <w:p w:rsidR="009E10EA" w:rsidRDefault="009E10EA" w:rsidP="00E47F5F">
      <w:pPr>
        <w:rPr>
          <w:rFonts w:cs="Arial"/>
          <w:b/>
          <w:i/>
          <w:color w:val="0070C0"/>
        </w:rPr>
      </w:pPr>
    </w:p>
    <w:p w:rsidR="00E47F5F" w:rsidRPr="00EE7D5E" w:rsidRDefault="00065C9D" w:rsidP="00E47F5F">
      <w:pPr>
        <w:rPr>
          <w:rFonts w:cs="Arial"/>
        </w:rPr>
      </w:pPr>
      <w:r w:rsidRPr="00065C9D">
        <w:rPr>
          <w:rFonts w:cs="Arial"/>
        </w:rPr>
        <w:t xml:space="preserve">There </w:t>
      </w:r>
      <w:proofErr w:type="gramStart"/>
      <w:r w:rsidRPr="00065C9D">
        <w:rPr>
          <w:rFonts w:cs="Arial"/>
        </w:rPr>
        <w:t>are</w:t>
      </w:r>
      <w:proofErr w:type="gramEnd"/>
      <w:r w:rsidRPr="00065C9D">
        <w:rPr>
          <w:rFonts w:cs="Arial"/>
        </w:rPr>
        <w:t xml:space="preserve"> ten (10) Federal holidays set by law (USC Title 5 Section 6103) that VA follows:</w:t>
      </w:r>
    </w:p>
    <w:p w:rsidR="00E47F5F" w:rsidRPr="00EE7D5E" w:rsidRDefault="00E47F5F" w:rsidP="00E47F5F">
      <w:pPr>
        <w:rPr>
          <w:rFonts w:cs="Arial"/>
        </w:rPr>
      </w:pPr>
    </w:p>
    <w:p w:rsidR="00E47F5F" w:rsidRPr="00EE7D5E" w:rsidRDefault="00065C9D" w:rsidP="00E47F5F">
      <w:pPr>
        <w:rPr>
          <w:rFonts w:cs="Arial"/>
        </w:rPr>
      </w:pPr>
      <w:r w:rsidRPr="00065C9D">
        <w:rPr>
          <w:rFonts w:cs="Arial"/>
        </w:rPr>
        <w:t>Under current definitions, four are set by date:</w:t>
      </w:r>
    </w:p>
    <w:p w:rsidR="00E47F5F" w:rsidRPr="00EE7D5E" w:rsidRDefault="00E47F5F" w:rsidP="00E47F5F">
      <w:pPr>
        <w:rPr>
          <w:rFonts w:cs="Arial"/>
        </w:rPr>
      </w:pPr>
    </w:p>
    <w:p w:rsidR="00E47F5F" w:rsidRPr="00EE7D5E" w:rsidRDefault="00065C9D" w:rsidP="00E47F5F">
      <w:pPr>
        <w:rPr>
          <w:rFonts w:cs="Arial"/>
        </w:rPr>
      </w:pPr>
      <w:r w:rsidRPr="00065C9D">
        <w:rPr>
          <w:rFonts w:cs="Arial"/>
        </w:rPr>
        <w:t>New Year's Day</w:t>
      </w:r>
      <w:r w:rsidRPr="00065C9D">
        <w:rPr>
          <w:rFonts w:cs="Arial"/>
        </w:rPr>
        <w:tab/>
      </w:r>
      <w:r w:rsidRPr="00065C9D">
        <w:rPr>
          <w:rFonts w:cs="Arial"/>
        </w:rPr>
        <w:tab/>
      </w:r>
      <w:r w:rsidRPr="00065C9D">
        <w:rPr>
          <w:rFonts w:cs="Arial"/>
        </w:rPr>
        <w:tab/>
        <w:t>January 1</w:t>
      </w:r>
    </w:p>
    <w:p w:rsidR="00E47F5F" w:rsidRPr="00EE7D5E" w:rsidRDefault="00065C9D" w:rsidP="00E47F5F">
      <w:pPr>
        <w:rPr>
          <w:rFonts w:cs="Arial"/>
        </w:rPr>
      </w:pPr>
      <w:r w:rsidRPr="00065C9D">
        <w:rPr>
          <w:rFonts w:cs="Arial"/>
        </w:rPr>
        <w:t>Independence Day</w:t>
      </w:r>
      <w:r w:rsidRPr="00065C9D">
        <w:rPr>
          <w:rFonts w:cs="Arial"/>
        </w:rPr>
        <w:tab/>
      </w:r>
      <w:r w:rsidRPr="00065C9D">
        <w:rPr>
          <w:rFonts w:cs="Arial"/>
        </w:rPr>
        <w:tab/>
      </w:r>
      <w:r w:rsidRPr="00065C9D">
        <w:rPr>
          <w:rFonts w:cs="Arial"/>
        </w:rPr>
        <w:tab/>
        <w:t>July 4</w:t>
      </w:r>
    </w:p>
    <w:p w:rsidR="00E47F5F" w:rsidRPr="00EE7D5E" w:rsidRDefault="00065C9D" w:rsidP="00E47F5F">
      <w:pPr>
        <w:rPr>
          <w:rFonts w:cs="Arial"/>
        </w:rPr>
      </w:pPr>
      <w:r w:rsidRPr="00065C9D">
        <w:rPr>
          <w:rFonts w:cs="Arial"/>
        </w:rPr>
        <w:t>Veterans Day</w:t>
      </w:r>
      <w:r w:rsidRPr="00065C9D">
        <w:rPr>
          <w:rFonts w:cs="Arial"/>
        </w:rPr>
        <w:tab/>
      </w:r>
      <w:r w:rsidRPr="00065C9D">
        <w:rPr>
          <w:rFonts w:cs="Arial"/>
        </w:rPr>
        <w:tab/>
      </w:r>
      <w:r w:rsidRPr="00065C9D">
        <w:rPr>
          <w:rFonts w:cs="Arial"/>
        </w:rPr>
        <w:tab/>
        <w:t>November 11</w:t>
      </w:r>
    </w:p>
    <w:p w:rsidR="00E47F5F" w:rsidRPr="00EE7D5E" w:rsidRDefault="00065C9D" w:rsidP="00E47F5F">
      <w:pPr>
        <w:rPr>
          <w:rFonts w:cs="Arial"/>
        </w:rPr>
      </w:pPr>
      <w:r w:rsidRPr="00065C9D">
        <w:rPr>
          <w:rFonts w:cs="Arial"/>
        </w:rPr>
        <w:t>Christmas Day</w:t>
      </w:r>
      <w:r w:rsidRPr="00065C9D">
        <w:rPr>
          <w:rFonts w:cs="Arial"/>
        </w:rPr>
        <w:tab/>
      </w:r>
      <w:r w:rsidRPr="00065C9D">
        <w:rPr>
          <w:rFonts w:cs="Arial"/>
        </w:rPr>
        <w:tab/>
      </w:r>
      <w:r w:rsidRPr="00065C9D">
        <w:rPr>
          <w:rFonts w:cs="Arial"/>
        </w:rPr>
        <w:tab/>
        <w:t>December 25</w:t>
      </w:r>
    </w:p>
    <w:p w:rsidR="00E47F5F" w:rsidRPr="00EE7D5E" w:rsidRDefault="00E47F5F" w:rsidP="00E47F5F">
      <w:pPr>
        <w:rPr>
          <w:rFonts w:cs="Arial"/>
        </w:rPr>
      </w:pPr>
    </w:p>
    <w:p w:rsidR="00E47F5F" w:rsidRPr="00EE7D5E" w:rsidRDefault="00065C9D" w:rsidP="00E47F5F">
      <w:pPr>
        <w:rPr>
          <w:rFonts w:cs="Arial"/>
        </w:rPr>
      </w:pPr>
      <w:r w:rsidRPr="00065C9D">
        <w:rPr>
          <w:rFonts w:cs="Arial"/>
        </w:rPr>
        <w:t>If any of the above falls on a Saturday, then Friday shall be observed as a holiday.  Similarly, if one falls on a Sunday, then Monday shall be observed as a holiday.</w:t>
      </w:r>
    </w:p>
    <w:p w:rsidR="00E47F5F" w:rsidRPr="00EE7D5E" w:rsidRDefault="00E47F5F" w:rsidP="00E47F5F">
      <w:pPr>
        <w:rPr>
          <w:rFonts w:cs="Arial"/>
        </w:rPr>
      </w:pPr>
    </w:p>
    <w:p w:rsidR="00E47F5F" w:rsidRPr="00EE7D5E" w:rsidRDefault="00065C9D" w:rsidP="00E47F5F">
      <w:pPr>
        <w:rPr>
          <w:rFonts w:cs="Arial"/>
        </w:rPr>
      </w:pPr>
      <w:r w:rsidRPr="00065C9D">
        <w:rPr>
          <w:rFonts w:cs="Arial"/>
        </w:rPr>
        <w:t>The other six are set by a day of the week and month:</w:t>
      </w:r>
    </w:p>
    <w:p w:rsidR="00E47F5F" w:rsidRPr="00EE7D5E" w:rsidRDefault="00E47F5F" w:rsidP="00E47F5F">
      <w:pPr>
        <w:rPr>
          <w:rFonts w:cs="Arial"/>
        </w:rPr>
      </w:pPr>
    </w:p>
    <w:p w:rsidR="00E47F5F" w:rsidRPr="00EE7D5E" w:rsidRDefault="00065C9D" w:rsidP="00E47F5F">
      <w:pPr>
        <w:rPr>
          <w:rFonts w:cs="Arial"/>
        </w:rPr>
      </w:pPr>
      <w:r w:rsidRPr="00065C9D">
        <w:rPr>
          <w:rFonts w:cs="Arial"/>
        </w:rPr>
        <w:t>Martin Luther King's Birthday</w:t>
      </w:r>
      <w:r w:rsidRPr="00065C9D">
        <w:rPr>
          <w:rFonts w:cs="Arial"/>
        </w:rPr>
        <w:tab/>
        <w:t>Third Monday in January</w:t>
      </w:r>
    </w:p>
    <w:p w:rsidR="00E47F5F" w:rsidRPr="00EE7D5E" w:rsidRDefault="00065C9D" w:rsidP="00E47F5F">
      <w:pPr>
        <w:rPr>
          <w:rFonts w:cs="Arial"/>
        </w:rPr>
      </w:pPr>
      <w:r w:rsidRPr="00065C9D">
        <w:rPr>
          <w:rFonts w:cs="Arial"/>
        </w:rPr>
        <w:t>Washington's Birthday</w:t>
      </w:r>
      <w:r w:rsidRPr="00065C9D">
        <w:rPr>
          <w:rFonts w:cs="Arial"/>
        </w:rPr>
        <w:tab/>
      </w:r>
      <w:r w:rsidRPr="00065C9D">
        <w:rPr>
          <w:rFonts w:cs="Arial"/>
        </w:rPr>
        <w:tab/>
        <w:t>Third Monday in February</w:t>
      </w:r>
    </w:p>
    <w:p w:rsidR="00E47F5F" w:rsidRPr="00EE7D5E" w:rsidRDefault="00065C9D" w:rsidP="00E47F5F">
      <w:pPr>
        <w:rPr>
          <w:rFonts w:cs="Arial"/>
        </w:rPr>
      </w:pPr>
      <w:r w:rsidRPr="00065C9D">
        <w:rPr>
          <w:rFonts w:cs="Arial"/>
        </w:rPr>
        <w:t>Memorial Day</w:t>
      </w:r>
      <w:r w:rsidRPr="00065C9D">
        <w:rPr>
          <w:rFonts w:cs="Arial"/>
        </w:rPr>
        <w:tab/>
      </w:r>
      <w:r w:rsidRPr="00065C9D">
        <w:rPr>
          <w:rFonts w:cs="Arial"/>
        </w:rPr>
        <w:tab/>
      </w:r>
      <w:r w:rsidRPr="00065C9D">
        <w:rPr>
          <w:rFonts w:cs="Arial"/>
        </w:rPr>
        <w:tab/>
        <w:t>Last Monday in May</w:t>
      </w:r>
    </w:p>
    <w:p w:rsidR="00E47F5F" w:rsidRPr="00EE7D5E" w:rsidRDefault="00065C9D" w:rsidP="00E47F5F">
      <w:pPr>
        <w:rPr>
          <w:rFonts w:cs="Arial"/>
        </w:rPr>
      </w:pPr>
      <w:r w:rsidRPr="00065C9D">
        <w:rPr>
          <w:rFonts w:cs="Arial"/>
        </w:rPr>
        <w:t>Labor Day</w:t>
      </w:r>
      <w:r w:rsidRPr="00065C9D">
        <w:rPr>
          <w:rFonts w:cs="Arial"/>
        </w:rPr>
        <w:tab/>
      </w:r>
      <w:r w:rsidRPr="00065C9D">
        <w:rPr>
          <w:rFonts w:cs="Arial"/>
        </w:rPr>
        <w:tab/>
      </w:r>
      <w:r w:rsidRPr="00065C9D">
        <w:rPr>
          <w:rFonts w:cs="Arial"/>
        </w:rPr>
        <w:tab/>
      </w:r>
      <w:r w:rsidRPr="00065C9D">
        <w:rPr>
          <w:rFonts w:cs="Arial"/>
        </w:rPr>
        <w:tab/>
        <w:t>First Monday in September</w:t>
      </w:r>
    </w:p>
    <w:p w:rsidR="00E47F5F" w:rsidRPr="00EE7D5E" w:rsidRDefault="00065C9D" w:rsidP="00E47F5F">
      <w:pPr>
        <w:rPr>
          <w:rFonts w:cs="Arial"/>
        </w:rPr>
      </w:pPr>
      <w:r w:rsidRPr="00065C9D">
        <w:rPr>
          <w:rFonts w:cs="Arial"/>
        </w:rPr>
        <w:t>Columbus Day</w:t>
      </w:r>
      <w:r w:rsidRPr="00065C9D">
        <w:rPr>
          <w:rFonts w:cs="Arial"/>
        </w:rPr>
        <w:tab/>
      </w:r>
      <w:r w:rsidRPr="00065C9D">
        <w:rPr>
          <w:rFonts w:cs="Arial"/>
        </w:rPr>
        <w:tab/>
      </w:r>
      <w:r w:rsidRPr="00065C9D">
        <w:rPr>
          <w:rFonts w:cs="Arial"/>
        </w:rPr>
        <w:tab/>
        <w:t>Second Monday in October</w:t>
      </w:r>
    </w:p>
    <w:p w:rsidR="00E47F5F" w:rsidRPr="00EE7D5E" w:rsidRDefault="00065C9D" w:rsidP="00E47F5F">
      <w:pPr>
        <w:rPr>
          <w:rFonts w:cs="Arial"/>
        </w:rPr>
      </w:pPr>
      <w:r w:rsidRPr="00065C9D">
        <w:rPr>
          <w:rFonts w:cs="Arial"/>
        </w:rPr>
        <w:t>Thanksgiving</w:t>
      </w:r>
      <w:r w:rsidRPr="00065C9D">
        <w:rPr>
          <w:rFonts w:cs="Arial"/>
        </w:rPr>
        <w:tab/>
      </w:r>
      <w:r w:rsidRPr="00065C9D">
        <w:rPr>
          <w:rFonts w:cs="Arial"/>
        </w:rPr>
        <w:tab/>
      </w:r>
      <w:r w:rsidRPr="00065C9D">
        <w:rPr>
          <w:rFonts w:cs="Arial"/>
        </w:rPr>
        <w:tab/>
      </w:r>
      <w:r w:rsidRPr="00065C9D">
        <w:rPr>
          <w:rFonts w:cs="Arial"/>
        </w:rPr>
        <w:tab/>
        <w:t xml:space="preserve">Fourth Thursday in November </w:t>
      </w:r>
    </w:p>
    <w:p w:rsidR="00E47F5F" w:rsidRPr="00D13E0C" w:rsidRDefault="00E47F5F" w:rsidP="0075504C">
      <w:pPr>
        <w:pStyle w:val="Heading2"/>
      </w:pPr>
      <w:bookmarkStart w:id="19" w:name="_Toc251331941"/>
      <w:bookmarkStart w:id="20" w:name="_Ref252782809"/>
      <w:bookmarkStart w:id="21" w:name="_Ref252782820"/>
      <w:bookmarkStart w:id="22" w:name="_Toc425768121"/>
      <w:r w:rsidRPr="00D13E0C">
        <w:t>PLACE OF PERFORMANCE</w:t>
      </w:r>
      <w:bookmarkEnd w:id="19"/>
      <w:bookmarkEnd w:id="20"/>
      <w:bookmarkEnd w:id="21"/>
      <w:bookmarkEnd w:id="22"/>
    </w:p>
    <w:p w:rsidR="002E7644" w:rsidRPr="002E7644" w:rsidRDefault="002E7644" w:rsidP="002E7644">
      <w:pPr>
        <w:rPr>
          <w:rFonts w:cs="Arial"/>
        </w:rPr>
      </w:pPr>
      <w:r w:rsidRPr="002E7644">
        <w:rPr>
          <w:rFonts w:cs="Arial"/>
        </w:rPr>
        <w:t xml:space="preserve">Tasks under this PWS shall be performed at Contractor facilities. </w:t>
      </w:r>
    </w:p>
    <w:p w:rsidR="002E7644" w:rsidRDefault="002E7644" w:rsidP="00E47F5F">
      <w:pPr>
        <w:rPr>
          <w:rFonts w:cs="Arial"/>
          <w:b/>
          <w:i/>
          <w:color w:val="0070C0"/>
        </w:rPr>
      </w:pPr>
    </w:p>
    <w:p w:rsidR="00E47F5F" w:rsidRPr="00555EA0" w:rsidRDefault="00E47F5F" w:rsidP="00555EA0">
      <w:pPr>
        <w:pStyle w:val="Heading2"/>
        <w:spacing w:after="0"/>
      </w:pPr>
      <w:bookmarkStart w:id="23" w:name="_Toc251331942"/>
      <w:bookmarkStart w:id="24" w:name="_Ref252782839"/>
      <w:bookmarkStart w:id="25" w:name="_Ref252782849"/>
      <w:bookmarkStart w:id="26" w:name="_Toc425768122"/>
      <w:r w:rsidRPr="00555EA0">
        <w:t>TRAVEL</w:t>
      </w:r>
      <w:bookmarkEnd w:id="23"/>
      <w:bookmarkEnd w:id="24"/>
      <w:bookmarkEnd w:id="25"/>
      <w:bookmarkEnd w:id="26"/>
    </w:p>
    <w:p w:rsidR="000A4547" w:rsidRDefault="000A4547" w:rsidP="00555EA0">
      <w:pPr>
        <w:pStyle w:val="NoSpacing"/>
      </w:pPr>
    </w:p>
    <w:p w:rsidR="00A65C84" w:rsidRPr="00B21976" w:rsidRDefault="00A65C84" w:rsidP="000A4547">
      <w:r>
        <w:t xml:space="preserve">The Government anticipates travel under </w:t>
      </w:r>
      <w:r w:rsidRPr="00AF0584">
        <w:t>this effort</w:t>
      </w:r>
      <w:r w:rsidR="00DE18C8">
        <w:t xml:space="preserve"> to </w:t>
      </w:r>
      <w:r>
        <w:t>attend program-related meetings or conferences through</w:t>
      </w:r>
      <w:r w:rsidR="00DC60F2">
        <w:t>out</w:t>
      </w:r>
      <w:r>
        <w:t xml:space="preserve"> the period of </w:t>
      </w:r>
      <w:r w:rsidR="00BC714C">
        <w:t>p</w:t>
      </w:r>
      <w:r w:rsidRPr="00B21976">
        <w:t xml:space="preserve">erformance.  Include </w:t>
      </w:r>
      <w:r w:rsidR="00DE18C8">
        <w:t xml:space="preserve">all </w:t>
      </w:r>
      <w:r w:rsidRPr="00B21976">
        <w:t>estimated travel costs in your firm-fixed price line items. These costs will not be directly reimbursed by the Government.</w:t>
      </w:r>
    </w:p>
    <w:p w:rsidR="00A65C84" w:rsidRDefault="00A65C84" w:rsidP="00A65C84">
      <w:pPr>
        <w:rPr>
          <w:color w:val="1F497D"/>
        </w:rPr>
      </w:pPr>
    </w:p>
    <w:p w:rsidR="005F6D5E" w:rsidRDefault="00DE18C8" w:rsidP="00555EA0">
      <w:pPr>
        <w:jc w:val="both"/>
      </w:pPr>
      <w:r>
        <w:t>The t</w:t>
      </w:r>
      <w:r w:rsidR="00A65C84">
        <w:t>otal estimated number of trips in support</w:t>
      </w:r>
      <w:r>
        <w:t xml:space="preserve"> of the program related meetings for this</w:t>
      </w:r>
      <w:r w:rsidR="00AB4C7A">
        <w:t xml:space="preserve"> </w:t>
      </w:r>
      <w:r w:rsidR="00A65C84">
        <w:t xml:space="preserve">effort is </w:t>
      </w:r>
      <w:r w:rsidR="00080416" w:rsidRPr="004728B4">
        <w:t>four (4) trips</w:t>
      </w:r>
      <w:r w:rsidR="005F6D5E">
        <w:t xml:space="preserve"> for three (3) days in duration per trip</w:t>
      </w:r>
      <w:r w:rsidR="000A4547">
        <w:t>, for each of the base and option periods</w:t>
      </w:r>
      <w:r w:rsidR="00A65C84">
        <w:t xml:space="preserve">.  </w:t>
      </w:r>
      <w:r w:rsidR="00D83710">
        <w:t xml:space="preserve">Washington, DC is the anticipated location for travel. </w:t>
      </w:r>
      <w:bookmarkStart w:id="27" w:name="_Toc251331945"/>
      <w:bookmarkStart w:id="28" w:name="_Ref252783006"/>
      <w:bookmarkStart w:id="29" w:name="_Ref252783012"/>
      <w:bookmarkStart w:id="30" w:name="_Ref252783063"/>
      <w:bookmarkStart w:id="31" w:name="_Ref252783161"/>
      <w:bookmarkStart w:id="32" w:name="_Ref254597160"/>
      <w:bookmarkStart w:id="33" w:name="_Ref254625493"/>
    </w:p>
    <w:p w:rsidR="00E47F5F" w:rsidRPr="00D13E0C" w:rsidRDefault="000D4552" w:rsidP="005F6D5E">
      <w:pPr>
        <w:pStyle w:val="Heading1"/>
      </w:pPr>
      <w:bookmarkStart w:id="34" w:name="_Toc425768123"/>
      <w:r w:rsidRPr="005F6D5E">
        <w:lastRenderedPageBreak/>
        <w:t>SPECIFIC TASKS AND DELIVERABLES</w:t>
      </w:r>
      <w:bookmarkEnd w:id="27"/>
      <w:bookmarkEnd w:id="28"/>
      <w:bookmarkEnd w:id="29"/>
      <w:bookmarkEnd w:id="30"/>
      <w:bookmarkEnd w:id="31"/>
      <w:bookmarkEnd w:id="32"/>
      <w:bookmarkEnd w:id="33"/>
      <w:bookmarkEnd w:id="34"/>
    </w:p>
    <w:p w:rsidR="00E47F5F" w:rsidRPr="00D13E0C" w:rsidRDefault="00E47F5F" w:rsidP="00E47F5F">
      <w:pPr>
        <w:rPr>
          <w:rFonts w:cs="Arial"/>
          <w:b/>
          <w:color w:val="000000"/>
        </w:rPr>
      </w:pPr>
      <w:r w:rsidRPr="00D13E0C">
        <w:rPr>
          <w:rFonts w:cs="Arial"/>
          <w:color w:val="000000"/>
        </w:rPr>
        <w:t xml:space="preserve">The Contractor shall perform the </w:t>
      </w:r>
      <w:r w:rsidR="00680DE5" w:rsidRPr="00D13E0C">
        <w:rPr>
          <w:rFonts w:cs="Arial"/>
          <w:color w:val="000000"/>
        </w:rPr>
        <w:t>following:</w:t>
      </w:r>
      <w:r w:rsidR="00680DE5" w:rsidRPr="00D13E0C">
        <w:rPr>
          <w:rStyle w:val="Emphasis"/>
          <w:rFonts w:cs="Arial"/>
        </w:rPr>
        <w:t xml:space="preserve"> </w:t>
      </w:r>
      <w:r w:rsidR="0097242E">
        <w:rPr>
          <w:rStyle w:val="Emphasis"/>
          <w:rFonts w:cs="Arial"/>
        </w:rPr>
        <w:t xml:space="preserve"> </w:t>
      </w:r>
    </w:p>
    <w:p w:rsidR="00C73E3C" w:rsidRDefault="00F572B1" w:rsidP="00F572B1">
      <w:pPr>
        <w:pStyle w:val="Heading2"/>
        <w:spacing w:after="240"/>
      </w:pPr>
      <w:bookmarkStart w:id="35" w:name="_Toc425768124"/>
      <w:bookmarkStart w:id="36" w:name="_Ref259632988"/>
      <w:r>
        <w:rPr>
          <w:caps w:val="0"/>
        </w:rPr>
        <w:t>PROJECT MANAGEMENT (BASE AND OPTION PERIODS)</w:t>
      </w:r>
      <w:bookmarkEnd w:id="35"/>
    </w:p>
    <w:p w:rsidR="00E0580C" w:rsidRDefault="000B7E3F" w:rsidP="00555EA0">
      <w:pPr>
        <w:pStyle w:val="Heading3"/>
        <w:ind w:left="720"/>
      </w:pPr>
      <w:bookmarkStart w:id="37" w:name="_Toc425768125"/>
      <w:r>
        <w:t>TECHNICAL KICK OFF MEETING</w:t>
      </w:r>
      <w:bookmarkEnd w:id="37"/>
    </w:p>
    <w:p w:rsidR="00E0580C" w:rsidRPr="003D6643" w:rsidRDefault="000B7E3F" w:rsidP="00555EA0">
      <w:pPr>
        <w:spacing w:after="240"/>
        <w:jc w:val="both"/>
      </w:pPr>
      <w:r w:rsidRPr="000B7E3F">
        <w:t xml:space="preserve">The Contractor shall hold a technical kickoff meeting within 10 days after </w:t>
      </w:r>
      <w:r>
        <w:t xml:space="preserve">contract </w:t>
      </w:r>
      <w:r w:rsidRPr="000B7E3F">
        <w:t>award.  The Contractor shall present, for review and approval by the Government, the details of the intended approach, work plan, and project schedule for each effort.  The Contractor shall specify dates, locations (can be virtual), agenda (shall be provided to all attendees at least five (5) calendar days prior to the meeting), and meeting minutes (shall be provided to all attendees within three (3) calendar days after the meeting).  The Contractor shall invite the Contracting Officer (CO), Contract Specialist (CS), COR, and the VA Program Manager.</w:t>
      </w:r>
    </w:p>
    <w:p w:rsidR="002B1AF8" w:rsidRPr="00C20046" w:rsidRDefault="00BA5226" w:rsidP="007E0C0C">
      <w:pPr>
        <w:pStyle w:val="Heading3"/>
        <w:ind w:left="720"/>
      </w:pPr>
      <w:bookmarkStart w:id="38" w:name="_Toc425768126"/>
      <w:r w:rsidRPr="00C20046">
        <w:t xml:space="preserve">CONTRACTOR </w:t>
      </w:r>
      <w:r w:rsidR="00E93D53" w:rsidRPr="00C20046">
        <w:t>PROJECT MANAGEMENT PLAN</w:t>
      </w:r>
      <w:bookmarkEnd w:id="36"/>
      <w:bookmarkEnd w:id="38"/>
    </w:p>
    <w:p w:rsidR="00091EEF" w:rsidRDefault="002B1AF8" w:rsidP="007E0C0C">
      <w:pPr>
        <w:jc w:val="both"/>
      </w:pPr>
      <w:r>
        <w:t xml:space="preserve">The Contractor shall </w:t>
      </w:r>
      <w:r w:rsidR="00741F2D">
        <w:t>deliver</w:t>
      </w:r>
      <w:r>
        <w:t xml:space="preserve"> a </w:t>
      </w:r>
      <w:r w:rsidR="00BA5226">
        <w:t xml:space="preserve">Contractor </w:t>
      </w:r>
      <w:r>
        <w:t>Project Management Plan (</w:t>
      </w:r>
      <w:r w:rsidR="00BA5226">
        <w:t>C</w:t>
      </w:r>
      <w:r>
        <w:t xml:space="preserve">PMP) </w:t>
      </w:r>
      <w:r w:rsidR="001D5C13" w:rsidRPr="001D5C13">
        <w:t xml:space="preserve">to outline an overall plan/strategy to accomplish the tasks outlined in this PWS. At a minimum, the PMP shall include the risk, quality and technical management approach, work breakdown structure (WBS), schedule management approach, schedule, cost requirements, and proposed staffing plan. The </w:t>
      </w:r>
      <w:r w:rsidR="001D5C13">
        <w:t>C</w:t>
      </w:r>
      <w:r w:rsidR="001D5C13" w:rsidRPr="001D5C13">
        <w:t xml:space="preserve">PMP shall follow the VA protocols to the extent possible, or as otherwise agreed by the VA PM or COR. In addition, the </w:t>
      </w:r>
      <w:r w:rsidR="001D5C13">
        <w:t>C</w:t>
      </w:r>
      <w:r w:rsidR="001D5C13" w:rsidRPr="001D5C13">
        <w:t xml:space="preserve">PMP shall identify and define in the </w:t>
      </w:r>
      <w:r w:rsidR="001D5C13">
        <w:t>C</w:t>
      </w:r>
      <w:r w:rsidR="001D5C13" w:rsidRPr="001D5C13">
        <w:t xml:space="preserve">PMP recommended Key Performance Indicators (KPIs) </w:t>
      </w:r>
      <w:r w:rsidR="000F353A">
        <w:t xml:space="preserve">and the means of measurement </w:t>
      </w:r>
      <w:r w:rsidR="001D5C13" w:rsidRPr="001D5C13">
        <w:t>that provide VA visibility to: 1) the</w:t>
      </w:r>
      <w:r w:rsidR="000F353A">
        <w:t xml:space="preserve"> quantity of open source </w:t>
      </w:r>
      <w:r w:rsidR="000F353A" w:rsidRPr="009F43D2">
        <w:rPr>
          <w:rFonts w:cs="Arial"/>
          <w:spacing w:val="-1"/>
        </w:rPr>
        <w:t>EH</w:t>
      </w:r>
      <w:r w:rsidR="000F353A">
        <w:rPr>
          <w:rFonts w:cs="Arial"/>
          <w:spacing w:val="-1"/>
        </w:rPr>
        <w:t>R products, code, and toolsets identified t</w:t>
      </w:r>
      <w:r w:rsidR="000F353A" w:rsidRPr="009F43D2">
        <w:rPr>
          <w:rFonts w:cs="Arial"/>
          <w:spacing w:val="-1"/>
        </w:rPr>
        <w:t xml:space="preserve">hat align to, or would further </w:t>
      </w:r>
      <w:r w:rsidR="000F353A" w:rsidRPr="00BC536D">
        <w:rPr>
          <w:rFonts w:cs="Arial"/>
          <w:spacing w:val="-1"/>
        </w:rPr>
        <w:t>enhance/expand upon, the feature set requirements as defined in VistA 4 Product Roadmap</w:t>
      </w:r>
      <w:r w:rsidR="000F353A">
        <w:rPr>
          <w:rFonts w:cs="Arial"/>
          <w:spacing w:val="-1"/>
        </w:rPr>
        <w:t>, as identified in PWS Section 5.2.1</w:t>
      </w:r>
      <w:r w:rsidR="001D5C13" w:rsidRPr="001D5C13">
        <w:t xml:space="preserve"> and 2) </w:t>
      </w:r>
      <w:r w:rsidR="000F353A">
        <w:t xml:space="preserve">the extent to which open source open source </w:t>
      </w:r>
      <w:r w:rsidR="000F353A" w:rsidRPr="009F43D2">
        <w:rPr>
          <w:rFonts w:cs="Arial"/>
          <w:spacing w:val="-1"/>
        </w:rPr>
        <w:t xml:space="preserve">EHR products, code, and toolsets </w:t>
      </w:r>
      <w:r w:rsidR="000F353A">
        <w:rPr>
          <w:rFonts w:cs="Arial"/>
          <w:spacing w:val="-1"/>
        </w:rPr>
        <w:t xml:space="preserve">meet VA VistA Intake requirements, as identified by Capability Based Assessments (CBAs) performed in PWS Section 5.2.1, 3) the quantity of </w:t>
      </w:r>
      <w:r w:rsidR="000F353A">
        <w:t xml:space="preserve">open source </w:t>
      </w:r>
      <w:r w:rsidR="000F353A" w:rsidRPr="009F43D2">
        <w:rPr>
          <w:rFonts w:cs="Arial"/>
          <w:spacing w:val="-1"/>
        </w:rPr>
        <w:t xml:space="preserve">EHR products, code, and toolsets </w:t>
      </w:r>
      <w:r w:rsidR="000F353A">
        <w:rPr>
          <w:rFonts w:cs="Arial"/>
          <w:spacing w:val="-1"/>
        </w:rPr>
        <w:t>tested and certified for VA VistA Intake, as validated by PWS Section 5.2.2.</w:t>
      </w:r>
    </w:p>
    <w:p w:rsidR="00DE0096" w:rsidRDefault="00DE0096" w:rsidP="007E0C0C">
      <w:pPr>
        <w:jc w:val="both"/>
      </w:pPr>
    </w:p>
    <w:p w:rsidR="00F113A9" w:rsidRPr="004728B4" w:rsidRDefault="001D5C13" w:rsidP="007E0C0C">
      <w:pPr>
        <w:jc w:val="both"/>
      </w:pPr>
      <w:r w:rsidRPr="001D5C13">
        <w:t xml:space="preserve">Once agreed by the VA PM, </w:t>
      </w:r>
      <w:r w:rsidR="00E43944">
        <w:t>the Contractor</w:t>
      </w:r>
      <w:r w:rsidRPr="001D5C13">
        <w:t xml:space="preserve"> shall track and report those metr</w:t>
      </w:r>
      <w:r w:rsidR="00E43944">
        <w:t xml:space="preserve">ics in the </w:t>
      </w:r>
      <w:r w:rsidRPr="001D5C13">
        <w:t xml:space="preserve">Monthly Progress Report.  </w:t>
      </w:r>
      <w:r w:rsidR="00E43944">
        <w:t>The Contractor</w:t>
      </w:r>
      <w:r w:rsidRPr="001D5C13">
        <w:t xml:space="preserve"> shall update and maintain the VA PM-approved </w:t>
      </w:r>
      <w:r w:rsidR="00E43944">
        <w:t>C</w:t>
      </w:r>
      <w:r w:rsidRPr="001D5C13">
        <w:t>PMP throug</w:t>
      </w:r>
      <w:r w:rsidR="00E43944">
        <w:t xml:space="preserve">hout the period of performance and report KPIs in the </w:t>
      </w:r>
      <w:r>
        <w:t>Monthly</w:t>
      </w:r>
      <w:r w:rsidR="00150BB5" w:rsidRPr="004728B4">
        <w:t xml:space="preserve"> </w:t>
      </w:r>
      <w:r w:rsidR="00815F50" w:rsidRPr="004728B4">
        <w:t>Progress Report (PWS 5.1.</w:t>
      </w:r>
      <w:r w:rsidR="00A8708F">
        <w:t>3</w:t>
      </w:r>
      <w:r w:rsidR="00815F50" w:rsidRPr="004728B4">
        <w:t>).</w:t>
      </w:r>
    </w:p>
    <w:p w:rsidR="002B1AF8" w:rsidRDefault="002B1AF8" w:rsidP="007E0C0C">
      <w:pPr>
        <w:autoSpaceDE w:val="0"/>
        <w:autoSpaceDN w:val="0"/>
        <w:jc w:val="both"/>
        <w:rPr>
          <w:rFonts w:cs="Arial"/>
        </w:rPr>
      </w:pPr>
    </w:p>
    <w:p w:rsidR="002B1AF8" w:rsidRDefault="002B1AF8" w:rsidP="002B1AF8">
      <w:pPr>
        <w:autoSpaceDE w:val="0"/>
        <w:autoSpaceDN w:val="0"/>
      </w:pPr>
      <w:r w:rsidRPr="002B1AF8">
        <w:rPr>
          <w:b/>
        </w:rPr>
        <w:t>Deliverables:</w:t>
      </w:r>
      <w:r w:rsidRPr="002B1AF8">
        <w:t xml:space="preserve">  </w:t>
      </w:r>
    </w:p>
    <w:p w:rsidR="00CE7438" w:rsidRDefault="00BA5226" w:rsidP="00CA5127">
      <w:pPr>
        <w:pStyle w:val="ListParagraph"/>
        <w:numPr>
          <w:ilvl w:val="0"/>
          <w:numId w:val="8"/>
        </w:numPr>
        <w:autoSpaceDE w:val="0"/>
        <w:autoSpaceDN w:val="0"/>
        <w:spacing w:after="240"/>
        <w:ind w:left="1440"/>
        <w:rPr>
          <w:rFonts w:eastAsia="Calibri"/>
        </w:rPr>
      </w:pPr>
      <w:r>
        <w:t xml:space="preserve">Contractor </w:t>
      </w:r>
      <w:r w:rsidR="002B1AF8" w:rsidRPr="002B1AF8">
        <w:t>Project Management Plan</w:t>
      </w:r>
    </w:p>
    <w:p w:rsidR="00150BB5" w:rsidRPr="007F26CD" w:rsidRDefault="00E0580C" w:rsidP="000F353A">
      <w:pPr>
        <w:pStyle w:val="Heading3"/>
        <w:ind w:left="720"/>
      </w:pPr>
      <w:bookmarkStart w:id="39" w:name="_Toc425768127"/>
      <w:r>
        <w:lastRenderedPageBreak/>
        <w:t xml:space="preserve">MONTHLY </w:t>
      </w:r>
      <w:r w:rsidR="009C2CAB">
        <w:t>PROGRESS</w:t>
      </w:r>
      <w:r w:rsidRPr="007F26CD">
        <w:t xml:space="preserve"> REPORTING REQUIREMENTS</w:t>
      </w:r>
      <w:bookmarkEnd w:id="39"/>
    </w:p>
    <w:p w:rsidR="00150BB5" w:rsidRPr="00294977" w:rsidRDefault="00150BB5" w:rsidP="000F353A">
      <w:pPr>
        <w:spacing w:after="120"/>
        <w:jc w:val="both"/>
        <w:rPr>
          <w:rFonts w:cs="Arial"/>
        </w:rPr>
      </w:pPr>
      <w:r w:rsidRPr="00294977">
        <w:rPr>
          <w:rFonts w:cs="Arial"/>
        </w:rPr>
        <w:t xml:space="preserve">The Contractor shall deliver </w:t>
      </w:r>
      <w:r w:rsidR="00294977" w:rsidRPr="00294977">
        <w:rPr>
          <w:rFonts w:cs="Arial"/>
        </w:rPr>
        <w:t xml:space="preserve">Monthly </w:t>
      </w:r>
      <w:r w:rsidR="009C2CAB">
        <w:rPr>
          <w:rFonts w:cs="Arial"/>
        </w:rPr>
        <w:t>Progress</w:t>
      </w:r>
      <w:r w:rsidR="009C2CAB" w:rsidRPr="00294977">
        <w:rPr>
          <w:rFonts w:cs="Arial"/>
        </w:rPr>
        <w:t xml:space="preserve"> </w:t>
      </w:r>
      <w:r w:rsidRPr="00294977">
        <w:rPr>
          <w:rFonts w:cs="Arial"/>
        </w:rPr>
        <w:t xml:space="preserve">Reports.  These reports shall provide accurate, timely, and complete project information supporting PD reporting Requirements.  The </w:t>
      </w:r>
      <w:r w:rsidR="00294977" w:rsidRPr="00294977">
        <w:rPr>
          <w:rFonts w:cs="Arial"/>
        </w:rPr>
        <w:t>Monthly</w:t>
      </w:r>
      <w:r w:rsidRPr="00294977">
        <w:rPr>
          <w:rFonts w:cs="Arial"/>
        </w:rPr>
        <w:t xml:space="preserve"> </w:t>
      </w:r>
      <w:r w:rsidR="009C2CAB">
        <w:rPr>
          <w:rFonts w:cs="Arial"/>
        </w:rPr>
        <w:t>Progress</w:t>
      </w:r>
      <w:r w:rsidR="009C2CAB" w:rsidRPr="00294977">
        <w:rPr>
          <w:rFonts w:cs="Arial"/>
        </w:rPr>
        <w:t xml:space="preserve"> </w:t>
      </w:r>
      <w:r w:rsidRPr="00294977">
        <w:rPr>
          <w:rFonts w:cs="Arial"/>
        </w:rPr>
        <w:t>Report shall include the following data elements</w:t>
      </w:r>
      <w:r w:rsidR="00294977" w:rsidRPr="00294977">
        <w:rPr>
          <w:rFonts w:cs="Arial"/>
        </w:rPr>
        <w:t>.</w:t>
      </w:r>
      <w:r w:rsidRPr="00294977" w:rsidDel="00CC2D7D">
        <w:rPr>
          <w:rFonts w:cs="Arial"/>
        </w:rPr>
        <w:t xml:space="preserve"> </w:t>
      </w:r>
    </w:p>
    <w:p w:rsidR="00294977" w:rsidRPr="00294977" w:rsidRDefault="00294977" w:rsidP="00CA5127">
      <w:pPr>
        <w:pStyle w:val="ListParagraph"/>
        <w:numPr>
          <w:ilvl w:val="0"/>
          <w:numId w:val="50"/>
        </w:numPr>
        <w:jc w:val="both"/>
      </w:pPr>
      <w:r w:rsidRPr="00294977">
        <w:t>Contract Activities</w:t>
      </w:r>
      <w:r w:rsidR="00091EEF">
        <w:t xml:space="preserve"> Report</w:t>
      </w:r>
      <w:r w:rsidRPr="00294977">
        <w:t>:</w:t>
      </w:r>
    </w:p>
    <w:p w:rsidR="00150BB5" w:rsidRPr="007F26CD" w:rsidRDefault="00150BB5" w:rsidP="00CA5127">
      <w:pPr>
        <w:pStyle w:val="Lista"/>
        <w:numPr>
          <w:ilvl w:val="0"/>
          <w:numId w:val="38"/>
        </w:numPr>
        <w:jc w:val="both"/>
        <w:rPr>
          <w:rFonts w:cs="Arial"/>
        </w:rPr>
      </w:pPr>
      <w:r w:rsidRPr="007F26CD">
        <w:rPr>
          <w:rFonts w:cs="Arial"/>
        </w:rPr>
        <w:t xml:space="preserve">Project Name and </w:t>
      </w:r>
      <w:r w:rsidRPr="007F26CD">
        <w:rPr>
          <w:rFonts w:eastAsia="Calibri" w:cs="Arial"/>
        </w:rPr>
        <w:t>&lt;Contract/Task Order&gt;</w:t>
      </w:r>
      <w:r w:rsidRPr="007F26CD">
        <w:rPr>
          <w:rFonts w:cs="Arial"/>
        </w:rPr>
        <w:t xml:space="preserve"> Name</w:t>
      </w:r>
    </w:p>
    <w:p w:rsidR="00150BB5" w:rsidRPr="007F26CD" w:rsidRDefault="00150BB5" w:rsidP="00CA5127">
      <w:pPr>
        <w:pStyle w:val="Lista"/>
        <w:numPr>
          <w:ilvl w:val="0"/>
          <w:numId w:val="38"/>
        </w:numPr>
        <w:jc w:val="both"/>
        <w:rPr>
          <w:rFonts w:cs="Arial"/>
        </w:rPr>
      </w:pPr>
      <w:r w:rsidRPr="007F26CD">
        <w:rPr>
          <w:rFonts w:cs="Arial"/>
        </w:rPr>
        <w:t xml:space="preserve">Overview and description of the </w:t>
      </w:r>
      <w:r w:rsidRPr="007F26CD">
        <w:rPr>
          <w:rFonts w:eastAsia="Calibri" w:cs="Arial"/>
        </w:rPr>
        <w:t>&lt;Contract/Task Order&gt;</w:t>
      </w:r>
    </w:p>
    <w:p w:rsidR="00150BB5" w:rsidRPr="007F26CD" w:rsidRDefault="00150BB5" w:rsidP="00CA5127">
      <w:pPr>
        <w:pStyle w:val="Lista"/>
        <w:numPr>
          <w:ilvl w:val="0"/>
          <w:numId w:val="38"/>
        </w:numPr>
        <w:jc w:val="both"/>
        <w:rPr>
          <w:rFonts w:cs="Arial"/>
        </w:rPr>
      </w:pPr>
      <w:r w:rsidRPr="007F26CD">
        <w:rPr>
          <w:rFonts w:cs="Arial"/>
        </w:rPr>
        <w:t xml:space="preserve">Overall high level assessment of </w:t>
      </w:r>
      <w:r w:rsidRPr="007F26CD">
        <w:rPr>
          <w:rFonts w:eastAsia="Calibri" w:cs="Arial"/>
        </w:rPr>
        <w:t>&lt;Contract/Task Order&gt;</w:t>
      </w:r>
      <w:r w:rsidRPr="007F26CD">
        <w:rPr>
          <w:rFonts w:cs="Arial"/>
        </w:rPr>
        <w:t xml:space="preserve"> progress</w:t>
      </w:r>
    </w:p>
    <w:p w:rsidR="00150BB5" w:rsidRPr="007F26CD" w:rsidRDefault="00150BB5" w:rsidP="00CA5127">
      <w:pPr>
        <w:pStyle w:val="Lista"/>
        <w:numPr>
          <w:ilvl w:val="0"/>
          <w:numId w:val="38"/>
        </w:numPr>
        <w:jc w:val="both"/>
        <w:rPr>
          <w:rFonts w:cs="Arial"/>
        </w:rPr>
      </w:pPr>
      <w:r w:rsidRPr="007F26CD">
        <w:rPr>
          <w:rFonts w:cs="Arial"/>
        </w:rPr>
        <w:t>All work in-progress and completed during the reporting period</w:t>
      </w:r>
    </w:p>
    <w:p w:rsidR="00150BB5" w:rsidRPr="007F26CD" w:rsidRDefault="00150BB5" w:rsidP="00CA5127">
      <w:pPr>
        <w:pStyle w:val="Lista"/>
        <w:numPr>
          <w:ilvl w:val="0"/>
          <w:numId w:val="38"/>
        </w:numPr>
        <w:jc w:val="both"/>
        <w:rPr>
          <w:rFonts w:cs="Arial"/>
        </w:rPr>
      </w:pPr>
      <w:r w:rsidRPr="007F26CD">
        <w:rPr>
          <w:rFonts w:cs="Arial"/>
          <w:bCs/>
        </w:rPr>
        <w:t xml:space="preserve">Identification of any </w:t>
      </w:r>
      <w:r w:rsidRPr="007F26CD">
        <w:rPr>
          <w:rFonts w:eastAsia="Calibri" w:cs="Arial"/>
        </w:rPr>
        <w:t>&lt;Contract/Task Order&gt;</w:t>
      </w:r>
      <w:r w:rsidRPr="007F26CD">
        <w:rPr>
          <w:rFonts w:cs="Arial"/>
          <w:bCs/>
        </w:rPr>
        <w:t xml:space="preserve"> related issues uncovered during the reporting period and especially highlight those areas with a high probability of impacting schedule, cost or performance goals and their likely impact on schedule, cost, or performance goals</w:t>
      </w:r>
    </w:p>
    <w:p w:rsidR="00150BB5" w:rsidRPr="007F26CD" w:rsidRDefault="00150BB5" w:rsidP="00CA5127">
      <w:pPr>
        <w:pStyle w:val="Lista"/>
        <w:numPr>
          <w:ilvl w:val="0"/>
          <w:numId w:val="38"/>
        </w:numPr>
        <w:jc w:val="both"/>
        <w:rPr>
          <w:rFonts w:cs="Arial"/>
        </w:rPr>
      </w:pPr>
      <w:r w:rsidRPr="007F26CD">
        <w:rPr>
          <w:rFonts w:cs="Arial"/>
        </w:rPr>
        <w:t>Explanations for any unresolved issues, including possible solutions and any actions required of the Government and/or Contractor to resolve or mitigate any identified issue, including a plan and timeframe for resolution</w:t>
      </w:r>
    </w:p>
    <w:p w:rsidR="00150BB5" w:rsidRPr="007F26CD" w:rsidRDefault="00150BB5" w:rsidP="00CA5127">
      <w:pPr>
        <w:pStyle w:val="Lista"/>
        <w:numPr>
          <w:ilvl w:val="0"/>
          <w:numId w:val="38"/>
        </w:numPr>
        <w:jc w:val="both"/>
        <w:rPr>
          <w:rFonts w:cs="Arial"/>
        </w:rPr>
      </w:pPr>
      <w:r w:rsidRPr="007F26CD">
        <w:rPr>
          <w:rFonts w:cs="Arial"/>
        </w:rPr>
        <w:t>Status on previously identified issues, actions taken to mitigate the situation and/or progress made in rectifying the situation.</w:t>
      </w:r>
    </w:p>
    <w:p w:rsidR="00150BB5" w:rsidRPr="007F26CD" w:rsidRDefault="00150BB5" w:rsidP="00CA5127">
      <w:pPr>
        <w:pStyle w:val="Lista"/>
        <w:numPr>
          <w:ilvl w:val="0"/>
          <w:numId w:val="38"/>
        </w:numPr>
        <w:jc w:val="both"/>
        <w:rPr>
          <w:rFonts w:cs="Arial"/>
        </w:rPr>
      </w:pPr>
      <w:r w:rsidRPr="007F26CD">
        <w:rPr>
          <w:rFonts w:cs="Arial"/>
        </w:rPr>
        <w:t>Work planned for the subsequent four (4) reporting periods, when applicable</w:t>
      </w:r>
    </w:p>
    <w:p w:rsidR="00150BB5" w:rsidRPr="007F26CD" w:rsidRDefault="00150BB5" w:rsidP="00CA5127">
      <w:pPr>
        <w:pStyle w:val="Lista"/>
        <w:numPr>
          <w:ilvl w:val="0"/>
          <w:numId w:val="38"/>
        </w:numPr>
        <w:jc w:val="both"/>
        <w:rPr>
          <w:rFonts w:cs="Arial"/>
        </w:rPr>
      </w:pPr>
      <w:r w:rsidRPr="007F26CD">
        <w:rPr>
          <w:rFonts w:cs="Arial"/>
        </w:rPr>
        <w:t xml:space="preserve">Current </w:t>
      </w:r>
      <w:r w:rsidRPr="007F26CD">
        <w:rPr>
          <w:rFonts w:eastAsia="Calibri" w:cs="Arial"/>
        </w:rPr>
        <w:t>&lt;Contract/Task Order&gt;</w:t>
      </w:r>
      <w:r w:rsidRPr="007F26CD">
        <w:rPr>
          <w:rFonts w:cs="Arial"/>
        </w:rPr>
        <w:t xml:space="preserve"> schedule overlaid on original </w:t>
      </w:r>
      <w:r w:rsidRPr="007F26CD">
        <w:rPr>
          <w:rFonts w:eastAsia="Calibri" w:cs="Arial"/>
        </w:rPr>
        <w:t>&lt;Contract/Task Order&gt;</w:t>
      </w:r>
      <w:r w:rsidRPr="007F26CD">
        <w:rPr>
          <w:rFonts w:cs="Arial"/>
        </w:rPr>
        <w:t xml:space="preserve"> schedule showing any delays or advancement in schedule</w:t>
      </w:r>
    </w:p>
    <w:p w:rsidR="00150BB5" w:rsidRPr="007F26CD" w:rsidRDefault="00150BB5" w:rsidP="00CA5127">
      <w:pPr>
        <w:pStyle w:val="Lista"/>
        <w:numPr>
          <w:ilvl w:val="0"/>
          <w:numId w:val="38"/>
        </w:numPr>
        <w:jc w:val="both"/>
        <w:rPr>
          <w:rFonts w:cs="Arial"/>
        </w:rPr>
      </w:pPr>
      <w:r w:rsidRPr="007F26CD">
        <w:rPr>
          <w:rFonts w:cs="Arial"/>
        </w:rPr>
        <w:t>Current definition of user requirements / function points overlaid over the original function points and the last reported function points to specifically identify changes in the function points to be delivered since the previous report.</w:t>
      </w:r>
    </w:p>
    <w:p w:rsidR="00D27A9E" w:rsidRDefault="00150BB5" w:rsidP="00CA5127">
      <w:pPr>
        <w:pStyle w:val="Lista"/>
        <w:numPr>
          <w:ilvl w:val="0"/>
          <w:numId w:val="38"/>
        </w:numPr>
        <w:jc w:val="both"/>
        <w:rPr>
          <w:rFonts w:cs="Arial"/>
        </w:rPr>
      </w:pPr>
      <w:r w:rsidRPr="007F26CD">
        <w:rPr>
          <w:rFonts w:cs="Arial"/>
        </w:rPr>
        <w:t>Original schedule of deliverables and the corresponding deliverables made during the current reporting period.</w:t>
      </w:r>
    </w:p>
    <w:p w:rsidR="00294977" w:rsidRDefault="00E0580C" w:rsidP="000F353A">
      <w:pPr>
        <w:pStyle w:val="ListParagraph"/>
        <w:ind w:left="720" w:hanging="360"/>
        <w:jc w:val="both"/>
      </w:pPr>
      <w:r>
        <w:t xml:space="preserve">2) </w:t>
      </w:r>
      <w:r w:rsidR="00294977">
        <w:t xml:space="preserve">Monthly Communications </w:t>
      </w:r>
      <w:r w:rsidR="00BD2D16">
        <w:t xml:space="preserve">Progress </w:t>
      </w:r>
      <w:r w:rsidR="00294977">
        <w:t>Report</w:t>
      </w:r>
      <w:r w:rsidR="00294977" w:rsidRPr="00294977">
        <w:t xml:space="preserve"> </w:t>
      </w:r>
    </w:p>
    <w:p w:rsidR="00D27A9E" w:rsidRDefault="00D27A9E" w:rsidP="00303BDA">
      <w:pPr>
        <w:pStyle w:val="ListParagraph"/>
        <w:numPr>
          <w:ilvl w:val="0"/>
          <w:numId w:val="51"/>
        </w:numPr>
        <w:jc w:val="both"/>
      </w:pPr>
      <w:r w:rsidRPr="00294977">
        <w:t>Summary of each month’s communications in relation to tasks performed in support of PWS Task</w:t>
      </w:r>
      <w:r w:rsidR="00E0580C">
        <w:t>s</w:t>
      </w:r>
      <w:r w:rsidRPr="00294977">
        <w:t xml:space="preserve"> 5.2.1</w:t>
      </w:r>
      <w:r w:rsidR="00E0580C">
        <w:t xml:space="preserve"> – 5.2.3</w:t>
      </w:r>
      <w:r w:rsidRPr="00294977">
        <w:t>.</w:t>
      </w:r>
    </w:p>
    <w:p w:rsidR="00E0580C" w:rsidRPr="00294977" w:rsidRDefault="00E0580C" w:rsidP="000F353A">
      <w:pPr>
        <w:pStyle w:val="ListParagraph"/>
        <w:ind w:left="1080"/>
        <w:jc w:val="both"/>
      </w:pPr>
    </w:p>
    <w:p w:rsidR="00294977" w:rsidRPr="00EC7D85" w:rsidRDefault="00294977" w:rsidP="00303BDA">
      <w:pPr>
        <w:pStyle w:val="ListParagraph"/>
        <w:numPr>
          <w:ilvl w:val="0"/>
          <w:numId w:val="52"/>
        </w:numPr>
        <w:jc w:val="both"/>
      </w:pPr>
      <w:r>
        <w:t xml:space="preserve">Work Group </w:t>
      </w:r>
      <w:r w:rsidR="00091EEF">
        <w:t>Progres</w:t>
      </w:r>
      <w:r>
        <w:t>s Report</w:t>
      </w:r>
    </w:p>
    <w:p w:rsidR="00E0580C" w:rsidRDefault="00E0580C" w:rsidP="00303BDA">
      <w:pPr>
        <w:pStyle w:val="ListParagraph"/>
        <w:numPr>
          <w:ilvl w:val="0"/>
          <w:numId w:val="53"/>
        </w:numPr>
        <w:spacing w:after="0"/>
        <w:jc w:val="both"/>
      </w:pPr>
      <w:r w:rsidRPr="00E0580C">
        <w:t xml:space="preserve">Summary of each month’s </w:t>
      </w:r>
      <w:r>
        <w:t xml:space="preserve">work group tasks </w:t>
      </w:r>
      <w:r w:rsidRPr="00E0580C">
        <w:t>performed in support of PWS Task</w:t>
      </w:r>
      <w:r>
        <w:t xml:space="preserve"> </w:t>
      </w:r>
      <w:r w:rsidRPr="00E0580C">
        <w:t>5.2.</w:t>
      </w:r>
      <w:r>
        <w:t>4</w:t>
      </w:r>
      <w:r w:rsidRPr="00E0580C">
        <w:t>.</w:t>
      </w:r>
    </w:p>
    <w:p w:rsidR="00E0580C" w:rsidRPr="003D6643" w:rsidRDefault="00E0580C" w:rsidP="000F353A">
      <w:pPr>
        <w:pStyle w:val="ListParagraph"/>
        <w:spacing w:after="0"/>
        <w:ind w:left="1080"/>
        <w:jc w:val="both"/>
      </w:pPr>
    </w:p>
    <w:p w:rsidR="00E0580C" w:rsidRDefault="00E0580C" w:rsidP="00303BDA">
      <w:pPr>
        <w:pStyle w:val="ListParagraph"/>
        <w:numPr>
          <w:ilvl w:val="0"/>
          <w:numId w:val="52"/>
        </w:numPr>
        <w:jc w:val="both"/>
      </w:pPr>
      <w:r w:rsidRPr="00E0580C">
        <w:t xml:space="preserve">Monthly </w:t>
      </w:r>
      <w:r w:rsidR="00091EEF">
        <w:t>Progres</w:t>
      </w:r>
      <w:r w:rsidRPr="00E0580C">
        <w:t>s Report on Licensing Activities an</w:t>
      </w:r>
      <w:r>
        <w:t xml:space="preserve">d Issues </w:t>
      </w:r>
    </w:p>
    <w:p w:rsidR="00E0580C" w:rsidRPr="00E0580C" w:rsidRDefault="00E0580C" w:rsidP="00303BDA">
      <w:pPr>
        <w:pStyle w:val="ListParagraph"/>
        <w:numPr>
          <w:ilvl w:val="0"/>
          <w:numId w:val="53"/>
        </w:numPr>
        <w:spacing w:after="0"/>
        <w:jc w:val="both"/>
      </w:pPr>
      <w:r w:rsidRPr="00E0580C">
        <w:t xml:space="preserve">Summary of each month’s </w:t>
      </w:r>
      <w:r>
        <w:t xml:space="preserve">licensing activities and issues </w:t>
      </w:r>
      <w:r w:rsidRPr="00E0580C">
        <w:t>performed in support of PWS Task 5.</w:t>
      </w:r>
      <w:r>
        <w:t>3.</w:t>
      </w:r>
      <w:r w:rsidRPr="00E0580C">
        <w:t>2.</w:t>
      </w:r>
    </w:p>
    <w:p w:rsidR="00E0580C" w:rsidRPr="00E0580C" w:rsidRDefault="00E0580C" w:rsidP="000F353A">
      <w:pPr>
        <w:pStyle w:val="ListParagraph"/>
        <w:ind w:left="1080"/>
        <w:jc w:val="both"/>
      </w:pPr>
    </w:p>
    <w:p w:rsidR="00E0580C" w:rsidRPr="003D6643" w:rsidRDefault="00E0580C" w:rsidP="00303BDA">
      <w:pPr>
        <w:pStyle w:val="ListParagraph"/>
        <w:numPr>
          <w:ilvl w:val="0"/>
          <w:numId w:val="52"/>
        </w:numPr>
        <w:jc w:val="both"/>
      </w:pPr>
      <w:r>
        <w:t xml:space="preserve">Key Performance Indicators (KPI) </w:t>
      </w:r>
      <w:r w:rsidR="00091EEF">
        <w:t>Progress</w:t>
      </w:r>
      <w:r>
        <w:t xml:space="preserve"> Report</w:t>
      </w:r>
    </w:p>
    <w:p w:rsidR="00150BB5" w:rsidRPr="00EC7D85" w:rsidRDefault="007A3C33" w:rsidP="00303BDA">
      <w:pPr>
        <w:pStyle w:val="Lista"/>
        <w:numPr>
          <w:ilvl w:val="0"/>
          <w:numId w:val="54"/>
        </w:numPr>
        <w:jc w:val="both"/>
        <w:rPr>
          <w:rFonts w:cs="Arial"/>
        </w:rPr>
      </w:pPr>
      <w:r w:rsidRPr="00EC7D85">
        <w:t xml:space="preserve">A baseline set of KPIs shall be established and reported, once defined in the CPMP and as approved by the </w:t>
      </w:r>
      <w:r w:rsidR="00E0580C">
        <w:t>VA</w:t>
      </w:r>
      <w:r w:rsidRPr="00EC7D85">
        <w:t xml:space="preserve"> PM. In all subsequent reports, i</w:t>
      </w:r>
      <w:r w:rsidRPr="00EC7D85">
        <w:rPr>
          <w:rFonts w:cs="Arial"/>
        </w:rPr>
        <w:t xml:space="preserve">ncremental </w:t>
      </w:r>
      <w:r w:rsidRPr="00EC7D85">
        <w:rPr>
          <w:rFonts w:cs="Arial"/>
        </w:rPr>
        <w:lastRenderedPageBreak/>
        <w:t>updates to KPIs shall be reported and tracked to show progress from the baseline on a month-to-month basis.</w:t>
      </w:r>
    </w:p>
    <w:p w:rsidR="00150BB5" w:rsidRPr="007F26CD" w:rsidRDefault="00150BB5" w:rsidP="000F353A">
      <w:pPr>
        <w:pStyle w:val="Lista"/>
        <w:numPr>
          <w:ilvl w:val="0"/>
          <w:numId w:val="0"/>
        </w:numPr>
        <w:ind w:left="1080"/>
        <w:jc w:val="both"/>
        <w:rPr>
          <w:rFonts w:cs="Arial"/>
        </w:rPr>
      </w:pPr>
    </w:p>
    <w:p w:rsidR="00150BB5" w:rsidRPr="007F26CD" w:rsidRDefault="00150BB5" w:rsidP="000F353A">
      <w:pPr>
        <w:jc w:val="both"/>
        <w:rPr>
          <w:rFonts w:cs="Arial"/>
        </w:rPr>
      </w:pPr>
      <w:r w:rsidRPr="007F26CD">
        <w:rPr>
          <w:rFonts w:cs="Arial"/>
        </w:rPr>
        <w:t xml:space="preserve">These reports shall not be the only means of communication between the </w:t>
      </w:r>
      <w:r w:rsidR="00875D97">
        <w:rPr>
          <w:rFonts w:cs="Arial"/>
        </w:rPr>
        <w:t>C</w:t>
      </w:r>
      <w:r w:rsidRPr="007F26CD">
        <w:rPr>
          <w:rFonts w:cs="Arial"/>
        </w:rPr>
        <w:t xml:space="preserve">ontractor, COR and the Program/Project Manager to advise of performance/schedule issues and to develop strategies for addressing the issues. The Contractor shall continuously monitor performance and report any deviation from the </w:t>
      </w:r>
      <w:r w:rsidR="00D2265C">
        <w:rPr>
          <w:rFonts w:cs="Arial"/>
        </w:rPr>
        <w:t>C</w:t>
      </w:r>
      <w:r w:rsidRPr="007F26CD">
        <w:rPr>
          <w:rFonts w:cs="Arial"/>
        </w:rPr>
        <w:t xml:space="preserve">PMP or previous </w:t>
      </w:r>
      <w:r w:rsidR="00091EEF">
        <w:rPr>
          <w:rFonts w:cs="Arial"/>
        </w:rPr>
        <w:t>Monthly Progress</w:t>
      </w:r>
      <w:r w:rsidRPr="007F26CD">
        <w:rPr>
          <w:rFonts w:cs="Arial"/>
        </w:rPr>
        <w:t xml:space="preserve"> Report to the COR and Program/Project Manager during routine, regular communications. </w:t>
      </w:r>
    </w:p>
    <w:p w:rsidR="00150BB5" w:rsidRPr="007F26CD" w:rsidRDefault="00150BB5" w:rsidP="00150BB5">
      <w:pPr>
        <w:jc w:val="both"/>
        <w:rPr>
          <w:rFonts w:cs="Arial"/>
        </w:rPr>
      </w:pPr>
    </w:p>
    <w:p w:rsidR="00150BB5" w:rsidRPr="007F26CD" w:rsidRDefault="00150BB5" w:rsidP="00150BB5">
      <w:pPr>
        <w:jc w:val="both"/>
        <w:rPr>
          <w:rFonts w:cs="Arial"/>
        </w:rPr>
      </w:pPr>
      <w:r w:rsidRPr="007F26CD">
        <w:rPr>
          <w:rFonts w:cs="Arial"/>
          <w:b/>
          <w:bCs/>
        </w:rPr>
        <w:t>Deliverables</w:t>
      </w:r>
      <w:r w:rsidRPr="007F26CD">
        <w:rPr>
          <w:rFonts w:cs="Arial"/>
        </w:rPr>
        <w:t xml:space="preserve">:  </w:t>
      </w:r>
    </w:p>
    <w:p w:rsidR="00150BB5" w:rsidRDefault="00E0580C" w:rsidP="00303BDA">
      <w:pPr>
        <w:pStyle w:val="ListParagraph"/>
        <w:numPr>
          <w:ilvl w:val="0"/>
          <w:numId w:val="9"/>
        </w:numPr>
        <w:ind w:left="1440"/>
        <w:jc w:val="both"/>
      </w:pPr>
      <w:r>
        <w:t>Monthly</w:t>
      </w:r>
      <w:r w:rsidR="00150BB5" w:rsidRPr="007F26CD">
        <w:t xml:space="preserve"> </w:t>
      </w:r>
      <w:r w:rsidR="00091EEF">
        <w:t>Progres</w:t>
      </w:r>
      <w:r w:rsidR="00150BB5" w:rsidRPr="007F26CD">
        <w:t>s Report</w:t>
      </w:r>
    </w:p>
    <w:p w:rsidR="00A8708F" w:rsidRDefault="00A8708F" w:rsidP="00BD2D16">
      <w:pPr>
        <w:jc w:val="both"/>
      </w:pPr>
    </w:p>
    <w:p w:rsidR="00A8708F" w:rsidRDefault="00A8708F" w:rsidP="00741F17">
      <w:pPr>
        <w:pStyle w:val="Heading3"/>
        <w:ind w:left="720"/>
      </w:pPr>
      <w:bookmarkStart w:id="40" w:name="_Toc425768128"/>
      <w:r>
        <w:t>QUARTERLY REVIEW MEETINGS</w:t>
      </w:r>
      <w:bookmarkEnd w:id="40"/>
    </w:p>
    <w:p w:rsidR="004D5C4D" w:rsidRPr="00DF3332" w:rsidRDefault="00A8708F" w:rsidP="00741F17">
      <w:pPr>
        <w:spacing w:after="120"/>
        <w:jc w:val="both"/>
        <w:rPr>
          <w:rFonts w:cs="Arial"/>
        </w:rPr>
      </w:pPr>
      <w:r>
        <w:t xml:space="preserve">The Contractor shall </w:t>
      </w:r>
      <w:r w:rsidR="009C2CAB">
        <w:t>conduct quarterly review meetings with VA by which to report progress against the PWS task requirements</w:t>
      </w:r>
      <w:r w:rsidR="00F24E5F">
        <w:t xml:space="preserve"> </w:t>
      </w:r>
      <w:r w:rsidR="00F24E5F" w:rsidRPr="00741F17">
        <w:t>and discuss KPI outcomes</w:t>
      </w:r>
      <w:r w:rsidR="004D5C4D" w:rsidRPr="00741F17">
        <w:t xml:space="preserve"> and opportunities for improvement</w:t>
      </w:r>
      <w:r w:rsidR="009C2CAB" w:rsidRPr="00741F17">
        <w:t>.</w:t>
      </w:r>
      <w:r w:rsidR="009C2CAB">
        <w:t xml:space="preserve">  The Contractor shall prepare a quarterly In Progress Review (IPR) brief</w:t>
      </w:r>
      <w:r w:rsidR="004D5C4D" w:rsidRPr="004D5C4D">
        <w:rPr>
          <w:rFonts w:cs="Arial"/>
        </w:rPr>
        <w:t xml:space="preserve"> </w:t>
      </w:r>
      <w:r w:rsidR="004D5C4D">
        <w:rPr>
          <w:rFonts w:cs="Arial"/>
        </w:rPr>
        <w:t xml:space="preserve">to facilitate conduct of </w:t>
      </w:r>
      <w:r w:rsidR="004D5C4D" w:rsidRPr="00DF3332">
        <w:rPr>
          <w:rFonts w:cs="Arial"/>
        </w:rPr>
        <w:t xml:space="preserve">IPRs. </w:t>
      </w:r>
      <w:r w:rsidR="004D5C4D">
        <w:rPr>
          <w:rFonts w:cs="Arial"/>
        </w:rPr>
        <w:t xml:space="preserve">The Contractor shall conduct the first IPR at the end of the first three month period following contract award and shall conduct subsequent IPRs every three months thereafter. </w:t>
      </w:r>
      <w:r w:rsidR="004D5C4D" w:rsidRPr="00DF3332">
        <w:rPr>
          <w:rFonts w:cs="Arial"/>
        </w:rPr>
        <w:t xml:space="preserve"> </w:t>
      </w:r>
      <w:r w:rsidR="004D5C4D">
        <w:rPr>
          <w:rFonts w:cs="Arial"/>
        </w:rPr>
        <w:t xml:space="preserve">The Contractor shall coordinate date, time, </w:t>
      </w:r>
      <w:r w:rsidR="004D5C4D" w:rsidRPr="00DF3332">
        <w:rPr>
          <w:rFonts w:cs="Arial"/>
        </w:rPr>
        <w:t>meeting space and support</w:t>
      </w:r>
      <w:r w:rsidR="004D5C4D">
        <w:rPr>
          <w:rFonts w:cs="Arial"/>
        </w:rPr>
        <w:t xml:space="preserve"> for the IPR, as required.  The Contractor shall provide a Draft IPR Agenda for VA PM </w:t>
      </w:r>
      <w:proofErr w:type="gramStart"/>
      <w:r w:rsidR="004D5C4D">
        <w:rPr>
          <w:rFonts w:cs="Arial"/>
        </w:rPr>
        <w:t>approval</w:t>
      </w:r>
      <w:proofErr w:type="gramEnd"/>
      <w:r w:rsidR="004D5C4D">
        <w:rPr>
          <w:rFonts w:cs="Arial"/>
        </w:rPr>
        <w:t xml:space="preserve"> at least five business days prior to the IPR.  The Contractor shall document meeting minutes and distribute to attendees within two business days following the IPR.  </w:t>
      </w:r>
    </w:p>
    <w:p w:rsidR="00727D80" w:rsidRPr="002C055F" w:rsidRDefault="00727D80" w:rsidP="00727D80">
      <w:pPr>
        <w:rPr>
          <w:rFonts w:cs="Arial"/>
          <w:b/>
        </w:rPr>
      </w:pPr>
      <w:r w:rsidRPr="002C055F">
        <w:rPr>
          <w:rFonts w:cs="Arial"/>
          <w:b/>
        </w:rPr>
        <w:t>Deliverables:</w:t>
      </w:r>
    </w:p>
    <w:p w:rsidR="00727D80" w:rsidRDefault="00727D80" w:rsidP="000334FB">
      <w:pPr>
        <w:numPr>
          <w:ilvl w:val="0"/>
          <w:numId w:val="57"/>
        </w:numPr>
        <w:autoSpaceDE w:val="0"/>
        <w:autoSpaceDN w:val="0"/>
        <w:spacing w:before="120" w:after="60"/>
        <w:contextualSpacing/>
        <w:rPr>
          <w:rFonts w:cs="Arial"/>
        </w:rPr>
      </w:pPr>
      <w:r>
        <w:rPr>
          <w:rFonts w:cs="Arial"/>
        </w:rPr>
        <w:t xml:space="preserve">Quarterly </w:t>
      </w:r>
      <w:r w:rsidR="004D5C4D">
        <w:rPr>
          <w:rFonts w:cs="Arial"/>
        </w:rPr>
        <w:t>In Progress Review (</w:t>
      </w:r>
      <w:r>
        <w:rPr>
          <w:rFonts w:cs="Arial"/>
        </w:rPr>
        <w:t>IPR</w:t>
      </w:r>
      <w:r w:rsidR="004D5C4D">
        <w:rPr>
          <w:rFonts w:cs="Arial"/>
        </w:rPr>
        <w:t>)</w:t>
      </w:r>
      <w:r>
        <w:rPr>
          <w:rFonts w:cs="Arial"/>
        </w:rPr>
        <w:t xml:space="preserve"> Brief</w:t>
      </w:r>
    </w:p>
    <w:p w:rsidR="001649D6" w:rsidRDefault="001649D6" w:rsidP="001649D6">
      <w:pPr>
        <w:autoSpaceDE w:val="0"/>
        <w:autoSpaceDN w:val="0"/>
        <w:spacing w:before="120" w:after="60"/>
        <w:ind w:left="1080"/>
        <w:contextualSpacing/>
        <w:rPr>
          <w:rFonts w:cs="Arial"/>
        </w:rPr>
      </w:pPr>
    </w:p>
    <w:p w:rsidR="002C055F" w:rsidRPr="00A162E0" w:rsidRDefault="002C055F" w:rsidP="00741F17">
      <w:pPr>
        <w:pStyle w:val="Heading3"/>
        <w:ind w:left="720"/>
      </w:pPr>
      <w:bookmarkStart w:id="41" w:name="_Toc425498753"/>
      <w:bookmarkStart w:id="42" w:name="_Toc425508484"/>
      <w:bookmarkStart w:id="43" w:name="_Toc393717920"/>
      <w:bookmarkStart w:id="44" w:name="_Toc425768129"/>
      <w:bookmarkEnd w:id="41"/>
      <w:bookmarkEnd w:id="42"/>
      <w:r w:rsidRPr="00BD2D16">
        <w:t>PRIVACY TRAINING</w:t>
      </w:r>
      <w:bookmarkEnd w:id="43"/>
      <w:bookmarkEnd w:id="44"/>
    </w:p>
    <w:p w:rsidR="002C055F" w:rsidRPr="002C055F" w:rsidRDefault="002C055F" w:rsidP="00741F17">
      <w:pPr>
        <w:jc w:val="both"/>
        <w:rPr>
          <w:rFonts w:cs="Arial"/>
        </w:rPr>
      </w:pPr>
      <w:r w:rsidRPr="002C055F">
        <w:rPr>
          <w:rFonts w:cs="Arial"/>
        </w:rPr>
        <w:t xml:space="preserve">The Contractor shall submit status of VA Privacy and Information Security Awareness training for all individuals engaged on the task. The status reporting shall identify; a single Contractor Security POC, the names of all personnel engaged on the task, their initial training date for VA Privacy and Information Security training, and their next required training date.  This information shall be submitted as part of the </w:t>
      </w:r>
      <w:r w:rsidR="00850FAA">
        <w:rPr>
          <w:rFonts w:cs="Arial"/>
        </w:rPr>
        <w:t>Monthly Progress</w:t>
      </w:r>
      <w:r w:rsidRPr="002C055F">
        <w:rPr>
          <w:rFonts w:cs="Arial"/>
        </w:rPr>
        <w:t xml:space="preserve"> Report.  </w:t>
      </w:r>
    </w:p>
    <w:p w:rsidR="002C055F" w:rsidRPr="002C055F" w:rsidRDefault="002C055F" w:rsidP="00741F17">
      <w:pPr>
        <w:jc w:val="both"/>
        <w:rPr>
          <w:rFonts w:cs="Arial"/>
        </w:rPr>
      </w:pPr>
    </w:p>
    <w:p w:rsidR="002C055F" w:rsidRPr="002C055F" w:rsidRDefault="002C055F" w:rsidP="00741F17">
      <w:pPr>
        <w:jc w:val="both"/>
        <w:rPr>
          <w:rFonts w:cs="Arial"/>
        </w:rPr>
      </w:pPr>
      <w:r w:rsidRPr="002C055F">
        <w:rPr>
          <w:rFonts w:cs="Arial"/>
        </w:rPr>
        <w:t>The Contractor shall submit VA Privacy and Information Security training certificates in accordance with Section 9, Training, from Appendix C of the VA Handbook 6500.6, “Contract Security”.</w:t>
      </w:r>
    </w:p>
    <w:p w:rsidR="002C055F" w:rsidRPr="002C055F" w:rsidRDefault="002C055F" w:rsidP="00741F17">
      <w:pPr>
        <w:jc w:val="both"/>
        <w:rPr>
          <w:rFonts w:cs="Arial"/>
        </w:rPr>
      </w:pPr>
    </w:p>
    <w:p w:rsidR="002C055F" w:rsidRPr="002C055F" w:rsidRDefault="002C055F" w:rsidP="002C055F">
      <w:pPr>
        <w:rPr>
          <w:rFonts w:cs="Arial"/>
          <w:b/>
        </w:rPr>
      </w:pPr>
      <w:r w:rsidRPr="002C055F">
        <w:rPr>
          <w:rFonts w:cs="Arial"/>
          <w:b/>
        </w:rPr>
        <w:t>Deliverables:</w:t>
      </w:r>
    </w:p>
    <w:p w:rsidR="002C055F" w:rsidRPr="002C055F" w:rsidRDefault="002C055F" w:rsidP="000334FB">
      <w:pPr>
        <w:numPr>
          <w:ilvl w:val="0"/>
          <w:numId w:val="58"/>
        </w:numPr>
        <w:autoSpaceDE w:val="0"/>
        <w:autoSpaceDN w:val="0"/>
        <w:spacing w:before="120" w:after="60"/>
        <w:contextualSpacing/>
        <w:rPr>
          <w:rFonts w:cs="Arial"/>
        </w:rPr>
      </w:pPr>
      <w:r w:rsidRPr="002C055F">
        <w:rPr>
          <w:rFonts w:cs="Arial"/>
        </w:rPr>
        <w:t>VA Privacy and Information Security Training Certificates</w:t>
      </w:r>
    </w:p>
    <w:p w:rsidR="004D5C4D" w:rsidRPr="0032243F" w:rsidRDefault="004D5C4D" w:rsidP="004D5C4D">
      <w:pPr>
        <w:pStyle w:val="Heading2"/>
      </w:pPr>
      <w:bookmarkStart w:id="45" w:name="_Toc424147140"/>
      <w:bookmarkStart w:id="46" w:name="_Toc425768130"/>
      <w:bookmarkStart w:id="47" w:name="_Toc287788467"/>
      <w:bookmarkEnd w:id="45"/>
      <w:r w:rsidRPr="0032243F">
        <w:lastRenderedPageBreak/>
        <w:t>TECHNICAL SUPPORT SERVICES</w:t>
      </w:r>
      <w:r>
        <w:t xml:space="preserve"> for VA </w:t>
      </w:r>
      <w:r w:rsidR="007E31CA">
        <w:t xml:space="preserve">VistA </w:t>
      </w:r>
      <w:r w:rsidRPr="00F572B1">
        <w:rPr>
          <w:caps w:val="0"/>
        </w:rPr>
        <w:t>(BASE AND OPTION PERIODS)</w:t>
      </w:r>
      <w:bookmarkEnd w:id="46"/>
    </w:p>
    <w:p w:rsidR="004D5C4D" w:rsidRPr="00741F17" w:rsidRDefault="004D5C4D" w:rsidP="00741F17">
      <w:pPr>
        <w:pStyle w:val="Heading3"/>
        <w:ind w:left="720"/>
      </w:pPr>
      <w:bookmarkStart w:id="48" w:name="_TOC_250005"/>
      <w:bookmarkStart w:id="49" w:name="_Toc287788479"/>
      <w:bookmarkStart w:id="50" w:name="_Toc425768131"/>
      <w:r w:rsidRPr="00741F17">
        <w:t>ASSESS OPEN SOURCE PRODUCT CANDIDATES FOR VA VISTA INTAKE</w:t>
      </w:r>
      <w:bookmarkEnd w:id="48"/>
      <w:bookmarkEnd w:id="49"/>
      <w:bookmarkEnd w:id="50"/>
    </w:p>
    <w:p w:rsidR="00BC536D" w:rsidRDefault="004D5C4D" w:rsidP="00BC536D">
      <w:pPr>
        <w:widowControl w:val="0"/>
        <w:tabs>
          <w:tab w:val="left" w:pos="9360"/>
        </w:tabs>
        <w:jc w:val="both"/>
        <w:rPr>
          <w:rFonts w:cs="Arial"/>
          <w:spacing w:val="-1"/>
        </w:rPr>
      </w:pPr>
      <w:r>
        <w:rPr>
          <w:rFonts w:cs="Arial"/>
          <w:spacing w:val="-1"/>
        </w:rPr>
        <w:t xml:space="preserve">The Contractor shall </w:t>
      </w:r>
      <w:r w:rsidR="000A7DEF">
        <w:rPr>
          <w:rFonts w:cs="Arial"/>
          <w:spacing w:val="-1"/>
        </w:rPr>
        <w:t>c</w:t>
      </w:r>
      <w:r w:rsidR="000A7DEF" w:rsidRPr="009F43D2">
        <w:rPr>
          <w:rFonts w:cs="Arial"/>
          <w:spacing w:val="-1"/>
        </w:rPr>
        <w:t>onduct</w:t>
      </w:r>
      <w:r w:rsidR="000A7DEF">
        <w:rPr>
          <w:rFonts w:cs="Arial"/>
          <w:spacing w:val="-1"/>
        </w:rPr>
        <w:t xml:space="preserve"> </w:t>
      </w:r>
      <w:r w:rsidR="000A7DEF" w:rsidRPr="009F43D2">
        <w:rPr>
          <w:rFonts w:cs="Arial"/>
          <w:spacing w:val="-1"/>
        </w:rPr>
        <w:t xml:space="preserve">“Discovery” activities, performing research and analysis to identify open source EHR products, code, and toolsets that align to, or would further </w:t>
      </w:r>
      <w:r w:rsidR="000A7DEF" w:rsidRPr="00BC536D">
        <w:rPr>
          <w:rFonts w:cs="Arial"/>
          <w:spacing w:val="-1"/>
        </w:rPr>
        <w:t xml:space="preserve">enhance/expand upon, the feature set requirements as defined in VistA 4 Product Roadmap.  </w:t>
      </w:r>
      <w:r w:rsidR="00123F51">
        <w:rPr>
          <w:rFonts w:cs="Arial"/>
          <w:spacing w:val="-1"/>
        </w:rPr>
        <w:t xml:space="preserve">The Contractor shall </w:t>
      </w:r>
      <w:r w:rsidR="009F43D2" w:rsidRPr="009F43D2">
        <w:rPr>
          <w:rFonts w:cs="Arial"/>
          <w:spacing w:val="-1"/>
        </w:rPr>
        <w:t xml:space="preserve">perform a </w:t>
      </w:r>
      <w:r w:rsidR="009F43D2" w:rsidRPr="009F43D2">
        <w:t>capabilities based assessment (CBA)</w:t>
      </w:r>
      <w:r w:rsidR="00123F51">
        <w:t xml:space="preserve"> to</w:t>
      </w:r>
      <w:r w:rsidR="006F6C04">
        <w:t xml:space="preserve"> </w:t>
      </w:r>
      <w:r w:rsidR="000A7DEF">
        <w:t>identify</w:t>
      </w:r>
      <w:r w:rsidR="009F43D2" w:rsidRPr="009F43D2">
        <w:t xml:space="preserve"> necessary </w:t>
      </w:r>
      <w:r w:rsidR="008E2AEA">
        <w:t xml:space="preserve">VA </w:t>
      </w:r>
      <w:r w:rsidR="009F43D2" w:rsidRPr="009F43D2">
        <w:t xml:space="preserve">EHR capabilities, </w:t>
      </w:r>
      <w:r w:rsidR="00123F51">
        <w:t xml:space="preserve">identify open source candidates that may fulfill </w:t>
      </w:r>
      <w:r w:rsidR="009F43D2" w:rsidRPr="009F43D2">
        <w:t xml:space="preserve">the </w:t>
      </w:r>
      <w:r w:rsidR="008E2AEA">
        <w:t xml:space="preserve">VA </w:t>
      </w:r>
      <w:r w:rsidR="009F43D2" w:rsidRPr="009F43D2">
        <w:t xml:space="preserve">capability gaps, and determine the best approaches at achieving the </w:t>
      </w:r>
      <w:r w:rsidR="008E2AEA">
        <w:t xml:space="preserve">desired VA </w:t>
      </w:r>
      <w:r w:rsidR="009F43D2" w:rsidRPr="009F43D2">
        <w:t>capabilities and closing the gaps</w:t>
      </w:r>
      <w:r w:rsidR="00123F51">
        <w:t xml:space="preserve"> with available open source software</w:t>
      </w:r>
      <w:r w:rsidR="00D641A2">
        <w:t xml:space="preserve"> and products</w:t>
      </w:r>
      <w:r w:rsidR="009F43D2" w:rsidRPr="009F43D2">
        <w:t>.</w:t>
      </w:r>
      <w:r w:rsidR="00BC536D" w:rsidRPr="00BC536D">
        <w:rPr>
          <w:rFonts w:cs="Arial"/>
          <w:spacing w:val="-1"/>
        </w:rPr>
        <w:t xml:space="preserve"> </w:t>
      </w:r>
      <w:r w:rsidR="00BC536D">
        <w:rPr>
          <w:rFonts w:cs="Arial"/>
          <w:spacing w:val="-1"/>
        </w:rPr>
        <w:t>The Contractor shall perform the CBA on a cyclical, quarterly basis as prioritized by the VA PM as follows:</w:t>
      </w:r>
    </w:p>
    <w:p w:rsidR="00BC536D" w:rsidRPr="0034473C" w:rsidRDefault="00BC536D" w:rsidP="000334FB">
      <w:pPr>
        <w:pStyle w:val="ListParagraph"/>
        <w:widowControl w:val="0"/>
        <w:numPr>
          <w:ilvl w:val="0"/>
          <w:numId w:val="63"/>
        </w:numPr>
        <w:tabs>
          <w:tab w:val="left" w:pos="9360"/>
        </w:tabs>
        <w:jc w:val="both"/>
        <w:rPr>
          <w:spacing w:val="-1"/>
        </w:rPr>
      </w:pPr>
      <w:r w:rsidRPr="0034473C">
        <w:rPr>
          <w:spacing w:val="-1"/>
        </w:rPr>
        <w:t xml:space="preserve">First Quarter following award: Primary Feature Set 3 priorities </w:t>
      </w:r>
    </w:p>
    <w:p w:rsidR="00BC536D" w:rsidRPr="0034473C" w:rsidRDefault="00BC536D" w:rsidP="000334FB">
      <w:pPr>
        <w:pStyle w:val="ListParagraph"/>
        <w:widowControl w:val="0"/>
        <w:numPr>
          <w:ilvl w:val="0"/>
          <w:numId w:val="63"/>
        </w:numPr>
        <w:tabs>
          <w:tab w:val="left" w:pos="9360"/>
        </w:tabs>
        <w:jc w:val="both"/>
        <w:rPr>
          <w:spacing w:val="-1"/>
        </w:rPr>
      </w:pPr>
      <w:r w:rsidRPr="0034473C">
        <w:rPr>
          <w:spacing w:val="-1"/>
        </w:rPr>
        <w:t xml:space="preserve">Second Quarter: Secondary Feature Set 3 priorities </w:t>
      </w:r>
    </w:p>
    <w:p w:rsidR="00BC536D" w:rsidRPr="0034473C" w:rsidRDefault="00BC536D" w:rsidP="000334FB">
      <w:pPr>
        <w:pStyle w:val="ListParagraph"/>
        <w:widowControl w:val="0"/>
        <w:numPr>
          <w:ilvl w:val="0"/>
          <w:numId w:val="63"/>
        </w:numPr>
        <w:tabs>
          <w:tab w:val="left" w:pos="9360"/>
        </w:tabs>
        <w:jc w:val="both"/>
        <w:rPr>
          <w:spacing w:val="-1"/>
        </w:rPr>
      </w:pPr>
      <w:r w:rsidRPr="0034473C">
        <w:rPr>
          <w:spacing w:val="-1"/>
        </w:rPr>
        <w:t>Third Quarter: Primary Feature Set 4 priorities</w:t>
      </w:r>
    </w:p>
    <w:p w:rsidR="00BC536D" w:rsidRDefault="00BC536D" w:rsidP="000334FB">
      <w:pPr>
        <w:pStyle w:val="ListParagraph"/>
        <w:widowControl w:val="0"/>
        <w:numPr>
          <w:ilvl w:val="0"/>
          <w:numId w:val="63"/>
        </w:numPr>
        <w:tabs>
          <w:tab w:val="left" w:pos="9360"/>
        </w:tabs>
        <w:jc w:val="both"/>
        <w:rPr>
          <w:spacing w:val="-1"/>
        </w:rPr>
      </w:pPr>
      <w:r w:rsidRPr="0034473C">
        <w:rPr>
          <w:spacing w:val="-1"/>
        </w:rPr>
        <w:t>Fourth Quarter: Secondary Feature Set 4 priorities</w:t>
      </w:r>
    </w:p>
    <w:p w:rsidR="000A7DEF" w:rsidRPr="00741F17" w:rsidRDefault="00BC536D" w:rsidP="000334FB">
      <w:pPr>
        <w:pStyle w:val="ListParagraph"/>
        <w:widowControl w:val="0"/>
        <w:numPr>
          <w:ilvl w:val="0"/>
          <w:numId w:val="63"/>
        </w:numPr>
        <w:tabs>
          <w:tab w:val="left" w:pos="9360"/>
        </w:tabs>
        <w:spacing w:after="120"/>
        <w:jc w:val="both"/>
        <w:rPr>
          <w:spacing w:val="-1"/>
        </w:rPr>
      </w:pPr>
      <w:r>
        <w:rPr>
          <w:spacing w:val="-1"/>
        </w:rPr>
        <w:t>Option Periods (by quarter): new VistA 4 Feature Sets, VistA 5 Feature Sets, and/or non-VistA Feature sets, as identified and/or prioritized by the VA PM</w:t>
      </w:r>
    </w:p>
    <w:p w:rsidR="006F6C04" w:rsidRPr="0034473C" w:rsidRDefault="006A3664" w:rsidP="006F6C04">
      <w:pPr>
        <w:widowControl w:val="0"/>
        <w:tabs>
          <w:tab w:val="left" w:pos="9360"/>
        </w:tabs>
        <w:jc w:val="both"/>
        <w:rPr>
          <w:rFonts w:cs="Arial"/>
          <w:spacing w:val="-1"/>
        </w:rPr>
      </w:pPr>
      <w:r>
        <w:rPr>
          <w:rFonts w:cs="Arial"/>
          <w:spacing w:val="-1"/>
        </w:rPr>
        <w:t xml:space="preserve">The Contractor shall perform a SWOT analysis to assess </w:t>
      </w:r>
      <w:r>
        <w:rPr>
          <w:rFonts w:cs="Arial"/>
        </w:rPr>
        <w:t xml:space="preserve">the strengths, weaknesses, opportunities, and threats to VA of the discovered open source </w:t>
      </w:r>
      <w:r w:rsidR="00D641A2">
        <w:rPr>
          <w:rFonts w:cs="Arial"/>
        </w:rPr>
        <w:t xml:space="preserve">software and </w:t>
      </w:r>
      <w:r>
        <w:rPr>
          <w:rFonts w:cs="Arial"/>
        </w:rPr>
        <w:t xml:space="preserve">products to be considered for VA VistA intake. The Contractor shall rank order the products, with the </w:t>
      </w:r>
      <w:r w:rsidR="000A7DEF">
        <w:rPr>
          <w:rFonts w:cs="Arial"/>
        </w:rPr>
        <w:t>highest functional strengths/opportunities</w:t>
      </w:r>
      <w:r>
        <w:rPr>
          <w:rFonts w:cs="Arial"/>
        </w:rPr>
        <w:t xml:space="preserve"> </w:t>
      </w:r>
      <w:r w:rsidR="000A7DEF">
        <w:rPr>
          <w:rFonts w:cs="Arial"/>
        </w:rPr>
        <w:t xml:space="preserve">and lowest weaknesses/threats </w:t>
      </w:r>
      <w:r>
        <w:rPr>
          <w:rFonts w:cs="Arial"/>
        </w:rPr>
        <w:t xml:space="preserve">in alignment to VistA 4-required </w:t>
      </w:r>
      <w:r w:rsidR="00C4705B">
        <w:rPr>
          <w:rFonts w:cs="Arial"/>
        </w:rPr>
        <w:t xml:space="preserve">functional </w:t>
      </w:r>
      <w:r>
        <w:rPr>
          <w:rFonts w:cs="Arial"/>
        </w:rPr>
        <w:t xml:space="preserve">feature sets in its SWOT analysis, from which to verify with the VA PM the prioritized sequence of </w:t>
      </w:r>
      <w:r w:rsidR="00123F51">
        <w:rPr>
          <w:rFonts w:cs="Arial"/>
        </w:rPr>
        <w:t>further analysis</w:t>
      </w:r>
      <w:r>
        <w:rPr>
          <w:rFonts w:cs="Arial"/>
        </w:rPr>
        <w:t xml:space="preserve">.  </w:t>
      </w:r>
    </w:p>
    <w:p w:rsidR="006F6C04" w:rsidRDefault="006F6C04" w:rsidP="006F6C04">
      <w:pPr>
        <w:pStyle w:val="Default"/>
        <w:rPr>
          <w:rFonts w:ascii="Arial" w:hAnsi="Arial" w:cs="Arial"/>
          <w:spacing w:val="-1"/>
        </w:rPr>
      </w:pPr>
    </w:p>
    <w:p w:rsidR="008568F9" w:rsidRDefault="00123F51" w:rsidP="00741F17">
      <w:pPr>
        <w:pStyle w:val="Default"/>
        <w:jc w:val="both"/>
        <w:rPr>
          <w:rFonts w:ascii="Arial" w:hAnsi="Arial" w:cs="Arial"/>
          <w:spacing w:val="-1"/>
        </w:rPr>
      </w:pPr>
      <w:r>
        <w:rPr>
          <w:rFonts w:ascii="Arial" w:hAnsi="Arial" w:cs="Arial"/>
          <w:spacing w:val="-1"/>
        </w:rPr>
        <w:t>T</w:t>
      </w:r>
      <w:r w:rsidR="009F43D2" w:rsidRPr="006F6C04">
        <w:rPr>
          <w:rFonts w:ascii="Arial" w:hAnsi="Arial" w:cs="Arial"/>
          <w:spacing w:val="-1"/>
        </w:rPr>
        <w:t xml:space="preserve">he Government will provide </w:t>
      </w:r>
      <w:r w:rsidR="00854405">
        <w:rPr>
          <w:rFonts w:ascii="Arial" w:hAnsi="Arial" w:cs="Arial"/>
          <w:spacing w:val="-1"/>
        </w:rPr>
        <w:t>as Government Furnished Information (GFI) the VistA 4 Product Roadmap,</w:t>
      </w:r>
      <w:r w:rsidR="009F43D2" w:rsidRPr="006F6C04">
        <w:rPr>
          <w:rFonts w:ascii="Arial" w:hAnsi="Arial" w:cs="Arial"/>
          <w:spacing w:val="-1"/>
        </w:rPr>
        <w:t xml:space="preserve"> </w:t>
      </w:r>
      <w:r w:rsidR="00854405">
        <w:rPr>
          <w:rFonts w:ascii="Arial" w:hAnsi="Arial" w:cs="Arial"/>
          <w:spacing w:val="-1"/>
        </w:rPr>
        <w:t xml:space="preserve">VistA 4 Product Architecture Document, </w:t>
      </w:r>
      <w:r w:rsidR="009F43D2" w:rsidRPr="006F6C04">
        <w:rPr>
          <w:rFonts w:ascii="Arial" w:hAnsi="Arial" w:cs="Arial"/>
          <w:spacing w:val="-1"/>
        </w:rPr>
        <w:t>Business Requirements Documents (BRDs)</w:t>
      </w:r>
      <w:r>
        <w:rPr>
          <w:rFonts w:ascii="Arial" w:hAnsi="Arial" w:cs="Arial"/>
          <w:spacing w:val="-1"/>
        </w:rPr>
        <w:t xml:space="preserve"> and Requirements </w:t>
      </w:r>
      <w:r w:rsidRPr="00123F51">
        <w:rPr>
          <w:rFonts w:ascii="Arial" w:hAnsi="Arial" w:cs="Arial"/>
          <w:spacing w:val="-1"/>
        </w:rPr>
        <w:t>Specification Documents (RSDs)</w:t>
      </w:r>
      <w:r w:rsidR="00854405">
        <w:rPr>
          <w:rFonts w:ascii="Arial" w:hAnsi="Arial" w:cs="Arial"/>
          <w:spacing w:val="-1"/>
        </w:rPr>
        <w:t>, the latter two</w:t>
      </w:r>
      <w:r>
        <w:rPr>
          <w:rFonts w:ascii="Arial" w:hAnsi="Arial" w:cs="Arial"/>
          <w:spacing w:val="-1"/>
        </w:rPr>
        <w:t xml:space="preserve"> </w:t>
      </w:r>
      <w:r w:rsidR="00C4705B">
        <w:rPr>
          <w:rFonts w:ascii="Arial" w:hAnsi="Arial" w:cs="Arial"/>
          <w:spacing w:val="-1"/>
        </w:rPr>
        <w:t>as they are</w:t>
      </w:r>
      <w:r w:rsidR="009F43D2" w:rsidRPr="006F6C04">
        <w:rPr>
          <w:rFonts w:ascii="Arial" w:hAnsi="Arial" w:cs="Arial"/>
          <w:spacing w:val="-1"/>
        </w:rPr>
        <w:t xml:space="preserve"> elaborated for each VistA 4 </w:t>
      </w:r>
      <w:r w:rsidR="006A3664">
        <w:rPr>
          <w:rFonts w:ascii="Arial" w:hAnsi="Arial" w:cs="Arial"/>
          <w:spacing w:val="-1"/>
        </w:rPr>
        <w:t>application F</w:t>
      </w:r>
      <w:r w:rsidR="009F43D2" w:rsidRPr="006F6C04">
        <w:rPr>
          <w:rFonts w:ascii="Arial" w:hAnsi="Arial" w:cs="Arial"/>
          <w:spacing w:val="-1"/>
        </w:rPr>
        <w:t xml:space="preserve">eature </w:t>
      </w:r>
      <w:r w:rsidR="006A3664">
        <w:rPr>
          <w:rFonts w:ascii="Arial" w:hAnsi="Arial" w:cs="Arial"/>
          <w:spacing w:val="-1"/>
        </w:rPr>
        <w:t>S</w:t>
      </w:r>
      <w:r w:rsidR="009F43D2" w:rsidRPr="006F6C04">
        <w:rPr>
          <w:rFonts w:ascii="Arial" w:hAnsi="Arial" w:cs="Arial"/>
          <w:spacing w:val="-1"/>
        </w:rPr>
        <w:t>et</w:t>
      </w:r>
      <w:proofErr w:type="gramStart"/>
      <w:r w:rsidR="009F43D2" w:rsidRPr="006F6C04">
        <w:rPr>
          <w:rFonts w:ascii="Arial" w:hAnsi="Arial" w:cs="Arial"/>
          <w:spacing w:val="-1"/>
        </w:rPr>
        <w:t xml:space="preserve">. </w:t>
      </w:r>
      <w:proofErr w:type="gramEnd"/>
      <w:r w:rsidR="00BC536D" w:rsidRPr="006F6C04">
        <w:rPr>
          <w:rFonts w:ascii="Arial" w:hAnsi="Arial" w:cs="Arial"/>
          <w:spacing w:val="-1"/>
        </w:rPr>
        <w:t>The Contractor shall</w:t>
      </w:r>
      <w:r>
        <w:rPr>
          <w:rFonts w:ascii="Arial" w:hAnsi="Arial" w:cs="Arial"/>
          <w:spacing w:val="-1"/>
        </w:rPr>
        <w:t xml:space="preserve"> </w:t>
      </w:r>
      <w:r w:rsidR="00C4705B">
        <w:rPr>
          <w:rFonts w:ascii="Arial" w:hAnsi="Arial" w:cs="Arial"/>
          <w:spacing w:val="-1"/>
        </w:rPr>
        <w:t>utilize the</w:t>
      </w:r>
      <w:r w:rsidR="00854405">
        <w:rPr>
          <w:rFonts w:ascii="Arial" w:hAnsi="Arial" w:cs="Arial"/>
          <w:spacing w:val="-1"/>
        </w:rPr>
        <w:t xml:space="preserve">se documents </w:t>
      </w:r>
      <w:r w:rsidR="008568F9">
        <w:rPr>
          <w:rFonts w:ascii="Arial" w:hAnsi="Arial" w:cs="Arial"/>
          <w:spacing w:val="-1"/>
        </w:rPr>
        <w:t>to produce a Gap Analysis of priority features and functions</w:t>
      </w:r>
      <w:r w:rsidR="00871BF0">
        <w:rPr>
          <w:rFonts w:ascii="Arial" w:hAnsi="Arial" w:cs="Arial"/>
          <w:spacing w:val="-1"/>
        </w:rPr>
        <w:t xml:space="preserve"> required to progress VA’s VistA vision, with primary emphasis on how that vision is elaborated in the Feature Set delivery schedule per the VistA 4 Product Roadmap.  </w:t>
      </w:r>
      <w:r w:rsidR="008568F9">
        <w:rPr>
          <w:rFonts w:ascii="Arial" w:hAnsi="Arial" w:cs="Arial"/>
          <w:spacing w:val="-1"/>
        </w:rPr>
        <w:t xml:space="preserve"> </w:t>
      </w:r>
    </w:p>
    <w:p w:rsidR="008568F9" w:rsidRDefault="008568F9" w:rsidP="00741F17">
      <w:pPr>
        <w:pStyle w:val="Default"/>
        <w:jc w:val="both"/>
        <w:rPr>
          <w:rFonts w:ascii="Arial" w:hAnsi="Arial" w:cs="Arial"/>
          <w:spacing w:val="-1"/>
        </w:rPr>
      </w:pPr>
    </w:p>
    <w:p w:rsidR="00123F51" w:rsidRDefault="008568F9" w:rsidP="00741F17">
      <w:pPr>
        <w:pStyle w:val="Default"/>
        <w:jc w:val="both"/>
        <w:rPr>
          <w:rFonts w:ascii="Arial" w:hAnsi="Arial" w:cs="Arial"/>
          <w:spacing w:val="-1"/>
        </w:rPr>
      </w:pPr>
      <w:r>
        <w:rPr>
          <w:rFonts w:ascii="Arial" w:hAnsi="Arial" w:cs="Arial"/>
          <w:spacing w:val="-1"/>
        </w:rPr>
        <w:t xml:space="preserve">The Contractor shall overlay the findings of the </w:t>
      </w:r>
      <w:r w:rsidR="00871BF0">
        <w:rPr>
          <w:rFonts w:ascii="Arial" w:hAnsi="Arial" w:cs="Arial"/>
          <w:spacing w:val="-1"/>
        </w:rPr>
        <w:t>Gap Analysis</w:t>
      </w:r>
      <w:r>
        <w:rPr>
          <w:rFonts w:ascii="Arial" w:hAnsi="Arial" w:cs="Arial"/>
          <w:spacing w:val="-1"/>
        </w:rPr>
        <w:t xml:space="preserve"> </w:t>
      </w:r>
      <w:r w:rsidR="00C4705B">
        <w:rPr>
          <w:rFonts w:ascii="Arial" w:hAnsi="Arial" w:cs="Arial"/>
          <w:spacing w:val="-1"/>
        </w:rPr>
        <w:t xml:space="preserve">and </w:t>
      </w:r>
      <w:r w:rsidR="00871BF0">
        <w:rPr>
          <w:rFonts w:ascii="Arial" w:hAnsi="Arial" w:cs="Arial"/>
          <w:spacing w:val="-1"/>
        </w:rPr>
        <w:t xml:space="preserve">SWOT </w:t>
      </w:r>
      <w:r w:rsidR="00C4705B">
        <w:rPr>
          <w:rFonts w:ascii="Arial" w:hAnsi="Arial" w:cs="Arial"/>
          <w:spacing w:val="-1"/>
        </w:rPr>
        <w:t xml:space="preserve">to </w:t>
      </w:r>
      <w:r w:rsidR="00123F51" w:rsidRPr="00AD0E4A">
        <w:rPr>
          <w:rFonts w:ascii="Arial" w:hAnsi="Arial" w:cs="Arial"/>
          <w:spacing w:val="-1"/>
        </w:rPr>
        <w:t xml:space="preserve">document detailed </w:t>
      </w:r>
      <w:r w:rsidR="00871BF0">
        <w:rPr>
          <w:rFonts w:ascii="Arial" w:hAnsi="Arial" w:cs="Arial"/>
          <w:spacing w:val="-1"/>
        </w:rPr>
        <w:t>Open S</w:t>
      </w:r>
      <w:r w:rsidR="00FA05DF">
        <w:rPr>
          <w:rFonts w:ascii="Arial" w:hAnsi="Arial" w:cs="Arial"/>
          <w:spacing w:val="-1"/>
        </w:rPr>
        <w:t xml:space="preserve">ource </w:t>
      </w:r>
      <w:r w:rsidR="00871BF0">
        <w:rPr>
          <w:rFonts w:ascii="Arial" w:hAnsi="Arial" w:cs="Arial"/>
          <w:spacing w:val="-1"/>
        </w:rPr>
        <w:t xml:space="preserve">Software </w:t>
      </w:r>
      <w:r w:rsidR="00D641A2">
        <w:rPr>
          <w:rFonts w:ascii="Arial" w:hAnsi="Arial" w:cs="Arial"/>
          <w:spacing w:val="-1"/>
        </w:rPr>
        <w:t xml:space="preserve">and Product </w:t>
      </w:r>
      <w:r w:rsidR="00871BF0">
        <w:rPr>
          <w:rFonts w:ascii="Arial" w:hAnsi="Arial" w:cs="Arial"/>
          <w:spacing w:val="-1"/>
        </w:rPr>
        <w:t>S</w:t>
      </w:r>
      <w:r w:rsidR="00123F51" w:rsidRPr="00AD0E4A">
        <w:rPr>
          <w:rFonts w:ascii="Arial" w:hAnsi="Arial" w:cs="Arial"/>
          <w:spacing w:val="-1"/>
        </w:rPr>
        <w:t xml:space="preserve">election </w:t>
      </w:r>
      <w:r w:rsidR="00871BF0">
        <w:rPr>
          <w:rFonts w:ascii="Arial" w:hAnsi="Arial" w:cs="Arial"/>
          <w:spacing w:val="-1"/>
        </w:rPr>
        <w:t>C</w:t>
      </w:r>
      <w:r w:rsidR="00123F51" w:rsidRPr="00AD0E4A">
        <w:rPr>
          <w:rFonts w:ascii="Arial" w:hAnsi="Arial" w:cs="Arial"/>
          <w:spacing w:val="-1"/>
        </w:rPr>
        <w:t>riteria</w:t>
      </w:r>
      <w:r w:rsidR="00871BF0">
        <w:rPr>
          <w:rFonts w:ascii="Arial" w:hAnsi="Arial" w:cs="Arial"/>
          <w:spacing w:val="-1"/>
        </w:rPr>
        <w:t xml:space="preserve"> which</w:t>
      </w:r>
      <w:r w:rsidR="00123F51">
        <w:rPr>
          <w:rFonts w:ascii="Arial" w:hAnsi="Arial" w:cs="Arial"/>
          <w:spacing w:val="-1"/>
        </w:rPr>
        <w:t>:</w:t>
      </w:r>
    </w:p>
    <w:p w:rsidR="00123F51" w:rsidRPr="00AD0E4A" w:rsidRDefault="00123F51" w:rsidP="00CA5127">
      <w:pPr>
        <w:pStyle w:val="Default"/>
        <w:numPr>
          <w:ilvl w:val="0"/>
          <w:numId w:val="64"/>
        </w:numPr>
        <w:jc w:val="both"/>
        <w:rPr>
          <w:rFonts w:ascii="Arial" w:hAnsi="Arial" w:cs="Arial"/>
        </w:rPr>
      </w:pPr>
      <w:r>
        <w:rPr>
          <w:rFonts w:ascii="Arial" w:hAnsi="Arial" w:cs="Arial"/>
          <w:spacing w:val="-1"/>
        </w:rPr>
        <w:t>C</w:t>
      </w:r>
      <w:r w:rsidR="006F6C04" w:rsidRPr="006F6C04">
        <w:rPr>
          <w:rFonts w:ascii="Arial" w:hAnsi="Arial" w:cs="Arial"/>
          <w:spacing w:val="-1"/>
        </w:rPr>
        <w:t>onsolidate</w:t>
      </w:r>
      <w:r>
        <w:rPr>
          <w:rFonts w:ascii="Arial" w:hAnsi="Arial" w:cs="Arial"/>
          <w:spacing w:val="-1"/>
        </w:rPr>
        <w:t>s and prioritizes with VA</w:t>
      </w:r>
      <w:r w:rsidR="006F6C04" w:rsidRPr="006F6C04">
        <w:rPr>
          <w:rFonts w:ascii="Arial" w:hAnsi="Arial" w:cs="Arial"/>
          <w:spacing w:val="-1"/>
        </w:rPr>
        <w:t xml:space="preserve"> the functional</w:t>
      </w:r>
      <w:r w:rsidR="00C4705B">
        <w:rPr>
          <w:rFonts w:ascii="Arial" w:hAnsi="Arial" w:cs="Arial"/>
          <w:spacing w:val="-1"/>
        </w:rPr>
        <w:t>,</w:t>
      </w:r>
      <w:r>
        <w:rPr>
          <w:rFonts w:ascii="Arial" w:hAnsi="Arial" w:cs="Arial"/>
          <w:spacing w:val="-1"/>
        </w:rPr>
        <w:t xml:space="preserve"> technical</w:t>
      </w:r>
      <w:r w:rsidR="00C4705B">
        <w:rPr>
          <w:rFonts w:ascii="Arial" w:hAnsi="Arial" w:cs="Arial"/>
          <w:spacing w:val="-1"/>
        </w:rPr>
        <w:t>, and performance</w:t>
      </w:r>
      <w:r>
        <w:rPr>
          <w:rFonts w:ascii="Arial" w:hAnsi="Arial" w:cs="Arial"/>
          <w:spacing w:val="-1"/>
        </w:rPr>
        <w:t xml:space="preserve"> attributes of </w:t>
      </w:r>
      <w:r w:rsidR="006F6C04">
        <w:rPr>
          <w:rFonts w:ascii="Arial" w:hAnsi="Arial" w:cs="Arial"/>
          <w:spacing w:val="-1"/>
        </w:rPr>
        <w:t xml:space="preserve">VistA Feature Set or non-VistA Feature Set </w:t>
      </w:r>
      <w:r w:rsidR="006F6C04" w:rsidRPr="006F6C04">
        <w:rPr>
          <w:rFonts w:ascii="Arial" w:hAnsi="Arial" w:cs="Arial"/>
          <w:spacing w:val="-1"/>
        </w:rPr>
        <w:t>variables</w:t>
      </w:r>
      <w:r>
        <w:rPr>
          <w:rFonts w:ascii="Arial" w:hAnsi="Arial" w:cs="Arial"/>
          <w:spacing w:val="-1"/>
        </w:rPr>
        <w:t xml:space="preserve"> for further investigation; </w:t>
      </w:r>
    </w:p>
    <w:p w:rsidR="00AD0E4A" w:rsidRDefault="00123F51" w:rsidP="00CA5127">
      <w:pPr>
        <w:pStyle w:val="Default"/>
        <w:numPr>
          <w:ilvl w:val="0"/>
          <w:numId w:val="64"/>
        </w:numPr>
        <w:jc w:val="both"/>
        <w:rPr>
          <w:rFonts w:ascii="Arial" w:hAnsi="Arial" w:cs="Arial"/>
        </w:rPr>
      </w:pPr>
      <w:r>
        <w:rPr>
          <w:rFonts w:ascii="Arial" w:hAnsi="Arial" w:cs="Arial"/>
          <w:spacing w:val="-1"/>
        </w:rPr>
        <w:t xml:space="preserve">Documents the </w:t>
      </w:r>
      <w:r w:rsidR="006F6C04" w:rsidRPr="006F6C04">
        <w:rPr>
          <w:rFonts w:ascii="Arial" w:hAnsi="Arial" w:cs="Arial"/>
        </w:rPr>
        <w:t>constraints and assumptions or “boundary conditions” which define imposed limitations that c</w:t>
      </w:r>
      <w:r w:rsidR="006F6C04">
        <w:rPr>
          <w:rFonts w:ascii="Arial" w:hAnsi="Arial" w:cs="Arial"/>
        </w:rPr>
        <w:t xml:space="preserve">an be physical or programmatic (e.g., </w:t>
      </w:r>
      <w:r w:rsidR="006F6C04" w:rsidRPr="006F6C04">
        <w:rPr>
          <w:rFonts w:ascii="Arial" w:hAnsi="Arial" w:cs="Arial"/>
        </w:rPr>
        <w:t>Specifying the latest acceptable initial operational capability (IOC) date illustrates a programmatic constraint</w:t>
      </w:r>
      <w:r w:rsidR="006F6C04">
        <w:rPr>
          <w:rFonts w:ascii="Arial" w:hAnsi="Arial" w:cs="Arial"/>
        </w:rPr>
        <w:t>)</w:t>
      </w:r>
      <w:r w:rsidR="00AD0E4A">
        <w:rPr>
          <w:rFonts w:ascii="Arial" w:hAnsi="Arial" w:cs="Arial"/>
        </w:rPr>
        <w:t>;</w:t>
      </w:r>
    </w:p>
    <w:p w:rsidR="00502195" w:rsidRDefault="00502195" w:rsidP="00CA5127">
      <w:pPr>
        <w:pStyle w:val="Default"/>
        <w:numPr>
          <w:ilvl w:val="0"/>
          <w:numId w:val="64"/>
        </w:numPr>
        <w:jc w:val="both"/>
        <w:rPr>
          <w:rFonts w:ascii="Arial" w:hAnsi="Arial" w:cs="Arial"/>
        </w:rPr>
      </w:pPr>
      <w:r>
        <w:rPr>
          <w:rFonts w:ascii="Arial" w:hAnsi="Arial" w:cs="Arial"/>
        </w:rPr>
        <w:lastRenderedPageBreak/>
        <w:t>Elaborates capability gaps identified in the respective BRDs and RSDs;</w:t>
      </w:r>
    </w:p>
    <w:p w:rsidR="00230E4D" w:rsidRPr="00230E4D" w:rsidRDefault="00230E4D" w:rsidP="00CA5127">
      <w:pPr>
        <w:pStyle w:val="ListParagraph"/>
        <w:numPr>
          <w:ilvl w:val="0"/>
          <w:numId w:val="64"/>
        </w:numPr>
        <w:autoSpaceDE w:val="0"/>
        <w:autoSpaceDN w:val="0"/>
        <w:adjustRightInd w:val="0"/>
        <w:spacing w:before="0" w:after="0"/>
        <w:jc w:val="both"/>
      </w:pPr>
      <w:r w:rsidRPr="00230E4D">
        <w:t xml:space="preserve">Elaborates the extent to which the code has been vetted and tested by the open source community, and the extent to which that code may </w:t>
      </w:r>
      <w:r w:rsidR="002D562A">
        <w:t xml:space="preserve">have </w:t>
      </w:r>
      <w:r w:rsidRPr="00230E4D">
        <w:t>be</w:t>
      </w:r>
      <w:r w:rsidR="002D562A">
        <w:t>en previously</w:t>
      </w:r>
      <w:r w:rsidRPr="00230E4D">
        <w:t xml:space="preserve"> certified</w:t>
      </w:r>
      <w:r>
        <w:t xml:space="preserve"> via </w:t>
      </w:r>
      <w:r w:rsidRPr="00230E4D">
        <w:rPr>
          <w:rFonts w:ascii="TimesNewRomanPSMT" w:eastAsia="Calibri" w:hAnsi="TimesNewRomanPSMT" w:cs="TimesNewRomanPSMT"/>
        </w:rPr>
        <w:t>automated testing and peer review which has verified the safety, compliance and functionality of the code both prior to and after new code submissions</w:t>
      </w:r>
      <w:r>
        <w:rPr>
          <w:rFonts w:ascii="TimesNewRomanPSMT" w:eastAsia="Calibri" w:hAnsi="TimesNewRomanPSMT" w:cs="TimesNewRomanPSMT"/>
        </w:rPr>
        <w:t>;</w:t>
      </w:r>
    </w:p>
    <w:p w:rsidR="006F6C04" w:rsidRPr="006F6C04" w:rsidRDefault="00AD0E4A" w:rsidP="00CA5127">
      <w:pPr>
        <w:pStyle w:val="Default"/>
        <w:numPr>
          <w:ilvl w:val="0"/>
          <w:numId w:val="64"/>
        </w:numPr>
        <w:jc w:val="both"/>
        <w:rPr>
          <w:rFonts w:ascii="Arial" w:hAnsi="Arial" w:cs="Arial"/>
        </w:rPr>
      </w:pPr>
      <w:r>
        <w:rPr>
          <w:rFonts w:ascii="Arial" w:hAnsi="Arial" w:cs="Arial"/>
        </w:rPr>
        <w:t xml:space="preserve">Assigns a quantitative metric by which to measure open source product attributes against functional, technical, </w:t>
      </w:r>
      <w:r w:rsidR="00FA05DF">
        <w:rPr>
          <w:rFonts w:ascii="Arial" w:hAnsi="Arial" w:cs="Arial"/>
        </w:rPr>
        <w:t xml:space="preserve">capacity, performance, </w:t>
      </w:r>
      <w:r>
        <w:rPr>
          <w:rFonts w:ascii="Arial" w:hAnsi="Arial" w:cs="Arial"/>
        </w:rPr>
        <w:t>interoperability</w:t>
      </w:r>
      <w:r w:rsidR="00FA05DF">
        <w:rPr>
          <w:rFonts w:ascii="Arial" w:hAnsi="Arial" w:cs="Arial"/>
        </w:rPr>
        <w:t xml:space="preserve">, and security </w:t>
      </w:r>
      <w:r w:rsidR="00502195">
        <w:rPr>
          <w:rFonts w:ascii="Arial" w:hAnsi="Arial" w:cs="Arial"/>
        </w:rPr>
        <w:t xml:space="preserve">requirements </w:t>
      </w:r>
      <w:r w:rsidR="00FA05DF">
        <w:rPr>
          <w:rFonts w:ascii="Arial" w:hAnsi="Arial" w:cs="Arial"/>
        </w:rPr>
        <w:t>criteria</w:t>
      </w:r>
      <w:r w:rsidR="006F6C04" w:rsidRPr="006F6C04">
        <w:rPr>
          <w:rFonts w:ascii="Arial" w:hAnsi="Arial" w:cs="Arial"/>
        </w:rPr>
        <w:t>.</w:t>
      </w:r>
      <w:r w:rsidR="00123F51">
        <w:rPr>
          <w:rFonts w:ascii="Arial" w:hAnsi="Arial" w:cs="Arial"/>
        </w:rPr>
        <w:t xml:space="preserve">  </w:t>
      </w:r>
      <w:r w:rsidR="008568F9">
        <w:rPr>
          <w:rFonts w:ascii="Arial" w:hAnsi="Arial" w:cs="Arial"/>
        </w:rPr>
        <w:t xml:space="preserve">Additionally, the Contractor’s assessment shall include implementation criteria by which to assess the ease of integrating the open source code in the corresponding VA VistA application and with the application’s </w:t>
      </w:r>
      <w:r w:rsidR="000056FB">
        <w:rPr>
          <w:rFonts w:ascii="Arial" w:hAnsi="Arial" w:cs="Arial"/>
        </w:rPr>
        <w:t xml:space="preserve">internal </w:t>
      </w:r>
      <w:r w:rsidR="008E2AEA">
        <w:rPr>
          <w:rFonts w:ascii="Arial" w:hAnsi="Arial" w:cs="Arial"/>
        </w:rPr>
        <w:t xml:space="preserve">VA </w:t>
      </w:r>
      <w:r w:rsidR="008568F9">
        <w:rPr>
          <w:rFonts w:ascii="Arial" w:hAnsi="Arial" w:cs="Arial"/>
        </w:rPr>
        <w:t>VistA interfaces.</w:t>
      </w:r>
    </w:p>
    <w:p w:rsidR="00E42404" w:rsidRPr="00FA05DF" w:rsidRDefault="00FA05DF" w:rsidP="00FA05DF">
      <w:pPr>
        <w:pStyle w:val="Default"/>
        <w:rPr>
          <w:sz w:val="23"/>
          <w:szCs w:val="23"/>
        </w:rPr>
      </w:pPr>
      <w:r>
        <w:rPr>
          <w:sz w:val="23"/>
          <w:szCs w:val="23"/>
        </w:rPr>
        <w:t xml:space="preserve"> </w:t>
      </w:r>
    </w:p>
    <w:p w:rsidR="00502195" w:rsidRDefault="00871BF0" w:rsidP="00230E4D">
      <w:pPr>
        <w:widowControl w:val="0"/>
        <w:tabs>
          <w:tab w:val="left" w:pos="9360"/>
        </w:tabs>
        <w:spacing w:after="120"/>
        <w:jc w:val="both"/>
        <w:rPr>
          <w:rFonts w:cs="Arial"/>
          <w:spacing w:val="-1"/>
        </w:rPr>
      </w:pPr>
      <w:r>
        <w:rPr>
          <w:rFonts w:cs="Arial"/>
          <w:spacing w:val="-1"/>
        </w:rPr>
        <w:t xml:space="preserve">The Contractor shall </w:t>
      </w:r>
      <w:r w:rsidR="00B75BBA">
        <w:rPr>
          <w:rFonts w:cs="Arial"/>
          <w:spacing w:val="-1"/>
        </w:rPr>
        <w:t xml:space="preserve">utilize its documented Open Source Software </w:t>
      </w:r>
      <w:r w:rsidR="00D641A2">
        <w:rPr>
          <w:rFonts w:cs="Arial"/>
          <w:spacing w:val="-1"/>
        </w:rPr>
        <w:t xml:space="preserve">and Product </w:t>
      </w:r>
      <w:r w:rsidR="00B75BBA">
        <w:rPr>
          <w:rFonts w:cs="Arial"/>
          <w:spacing w:val="-1"/>
        </w:rPr>
        <w:t>S</w:t>
      </w:r>
      <w:r w:rsidR="00B75BBA" w:rsidRPr="00AD0E4A">
        <w:rPr>
          <w:rFonts w:cs="Arial"/>
          <w:spacing w:val="-1"/>
        </w:rPr>
        <w:t xml:space="preserve">election </w:t>
      </w:r>
      <w:r w:rsidR="00B75BBA">
        <w:rPr>
          <w:rFonts w:cs="Arial"/>
          <w:spacing w:val="-1"/>
        </w:rPr>
        <w:t>C</w:t>
      </w:r>
      <w:r w:rsidR="00B75BBA" w:rsidRPr="00AD0E4A">
        <w:rPr>
          <w:rFonts w:cs="Arial"/>
          <w:spacing w:val="-1"/>
        </w:rPr>
        <w:t>riteria</w:t>
      </w:r>
      <w:r>
        <w:rPr>
          <w:rFonts w:cs="Arial"/>
          <w:spacing w:val="-1"/>
        </w:rPr>
        <w:t xml:space="preserve"> </w:t>
      </w:r>
      <w:r w:rsidR="000056FB">
        <w:rPr>
          <w:rFonts w:cs="Arial"/>
          <w:spacing w:val="-1"/>
        </w:rPr>
        <w:t>from which to</w:t>
      </w:r>
      <w:r>
        <w:rPr>
          <w:rFonts w:cs="Arial"/>
          <w:spacing w:val="-1"/>
        </w:rPr>
        <w:t xml:space="preserve"> </w:t>
      </w:r>
      <w:r w:rsidR="00B75BBA">
        <w:rPr>
          <w:rFonts w:cs="Arial"/>
          <w:spacing w:val="-1"/>
        </w:rPr>
        <w:t xml:space="preserve">again </w:t>
      </w:r>
      <w:r>
        <w:rPr>
          <w:rFonts w:cs="Arial"/>
          <w:spacing w:val="-1"/>
        </w:rPr>
        <w:t xml:space="preserve">scour the open source EHR software community to </w:t>
      </w:r>
      <w:r w:rsidR="00B75BBA">
        <w:rPr>
          <w:rFonts w:cs="Arial"/>
          <w:spacing w:val="-1"/>
        </w:rPr>
        <w:t xml:space="preserve">expand upon and further analyze the detailed functional, technical, </w:t>
      </w:r>
      <w:r w:rsidR="00B75BBA">
        <w:rPr>
          <w:rFonts w:cs="Arial"/>
        </w:rPr>
        <w:t xml:space="preserve">capacity, performance, interoperability, and security </w:t>
      </w:r>
      <w:r w:rsidR="00B75BBA">
        <w:rPr>
          <w:rFonts w:cs="Arial"/>
          <w:spacing w:val="-1"/>
        </w:rPr>
        <w:t>attributes of</w:t>
      </w:r>
      <w:r>
        <w:rPr>
          <w:rFonts w:cs="Arial"/>
          <w:spacing w:val="-1"/>
        </w:rPr>
        <w:t xml:space="preserve"> </w:t>
      </w:r>
      <w:r w:rsidR="000056FB">
        <w:t xml:space="preserve">open source candidates that may fulfill </w:t>
      </w:r>
      <w:r w:rsidR="000056FB" w:rsidRPr="009F43D2">
        <w:t>the capability gaps</w:t>
      </w:r>
      <w:r w:rsidR="000056FB">
        <w:t>.</w:t>
      </w:r>
      <w:r w:rsidR="000056FB">
        <w:rPr>
          <w:rFonts w:cs="Arial"/>
          <w:spacing w:val="-1"/>
        </w:rPr>
        <w:t xml:space="preserve"> </w:t>
      </w:r>
      <w:r w:rsidR="00502195">
        <w:rPr>
          <w:rFonts w:cs="Arial"/>
          <w:spacing w:val="-1"/>
        </w:rPr>
        <w:t xml:space="preserve">The Contractor shall utilize the </w:t>
      </w:r>
      <w:r w:rsidR="008E2AEA">
        <w:rPr>
          <w:rFonts w:cs="Arial"/>
          <w:spacing w:val="-1"/>
        </w:rPr>
        <w:t xml:space="preserve">VA </w:t>
      </w:r>
      <w:r w:rsidR="00502195">
        <w:rPr>
          <w:rFonts w:cs="Arial"/>
          <w:spacing w:val="-1"/>
        </w:rPr>
        <w:t xml:space="preserve">open source software selection criteria to </w:t>
      </w:r>
      <w:r w:rsidR="00B75BBA">
        <w:t>measure the degree to which</w:t>
      </w:r>
      <w:r w:rsidR="008568F9">
        <w:t xml:space="preserve"> </w:t>
      </w:r>
      <w:r w:rsidR="00502195">
        <w:t xml:space="preserve">open source candidates that may fulfill </w:t>
      </w:r>
      <w:r w:rsidR="00502195" w:rsidRPr="009F43D2">
        <w:t>the capability gaps</w:t>
      </w:r>
      <w:r w:rsidR="00502195">
        <w:t xml:space="preserve">.  </w:t>
      </w:r>
      <w:r w:rsidR="00502195">
        <w:rPr>
          <w:rFonts w:cs="Arial"/>
          <w:spacing w:val="-1"/>
        </w:rPr>
        <w:t xml:space="preserve"> </w:t>
      </w:r>
      <w:r w:rsidR="00B75BBA">
        <w:rPr>
          <w:rFonts w:cs="Arial"/>
          <w:spacing w:val="-1"/>
        </w:rPr>
        <w:t xml:space="preserve">Upon completion of analysis and measurement, the Contractor shall document its findings in a Prioritization Description Document for VA Open Source Intake Candidates. For each </w:t>
      </w:r>
      <w:r w:rsidR="00633033">
        <w:rPr>
          <w:rFonts w:cs="Arial"/>
          <w:spacing w:val="-1"/>
        </w:rPr>
        <w:t xml:space="preserve">open source </w:t>
      </w:r>
      <w:r w:rsidR="00B75BBA">
        <w:rPr>
          <w:rFonts w:cs="Arial"/>
          <w:spacing w:val="-1"/>
        </w:rPr>
        <w:t>candidate, the Contractor shall, at a minimum:</w:t>
      </w:r>
    </w:p>
    <w:p w:rsidR="004D5C4D" w:rsidRPr="00E8553C" w:rsidRDefault="004D5C4D" w:rsidP="00CA5127">
      <w:pPr>
        <w:pStyle w:val="ListParagraph"/>
        <w:widowControl w:val="0"/>
        <w:numPr>
          <w:ilvl w:val="0"/>
          <w:numId w:val="59"/>
        </w:numPr>
        <w:jc w:val="both"/>
        <w:rPr>
          <w:spacing w:val="-1"/>
        </w:rPr>
      </w:pPr>
      <w:r>
        <w:t xml:space="preserve">Provide a mapping and </w:t>
      </w:r>
      <w:r w:rsidRPr="00E8553C">
        <w:rPr>
          <w:spacing w:val="-1"/>
        </w:rPr>
        <w:t>functional</w:t>
      </w:r>
      <w:r w:rsidRPr="00E8553C">
        <w:rPr>
          <w:spacing w:val="49"/>
        </w:rPr>
        <w:t xml:space="preserve"> </w:t>
      </w:r>
      <w:r w:rsidRPr="00E8553C">
        <w:rPr>
          <w:spacing w:val="-1"/>
        </w:rPr>
        <w:t>description</w:t>
      </w:r>
      <w:r>
        <w:t xml:space="preserve"> of open source </w:t>
      </w:r>
      <w:r w:rsidRPr="00E8553C">
        <w:t>software</w:t>
      </w:r>
      <w:r w:rsidRPr="00E8553C">
        <w:rPr>
          <w:spacing w:val="-2"/>
        </w:rPr>
        <w:t xml:space="preserve"> </w:t>
      </w:r>
      <w:r w:rsidRPr="00E8553C">
        <w:rPr>
          <w:spacing w:val="-1"/>
        </w:rPr>
        <w:t>features</w:t>
      </w:r>
      <w:r w:rsidRPr="00E8553C">
        <w:t xml:space="preserve"> proposed for VA VistA intake</w:t>
      </w:r>
      <w:r w:rsidR="00633033">
        <w:t xml:space="preserve"> as they correlate to defined </w:t>
      </w:r>
      <w:r w:rsidR="008E2AEA">
        <w:t xml:space="preserve">VA </w:t>
      </w:r>
      <w:r w:rsidR="00633033">
        <w:t xml:space="preserve">VistA </w:t>
      </w:r>
      <w:r w:rsidR="008E2AEA">
        <w:t xml:space="preserve">4 </w:t>
      </w:r>
      <w:r w:rsidR="00633033">
        <w:t>Feature Sets</w:t>
      </w:r>
      <w:r w:rsidR="00B75BBA">
        <w:t>;</w:t>
      </w:r>
      <w:r w:rsidRPr="00E8553C">
        <w:t xml:space="preserve"> </w:t>
      </w:r>
    </w:p>
    <w:p w:rsidR="00115C2E" w:rsidRPr="0091076A" w:rsidRDefault="00115C2E" w:rsidP="00CA5127">
      <w:pPr>
        <w:pStyle w:val="ListParagraph"/>
        <w:widowControl w:val="0"/>
        <w:numPr>
          <w:ilvl w:val="0"/>
          <w:numId w:val="59"/>
        </w:numPr>
        <w:jc w:val="both"/>
      </w:pPr>
      <w:r w:rsidRPr="0091076A">
        <w:t xml:space="preserve">Elaborate how the alternatives for the same VistA feature set compare to one another </w:t>
      </w:r>
    </w:p>
    <w:p w:rsidR="00633033" w:rsidRDefault="00633033" w:rsidP="00CA5127">
      <w:pPr>
        <w:pStyle w:val="ListParagraph"/>
        <w:widowControl w:val="0"/>
        <w:numPr>
          <w:ilvl w:val="0"/>
          <w:numId w:val="59"/>
        </w:numPr>
        <w:jc w:val="both"/>
        <w:rPr>
          <w:spacing w:val="-1"/>
        </w:rPr>
      </w:pPr>
      <w:r>
        <w:rPr>
          <w:spacing w:val="-1"/>
        </w:rPr>
        <w:t xml:space="preserve">Identify and size the scope of additional development required to meet VA requirements </w:t>
      </w:r>
    </w:p>
    <w:p w:rsidR="004D5C4D" w:rsidRDefault="004D5C4D" w:rsidP="00CA5127">
      <w:pPr>
        <w:pStyle w:val="ListParagraph"/>
        <w:widowControl w:val="0"/>
        <w:numPr>
          <w:ilvl w:val="0"/>
          <w:numId w:val="59"/>
        </w:numPr>
        <w:jc w:val="both"/>
        <w:rPr>
          <w:spacing w:val="-1"/>
        </w:rPr>
      </w:pPr>
      <w:r>
        <w:t xml:space="preserve">Provide supporting </w:t>
      </w:r>
      <w:r w:rsidR="00B75BBA">
        <w:t xml:space="preserve">technical </w:t>
      </w:r>
      <w:r>
        <w:t xml:space="preserve">detail regarding </w:t>
      </w:r>
      <w:r w:rsidRPr="00E8553C">
        <w:t xml:space="preserve">supported </w:t>
      </w:r>
      <w:r>
        <w:t xml:space="preserve">and/or required/missing </w:t>
      </w:r>
      <w:r w:rsidRPr="00E8553C">
        <w:rPr>
          <w:spacing w:val="-1"/>
        </w:rPr>
        <w:t>components</w:t>
      </w:r>
      <w:r w:rsidRPr="00E8553C">
        <w:t xml:space="preserve"> (such</w:t>
      </w:r>
      <w:r w:rsidRPr="00E8553C">
        <w:rPr>
          <w:spacing w:val="-1"/>
        </w:rPr>
        <w:t xml:space="preserve"> as</w:t>
      </w:r>
      <w:r w:rsidRPr="00E8553C">
        <w:t xml:space="preserve"> </w:t>
      </w:r>
      <w:r w:rsidRPr="00E8553C">
        <w:rPr>
          <w:spacing w:val="-1"/>
        </w:rPr>
        <w:t>client</w:t>
      </w:r>
      <w:r w:rsidRPr="00E8553C">
        <w:t xml:space="preserve"> and</w:t>
      </w:r>
      <w:r w:rsidRPr="00E8553C">
        <w:rPr>
          <w:spacing w:val="75"/>
        </w:rPr>
        <w:t xml:space="preserve"> </w:t>
      </w:r>
      <w:r w:rsidRPr="00E8553C">
        <w:rPr>
          <w:spacing w:val="-1"/>
        </w:rPr>
        <w:t>server</w:t>
      </w:r>
      <w:r w:rsidRPr="00E8553C">
        <w:t xml:space="preserve"> operating</w:t>
      </w:r>
      <w:r w:rsidRPr="00E8553C">
        <w:rPr>
          <w:spacing w:val="-3"/>
        </w:rPr>
        <w:t xml:space="preserve"> </w:t>
      </w:r>
      <w:r w:rsidRPr="00E8553C">
        <w:rPr>
          <w:spacing w:val="-1"/>
        </w:rPr>
        <w:t>systems,</w:t>
      </w:r>
      <w:r w:rsidRPr="00E8553C">
        <w:rPr>
          <w:spacing w:val="2"/>
        </w:rPr>
        <w:t xml:space="preserve"> </w:t>
      </w:r>
      <w:r w:rsidRPr="00E8553C">
        <w:rPr>
          <w:spacing w:val="-1"/>
        </w:rPr>
        <w:t xml:space="preserve">database </w:t>
      </w:r>
      <w:r w:rsidRPr="00E8553C">
        <w:t xml:space="preserve">managers, </w:t>
      </w:r>
      <w:r w:rsidRPr="00E8553C">
        <w:rPr>
          <w:spacing w:val="-1"/>
        </w:rPr>
        <w:t>application</w:t>
      </w:r>
      <w:r w:rsidRPr="00E8553C">
        <w:t xml:space="preserve"> </w:t>
      </w:r>
      <w:r w:rsidRPr="00E8553C">
        <w:rPr>
          <w:spacing w:val="-1"/>
        </w:rPr>
        <w:t>program</w:t>
      </w:r>
      <w:r w:rsidRPr="00E8553C">
        <w:t xml:space="preserve"> interfaces, </w:t>
      </w:r>
      <w:r w:rsidRPr="00E8553C">
        <w:rPr>
          <w:spacing w:val="-1"/>
        </w:rPr>
        <w:t>etc.)</w:t>
      </w:r>
      <w:r w:rsidR="00B75BBA">
        <w:rPr>
          <w:spacing w:val="-1"/>
        </w:rPr>
        <w:t>;</w:t>
      </w:r>
      <w:r w:rsidRPr="00E8553C">
        <w:rPr>
          <w:spacing w:val="-1"/>
        </w:rPr>
        <w:t xml:space="preserve"> </w:t>
      </w:r>
    </w:p>
    <w:p w:rsidR="004D5C4D" w:rsidRDefault="004D5C4D" w:rsidP="00CA5127">
      <w:pPr>
        <w:pStyle w:val="ListParagraph"/>
        <w:widowControl w:val="0"/>
        <w:numPr>
          <w:ilvl w:val="0"/>
          <w:numId w:val="59"/>
        </w:numPr>
        <w:jc w:val="both"/>
        <w:rPr>
          <w:spacing w:val="-1"/>
        </w:rPr>
      </w:pPr>
      <w:r>
        <w:rPr>
          <w:spacing w:val="-1"/>
        </w:rPr>
        <w:t>Provide recommendations regarding any required/missing components necessary for full operation of VA VistA that may be addressed through either open source or other channels</w:t>
      </w:r>
      <w:r w:rsidR="00B75BBA">
        <w:rPr>
          <w:spacing w:val="-1"/>
        </w:rPr>
        <w:t>;</w:t>
      </w:r>
    </w:p>
    <w:p w:rsidR="00B75BBA" w:rsidRDefault="00633033" w:rsidP="00CA5127">
      <w:pPr>
        <w:pStyle w:val="ListParagraph"/>
        <w:widowControl w:val="0"/>
        <w:numPr>
          <w:ilvl w:val="0"/>
          <w:numId w:val="59"/>
        </w:numPr>
        <w:jc w:val="both"/>
        <w:rPr>
          <w:spacing w:val="-1"/>
        </w:rPr>
      </w:pPr>
      <w:r>
        <w:rPr>
          <w:spacing w:val="-1"/>
        </w:rPr>
        <w:t>Identify the level of maturity and supportability requirements associated with the intake of the respective open source code;</w:t>
      </w:r>
    </w:p>
    <w:p w:rsidR="00633033" w:rsidRDefault="00633033" w:rsidP="00CA5127">
      <w:pPr>
        <w:pStyle w:val="ListParagraph"/>
        <w:widowControl w:val="0"/>
        <w:numPr>
          <w:ilvl w:val="0"/>
          <w:numId w:val="59"/>
        </w:numPr>
        <w:jc w:val="both"/>
        <w:rPr>
          <w:spacing w:val="-1"/>
        </w:rPr>
      </w:pPr>
      <w:r>
        <w:rPr>
          <w:spacing w:val="-1"/>
        </w:rPr>
        <w:t>Identify any licensing implications affecting intake;</w:t>
      </w:r>
    </w:p>
    <w:p w:rsidR="00D46554" w:rsidRDefault="00633033" w:rsidP="00CA5127">
      <w:pPr>
        <w:pStyle w:val="ListParagraph"/>
        <w:widowControl w:val="0"/>
        <w:numPr>
          <w:ilvl w:val="0"/>
          <w:numId w:val="59"/>
        </w:numPr>
        <w:jc w:val="both"/>
        <w:rPr>
          <w:spacing w:val="-1"/>
        </w:rPr>
      </w:pPr>
      <w:r w:rsidRPr="00D46554">
        <w:rPr>
          <w:spacing w:val="-1"/>
        </w:rPr>
        <w:t xml:space="preserve">Identify risks </w:t>
      </w:r>
      <w:r w:rsidR="00D46554" w:rsidRPr="0091076A">
        <w:rPr>
          <w:spacing w:val="-1"/>
        </w:rPr>
        <w:t xml:space="preserve">(technical, operational, programmatic) for each </w:t>
      </w:r>
      <w:r w:rsidR="00D46554" w:rsidRPr="00D46554">
        <w:rPr>
          <w:spacing w:val="-1"/>
        </w:rPr>
        <w:t>open source</w:t>
      </w:r>
      <w:r w:rsidR="00D46554">
        <w:rPr>
          <w:spacing w:val="-1"/>
        </w:rPr>
        <w:t xml:space="preserve"> </w:t>
      </w:r>
      <w:r w:rsidR="00D46554" w:rsidRPr="0091076A">
        <w:rPr>
          <w:spacing w:val="-1"/>
        </w:rPr>
        <w:t>alternative</w:t>
      </w:r>
    </w:p>
    <w:p w:rsidR="00633033" w:rsidRPr="00D46554" w:rsidRDefault="00D46554" w:rsidP="00CA5127">
      <w:pPr>
        <w:pStyle w:val="ListParagraph"/>
        <w:widowControl w:val="0"/>
        <w:numPr>
          <w:ilvl w:val="0"/>
          <w:numId w:val="59"/>
        </w:numPr>
        <w:jc w:val="both"/>
        <w:rPr>
          <w:spacing w:val="-1"/>
        </w:rPr>
      </w:pPr>
      <w:r>
        <w:rPr>
          <w:spacing w:val="-1"/>
        </w:rPr>
        <w:t>Identify</w:t>
      </w:r>
      <w:r w:rsidR="00633033" w:rsidRPr="00D46554">
        <w:rPr>
          <w:spacing w:val="-1"/>
        </w:rPr>
        <w:t xml:space="preserve"> proposed mitigation strategies </w:t>
      </w:r>
      <w:r>
        <w:rPr>
          <w:spacing w:val="-1"/>
        </w:rPr>
        <w:t xml:space="preserve">for risks </w:t>
      </w:r>
      <w:r w:rsidR="00633033" w:rsidRPr="00D46554">
        <w:rPr>
          <w:spacing w:val="-1"/>
        </w:rPr>
        <w:t xml:space="preserve">associated with VA VistA intake </w:t>
      </w:r>
      <w:r>
        <w:rPr>
          <w:spacing w:val="-1"/>
        </w:rPr>
        <w:t>that may affect</w:t>
      </w:r>
      <w:r w:rsidR="00633033" w:rsidRPr="00D46554">
        <w:rPr>
          <w:spacing w:val="-1"/>
        </w:rPr>
        <w:t xml:space="preserve"> national deployment at VAMCs nation-wide. </w:t>
      </w:r>
    </w:p>
    <w:p w:rsidR="00653071" w:rsidRDefault="00F27BB7" w:rsidP="0091076A">
      <w:pPr>
        <w:widowControl w:val="0"/>
        <w:jc w:val="both"/>
        <w:rPr>
          <w:rFonts w:cs="Arial"/>
          <w:spacing w:val="-1"/>
        </w:rPr>
      </w:pPr>
      <w:r>
        <w:rPr>
          <w:rFonts w:cs="Arial"/>
          <w:spacing w:val="-1"/>
        </w:rPr>
        <w:t>The SWOT Analysis, Gap Analysis, Software</w:t>
      </w:r>
      <w:r w:rsidR="00D641A2">
        <w:rPr>
          <w:rFonts w:cs="Arial"/>
          <w:spacing w:val="-1"/>
        </w:rPr>
        <w:t>/Product</w:t>
      </w:r>
      <w:r>
        <w:rPr>
          <w:rFonts w:cs="Arial"/>
          <w:spacing w:val="-1"/>
        </w:rPr>
        <w:t xml:space="preserve"> Selection Criteria, and </w:t>
      </w:r>
      <w:r>
        <w:rPr>
          <w:rFonts w:cs="Arial"/>
          <w:spacing w:val="-1"/>
        </w:rPr>
        <w:lastRenderedPageBreak/>
        <w:t>Prioritization Description Document for VA Open Source Intake Candidates shall comprise the CBA package.</w:t>
      </w:r>
      <w:r w:rsidR="00653071">
        <w:rPr>
          <w:rFonts w:cs="Arial"/>
          <w:spacing w:val="-1"/>
        </w:rPr>
        <w:t xml:space="preserve"> At least three (3) CBAs shall be produced quarterly as aligned to the quarterly priority schedule depicted in this section above.</w:t>
      </w:r>
      <w:r w:rsidR="00913C19">
        <w:rPr>
          <w:rFonts w:cs="Arial"/>
          <w:spacing w:val="-1"/>
        </w:rPr>
        <w:t xml:space="preserve"> As the project progresses through each quarterly CBA cycle, the Contractor shall again scour the open source community to identify if any new code has been added for a prior quarter’s software or products already evaluated (e.g., new enhancements, bug fixes, new availability of software tests) to ensure that CBAs reflect the current state quarterly. </w:t>
      </w:r>
    </w:p>
    <w:p w:rsidR="004D5C4D" w:rsidRDefault="00F27BB7" w:rsidP="0091076A">
      <w:pPr>
        <w:widowControl w:val="0"/>
        <w:jc w:val="both"/>
        <w:rPr>
          <w:rFonts w:cs="Arial"/>
          <w:spacing w:val="-1"/>
        </w:rPr>
      </w:pPr>
      <w:r>
        <w:rPr>
          <w:rFonts w:cs="Arial"/>
          <w:spacing w:val="-1"/>
        </w:rPr>
        <w:t xml:space="preserve"> </w:t>
      </w:r>
    </w:p>
    <w:p w:rsidR="00854405" w:rsidRDefault="00653071" w:rsidP="00854405">
      <w:pPr>
        <w:widowControl w:val="0"/>
        <w:tabs>
          <w:tab w:val="left" w:pos="9360"/>
        </w:tabs>
        <w:jc w:val="both"/>
      </w:pPr>
      <w:r>
        <w:rPr>
          <w:rFonts w:cs="Arial"/>
          <w:spacing w:val="-1"/>
        </w:rPr>
        <w:t xml:space="preserve">As this project evolves and CBAs are completed for VistA 4 products, </w:t>
      </w:r>
      <w:r w:rsidR="00854405">
        <w:rPr>
          <w:rFonts w:cs="Arial"/>
          <w:spacing w:val="-1"/>
        </w:rPr>
        <w:t xml:space="preserve">the Contractor’s research shall identify non-VistA 4-related open source EHR products, code, and toolsets which may provide functionality and features not yet planned for VA VistA 4 or </w:t>
      </w:r>
      <w:r w:rsidR="00D46554">
        <w:rPr>
          <w:rFonts w:cs="Arial"/>
          <w:spacing w:val="-1"/>
        </w:rPr>
        <w:t>a subsequent VistA</w:t>
      </w:r>
      <w:r w:rsidR="008E2AEA">
        <w:rPr>
          <w:rFonts w:cs="Arial"/>
          <w:spacing w:val="-1"/>
        </w:rPr>
        <w:t xml:space="preserve"> </w:t>
      </w:r>
      <w:r w:rsidR="00854405">
        <w:rPr>
          <w:rFonts w:cs="Arial"/>
          <w:spacing w:val="-1"/>
        </w:rPr>
        <w:t xml:space="preserve">5, but which may further the goals elaborated in </w:t>
      </w:r>
      <w:r w:rsidR="008E2AEA">
        <w:rPr>
          <w:rFonts w:cs="Arial"/>
          <w:spacing w:val="-1"/>
        </w:rPr>
        <w:t xml:space="preserve">PWS </w:t>
      </w:r>
      <w:r w:rsidR="00854405">
        <w:rPr>
          <w:rFonts w:cs="Arial"/>
          <w:spacing w:val="-1"/>
        </w:rPr>
        <w:t>Section 1.0, Background</w:t>
      </w:r>
      <w:r>
        <w:rPr>
          <w:rFonts w:cs="Arial"/>
          <w:spacing w:val="-1"/>
        </w:rPr>
        <w:t xml:space="preserve">. Alternatively, should there be compelling rationale to shift </w:t>
      </w:r>
      <w:r w:rsidR="00D46554">
        <w:rPr>
          <w:rFonts w:cs="Arial"/>
          <w:spacing w:val="-1"/>
        </w:rPr>
        <w:t xml:space="preserve">analysis </w:t>
      </w:r>
      <w:r>
        <w:rPr>
          <w:rFonts w:cs="Arial"/>
          <w:spacing w:val="-1"/>
        </w:rPr>
        <w:t xml:space="preserve">priorities at any time during the execution of the project, the Contractor shall recommend to the VA PM and provide supporting justification for its proposed sequence of CBAs for the continued evolution of </w:t>
      </w:r>
      <w:r w:rsidR="008E2AEA">
        <w:rPr>
          <w:rFonts w:cs="Arial"/>
          <w:spacing w:val="-1"/>
        </w:rPr>
        <w:t xml:space="preserve">VA </w:t>
      </w:r>
      <w:r>
        <w:rPr>
          <w:rFonts w:cs="Arial"/>
          <w:spacing w:val="-1"/>
        </w:rPr>
        <w:t xml:space="preserve">VistA consistent with industry best practice EHR capability sets, for VA PM </w:t>
      </w:r>
      <w:proofErr w:type="gramStart"/>
      <w:r w:rsidR="00C463EC">
        <w:rPr>
          <w:rFonts w:cs="Arial"/>
          <w:spacing w:val="-1"/>
        </w:rPr>
        <w:t>approval</w:t>
      </w:r>
      <w:proofErr w:type="gramEnd"/>
      <w:r>
        <w:rPr>
          <w:rFonts w:cs="Arial"/>
          <w:spacing w:val="-1"/>
        </w:rPr>
        <w:t xml:space="preserve">. </w:t>
      </w:r>
    </w:p>
    <w:p w:rsidR="00854405" w:rsidRDefault="00854405" w:rsidP="004D5C4D">
      <w:pPr>
        <w:widowControl w:val="0"/>
        <w:jc w:val="both"/>
        <w:rPr>
          <w:rFonts w:cs="Arial"/>
        </w:rPr>
      </w:pPr>
    </w:p>
    <w:p w:rsidR="00DA2442" w:rsidRDefault="004D5C4D" w:rsidP="004D5C4D">
      <w:pPr>
        <w:widowControl w:val="0"/>
        <w:jc w:val="both"/>
        <w:rPr>
          <w:rFonts w:cs="Arial"/>
          <w:spacing w:val="-1"/>
        </w:rPr>
      </w:pPr>
      <w:r>
        <w:rPr>
          <w:rFonts w:cs="Arial"/>
        </w:rPr>
        <w:t xml:space="preserve">The Contractor shall </w:t>
      </w:r>
      <w:r w:rsidR="00710FED">
        <w:rPr>
          <w:rFonts w:cs="Arial"/>
        </w:rPr>
        <w:t>review the results of the CBAs produced quarterly during the Quarterly Review Meeting</w:t>
      </w:r>
      <w:r w:rsidR="00DA2442">
        <w:rPr>
          <w:rFonts w:cs="Arial"/>
        </w:rPr>
        <w:t xml:space="preserve"> (In Progress Review</w:t>
      </w:r>
      <w:r w:rsidR="00D46554">
        <w:rPr>
          <w:rFonts w:cs="Arial"/>
        </w:rPr>
        <w:t xml:space="preserve"> (</w:t>
      </w:r>
      <w:r w:rsidR="00DA2442">
        <w:rPr>
          <w:rFonts w:cs="Arial"/>
        </w:rPr>
        <w:t>IPR</w:t>
      </w:r>
      <w:r w:rsidR="00D46554">
        <w:rPr>
          <w:rFonts w:cs="Arial"/>
        </w:rPr>
        <w:t>)</w:t>
      </w:r>
      <w:r w:rsidR="00DA2442">
        <w:rPr>
          <w:rFonts w:cs="Arial"/>
        </w:rPr>
        <w:t>)</w:t>
      </w:r>
      <w:r w:rsidR="00710FED">
        <w:rPr>
          <w:rFonts w:cs="Arial"/>
        </w:rPr>
        <w:t xml:space="preserve"> with the VA PM and </w:t>
      </w:r>
      <w:r>
        <w:rPr>
          <w:rFonts w:cs="Arial"/>
        </w:rPr>
        <w:t xml:space="preserve">VA-designated </w:t>
      </w:r>
      <w:r w:rsidR="00710FED">
        <w:rPr>
          <w:rFonts w:cs="Arial"/>
        </w:rPr>
        <w:t xml:space="preserve">project </w:t>
      </w:r>
      <w:r>
        <w:rPr>
          <w:rFonts w:cs="Arial"/>
        </w:rPr>
        <w:t>stakeholders</w:t>
      </w:r>
      <w:r w:rsidR="00DA2442">
        <w:rPr>
          <w:rFonts w:cs="Arial"/>
        </w:rPr>
        <w:t>.  Stakeholder review shall</w:t>
      </w:r>
      <w:r>
        <w:rPr>
          <w:rFonts w:cs="Arial"/>
        </w:rPr>
        <w:t xml:space="preserve"> includ</w:t>
      </w:r>
      <w:r w:rsidR="00DA2442">
        <w:rPr>
          <w:rFonts w:cs="Arial"/>
        </w:rPr>
        <w:t>e,</w:t>
      </w:r>
      <w:r>
        <w:rPr>
          <w:rFonts w:cs="Arial"/>
        </w:rPr>
        <w:t xml:space="preserve"> but </w:t>
      </w:r>
      <w:r w:rsidR="00DA2442">
        <w:rPr>
          <w:rFonts w:cs="Arial"/>
        </w:rPr>
        <w:t xml:space="preserve">may </w:t>
      </w:r>
      <w:r>
        <w:rPr>
          <w:rFonts w:cs="Arial"/>
        </w:rPr>
        <w:t>not</w:t>
      </w:r>
      <w:r w:rsidR="00DA2442">
        <w:rPr>
          <w:rFonts w:cs="Arial"/>
        </w:rPr>
        <w:t xml:space="preserve"> be</w:t>
      </w:r>
      <w:r>
        <w:rPr>
          <w:rFonts w:cs="Arial"/>
        </w:rPr>
        <w:t xml:space="preserve"> limited to </w:t>
      </w:r>
      <w:r w:rsidR="00710FED">
        <w:rPr>
          <w:rFonts w:cs="Arial"/>
        </w:rPr>
        <w:t xml:space="preserve">the relevant </w:t>
      </w:r>
      <w:r>
        <w:rPr>
          <w:rFonts w:cs="Arial"/>
        </w:rPr>
        <w:t>VHA</w:t>
      </w:r>
      <w:r w:rsidR="00710FED">
        <w:rPr>
          <w:rFonts w:cs="Arial"/>
        </w:rPr>
        <w:t xml:space="preserve"> business stakeholder(s)</w:t>
      </w:r>
      <w:r>
        <w:rPr>
          <w:rFonts w:cs="Arial"/>
        </w:rPr>
        <w:t xml:space="preserve">, the VistA Evolution PM, </w:t>
      </w:r>
      <w:r w:rsidR="00710FED">
        <w:rPr>
          <w:rFonts w:cs="Arial"/>
        </w:rPr>
        <w:t xml:space="preserve">Director of </w:t>
      </w:r>
      <w:r>
        <w:rPr>
          <w:rFonts w:cs="Arial"/>
        </w:rPr>
        <w:t>Product Development</w:t>
      </w:r>
      <w:r w:rsidR="00710FED" w:rsidRPr="0091076A">
        <w:rPr>
          <w:rFonts w:cs="Arial"/>
        </w:rPr>
        <w:t xml:space="preserve"> for Open Source</w:t>
      </w:r>
      <w:r>
        <w:rPr>
          <w:rFonts w:cs="Arial"/>
        </w:rPr>
        <w:t xml:space="preserve">, and the VistA Intake </w:t>
      </w:r>
      <w:r w:rsidR="00710FED">
        <w:rPr>
          <w:rFonts w:cs="Arial"/>
        </w:rPr>
        <w:t>PM</w:t>
      </w:r>
      <w:r w:rsidR="00DA2442">
        <w:rPr>
          <w:rFonts w:cs="Arial"/>
        </w:rPr>
        <w:t>. The IPR will serve</w:t>
      </w:r>
      <w:r>
        <w:rPr>
          <w:rFonts w:cs="Arial"/>
        </w:rPr>
        <w:t xml:space="preserve"> to </w:t>
      </w:r>
      <w:r w:rsidR="0091076A">
        <w:rPr>
          <w:rFonts w:cs="Arial"/>
          <w:spacing w:val="-1"/>
        </w:rPr>
        <w:t>confirm the Contractor’s analysis of</w:t>
      </w:r>
      <w:r w:rsidRPr="00273153">
        <w:rPr>
          <w:rFonts w:cs="Arial"/>
          <w:spacing w:val="-1"/>
        </w:rPr>
        <w:t xml:space="preserve"> priority </w:t>
      </w:r>
      <w:r w:rsidR="00DA2442">
        <w:rPr>
          <w:rFonts w:cs="Arial"/>
          <w:spacing w:val="-1"/>
        </w:rPr>
        <w:t xml:space="preserve">candidates for VA VistA intake </w:t>
      </w:r>
      <w:r>
        <w:rPr>
          <w:rFonts w:cs="Arial"/>
          <w:spacing w:val="-1"/>
        </w:rPr>
        <w:t>to be tested for preliminary certification</w:t>
      </w:r>
      <w:r w:rsidR="00DA2442">
        <w:rPr>
          <w:rFonts w:cs="Arial"/>
          <w:spacing w:val="-1"/>
        </w:rPr>
        <w:t>, if not previously certified by the open source community</w:t>
      </w:r>
      <w:r>
        <w:rPr>
          <w:rFonts w:cs="Arial"/>
          <w:spacing w:val="-1"/>
        </w:rPr>
        <w:t xml:space="preserve">.  </w:t>
      </w:r>
    </w:p>
    <w:p w:rsidR="004D5C4D" w:rsidRDefault="004D5C4D" w:rsidP="004D5C4D">
      <w:pPr>
        <w:widowControl w:val="0"/>
        <w:jc w:val="both"/>
        <w:rPr>
          <w:rFonts w:cs="Arial"/>
          <w:spacing w:val="-1"/>
        </w:rPr>
      </w:pPr>
    </w:p>
    <w:p w:rsidR="00DC12E7" w:rsidRDefault="004D5C4D" w:rsidP="004D5C4D">
      <w:pPr>
        <w:widowControl w:val="0"/>
        <w:jc w:val="both"/>
        <w:rPr>
          <w:rFonts w:cs="Arial"/>
        </w:rPr>
      </w:pPr>
      <w:r w:rsidRPr="001D3F72">
        <w:rPr>
          <w:rFonts w:cs="Arial"/>
        </w:rPr>
        <w:t>As the</w:t>
      </w:r>
      <w:r w:rsidRPr="001D3F72">
        <w:rPr>
          <w:rFonts w:cs="Arial"/>
          <w:spacing w:val="-1"/>
        </w:rPr>
        <w:t xml:space="preserve"> </w:t>
      </w:r>
      <w:r>
        <w:rPr>
          <w:rFonts w:cs="Arial"/>
          <w:spacing w:val="-1"/>
        </w:rPr>
        <w:t xml:space="preserve">open source </w:t>
      </w:r>
      <w:r w:rsidRPr="001D3F72">
        <w:rPr>
          <w:rFonts w:cs="Arial"/>
          <w:spacing w:val="-1"/>
        </w:rPr>
        <w:t>codebase</w:t>
      </w:r>
      <w:r w:rsidRPr="001D3F72">
        <w:rPr>
          <w:rFonts w:cs="Arial"/>
          <w:spacing w:val="63"/>
        </w:rPr>
        <w:t xml:space="preserve"> </w:t>
      </w:r>
      <w:r w:rsidRPr="001D3F72">
        <w:rPr>
          <w:rFonts w:cs="Arial"/>
          <w:spacing w:val="-1"/>
        </w:rPr>
        <w:t>evolves</w:t>
      </w:r>
      <w:r w:rsidRPr="001D3F72">
        <w:rPr>
          <w:rFonts w:cs="Arial"/>
        </w:rPr>
        <w:t xml:space="preserve"> </w:t>
      </w:r>
      <w:r>
        <w:rPr>
          <w:rFonts w:cs="Arial"/>
        </w:rPr>
        <w:t xml:space="preserve">on a quarterly basis </w:t>
      </w:r>
      <w:r w:rsidRPr="001D3F72">
        <w:rPr>
          <w:rFonts w:cs="Arial"/>
          <w:spacing w:val="-1"/>
        </w:rPr>
        <w:t>with</w:t>
      </w:r>
      <w:r w:rsidRPr="001D3F72">
        <w:rPr>
          <w:rFonts w:cs="Arial"/>
        </w:rPr>
        <w:t xml:space="preserve"> </w:t>
      </w:r>
      <w:r w:rsidRPr="001D3F72">
        <w:rPr>
          <w:rFonts w:cs="Arial"/>
          <w:spacing w:val="-1"/>
        </w:rPr>
        <w:t>new</w:t>
      </w:r>
      <w:r w:rsidRPr="001D3F72">
        <w:rPr>
          <w:rFonts w:cs="Arial"/>
        </w:rPr>
        <w:t xml:space="preserve"> </w:t>
      </w:r>
      <w:r w:rsidRPr="001D3F72">
        <w:rPr>
          <w:rFonts w:cs="Arial"/>
          <w:spacing w:val="-1"/>
        </w:rPr>
        <w:t>features</w:t>
      </w:r>
      <w:r w:rsidRPr="001D3F72">
        <w:rPr>
          <w:rFonts w:cs="Arial"/>
        </w:rPr>
        <w:t xml:space="preserve"> and</w:t>
      </w:r>
      <w:r w:rsidRPr="001D3F72">
        <w:rPr>
          <w:rFonts w:cs="Arial"/>
          <w:spacing w:val="1"/>
        </w:rPr>
        <w:t xml:space="preserve"> </w:t>
      </w:r>
      <w:r w:rsidRPr="001D3F72">
        <w:rPr>
          <w:rFonts w:cs="Arial"/>
        </w:rPr>
        <w:t>enhancements, the</w:t>
      </w:r>
      <w:r w:rsidRPr="001D3F72">
        <w:rPr>
          <w:rFonts w:cs="Arial"/>
          <w:spacing w:val="-1"/>
        </w:rPr>
        <w:t xml:space="preserve"> </w:t>
      </w:r>
      <w:r>
        <w:rPr>
          <w:rFonts w:cs="Arial"/>
        </w:rPr>
        <w:t>Contractor</w:t>
      </w:r>
      <w:r w:rsidRPr="001D3F72">
        <w:rPr>
          <w:rFonts w:cs="Arial"/>
        </w:rPr>
        <w:t xml:space="preserve"> </w:t>
      </w:r>
      <w:r w:rsidRPr="001D3F72">
        <w:rPr>
          <w:rFonts w:cs="Arial"/>
          <w:spacing w:val="-1"/>
        </w:rPr>
        <w:t>shall</w:t>
      </w:r>
      <w:r w:rsidRPr="001D3F72">
        <w:rPr>
          <w:rFonts w:cs="Arial"/>
        </w:rPr>
        <w:t xml:space="preserve"> </w:t>
      </w:r>
      <w:r w:rsidR="00710FED">
        <w:rPr>
          <w:rFonts w:cs="Arial"/>
        </w:rPr>
        <w:t xml:space="preserve">continue its Discovery activities and </w:t>
      </w:r>
      <w:r w:rsidR="00DC12E7">
        <w:rPr>
          <w:rFonts w:cs="Arial"/>
        </w:rPr>
        <w:t>perform a SWOT analysis of the new open source candidates identified.  The Contractor shall review the results of this analysis with the VA PM monthly by which to prioritize or re-prioritize the list of CBAs to be performed during the given quarter.</w:t>
      </w:r>
    </w:p>
    <w:p w:rsidR="004D5C4D" w:rsidRPr="001D3F72" w:rsidRDefault="004D5C4D" w:rsidP="004D5C4D">
      <w:pPr>
        <w:widowControl w:val="0"/>
        <w:ind w:right="969"/>
        <w:jc w:val="both"/>
        <w:rPr>
          <w:rFonts w:cs="Arial"/>
          <w:spacing w:val="-1"/>
        </w:rPr>
      </w:pPr>
    </w:p>
    <w:p w:rsidR="004D5C4D" w:rsidRPr="001D3F72" w:rsidRDefault="004D5C4D" w:rsidP="004D5C4D">
      <w:pPr>
        <w:rPr>
          <w:b/>
          <w:spacing w:val="-1"/>
        </w:rPr>
      </w:pPr>
      <w:r w:rsidRPr="001D3F72">
        <w:rPr>
          <w:b/>
          <w:spacing w:val="-1"/>
        </w:rPr>
        <w:t xml:space="preserve">Deliverables: </w:t>
      </w:r>
    </w:p>
    <w:p w:rsidR="004D5C4D" w:rsidRDefault="004D5C4D" w:rsidP="00CA5127">
      <w:pPr>
        <w:widowControl w:val="0"/>
        <w:numPr>
          <w:ilvl w:val="0"/>
          <w:numId w:val="47"/>
        </w:numPr>
        <w:ind w:right="969"/>
        <w:jc w:val="both"/>
        <w:rPr>
          <w:rFonts w:cs="Arial"/>
        </w:rPr>
      </w:pPr>
      <w:r>
        <w:rPr>
          <w:rFonts w:cs="Arial"/>
        </w:rPr>
        <w:t>SWOT Analysis</w:t>
      </w:r>
    </w:p>
    <w:p w:rsidR="004D5C4D" w:rsidRDefault="004D5C4D" w:rsidP="00CA5127">
      <w:pPr>
        <w:widowControl w:val="0"/>
        <w:numPr>
          <w:ilvl w:val="0"/>
          <w:numId w:val="47"/>
        </w:numPr>
        <w:ind w:right="969"/>
        <w:jc w:val="both"/>
        <w:rPr>
          <w:rFonts w:cs="Arial"/>
        </w:rPr>
      </w:pPr>
      <w:r>
        <w:rPr>
          <w:rFonts w:cs="Arial"/>
        </w:rPr>
        <w:t>Gap Analysis</w:t>
      </w:r>
    </w:p>
    <w:p w:rsidR="00DC12E7" w:rsidRDefault="00DC12E7" w:rsidP="00CA5127">
      <w:pPr>
        <w:widowControl w:val="0"/>
        <w:numPr>
          <w:ilvl w:val="0"/>
          <w:numId w:val="47"/>
        </w:numPr>
        <w:ind w:right="969"/>
        <w:rPr>
          <w:rFonts w:cs="Arial"/>
        </w:rPr>
      </w:pPr>
      <w:r>
        <w:rPr>
          <w:rFonts w:cs="Arial"/>
        </w:rPr>
        <w:t>Software</w:t>
      </w:r>
      <w:r w:rsidR="009B509E">
        <w:rPr>
          <w:rFonts w:cs="Arial"/>
        </w:rPr>
        <w:t>/Product</w:t>
      </w:r>
      <w:r>
        <w:rPr>
          <w:rFonts w:cs="Arial"/>
        </w:rPr>
        <w:t xml:space="preserve"> Selection Criteria</w:t>
      </w:r>
    </w:p>
    <w:p w:rsidR="004D5C4D" w:rsidRPr="00D46554" w:rsidRDefault="004D5C4D" w:rsidP="00CA5127">
      <w:pPr>
        <w:pStyle w:val="Lista"/>
        <w:widowControl w:val="0"/>
        <w:numPr>
          <w:ilvl w:val="0"/>
          <w:numId w:val="47"/>
        </w:numPr>
        <w:tabs>
          <w:tab w:val="left" w:pos="9360"/>
        </w:tabs>
        <w:spacing w:after="240"/>
        <w:rPr>
          <w:rFonts w:cs="Arial"/>
        </w:rPr>
      </w:pPr>
      <w:r w:rsidRPr="00D46554">
        <w:rPr>
          <w:rFonts w:cs="Arial"/>
        </w:rPr>
        <w:t>Prioritization Description Document for VA Open Source Intake Candidates</w:t>
      </w:r>
    </w:p>
    <w:p w:rsidR="004D5C4D" w:rsidRPr="00E24DAF" w:rsidRDefault="004D5C4D" w:rsidP="0091076A">
      <w:pPr>
        <w:pStyle w:val="Heading3"/>
        <w:ind w:left="720"/>
      </w:pPr>
      <w:bookmarkStart w:id="51" w:name="_Toc425498757"/>
      <w:bookmarkStart w:id="52" w:name="_Toc425508488"/>
      <w:bookmarkStart w:id="53" w:name="_Toc425498759"/>
      <w:bookmarkStart w:id="54" w:name="_Toc425508490"/>
      <w:bookmarkStart w:id="55" w:name="_Toc425498760"/>
      <w:bookmarkStart w:id="56" w:name="_Toc425508491"/>
      <w:bookmarkStart w:id="57" w:name="_Toc425498761"/>
      <w:bookmarkStart w:id="58" w:name="_Toc425508492"/>
      <w:bookmarkStart w:id="59" w:name="_Toc425768132"/>
      <w:bookmarkStart w:id="60" w:name="_Toc287788480"/>
      <w:bookmarkEnd w:id="51"/>
      <w:bookmarkEnd w:id="52"/>
      <w:bookmarkEnd w:id="53"/>
      <w:bookmarkEnd w:id="54"/>
      <w:bookmarkEnd w:id="55"/>
      <w:bookmarkEnd w:id="56"/>
      <w:bookmarkEnd w:id="57"/>
      <w:bookmarkEnd w:id="58"/>
      <w:r>
        <w:t>CERTIFICATION TESTING</w:t>
      </w:r>
      <w:bookmarkEnd w:id="59"/>
    </w:p>
    <w:p w:rsidR="002F60C3" w:rsidRDefault="002F60C3" w:rsidP="0091076A">
      <w:pPr>
        <w:pStyle w:val="ListParagraph"/>
        <w:jc w:val="both"/>
      </w:pPr>
      <w:r>
        <w:t xml:space="preserve">VA has developed an extensive set of processes and procedures that are currently used to certify software for internal use.  </w:t>
      </w:r>
      <w:r w:rsidR="00EB583A">
        <w:t xml:space="preserve">Certification testing is not intended to replace or replicate that testing.  </w:t>
      </w:r>
      <w:r>
        <w:t>Rather, the level of testing defined herein is meant to ensure that code considered for VA VistA Intake is:</w:t>
      </w:r>
    </w:p>
    <w:p w:rsidR="002F60C3" w:rsidRDefault="002F60C3" w:rsidP="00CA5127">
      <w:pPr>
        <w:pStyle w:val="ListParagraph"/>
        <w:numPr>
          <w:ilvl w:val="0"/>
          <w:numId w:val="65"/>
        </w:numPr>
      </w:pPr>
      <w:r>
        <w:lastRenderedPageBreak/>
        <w:t>Safe - Individual code units do not cause errors in other components of the system and the code is robust through all code paths and conditions.</w:t>
      </w:r>
    </w:p>
    <w:p w:rsidR="002F60C3" w:rsidRDefault="002F60C3" w:rsidP="00CA5127">
      <w:pPr>
        <w:pStyle w:val="ListParagraph"/>
        <w:numPr>
          <w:ilvl w:val="0"/>
          <w:numId w:val="65"/>
        </w:numPr>
      </w:pPr>
      <w:r>
        <w:t>Compliant - Code meets agreed-upon interface specifications.</w:t>
      </w:r>
    </w:p>
    <w:p w:rsidR="002F60C3" w:rsidRPr="006E4219" w:rsidRDefault="002F60C3" w:rsidP="00CA5127">
      <w:pPr>
        <w:pStyle w:val="ListParagraph"/>
        <w:numPr>
          <w:ilvl w:val="0"/>
          <w:numId w:val="65"/>
        </w:numPr>
      </w:pPr>
      <w:r>
        <w:t>Functional - Code has a defined set of requirements that are met when the code executes.</w:t>
      </w:r>
    </w:p>
    <w:p w:rsidR="00D46554" w:rsidRDefault="004D5C4D" w:rsidP="0091076A">
      <w:pPr>
        <w:pStyle w:val="BodyText"/>
        <w:jc w:val="both"/>
      </w:pPr>
      <w:r>
        <w:t xml:space="preserve">Based upon the Contractor’s </w:t>
      </w:r>
      <w:r w:rsidR="00D46554">
        <w:t xml:space="preserve">VA open source intake </w:t>
      </w:r>
      <w:r w:rsidR="005604A8">
        <w:t xml:space="preserve">candidates identified </w:t>
      </w:r>
      <w:r w:rsidR="00D46554">
        <w:t xml:space="preserve">in PWS 5.2.1 </w:t>
      </w:r>
      <w:r w:rsidR="005604A8">
        <w:t xml:space="preserve">and VA’s </w:t>
      </w:r>
      <w:r w:rsidR="00D46554">
        <w:t xml:space="preserve">prioritization of them at the </w:t>
      </w:r>
      <w:r w:rsidR="00115C2E">
        <w:t>IPR</w:t>
      </w:r>
      <w:r w:rsidR="00D46554">
        <w:t xml:space="preserve">, the </w:t>
      </w:r>
      <w:r w:rsidR="00D46554" w:rsidRPr="00C33AE4">
        <w:t>Contractor shall conduct certification testing of any candidates not already certified.</w:t>
      </w:r>
      <w:r w:rsidR="00EB583A" w:rsidRPr="00C33AE4">
        <w:t xml:space="preserve">  VA will provide a redacted copy of the VA VistA code as GFE against which the Contractor shall perform certification testing.</w:t>
      </w:r>
      <w:r w:rsidR="00D46554">
        <w:t xml:space="preserve"> </w:t>
      </w:r>
    </w:p>
    <w:p w:rsidR="005310D4" w:rsidRDefault="00115C2E" w:rsidP="0091076A">
      <w:pPr>
        <w:jc w:val="both"/>
        <w:rPr>
          <w:rFonts w:ascii="TimesNewRomanPSMT" w:eastAsia="Calibri" w:hAnsi="TimesNewRomanPSMT" w:cs="TimesNewRomanPSMT"/>
        </w:rPr>
      </w:pPr>
      <w:r>
        <w:t xml:space="preserve">The Contractor shall </w:t>
      </w:r>
      <w:r w:rsidR="00C76DE7">
        <w:t xml:space="preserve">elicit </w:t>
      </w:r>
      <w:r w:rsidR="00D641A2">
        <w:t xml:space="preserve">any </w:t>
      </w:r>
      <w:r w:rsidR="00C76DE7">
        <w:t>tests</w:t>
      </w:r>
      <w:r w:rsidR="00D641A2">
        <w:t xml:space="preserve"> and test results</w:t>
      </w:r>
      <w:r w:rsidR="00C76DE7">
        <w:t xml:space="preserve"> from the open source software provider for code made available to the open source community.  The Contractor shall </w:t>
      </w:r>
      <w:r>
        <w:t xml:space="preserve">utilize </w:t>
      </w:r>
      <w:r w:rsidR="00D641A2">
        <w:t>a</w:t>
      </w:r>
      <w:r w:rsidR="00FE67E0">
        <w:t xml:space="preserve"> code </w:t>
      </w:r>
      <w:r>
        <w:t xml:space="preserve">certification testing framework </w:t>
      </w:r>
      <w:r w:rsidR="00CC4281">
        <w:t xml:space="preserve">and process </w:t>
      </w:r>
      <w:r>
        <w:t xml:space="preserve">to perform automated </w:t>
      </w:r>
      <w:r w:rsidR="00FE67E0">
        <w:rPr>
          <w:rFonts w:ascii="TimesNewRomanPSMT" w:eastAsia="Calibri" w:hAnsi="TimesNewRomanPSMT" w:cs="TimesNewRomanPSMT"/>
        </w:rPr>
        <w:t>unit, functional and regression tests</w:t>
      </w:r>
      <w:r>
        <w:t xml:space="preserve"> by which to verify the safety, compliance and functionality of the code</w:t>
      </w:r>
      <w:proofErr w:type="gramStart"/>
      <w:r>
        <w:t xml:space="preserve">. </w:t>
      </w:r>
      <w:proofErr w:type="gramEnd"/>
      <w:r w:rsidR="00FE67E0">
        <w:t>The Contractor</w:t>
      </w:r>
      <w:r w:rsidR="006235D5">
        <w:t xml:space="preserve"> </w:t>
      </w:r>
      <w:r w:rsidR="006235D5" w:rsidRPr="006235D5">
        <w:t xml:space="preserve">shall maintain a testing environment capable of ensuring successful execution of unit, integration, and regression testing of open source </w:t>
      </w:r>
      <w:r w:rsidR="00D641A2">
        <w:t xml:space="preserve">software and </w:t>
      </w:r>
      <w:r w:rsidR="006235D5" w:rsidRPr="006235D5">
        <w:t>products being examined for certification and thei</w:t>
      </w:r>
      <w:r w:rsidR="006235D5">
        <w:t>r compatibility to existing Vist</w:t>
      </w:r>
      <w:r w:rsidR="006235D5" w:rsidRPr="006235D5">
        <w:t>A products when interfaced to or co-residing in the same production environment. Testing environment shall include a test data bed of operational data that can represent complex patient demographic, patient health data relationships, and health care business and operational data in order to provide assurances that testing and certification is being performed on data representative of a VA production environment.  Testing Environment shall include ut</w:t>
      </w:r>
      <w:r w:rsidR="006235D5">
        <w:t>ilities already existing in Vist</w:t>
      </w:r>
      <w:r w:rsidR="006235D5" w:rsidRPr="006235D5">
        <w:t>A as well as utilities provided by the Contractor that can ascertain compliance to VA programming standards, VA development standards for use of application programming interfaces and data usage across products, at a minimum.</w:t>
      </w:r>
      <w:r w:rsidR="005310D4">
        <w:t xml:space="preserve"> </w:t>
      </w:r>
      <w:r w:rsidR="00FE67E0">
        <w:t xml:space="preserve">The Contractor shall </w:t>
      </w:r>
      <w:r w:rsidR="00C76DE7">
        <w:t>also assess t</w:t>
      </w:r>
      <w:r w:rsidR="00FE67E0">
        <w:t>he degree of test coverage</w:t>
      </w:r>
      <w:r w:rsidR="00C76DE7">
        <w:t xml:space="preserve"> to </w:t>
      </w:r>
      <w:r w:rsidR="00FE67E0">
        <w:t>evaluate how much of the code</w:t>
      </w:r>
      <w:r w:rsidR="005310D4">
        <w:t xml:space="preserve"> </w:t>
      </w:r>
      <w:r w:rsidR="00FE67E0">
        <w:t>base is visited and exercised during the testing activities.</w:t>
      </w:r>
      <w:r w:rsidR="00C76DE7" w:rsidRPr="00C76DE7">
        <w:rPr>
          <w:rFonts w:ascii="TimesNewRomanPSMT" w:eastAsia="Calibri" w:hAnsi="TimesNewRomanPSMT" w:cs="TimesNewRomanPSMT"/>
        </w:rPr>
        <w:t xml:space="preserve"> </w:t>
      </w:r>
      <w:r w:rsidR="00C76DE7">
        <w:rPr>
          <w:rFonts w:ascii="TimesNewRomanPSMT" w:eastAsia="Calibri" w:hAnsi="TimesNewRomanPSMT" w:cs="TimesNewRomanPSMT"/>
        </w:rPr>
        <w:t xml:space="preserve"> </w:t>
      </w:r>
    </w:p>
    <w:p w:rsidR="004D5C4D" w:rsidRDefault="004D5C4D" w:rsidP="0091076A">
      <w:pPr>
        <w:jc w:val="both"/>
        <w:rPr>
          <w:spacing w:val="-1"/>
        </w:rPr>
      </w:pPr>
    </w:p>
    <w:p w:rsidR="00C76DE7" w:rsidRDefault="00C76DE7" w:rsidP="003D1E86">
      <w:pPr>
        <w:pStyle w:val="ListParagraph"/>
        <w:jc w:val="both"/>
        <w:rPr>
          <w:spacing w:val="-1"/>
        </w:rPr>
      </w:pPr>
      <w:r w:rsidRPr="00C76DE7">
        <w:rPr>
          <w:rFonts w:cs="Times New Roman"/>
          <w:spacing w:val="-1"/>
        </w:rPr>
        <w:t xml:space="preserve">The Contractor shall depict the results of testing in </w:t>
      </w:r>
      <w:r w:rsidR="00D641A2">
        <w:rPr>
          <w:rFonts w:cs="Times New Roman"/>
          <w:spacing w:val="-1"/>
        </w:rPr>
        <w:t>a</w:t>
      </w:r>
      <w:r w:rsidRPr="00C76DE7">
        <w:rPr>
          <w:rFonts w:cs="Times New Roman"/>
          <w:spacing w:val="-1"/>
        </w:rPr>
        <w:t xml:space="preserve"> testing dashboard in which the status of the current codebase is displayed. The Contractor dashboard shall display, at a minimum, the product build nomenclature, errors identified during the code configuration and build process, and the results (pass/fail) of the automated tests.</w:t>
      </w:r>
      <w:r w:rsidR="00EB583A">
        <w:rPr>
          <w:rFonts w:cs="Times New Roman"/>
          <w:spacing w:val="-1"/>
        </w:rPr>
        <w:t xml:space="preserve">  Any issues found during Contractor testing shall be documented in </w:t>
      </w:r>
      <w:r w:rsidR="00D641A2">
        <w:rPr>
          <w:rFonts w:cs="Times New Roman"/>
          <w:spacing w:val="-1"/>
        </w:rPr>
        <w:t>an</w:t>
      </w:r>
      <w:r w:rsidR="00EB583A">
        <w:rPr>
          <w:rFonts w:cs="Times New Roman"/>
          <w:spacing w:val="-1"/>
        </w:rPr>
        <w:t xml:space="preserve"> Issue Tracker application.</w:t>
      </w:r>
    </w:p>
    <w:p w:rsidR="00C76DE7" w:rsidRDefault="00C76DE7" w:rsidP="003D1E86">
      <w:pPr>
        <w:pStyle w:val="ListParagraph"/>
        <w:jc w:val="both"/>
        <w:rPr>
          <w:spacing w:val="-1"/>
        </w:rPr>
      </w:pPr>
    </w:p>
    <w:p w:rsidR="0072782C" w:rsidRDefault="004D5C4D" w:rsidP="003D1E86">
      <w:pPr>
        <w:pStyle w:val="ListParagraph"/>
        <w:jc w:val="both"/>
      </w:pPr>
      <w:r w:rsidRPr="006E4219">
        <w:rPr>
          <w:spacing w:val="-1"/>
        </w:rPr>
        <w:t>U</w:t>
      </w:r>
      <w:r>
        <w:rPr>
          <w:spacing w:val="-1"/>
        </w:rPr>
        <w:t xml:space="preserve">pon completion of </w:t>
      </w:r>
      <w:r w:rsidRPr="006E4219">
        <w:rPr>
          <w:spacing w:val="-1"/>
        </w:rPr>
        <w:t xml:space="preserve">testing, the Contractor </w:t>
      </w:r>
      <w:r w:rsidRPr="006E4219">
        <w:t xml:space="preserve">shall </w:t>
      </w:r>
      <w:r>
        <w:t xml:space="preserve">produce a Test Results Report to </w:t>
      </w:r>
      <w:r w:rsidRPr="006E4219">
        <w:t xml:space="preserve">document the level to which </w:t>
      </w:r>
      <w:r w:rsidR="0072782C">
        <w:t xml:space="preserve">the candidate open source software </w:t>
      </w:r>
      <w:r w:rsidR="00D641A2">
        <w:t xml:space="preserve">or product </w:t>
      </w:r>
      <w:r w:rsidR="0072782C">
        <w:t xml:space="preserve">meets </w:t>
      </w:r>
      <w:r w:rsidRPr="006E4219">
        <w:t xml:space="preserve">the defined standards for certification of code relevant for VA VistA intake. </w:t>
      </w:r>
      <w:r w:rsidR="00EB583A">
        <w:t xml:space="preserve">The Contractor shall update the </w:t>
      </w:r>
      <w:r w:rsidR="00EB583A" w:rsidRPr="00EB583A">
        <w:t>Prioritization Description Document for VA Open Source Intake Candidates</w:t>
      </w:r>
      <w:r w:rsidR="00AC4227">
        <w:t xml:space="preserve">, henceforth re-named Recommended VA Open Source Intake Candidates, to elaborate and provide substantiating evidence regarding the extent to which the candidate software meets the software selection criteria, is certified at a particular level of certification, and which identifies any remaining issues, gaps, or risks that should be fulfilled and/or resolved to fully meet VA </w:t>
      </w:r>
      <w:r w:rsidR="009428FC">
        <w:t xml:space="preserve">VistA Intake </w:t>
      </w:r>
      <w:r w:rsidR="00AC4227">
        <w:t xml:space="preserve">requirements.  The Contractor </w:t>
      </w:r>
      <w:r w:rsidR="00AC4227">
        <w:lastRenderedPageBreak/>
        <w:t xml:space="preserve">shall </w:t>
      </w:r>
      <w:r w:rsidR="00950ADF">
        <w:t xml:space="preserve">append </w:t>
      </w:r>
      <w:r w:rsidR="00AC4227">
        <w:t xml:space="preserve">the Test Results Report to the </w:t>
      </w:r>
      <w:r w:rsidR="00AC4227" w:rsidRPr="00AC4227">
        <w:t>Recommended VA Open Source Intake Candidates</w:t>
      </w:r>
      <w:r w:rsidR="00AC4227">
        <w:t xml:space="preserve"> to centralize and support its recommendation. </w:t>
      </w:r>
      <w:r w:rsidR="00950ADF">
        <w:t xml:space="preserve"> </w:t>
      </w:r>
    </w:p>
    <w:p w:rsidR="00AC4227" w:rsidRDefault="00AC4227" w:rsidP="003D1E86">
      <w:pPr>
        <w:pStyle w:val="ListParagraph"/>
        <w:jc w:val="both"/>
      </w:pPr>
    </w:p>
    <w:p w:rsidR="00AC4227" w:rsidRDefault="004D5C4D" w:rsidP="00086759">
      <w:pPr>
        <w:pStyle w:val="ListParagraph"/>
      </w:pPr>
      <w:r w:rsidRPr="006E4219">
        <w:t xml:space="preserve">The Contractor shall vet and attempt to minimize any identified risks </w:t>
      </w:r>
      <w:r w:rsidR="00AC4227">
        <w:t xml:space="preserve">to VA Open Source Intake Candidates </w:t>
      </w:r>
      <w:r w:rsidRPr="006E4219">
        <w:t>through</w:t>
      </w:r>
      <w:r w:rsidR="008E2AEA">
        <w:t xml:space="preserve"> its</w:t>
      </w:r>
      <w:r w:rsidRPr="006E4219">
        <w:t xml:space="preserve"> </w:t>
      </w:r>
      <w:r w:rsidR="00C60A83">
        <w:t>established open source</w:t>
      </w:r>
      <w:r w:rsidR="00AC4227">
        <w:t xml:space="preserve"> </w:t>
      </w:r>
      <w:r w:rsidRPr="006E4219">
        <w:t>Working Groups</w:t>
      </w:r>
      <w:r w:rsidR="00C60A83">
        <w:t xml:space="preserve">, per </w:t>
      </w:r>
      <w:r w:rsidRPr="006E4219">
        <w:t>PWS 5.3</w:t>
      </w:r>
      <w:r w:rsidR="00AC4227">
        <w:t>.</w:t>
      </w:r>
    </w:p>
    <w:p w:rsidR="004D5C4D" w:rsidRDefault="004D5C4D" w:rsidP="004D5C4D"/>
    <w:p w:rsidR="004D5C4D" w:rsidRPr="000376F4" w:rsidRDefault="004D5C4D" w:rsidP="004D5C4D">
      <w:pPr>
        <w:rPr>
          <w:b/>
        </w:rPr>
      </w:pPr>
      <w:r w:rsidRPr="000376F4">
        <w:rPr>
          <w:b/>
        </w:rPr>
        <w:t>Deliverables:</w:t>
      </w:r>
      <w:r w:rsidRPr="000376F4">
        <w:rPr>
          <w:b/>
        </w:rPr>
        <w:tab/>
      </w:r>
    </w:p>
    <w:p w:rsidR="004D5C4D" w:rsidRPr="00B27E82" w:rsidRDefault="001E152F" w:rsidP="00CA5127">
      <w:pPr>
        <w:pStyle w:val="ListParagraph"/>
        <w:numPr>
          <w:ilvl w:val="0"/>
          <w:numId w:val="45"/>
        </w:numPr>
        <w:spacing w:after="0"/>
      </w:pPr>
      <w:r>
        <w:t>Posting of Test Results</w:t>
      </w:r>
      <w:r w:rsidR="00C60A83">
        <w:t xml:space="preserve"> to Test Results Dashboard</w:t>
      </w:r>
      <w:r w:rsidR="004D5C4D" w:rsidRPr="00B27E82">
        <w:t xml:space="preserve"> </w:t>
      </w:r>
    </w:p>
    <w:p w:rsidR="00C60A83" w:rsidRDefault="00C60A83" w:rsidP="00CA5127">
      <w:pPr>
        <w:widowControl w:val="0"/>
        <w:numPr>
          <w:ilvl w:val="0"/>
          <w:numId w:val="45"/>
        </w:numPr>
        <w:ind w:right="969"/>
        <w:jc w:val="both"/>
        <w:rPr>
          <w:rFonts w:cs="Arial"/>
        </w:rPr>
      </w:pPr>
      <w:r>
        <w:rPr>
          <w:rFonts w:cs="Arial"/>
        </w:rPr>
        <w:t>Test Results Report</w:t>
      </w:r>
    </w:p>
    <w:p w:rsidR="004D5C4D" w:rsidRDefault="00C60A83" w:rsidP="00CA5127">
      <w:pPr>
        <w:widowControl w:val="0"/>
        <w:numPr>
          <w:ilvl w:val="0"/>
          <w:numId w:val="45"/>
        </w:numPr>
        <w:ind w:right="969"/>
        <w:jc w:val="both"/>
        <w:rPr>
          <w:rFonts w:cs="Arial"/>
        </w:rPr>
      </w:pPr>
      <w:r>
        <w:t>Recommended VA Open Source Intake Candidates</w:t>
      </w:r>
      <w:r w:rsidDel="00C60A83">
        <w:rPr>
          <w:rFonts w:cs="Arial"/>
        </w:rPr>
        <w:t xml:space="preserve"> </w:t>
      </w:r>
      <w:r w:rsidR="004D5C4D">
        <w:rPr>
          <w:rFonts w:cs="Arial"/>
        </w:rPr>
        <w:t>Automated Test Scripts</w:t>
      </w:r>
    </w:p>
    <w:p w:rsidR="00074D71" w:rsidRDefault="00D641A2" w:rsidP="00F572B1">
      <w:pPr>
        <w:pStyle w:val="Heading2"/>
      </w:pPr>
      <w:bookmarkStart w:id="61" w:name="_Toc425768133"/>
      <w:r>
        <w:rPr>
          <w:caps w:val="0"/>
        </w:rPr>
        <w:t xml:space="preserve">TECHNICAL </w:t>
      </w:r>
      <w:r w:rsidR="008E2AEA">
        <w:rPr>
          <w:caps w:val="0"/>
        </w:rPr>
        <w:t xml:space="preserve">WORKING GROUP </w:t>
      </w:r>
      <w:bookmarkStart w:id="62" w:name="_Toc425498771"/>
      <w:bookmarkStart w:id="63" w:name="_Toc425508502"/>
      <w:bookmarkStart w:id="64" w:name="_Toc425498772"/>
      <w:bookmarkStart w:id="65" w:name="_Toc425508503"/>
      <w:bookmarkStart w:id="66" w:name="_Toc425498773"/>
      <w:bookmarkStart w:id="67" w:name="_Toc425508504"/>
      <w:bookmarkStart w:id="68" w:name="_Toc425498777"/>
      <w:bookmarkStart w:id="69" w:name="_Toc425508508"/>
      <w:bookmarkStart w:id="70" w:name="_Toc425498778"/>
      <w:bookmarkStart w:id="71" w:name="_Toc425508509"/>
      <w:bookmarkStart w:id="72" w:name="_Toc425498779"/>
      <w:bookmarkStart w:id="73" w:name="_Toc425508510"/>
      <w:bookmarkStart w:id="74" w:name="_Toc425498780"/>
      <w:bookmarkStart w:id="75" w:name="_Toc425508511"/>
      <w:bookmarkStart w:id="76" w:name="_Toc424147143"/>
      <w:bookmarkStart w:id="77" w:name="_Toc424147144"/>
      <w:bookmarkStart w:id="78" w:name="_Toc424147145"/>
      <w:bookmarkStart w:id="79" w:name="_Toc424147146"/>
      <w:bookmarkStart w:id="80" w:name="_Toc424147147"/>
      <w:bookmarkStart w:id="81" w:name="_Toc424147148"/>
      <w:bookmarkStart w:id="82" w:name="_Toc424147149"/>
      <w:bookmarkStart w:id="83" w:name="_Toc424147150"/>
      <w:bookmarkStart w:id="84" w:name="_Toc424147151"/>
      <w:bookmarkStart w:id="85" w:name="_Toc424147152"/>
      <w:bookmarkStart w:id="86" w:name="_Toc425498781"/>
      <w:bookmarkStart w:id="87" w:name="_Toc425508512"/>
      <w:bookmarkStart w:id="88" w:name="_Toc425498782"/>
      <w:bookmarkStart w:id="89" w:name="_Toc425508513"/>
      <w:bookmarkStart w:id="90" w:name="_Toc425498783"/>
      <w:bookmarkStart w:id="91" w:name="_Toc425508514"/>
      <w:bookmarkStart w:id="92" w:name="_Toc425498784"/>
      <w:bookmarkStart w:id="93" w:name="_Toc425508515"/>
      <w:bookmarkStart w:id="94" w:name="_Toc425498785"/>
      <w:bookmarkStart w:id="95" w:name="_Toc425508516"/>
      <w:bookmarkStart w:id="96" w:name="_Toc425498786"/>
      <w:bookmarkStart w:id="97" w:name="_Toc425508517"/>
      <w:bookmarkStart w:id="98" w:name="_Toc425498787"/>
      <w:bookmarkStart w:id="99" w:name="_Toc425508518"/>
      <w:bookmarkStart w:id="100" w:name="_Toc425498788"/>
      <w:bookmarkStart w:id="101" w:name="_Toc425508519"/>
      <w:bookmarkStart w:id="102" w:name="_Toc425498789"/>
      <w:bookmarkStart w:id="103" w:name="_Toc425508520"/>
      <w:bookmarkStart w:id="104" w:name="_Toc425498792"/>
      <w:bookmarkStart w:id="105" w:name="_Toc425508523"/>
      <w:bookmarkStart w:id="106" w:name="_Toc425498793"/>
      <w:bookmarkStart w:id="107" w:name="_Toc425508524"/>
      <w:bookmarkStart w:id="108" w:name="_Toc287788472"/>
      <w:bookmarkEnd w:id="47"/>
      <w:bookmarkEnd w:id="6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8E2AEA">
        <w:rPr>
          <w:caps w:val="0"/>
        </w:rPr>
        <w:t>SERVICES (BASE AND OPTION PERIODS)</w:t>
      </w:r>
      <w:bookmarkEnd w:id="61"/>
    </w:p>
    <w:p w:rsidR="00A95C74" w:rsidRDefault="00676402" w:rsidP="003D1E86">
      <w:pPr>
        <w:pStyle w:val="Heading3"/>
        <w:ind w:left="720"/>
      </w:pPr>
      <w:bookmarkStart w:id="109" w:name="_Toc425768134"/>
      <w:r>
        <w:t xml:space="preserve">VA TECHNICAL WORKING GROUP (TWG) CHARTER </w:t>
      </w:r>
      <w:proofErr w:type="gramStart"/>
      <w:r>
        <w:t>DEVELOPMENT  AND</w:t>
      </w:r>
      <w:proofErr w:type="gramEnd"/>
      <w:r>
        <w:t xml:space="preserve"> TWG FACILITATION</w:t>
      </w:r>
      <w:bookmarkEnd w:id="109"/>
    </w:p>
    <w:p w:rsidR="00434492" w:rsidRDefault="00A95C74" w:rsidP="00A95C74">
      <w:pPr>
        <w:jc w:val="both"/>
      </w:pPr>
      <w:r>
        <w:t xml:space="preserve">The Contractor shall provide a </w:t>
      </w:r>
      <w:r w:rsidR="00434492">
        <w:t>working group charter</w:t>
      </w:r>
      <w:r>
        <w:t xml:space="preserve"> for the establishment and/or continuity of VA VistA-focused </w:t>
      </w:r>
      <w:r w:rsidR="00434492">
        <w:t>T</w:t>
      </w:r>
      <w:r>
        <w:t xml:space="preserve">echnical </w:t>
      </w:r>
      <w:r w:rsidR="00434492">
        <w:t>W</w:t>
      </w:r>
      <w:r>
        <w:t xml:space="preserve">orking </w:t>
      </w:r>
      <w:r w:rsidR="00434492">
        <w:t>G</w:t>
      </w:r>
      <w:r>
        <w:t xml:space="preserve">roups </w:t>
      </w:r>
      <w:r w:rsidR="00434492">
        <w:t xml:space="preserve">(TWGs) </w:t>
      </w:r>
      <w:r>
        <w:t xml:space="preserve">within which </w:t>
      </w:r>
      <w:r w:rsidR="00434492">
        <w:t xml:space="preserve">various clinically-focused or technically-focused </w:t>
      </w:r>
      <w:r>
        <w:t>groups can be managed through</w:t>
      </w:r>
      <w:r w:rsidR="00434492">
        <w:t>out</w:t>
      </w:r>
      <w:r>
        <w:t xml:space="preserve"> their life cycle (from initial charter through dissolution).  The </w:t>
      </w:r>
      <w:r w:rsidR="00434492">
        <w:t xml:space="preserve">TWG Charter </w:t>
      </w:r>
      <w:r>
        <w:t xml:space="preserve">shall </w:t>
      </w:r>
      <w:r w:rsidR="00434492">
        <w:t>include appendices identifying the</w:t>
      </w:r>
      <w:r w:rsidR="004E15A3">
        <w:t>se</w:t>
      </w:r>
      <w:r w:rsidR="009A4992">
        <w:t xml:space="preserve"> groups relevant to the CBAs </w:t>
      </w:r>
      <w:r w:rsidR="004E15A3">
        <w:t xml:space="preserve">planned and/or </w:t>
      </w:r>
      <w:r w:rsidR="009A4992">
        <w:t xml:space="preserve">performed, </w:t>
      </w:r>
      <w:r w:rsidR="00434492">
        <w:t xml:space="preserve">VA </w:t>
      </w:r>
      <w:r w:rsidR="007064EA">
        <w:t xml:space="preserve">stakeholders </w:t>
      </w:r>
      <w:r w:rsidR="00434492">
        <w:t xml:space="preserve">(e.g., </w:t>
      </w:r>
      <w:r w:rsidR="00434492">
        <w:rPr>
          <w:rFonts w:cs="Arial"/>
        </w:rPr>
        <w:t>VHA business stakeholder(s), the VistA Evolution PM, Director of Product Development</w:t>
      </w:r>
      <w:r w:rsidR="00434492" w:rsidRPr="0086758F">
        <w:rPr>
          <w:rFonts w:cs="Arial"/>
        </w:rPr>
        <w:t xml:space="preserve"> for Open Source</w:t>
      </w:r>
      <w:r w:rsidR="00434492">
        <w:rPr>
          <w:rFonts w:cs="Arial"/>
        </w:rPr>
        <w:t xml:space="preserve">, and the VistA Intake PM) which are voting decision makers, </w:t>
      </w:r>
      <w:r w:rsidR="00434492">
        <w:t xml:space="preserve">and open source community members which </w:t>
      </w:r>
      <w:r w:rsidR="0001611C">
        <w:t xml:space="preserve">are active participants in </w:t>
      </w:r>
      <w:r w:rsidR="004E15A3">
        <w:t>develop</w:t>
      </w:r>
      <w:r w:rsidR="0001611C">
        <w:t>ment of</w:t>
      </w:r>
      <w:r w:rsidR="00434492">
        <w:t xml:space="preserve"> open source code </w:t>
      </w:r>
      <w:r w:rsidR="00D641A2">
        <w:t xml:space="preserve">and products </w:t>
      </w:r>
      <w:r w:rsidR="009A4992">
        <w:t>relevant to the CBA</w:t>
      </w:r>
      <w:r w:rsidR="00434492">
        <w:t>.  The purpose of the TWGs shall be to:</w:t>
      </w:r>
    </w:p>
    <w:p w:rsidR="00434492" w:rsidRDefault="00434492" w:rsidP="00CA5127">
      <w:pPr>
        <w:pStyle w:val="ListParagraph"/>
        <w:numPr>
          <w:ilvl w:val="0"/>
          <w:numId w:val="67"/>
        </w:numPr>
        <w:jc w:val="both"/>
      </w:pPr>
      <w:r>
        <w:t>Enable VHA business stakeholders to elaborate upon requirements in VA BRDs</w:t>
      </w:r>
      <w:r w:rsidR="00BB7055">
        <w:t xml:space="preserve"> and to elicit feedback </w:t>
      </w:r>
      <w:r w:rsidR="00C463EC">
        <w:t xml:space="preserve">from working group members </w:t>
      </w:r>
      <w:r w:rsidR="00BB7055">
        <w:t xml:space="preserve">on the improvement of BRDs based on new </w:t>
      </w:r>
      <w:r w:rsidR="00C463EC">
        <w:t xml:space="preserve">EHR </w:t>
      </w:r>
      <w:r w:rsidR="00BB7055">
        <w:t>technologies and/or enhanced business processes</w:t>
      </w:r>
      <w:r w:rsidR="00C463EC">
        <w:t xml:space="preserve"> that may enhance clinical decision support</w:t>
      </w:r>
      <w:r w:rsidR="000C53A3">
        <w:t>;</w:t>
      </w:r>
    </w:p>
    <w:p w:rsidR="00290591" w:rsidRDefault="00290591" w:rsidP="00CA5127">
      <w:pPr>
        <w:pStyle w:val="ListParagraph"/>
        <w:numPr>
          <w:ilvl w:val="0"/>
          <w:numId w:val="67"/>
        </w:numPr>
        <w:jc w:val="both"/>
      </w:pPr>
      <w:r>
        <w:t>Enable the Contractor to elaborate and share with the VA and open source community any gaps identified in the CBA</w:t>
      </w:r>
      <w:r w:rsidR="0001611C">
        <w:t>s</w:t>
      </w:r>
      <w:r>
        <w:t xml:space="preserve"> performed in PWS Section 5.2.1</w:t>
      </w:r>
      <w:r w:rsidR="000C53A3">
        <w:t>;</w:t>
      </w:r>
    </w:p>
    <w:p w:rsidR="000C53A3" w:rsidRDefault="00290591" w:rsidP="00CA5127">
      <w:pPr>
        <w:pStyle w:val="ListParagraph"/>
        <w:numPr>
          <w:ilvl w:val="0"/>
          <w:numId w:val="67"/>
        </w:numPr>
        <w:jc w:val="both"/>
      </w:pPr>
      <w:r>
        <w:t xml:space="preserve">Facilitate open source community visibility to VA VistA software gaps and/or issues preventing certification, for subsequent open source software development planning and </w:t>
      </w:r>
      <w:r w:rsidR="000C7B8C">
        <w:t xml:space="preserve">open source code </w:t>
      </w:r>
      <w:r>
        <w:t>submission</w:t>
      </w:r>
      <w:r w:rsidR="00B35404">
        <w:t xml:space="preserve"> to be considered for VA VistA</w:t>
      </w:r>
      <w:r w:rsidR="000C53A3">
        <w:t>;</w:t>
      </w:r>
      <w:r>
        <w:t xml:space="preserve"> </w:t>
      </w:r>
    </w:p>
    <w:p w:rsidR="009A4992" w:rsidRDefault="009A4992" w:rsidP="00CA5127">
      <w:pPr>
        <w:pStyle w:val="ListParagraph"/>
        <w:numPr>
          <w:ilvl w:val="0"/>
          <w:numId w:val="67"/>
        </w:numPr>
        <w:jc w:val="both"/>
      </w:pPr>
      <w:r>
        <w:t>C</w:t>
      </w:r>
      <w:r w:rsidRPr="009A4992">
        <w:t xml:space="preserve">apture and prioritize issues for review, discussion and action by the </w:t>
      </w:r>
      <w:r>
        <w:t>respective TWG;</w:t>
      </w:r>
    </w:p>
    <w:p w:rsidR="00290591" w:rsidRDefault="00290591" w:rsidP="00CA5127">
      <w:pPr>
        <w:pStyle w:val="ListParagraph"/>
        <w:numPr>
          <w:ilvl w:val="0"/>
          <w:numId w:val="67"/>
        </w:numPr>
        <w:spacing w:after="0"/>
        <w:jc w:val="both"/>
      </w:pPr>
      <w:r>
        <w:t>Increase the level of open source code submissions that meet VA VistA Intake requirements</w:t>
      </w:r>
      <w:r w:rsidR="004E15A3">
        <w:t xml:space="preserve"> due to TWG collaboration</w:t>
      </w:r>
      <w:r>
        <w:t>.</w:t>
      </w:r>
    </w:p>
    <w:p w:rsidR="00434492" w:rsidRDefault="00434492" w:rsidP="00A95C74">
      <w:pPr>
        <w:jc w:val="both"/>
      </w:pPr>
    </w:p>
    <w:p w:rsidR="0001611C" w:rsidRDefault="00A95C74" w:rsidP="003D1E86">
      <w:pPr>
        <w:widowControl w:val="0"/>
        <w:jc w:val="both"/>
      </w:pPr>
      <w:r>
        <w:t xml:space="preserve">The Contractor shall </w:t>
      </w:r>
      <w:r w:rsidR="0001611C">
        <w:t>conduct no less than</w:t>
      </w:r>
      <w:r w:rsidR="0001611C">
        <w:rPr>
          <w:rFonts w:cs="Arial"/>
          <w:spacing w:val="-1"/>
        </w:rPr>
        <w:t xml:space="preserve"> three (3) TWGs quarterly for clinically and/or technically-focused working groups as aligned to the quarterly priority schedule depicted </w:t>
      </w:r>
      <w:r w:rsidR="0001611C">
        <w:rPr>
          <w:rFonts w:cs="Arial"/>
          <w:spacing w:val="-1"/>
        </w:rPr>
        <w:lastRenderedPageBreak/>
        <w:t xml:space="preserve">in PWS 5.2.1.  The Contractor shall </w:t>
      </w:r>
      <w:r w:rsidR="007064EA">
        <w:t xml:space="preserve">utilize </w:t>
      </w:r>
      <w:r w:rsidR="00BB7055">
        <w:t xml:space="preserve">Contractor-provided </w:t>
      </w:r>
      <w:r w:rsidR="0028733D">
        <w:t xml:space="preserve">online web </w:t>
      </w:r>
      <w:r w:rsidR="007064EA">
        <w:t>service</w:t>
      </w:r>
      <w:r w:rsidR="0028733D">
        <w:t xml:space="preserve"> and collaboration</w:t>
      </w:r>
      <w:r w:rsidR="007064EA">
        <w:t xml:space="preserve"> </w:t>
      </w:r>
      <w:r w:rsidR="00BB7055">
        <w:t xml:space="preserve">tools </w:t>
      </w:r>
      <w:r w:rsidR="007064EA">
        <w:t>to provide meeting</w:t>
      </w:r>
      <w:r w:rsidR="0001611C">
        <w:t xml:space="preserve"> facilitation and management</w:t>
      </w:r>
      <w:proofErr w:type="gramStart"/>
      <w:r w:rsidR="0001611C">
        <w:t xml:space="preserve">. </w:t>
      </w:r>
      <w:proofErr w:type="gramEnd"/>
      <w:r w:rsidR="0001611C">
        <w:t xml:space="preserve">The Contractor shall provide </w:t>
      </w:r>
      <w:r>
        <w:t xml:space="preserve">support for preparation of meeting facilitation materials and capture/dissemination of meeting minutes.  </w:t>
      </w:r>
    </w:p>
    <w:p w:rsidR="0001611C" w:rsidRDefault="0001611C" w:rsidP="003D1E86">
      <w:pPr>
        <w:widowControl w:val="0"/>
        <w:jc w:val="both"/>
      </w:pPr>
    </w:p>
    <w:p w:rsidR="00A95C74" w:rsidRDefault="00A95C74" w:rsidP="003D1E86">
      <w:pPr>
        <w:widowControl w:val="0"/>
        <w:jc w:val="both"/>
      </w:pPr>
      <w:r>
        <w:t xml:space="preserve">The Contractor shall develop and provide an online TWG </w:t>
      </w:r>
      <w:r w:rsidR="00676402">
        <w:t xml:space="preserve">website and corresponding working group landing pages </w:t>
      </w:r>
      <w:r>
        <w:t xml:space="preserve">for each TWG through which group members can communicate and download relevant group information.  </w:t>
      </w:r>
    </w:p>
    <w:p w:rsidR="00A95C74" w:rsidRDefault="00A95C74" w:rsidP="00A95C74">
      <w:pPr>
        <w:jc w:val="both"/>
      </w:pPr>
    </w:p>
    <w:p w:rsidR="00A95C74" w:rsidRPr="0032243F" w:rsidRDefault="00A95C74" w:rsidP="00A95C74">
      <w:pPr>
        <w:jc w:val="both"/>
        <w:rPr>
          <w:b/>
        </w:rPr>
      </w:pPr>
      <w:r w:rsidRPr="0032243F">
        <w:rPr>
          <w:b/>
        </w:rPr>
        <w:t xml:space="preserve">Deliverables:  </w:t>
      </w:r>
    </w:p>
    <w:p w:rsidR="0001611C" w:rsidRDefault="00A95C74" w:rsidP="00CA5127">
      <w:pPr>
        <w:pStyle w:val="ListParagraph"/>
        <w:numPr>
          <w:ilvl w:val="0"/>
          <w:numId w:val="41"/>
        </w:numPr>
        <w:jc w:val="both"/>
      </w:pPr>
      <w:r>
        <w:t xml:space="preserve">Technical Working Group Charter </w:t>
      </w:r>
    </w:p>
    <w:p w:rsidR="00A95C74" w:rsidRDefault="00A95C74" w:rsidP="00CA5127">
      <w:pPr>
        <w:pStyle w:val="ListParagraph"/>
        <w:numPr>
          <w:ilvl w:val="0"/>
          <w:numId w:val="41"/>
        </w:numPr>
        <w:jc w:val="both"/>
      </w:pPr>
      <w:r>
        <w:t>Meeting Facilitation Materials</w:t>
      </w:r>
    </w:p>
    <w:p w:rsidR="00A95C74" w:rsidRDefault="00A95C74" w:rsidP="00CA5127">
      <w:pPr>
        <w:pStyle w:val="ListParagraph"/>
        <w:numPr>
          <w:ilvl w:val="0"/>
          <w:numId w:val="41"/>
        </w:numPr>
        <w:spacing w:after="240"/>
        <w:jc w:val="both"/>
      </w:pPr>
      <w:r>
        <w:t>Meeting Minutes</w:t>
      </w:r>
    </w:p>
    <w:p w:rsidR="0001611C" w:rsidRDefault="0001611C" w:rsidP="00CA5127">
      <w:pPr>
        <w:pStyle w:val="ListParagraph"/>
        <w:numPr>
          <w:ilvl w:val="0"/>
          <w:numId w:val="41"/>
        </w:numPr>
        <w:jc w:val="both"/>
      </w:pPr>
      <w:r>
        <w:t xml:space="preserve">TWG </w:t>
      </w:r>
      <w:r w:rsidR="00676402">
        <w:t>Website</w:t>
      </w:r>
    </w:p>
    <w:p w:rsidR="0001611C" w:rsidRPr="0032243F" w:rsidRDefault="0001611C" w:rsidP="00934E62">
      <w:pPr>
        <w:pStyle w:val="ListParagraph"/>
        <w:spacing w:after="240"/>
        <w:ind w:left="720"/>
        <w:jc w:val="both"/>
      </w:pPr>
    </w:p>
    <w:p w:rsidR="00660126" w:rsidRPr="00934E62" w:rsidRDefault="00660126" w:rsidP="00934E62">
      <w:pPr>
        <w:pStyle w:val="Heading3"/>
        <w:ind w:left="720"/>
      </w:pPr>
      <w:bookmarkStart w:id="110" w:name="_Toc425498805"/>
      <w:bookmarkStart w:id="111" w:name="_Toc425508536"/>
      <w:bookmarkStart w:id="112" w:name="_Toc425498806"/>
      <w:bookmarkStart w:id="113" w:name="_Toc425508537"/>
      <w:bookmarkStart w:id="114" w:name="_Toc425498807"/>
      <w:bookmarkStart w:id="115" w:name="_Toc425508538"/>
      <w:bookmarkStart w:id="116" w:name="_Toc425498808"/>
      <w:bookmarkStart w:id="117" w:name="_Toc425508539"/>
      <w:bookmarkStart w:id="118" w:name="_Toc425498809"/>
      <w:bookmarkStart w:id="119" w:name="_Toc425508540"/>
      <w:bookmarkStart w:id="120" w:name="_Toc425498813"/>
      <w:bookmarkStart w:id="121" w:name="_Toc425508544"/>
      <w:bookmarkStart w:id="122" w:name="_Toc425498814"/>
      <w:bookmarkStart w:id="123" w:name="_Toc425508545"/>
      <w:bookmarkStart w:id="124" w:name="_Toc425498816"/>
      <w:bookmarkStart w:id="125" w:name="_Toc425508547"/>
      <w:bookmarkStart w:id="126" w:name="_Toc425498817"/>
      <w:bookmarkStart w:id="127" w:name="_Toc425508548"/>
      <w:bookmarkStart w:id="128" w:name="_Toc425498818"/>
      <w:bookmarkStart w:id="129" w:name="_Toc425508549"/>
      <w:bookmarkStart w:id="130" w:name="_Toc425498819"/>
      <w:bookmarkStart w:id="131" w:name="_Toc425508550"/>
      <w:bookmarkStart w:id="132" w:name="_Toc425498820"/>
      <w:bookmarkStart w:id="133" w:name="_Toc425508551"/>
      <w:bookmarkStart w:id="134" w:name="_Toc425498821"/>
      <w:bookmarkStart w:id="135" w:name="_Toc425508552"/>
      <w:bookmarkStart w:id="136" w:name="_Toc425498824"/>
      <w:bookmarkStart w:id="137" w:name="_Toc425508555"/>
      <w:bookmarkStart w:id="138" w:name="_Toc425498825"/>
      <w:bookmarkStart w:id="139" w:name="_Toc425508556"/>
      <w:bookmarkStart w:id="140" w:name="_Toc425498826"/>
      <w:bookmarkStart w:id="141" w:name="_Toc425508557"/>
      <w:bookmarkStart w:id="142" w:name="_Toc425498828"/>
      <w:bookmarkStart w:id="143" w:name="_Toc425508559"/>
      <w:bookmarkStart w:id="144" w:name="_Toc425498830"/>
      <w:bookmarkStart w:id="145" w:name="_Toc425508561"/>
      <w:bookmarkStart w:id="146" w:name="_Toc425498831"/>
      <w:bookmarkStart w:id="147" w:name="_Toc425508562"/>
      <w:bookmarkStart w:id="148" w:name="_Toc42576813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934E62">
        <w:t>EHR ORIENTATION AND VISUALIZATION MODELS</w:t>
      </w:r>
      <w:bookmarkEnd w:id="148"/>
    </w:p>
    <w:p w:rsidR="00660126" w:rsidRPr="000F68E3" w:rsidRDefault="00660126" w:rsidP="001C6997">
      <w:pPr>
        <w:widowControl w:val="0"/>
        <w:jc w:val="both"/>
        <w:rPr>
          <w:rFonts w:cs="Arial"/>
        </w:rPr>
      </w:pPr>
      <w:r w:rsidRPr="000F68E3">
        <w:rPr>
          <w:rFonts w:cs="Arial"/>
        </w:rPr>
        <w:t>The</w:t>
      </w:r>
      <w:r w:rsidRPr="000F68E3">
        <w:rPr>
          <w:rFonts w:cs="Arial"/>
          <w:spacing w:val="-2"/>
        </w:rPr>
        <w:t xml:space="preserve"> </w:t>
      </w:r>
      <w:r w:rsidRPr="000F68E3">
        <w:rPr>
          <w:rFonts w:cs="Arial"/>
        </w:rPr>
        <w:t>C</w:t>
      </w:r>
      <w:r>
        <w:rPr>
          <w:rFonts w:cs="Arial"/>
        </w:rPr>
        <w:t>ontractor</w:t>
      </w:r>
      <w:r w:rsidRPr="000F68E3">
        <w:rPr>
          <w:rFonts w:cs="Arial"/>
        </w:rPr>
        <w:t xml:space="preserve"> shall provide and maintain </w:t>
      </w:r>
      <w:r w:rsidR="00896891">
        <w:rPr>
          <w:rFonts w:cs="Arial"/>
        </w:rPr>
        <w:t xml:space="preserve">a current architecture visualization toolset </w:t>
      </w:r>
      <w:r w:rsidRPr="000F68E3">
        <w:rPr>
          <w:rFonts w:cs="Arial"/>
        </w:rPr>
        <w:t xml:space="preserve">that </w:t>
      </w:r>
      <w:r>
        <w:rPr>
          <w:rFonts w:cs="Arial"/>
        </w:rPr>
        <w:t>support</w:t>
      </w:r>
      <w:r w:rsidR="00896891">
        <w:rPr>
          <w:rFonts w:cs="Arial"/>
        </w:rPr>
        <w:t>s</w:t>
      </w:r>
      <w:r>
        <w:rPr>
          <w:rFonts w:cs="Arial"/>
        </w:rPr>
        <w:t xml:space="preserve"> web content and architecture visualization </w:t>
      </w:r>
      <w:r w:rsidR="00CA1F8A">
        <w:rPr>
          <w:rFonts w:cs="Arial"/>
        </w:rPr>
        <w:t xml:space="preserve">of the current VistA and planned VistA 4 and beyond application, service, data, platform, and system architectures. These toolsets shall be utilized to facilitate interaction with and feedback from the VA VistA </w:t>
      </w:r>
      <w:r w:rsidR="004E15A3">
        <w:rPr>
          <w:rFonts w:cs="Arial"/>
        </w:rPr>
        <w:t>TWGs</w:t>
      </w:r>
      <w:r w:rsidR="00CA1F8A">
        <w:rPr>
          <w:rFonts w:cs="Arial"/>
        </w:rPr>
        <w:t xml:space="preserve">. </w:t>
      </w:r>
    </w:p>
    <w:p w:rsidR="00660126" w:rsidRPr="000F68E3" w:rsidRDefault="00660126" w:rsidP="00660126">
      <w:pPr>
        <w:widowControl w:val="0"/>
        <w:spacing w:line="275" w:lineRule="auto"/>
        <w:ind w:left="100" w:right="969"/>
        <w:jc w:val="both"/>
        <w:rPr>
          <w:rFonts w:cs="Arial"/>
        </w:rPr>
      </w:pPr>
    </w:p>
    <w:p w:rsidR="00660126" w:rsidRPr="005D5825" w:rsidRDefault="00660126" w:rsidP="00660126">
      <w:pPr>
        <w:widowControl w:val="0"/>
        <w:spacing w:line="275" w:lineRule="auto"/>
        <w:ind w:right="969"/>
        <w:jc w:val="both"/>
        <w:rPr>
          <w:rFonts w:cs="Arial"/>
          <w:b/>
        </w:rPr>
      </w:pPr>
      <w:r w:rsidRPr="005D5825">
        <w:rPr>
          <w:rFonts w:cs="Arial"/>
          <w:b/>
        </w:rPr>
        <w:t xml:space="preserve">Deliverables:  </w:t>
      </w:r>
    </w:p>
    <w:p w:rsidR="00660126" w:rsidRDefault="00CA1F8A" w:rsidP="00CA5127">
      <w:pPr>
        <w:pStyle w:val="ListParagraph"/>
        <w:numPr>
          <w:ilvl w:val="0"/>
          <w:numId w:val="44"/>
        </w:numPr>
        <w:spacing w:after="240"/>
        <w:jc w:val="both"/>
      </w:pPr>
      <w:r>
        <w:t>Current Architecture Visualization Toolset</w:t>
      </w:r>
    </w:p>
    <w:p w:rsidR="001C28D2" w:rsidRPr="00CA5127" w:rsidRDefault="001C28D2" w:rsidP="00CA5127">
      <w:pPr>
        <w:jc w:val="both"/>
        <w:rPr>
          <w:i/>
          <w:color w:val="0070C0"/>
        </w:rPr>
      </w:pPr>
    </w:p>
    <w:p w:rsidR="001C28D2" w:rsidRDefault="006768B1" w:rsidP="001C28D2">
      <w:pPr>
        <w:pStyle w:val="Heading2"/>
      </w:pPr>
      <w:bookmarkStart w:id="149" w:name="_Toc425768136"/>
      <w:r>
        <w:rPr>
          <w:caps w:val="0"/>
        </w:rPr>
        <w:t>TRANSITION</w:t>
      </w:r>
      <w:r w:rsidR="0028733D">
        <w:rPr>
          <w:caps w:val="0"/>
        </w:rPr>
        <w:t xml:space="preserve"> SUPPORT</w:t>
      </w:r>
      <w:r w:rsidR="00BB7055">
        <w:rPr>
          <w:caps w:val="0"/>
        </w:rPr>
        <w:t xml:space="preserve"> </w:t>
      </w:r>
      <w:r w:rsidR="0028733D">
        <w:rPr>
          <w:caps w:val="0"/>
        </w:rPr>
        <w:t>(OPTIONAL TASK</w:t>
      </w:r>
      <w:r>
        <w:rPr>
          <w:caps w:val="0"/>
        </w:rPr>
        <w:t>)</w:t>
      </w:r>
      <w:bookmarkEnd w:id="149"/>
    </w:p>
    <w:p w:rsidR="001C28D2" w:rsidRDefault="001C28D2" w:rsidP="001C28D2">
      <w:r w:rsidRPr="001C28D2">
        <w:t xml:space="preserve">The Contractor shall document and execute a Phase–Out Transition Plan that defines the tasks, schedule, and responsible parties to conduct transition to the Government or selected Contractor of GFI/GFE, licenses, software, hardware, and data developed </w:t>
      </w:r>
      <w:r w:rsidR="00D21147">
        <w:t xml:space="preserve">and/or collected for analysis </w:t>
      </w:r>
      <w:r w:rsidRPr="001C28D2">
        <w:t xml:space="preserve">under this contract.  The Contractor shall submit a Phase-Out Transition Plan, and execute the Plan upon COR approval.   </w:t>
      </w:r>
    </w:p>
    <w:p w:rsidR="001C28D2" w:rsidRPr="001C28D2" w:rsidRDefault="001C28D2" w:rsidP="001C28D2"/>
    <w:p w:rsidR="001C28D2" w:rsidRPr="001C28D2" w:rsidRDefault="001C28D2" w:rsidP="001C28D2">
      <w:r w:rsidRPr="001C28D2">
        <w:t>The Phase-Out Transition Plan shall include, but is not limited to:</w:t>
      </w:r>
    </w:p>
    <w:p w:rsidR="001C28D2" w:rsidRPr="001C28D2" w:rsidRDefault="001C28D2" w:rsidP="00CA5127">
      <w:pPr>
        <w:numPr>
          <w:ilvl w:val="0"/>
          <w:numId w:val="68"/>
        </w:numPr>
        <w:spacing w:before="120" w:after="60"/>
        <w:contextualSpacing/>
        <w:rPr>
          <w:rFonts w:cs="Arial"/>
        </w:rPr>
      </w:pPr>
      <w:r w:rsidRPr="001C28D2">
        <w:rPr>
          <w:rFonts w:cs="Arial"/>
        </w:rPr>
        <w:t xml:space="preserve">An approach for handoff of legacy program documentation, source code evaluation (to include </w:t>
      </w:r>
      <w:r w:rsidR="006768B1">
        <w:rPr>
          <w:rFonts w:cs="Arial"/>
        </w:rPr>
        <w:t xml:space="preserve">open source </w:t>
      </w:r>
      <w:r w:rsidR="006768B1" w:rsidRPr="009F43D2">
        <w:rPr>
          <w:rFonts w:cs="Arial"/>
          <w:spacing w:val="-1"/>
        </w:rPr>
        <w:t>EHR products, code, and toolsets</w:t>
      </w:r>
      <w:r w:rsidR="006768B1">
        <w:rPr>
          <w:rFonts w:cs="Arial"/>
          <w:spacing w:val="-1"/>
        </w:rPr>
        <w:t>,</w:t>
      </w:r>
      <w:r w:rsidR="006768B1" w:rsidRPr="001C28D2">
        <w:rPr>
          <w:rFonts w:cs="Arial"/>
        </w:rPr>
        <w:t xml:space="preserve"> </w:t>
      </w:r>
      <w:r w:rsidRPr="001C28D2">
        <w:rPr>
          <w:rFonts w:cs="Arial"/>
        </w:rPr>
        <w:t>all versions, maintenance updates and patches) technical data, computer software, and computer software documentation (compiled and un-compiled, including all versions, maintenance updates and patches), written instructions for the source code, m</w:t>
      </w:r>
      <w:r w:rsidR="00D21147">
        <w:rPr>
          <w:rFonts w:cs="Arial"/>
        </w:rPr>
        <w:t>etrics and statistics</w:t>
      </w:r>
      <w:r w:rsidRPr="001C28D2">
        <w:rPr>
          <w:rFonts w:cs="Arial"/>
        </w:rPr>
        <w:t>;</w:t>
      </w:r>
    </w:p>
    <w:p w:rsidR="001C28D2" w:rsidRPr="001C28D2" w:rsidRDefault="001C28D2" w:rsidP="00CA5127">
      <w:pPr>
        <w:numPr>
          <w:ilvl w:val="0"/>
          <w:numId w:val="68"/>
        </w:numPr>
        <w:spacing w:before="120" w:after="60"/>
        <w:contextualSpacing/>
        <w:rPr>
          <w:rFonts w:cs="Arial"/>
        </w:rPr>
      </w:pPr>
      <w:r w:rsidRPr="001C28D2">
        <w:rPr>
          <w:rFonts w:cs="Arial"/>
        </w:rPr>
        <w:lastRenderedPageBreak/>
        <w:t>An inventory and transition of historical data (e.g., me</w:t>
      </w:r>
      <w:r w:rsidR="00D21147">
        <w:rPr>
          <w:rFonts w:cs="Arial"/>
        </w:rPr>
        <w:t>eting minutes</w:t>
      </w:r>
      <w:r w:rsidRPr="001C28D2">
        <w:rPr>
          <w:rFonts w:cs="Arial"/>
        </w:rPr>
        <w:t xml:space="preserve">, </w:t>
      </w:r>
      <w:r w:rsidR="006768B1">
        <w:rPr>
          <w:rFonts w:cs="Arial"/>
        </w:rPr>
        <w:t>deliverable artifacts</w:t>
      </w:r>
      <w:r w:rsidRPr="001C28D2">
        <w:rPr>
          <w:rFonts w:cs="Arial"/>
        </w:rPr>
        <w:t xml:space="preserve">); </w:t>
      </w:r>
    </w:p>
    <w:p w:rsidR="001C28D2" w:rsidRPr="001C28D2" w:rsidRDefault="001C28D2" w:rsidP="00CA5127">
      <w:pPr>
        <w:numPr>
          <w:ilvl w:val="0"/>
          <w:numId w:val="68"/>
        </w:numPr>
        <w:spacing w:before="120" w:after="60"/>
        <w:contextualSpacing/>
        <w:rPr>
          <w:rFonts w:cs="Arial"/>
        </w:rPr>
      </w:pPr>
      <w:r w:rsidRPr="001C28D2">
        <w:rPr>
          <w:rFonts w:cs="Arial"/>
        </w:rPr>
        <w:t xml:space="preserve">A Transition/ Knowledge Transfer Schedule to include meetings and briefings with Government and Contractor representatives to explain demarcation of responsibilities, interface points for performance of work elements and explanation of relevant artifacts and materials. The Transition/ Knowledge Transfer Schedule shall include proposed dates, times and required attendees; </w:t>
      </w:r>
    </w:p>
    <w:p w:rsidR="001C28D2" w:rsidRPr="001C28D2" w:rsidRDefault="001C28D2" w:rsidP="00CA5127">
      <w:pPr>
        <w:numPr>
          <w:ilvl w:val="0"/>
          <w:numId w:val="68"/>
        </w:numPr>
        <w:spacing w:before="120" w:after="60"/>
        <w:contextualSpacing/>
        <w:rPr>
          <w:rFonts w:cs="Arial"/>
        </w:rPr>
      </w:pPr>
      <w:r w:rsidRPr="001C28D2">
        <w:rPr>
          <w:rFonts w:cs="Arial"/>
        </w:rPr>
        <w:t xml:space="preserve">A strategy and approach regarding personnel staffing and training during the transition period; </w:t>
      </w:r>
    </w:p>
    <w:p w:rsidR="001C28D2" w:rsidRPr="001C28D2" w:rsidRDefault="001C28D2" w:rsidP="00CA5127">
      <w:pPr>
        <w:numPr>
          <w:ilvl w:val="0"/>
          <w:numId w:val="68"/>
        </w:numPr>
        <w:spacing w:before="120" w:after="60"/>
        <w:contextualSpacing/>
        <w:rPr>
          <w:rFonts w:cs="Arial"/>
        </w:rPr>
      </w:pPr>
      <w:r w:rsidRPr="001C28D2">
        <w:rPr>
          <w:rFonts w:cs="Arial"/>
        </w:rPr>
        <w:t xml:space="preserve">Names of the points of contact that will manage and execute the transition activities; </w:t>
      </w:r>
    </w:p>
    <w:p w:rsidR="001C28D2" w:rsidRPr="001C28D2" w:rsidRDefault="001C28D2" w:rsidP="00CA5127">
      <w:pPr>
        <w:numPr>
          <w:ilvl w:val="0"/>
          <w:numId w:val="68"/>
        </w:numPr>
        <w:spacing w:before="120" w:after="60"/>
        <w:contextualSpacing/>
        <w:rPr>
          <w:rFonts w:cs="Arial"/>
        </w:rPr>
      </w:pPr>
      <w:r w:rsidRPr="001C28D2">
        <w:rPr>
          <w:rFonts w:cs="Arial"/>
        </w:rPr>
        <w:t>Risks and associated risk mitigation;</w:t>
      </w:r>
    </w:p>
    <w:p w:rsidR="001C28D2" w:rsidRPr="001C28D2" w:rsidRDefault="001C28D2" w:rsidP="00CA5127">
      <w:pPr>
        <w:numPr>
          <w:ilvl w:val="0"/>
          <w:numId w:val="68"/>
        </w:numPr>
        <w:spacing w:before="120" w:after="60"/>
        <w:contextualSpacing/>
        <w:rPr>
          <w:rFonts w:cs="Arial"/>
        </w:rPr>
      </w:pPr>
      <w:r w:rsidRPr="001C28D2">
        <w:rPr>
          <w:rFonts w:cs="Arial"/>
        </w:rPr>
        <w:t>Lessons learned documentation;</w:t>
      </w:r>
    </w:p>
    <w:p w:rsidR="001C28D2" w:rsidRPr="001C28D2" w:rsidRDefault="001C28D2" w:rsidP="00CA5127">
      <w:pPr>
        <w:numPr>
          <w:ilvl w:val="0"/>
          <w:numId w:val="68"/>
        </w:numPr>
        <w:spacing w:before="120" w:after="60"/>
        <w:contextualSpacing/>
        <w:rPr>
          <w:rFonts w:cs="Arial"/>
        </w:rPr>
      </w:pPr>
      <w:r w:rsidRPr="001C28D2">
        <w:rPr>
          <w:rFonts w:cs="Arial"/>
        </w:rPr>
        <w:t>Method/metrics to demonstrate completion of Knowledge Transfer;</w:t>
      </w:r>
    </w:p>
    <w:p w:rsidR="001C28D2" w:rsidRPr="001C28D2" w:rsidRDefault="001C28D2" w:rsidP="00CA5127">
      <w:pPr>
        <w:numPr>
          <w:ilvl w:val="0"/>
          <w:numId w:val="68"/>
        </w:numPr>
        <w:spacing w:before="120" w:after="60"/>
        <w:contextualSpacing/>
        <w:rPr>
          <w:rFonts w:cs="Arial"/>
        </w:rPr>
      </w:pPr>
      <w:r w:rsidRPr="001C28D2">
        <w:rPr>
          <w:rFonts w:cs="Arial"/>
        </w:rPr>
        <w:t>The transfer of GFE, GFI, and GFE inventory management assistance</w:t>
      </w:r>
    </w:p>
    <w:p w:rsidR="001C28D2" w:rsidRPr="001C28D2" w:rsidRDefault="001C28D2" w:rsidP="00CA5127">
      <w:pPr>
        <w:numPr>
          <w:ilvl w:val="0"/>
          <w:numId w:val="68"/>
        </w:numPr>
        <w:spacing w:before="120" w:after="60"/>
        <w:contextualSpacing/>
        <w:rPr>
          <w:rFonts w:cs="Arial"/>
        </w:rPr>
      </w:pPr>
      <w:r w:rsidRPr="001C28D2">
        <w:rPr>
          <w:rFonts w:cs="Arial"/>
        </w:rPr>
        <w:t>The handover of all Government keys, identification/access cards, and security codes.</w:t>
      </w:r>
    </w:p>
    <w:p w:rsidR="001C28D2" w:rsidRPr="001C28D2" w:rsidRDefault="001C28D2" w:rsidP="001C28D2">
      <w:pPr>
        <w:spacing w:before="100" w:beforeAutospacing="1" w:after="60"/>
        <w:ind w:left="360"/>
        <w:contextualSpacing/>
        <w:rPr>
          <w:rFonts w:cs="Arial"/>
        </w:rPr>
      </w:pPr>
    </w:p>
    <w:p w:rsidR="001C28D2" w:rsidRPr="001C28D2" w:rsidRDefault="001C28D2" w:rsidP="001C28D2">
      <w:pPr>
        <w:rPr>
          <w:b/>
        </w:rPr>
      </w:pPr>
      <w:r w:rsidRPr="001C28D2">
        <w:rPr>
          <w:b/>
        </w:rPr>
        <w:t>Deliverables:</w:t>
      </w:r>
    </w:p>
    <w:p w:rsidR="001C28D2" w:rsidRPr="001C28D2" w:rsidRDefault="001C28D2" w:rsidP="001C28D2">
      <w:pPr>
        <w:jc w:val="both"/>
        <w:rPr>
          <w:i/>
          <w:color w:val="0070C0"/>
        </w:rPr>
      </w:pPr>
      <w:r w:rsidRPr="001C28D2">
        <w:t>A.</w:t>
      </w:r>
      <w:r w:rsidRPr="001C28D2">
        <w:tab/>
        <w:t>Phase-Out Transition Plan</w:t>
      </w:r>
    </w:p>
    <w:p w:rsidR="008A293B" w:rsidRPr="008A293B" w:rsidRDefault="00E47F5F" w:rsidP="008A293B">
      <w:pPr>
        <w:pStyle w:val="Heading1"/>
      </w:pPr>
      <w:bookmarkStart w:id="150" w:name="_Toc425498836"/>
      <w:bookmarkStart w:id="151" w:name="_Toc425508567"/>
      <w:bookmarkStart w:id="152" w:name="_Toc425498839"/>
      <w:bookmarkStart w:id="153" w:name="_Toc425508570"/>
      <w:bookmarkStart w:id="154" w:name="_Toc424147165"/>
      <w:bookmarkStart w:id="155" w:name="_Toc425768137"/>
      <w:bookmarkEnd w:id="108"/>
      <w:bookmarkEnd w:id="150"/>
      <w:bookmarkEnd w:id="151"/>
      <w:bookmarkEnd w:id="152"/>
      <w:bookmarkEnd w:id="153"/>
      <w:bookmarkEnd w:id="154"/>
      <w:r w:rsidRPr="00D13E0C">
        <w:t>GENERAL REQUIREMENTS</w:t>
      </w:r>
      <w:bookmarkEnd w:id="155"/>
    </w:p>
    <w:p w:rsidR="00A751F1" w:rsidRDefault="000E225E" w:rsidP="0075504C">
      <w:pPr>
        <w:pStyle w:val="Heading2"/>
      </w:pPr>
      <w:bookmarkStart w:id="156" w:name="_Ref259621963"/>
      <w:bookmarkStart w:id="157" w:name="_Ref259622424"/>
      <w:bookmarkStart w:id="158" w:name="_Ref259622437"/>
      <w:bookmarkStart w:id="159" w:name="_Ref259622455"/>
      <w:bookmarkStart w:id="160" w:name="_Ref259622468"/>
      <w:bookmarkStart w:id="161" w:name="_Toc425768138"/>
      <w:bookmarkStart w:id="162" w:name="_Ref252786053"/>
      <w:bookmarkStart w:id="163" w:name="_Toc251331977"/>
      <w:r w:rsidRPr="00D13E0C">
        <w:t>ENTERPRISE AND IT FRAMEWORK</w:t>
      </w:r>
      <w:bookmarkEnd w:id="156"/>
      <w:bookmarkEnd w:id="157"/>
      <w:bookmarkEnd w:id="158"/>
      <w:bookmarkEnd w:id="159"/>
      <w:bookmarkEnd w:id="160"/>
      <w:bookmarkEnd w:id="161"/>
    </w:p>
    <w:p w:rsidR="00A751F1" w:rsidRDefault="00383553" w:rsidP="00383553">
      <w:pPr>
        <w:keepNext/>
        <w:rPr>
          <w:rFonts w:cs="Arial"/>
        </w:rPr>
      </w:pPr>
      <w:r w:rsidRPr="00D13E0C">
        <w:rPr>
          <w:rFonts w:cs="Arial"/>
        </w:rPr>
        <w:t>T</w:t>
      </w:r>
      <w:r w:rsidR="00A751F1" w:rsidRPr="00D13E0C">
        <w:rPr>
          <w:rFonts w:cs="Arial"/>
        </w:rPr>
        <w:t xml:space="preserve">he Contractor shall support the VA enterprise management framework.  In association with the framework, the Contractor shall comply with </w:t>
      </w:r>
      <w:r w:rsidR="002F6178">
        <w:rPr>
          <w:rFonts w:cs="Arial"/>
        </w:rPr>
        <w:t>OI&amp;T</w:t>
      </w:r>
      <w:r w:rsidR="00A751F1" w:rsidRPr="00D13E0C">
        <w:rPr>
          <w:rFonts w:cs="Arial"/>
        </w:rPr>
        <w:t xml:space="preserve"> Technical Reference Model (One-VA TRM).  One-VA TRM is one component within the overall Enterprise Architecture (EA) that establishes a common vocabulary and structure for describing the information technology used to develop, operate, and maintain enterprise applications.  One-VA TRM includes the Standards Profile and Product List that collectively serves as a VA technology roadmap.  </w:t>
      </w:r>
      <w:r w:rsidR="00EF1CB7">
        <w:rPr>
          <w:rFonts w:cs="Arial"/>
        </w:rPr>
        <w:t>Architecture, Strategy, and Design (ASD)</w:t>
      </w:r>
      <w:r w:rsidR="00A751F1" w:rsidRPr="00D13E0C">
        <w:rPr>
          <w:rFonts w:cs="Arial"/>
        </w:rPr>
        <w:t xml:space="preserve"> has overall responsibility for the One-VA TRM.</w:t>
      </w:r>
    </w:p>
    <w:p w:rsidR="001076A7" w:rsidRDefault="001076A7" w:rsidP="00383553">
      <w:pPr>
        <w:keepNext/>
        <w:rPr>
          <w:rFonts w:cs="Arial"/>
        </w:rPr>
      </w:pPr>
    </w:p>
    <w:p w:rsidR="009603E8" w:rsidRDefault="009603E8" w:rsidP="00534E33">
      <w:r>
        <w:rPr>
          <w:bCs/>
        </w:rPr>
        <w:t xml:space="preserve">The Contractor shall ensure </w:t>
      </w:r>
      <w:r w:rsidR="00A96063">
        <w:rPr>
          <w:bCs/>
        </w:rPr>
        <w:t>Commercial Off-The-Shelf (</w:t>
      </w:r>
      <w:r>
        <w:rPr>
          <w:bCs/>
        </w:rPr>
        <w:t>COTS</w:t>
      </w:r>
      <w:r w:rsidR="00A96063">
        <w:rPr>
          <w:bCs/>
        </w:rPr>
        <w:t>)</w:t>
      </w:r>
      <w:r>
        <w:rPr>
          <w:bCs/>
        </w:rPr>
        <w:t xml:space="preserve"> product(s), software configuration and customization, and/or new software development is compliant with the VA Enterprise Technical Architecture (ETA), and specifically for compliance and integration with Identity and Access Management (IAM) requirements and IAM enterprise design and integration patterns, </w:t>
      </w:r>
      <w:hyperlink r:id="rId18" w:history="1">
        <w:r w:rsidRPr="00534E33">
          <w:rPr>
            <w:rStyle w:val="Hyperlink"/>
          </w:rPr>
          <w:t>http://www.techstrategies.oit.va.gov/docs_design_patterns.asp</w:t>
        </w:r>
      </w:hyperlink>
      <w:r w:rsidRPr="00534E33">
        <w:rPr>
          <w:rStyle w:val="Hyperlink"/>
        </w:rPr>
        <w:t xml:space="preserve">. </w:t>
      </w:r>
      <w:r>
        <w:rPr>
          <w:bCs/>
        </w:rPr>
        <w:t xml:space="preserve"> The Contractor shall ensure all Contractor delivered applications and systems are compliant with </w:t>
      </w:r>
      <w:r>
        <w:t xml:space="preserve">VA Identity Management Policy (VAIQ# 7011145) and VA IAM enterprise identity management requirements (IAM Identity Management Business Requirements Guidance document, </w:t>
      </w:r>
      <w:hyperlink r:id="rId19" w:history="1">
        <w:r w:rsidRPr="00534E33">
          <w:rPr>
            <w:rStyle w:val="Hyperlink"/>
          </w:rPr>
          <w:t>https://www.voa.va.gov/</w:t>
        </w:r>
      </w:hyperlink>
      <w:r w:rsidRPr="00534E33">
        <w:t>)</w:t>
      </w:r>
      <w:r>
        <w:t xml:space="preserve">.  The Contractor shall ensure all Contractor delivered applications and systems provide user authentication services compliant with NIST </w:t>
      </w:r>
      <w:r>
        <w:lastRenderedPageBreak/>
        <w:t xml:space="preserve">Special Publication 800-63-2 and VA IAM enterprise requirements for both direct and assertion based authentication.  Direct authentication at a minimum must include PKI base authentication supportive of both </w:t>
      </w:r>
      <w:r w:rsidR="00A96063">
        <w:t>Personal Identity Verification (</w:t>
      </w:r>
      <w:r>
        <w:t>PIV</w:t>
      </w:r>
      <w:r w:rsidR="00A96063">
        <w:t>)</w:t>
      </w:r>
      <w:r>
        <w:t xml:space="preserve"> and </w:t>
      </w:r>
      <w:r w:rsidR="00A96063">
        <w:t>Common Access Card (</w:t>
      </w:r>
      <w:r>
        <w:t>CAC</w:t>
      </w:r>
      <w:r w:rsidR="00A96063">
        <w:t>)</w:t>
      </w:r>
      <w:r>
        <w:t>.  Specific Identity and Access Management Personal Identity Verification (PIV) requirements as set forth in OMB Memoranda M-04-04</w:t>
      </w:r>
      <w:r w:rsidR="00A96063">
        <w:t xml:space="preserve"> (</w:t>
      </w:r>
      <w:hyperlink r:id="rId20" w:history="1">
        <w:r w:rsidR="00A96063" w:rsidRPr="00534E33">
          <w:rPr>
            <w:rStyle w:val="Hyperlink"/>
          </w:rPr>
          <w:t>http://www.whitehouse.gov/sites/default/files/omb/memoranda/fy04/m04-04.pdf</w:t>
        </w:r>
        <w:r w:rsidR="00A96063" w:rsidRPr="003D3F69">
          <w:rPr>
            <w:rStyle w:val="Hyperlink"/>
          </w:rPr>
          <w:t>)</w:t>
        </w:r>
      </w:hyperlink>
      <w:r w:rsidR="00A96063">
        <w:t xml:space="preserve">, </w:t>
      </w:r>
      <w:r>
        <w:t>M-05-24</w:t>
      </w:r>
      <w:r w:rsidR="00A96063">
        <w:t xml:space="preserve"> (</w:t>
      </w:r>
      <w:hyperlink r:id="rId21" w:history="1">
        <w:r w:rsidRPr="00534E33">
          <w:rPr>
            <w:rStyle w:val="Hyperlink"/>
          </w:rPr>
          <w:t>http://www.whitehouse.gov/sites/default/files/omb/memoranda/fy2005/m05-24.pdf</w:t>
        </w:r>
      </w:hyperlink>
      <w:r w:rsidR="00A96063">
        <w:t>),</w:t>
      </w:r>
      <w:r>
        <w:t xml:space="preserve"> M-11-11</w:t>
      </w:r>
      <w:r w:rsidR="00A96063">
        <w:t xml:space="preserve"> (</w:t>
      </w:r>
      <w:hyperlink r:id="rId22" w:history="1">
        <w:r w:rsidRPr="00534E33">
          <w:rPr>
            <w:rStyle w:val="Hyperlink"/>
          </w:rPr>
          <w:t>http://www.whitehouse.gov/sites/default/files/omb/memoranda/2011/m11-11.pdf</w:t>
        </w:r>
      </w:hyperlink>
      <w:r w:rsidR="00534E33">
        <w:t>),</w:t>
      </w:r>
      <w:r>
        <w:t xml:space="preserve"> National Institute of Standards and Technology (NIST) Federal Information Processing Standard (FIPS) 201-2</w:t>
      </w:r>
      <w:r w:rsidR="00534E33">
        <w:t>,</w:t>
      </w:r>
      <w:r>
        <w:t> and supporting NIST Special Publications</w:t>
      </w:r>
      <w:r>
        <w:rPr>
          <w:bCs/>
        </w:rPr>
        <w:t xml:space="preserve">.   </w:t>
      </w:r>
      <w:r>
        <w:t xml:space="preserve">Assertion authentication at a minimum must include SAML token authentication and authentication/account binding based on trusted headers.  </w:t>
      </w:r>
    </w:p>
    <w:p w:rsidR="009603E8" w:rsidRDefault="009603E8" w:rsidP="00383553">
      <w:pPr>
        <w:keepNext/>
        <w:rPr>
          <w:rFonts w:cs="Arial"/>
        </w:rPr>
      </w:pPr>
    </w:p>
    <w:p w:rsidR="0090444A" w:rsidRPr="0090444A" w:rsidRDefault="0090444A" w:rsidP="0090444A">
      <w:r w:rsidRPr="0090444A">
        <w:t>The Contractor solution shall support the latest Internet Protocol Version 6 (IPv6) based upon the directives issued by the Office of Management and Budget (OMB) on August 2, 2005 (</w:t>
      </w:r>
      <w:hyperlink r:id="rId23" w:history="1">
        <w:r w:rsidRPr="0090444A">
          <w:rPr>
            <w:rStyle w:val="Hyperlink"/>
          </w:rPr>
          <w:t>http://www.whitehouse.gov/sites/default/files/omb/assets/omb/memoranda/fy2005/m05-22.pdf</w:t>
        </w:r>
      </w:hyperlink>
      <w:r w:rsidRPr="0090444A">
        <w:t>) and September 28, 2010 (</w:t>
      </w:r>
      <w:hyperlink r:id="rId24" w:history="1">
        <w:r w:rsidRPr="0090444A">
          <w:rPr>
            <w:rStyle w:val="Hyperlink"/>
          </w:rPr>
          <w:t>https://cio.gov/wp-content/uploads/downloads/2012/09/Transition-to-IPv6.pdf</w:t>
        </w:r>
      </w:hyperlink>
      <w:r w:rsidRPr="0090444A">
        <w:t xml:space="preserve">).  IPv6 technology, in accordance with the USGv6 Profile (NIST Special Publication (SP) 500-267 </w:t>
      </w:r>
      <w:hyperlink r:id="rId25" w:history="1">
        <w:r w:rsidRPr="0090444A">
          <w:rPr>
            <w:rStyle w:val="Hyperlink"/>
          </w:rPr>
          <w:t>http://www-x.antd.nist.gov/usgv6/index.html</w:t>
        </w:r>
      </w:hyperlink>
      <w:r w:rsidRPr="0090444A">
        <w:t>), the Technical Infrastructure for USGv6 Adoption (</w:t>
      </w:r>
      <w:hyperlink r:id="rId26" w:history="1">
        <w:r w:rsidRPr="0090444A">
          <w:rPr>
            <w:rStyle w:val="Hyperlink"/>
          </w:rPr>
          <w:t>http://www.nist.gov/itl/antd/usgv6.cfm</w:t>
        </w:r>
      </w:hyperlink>
      <w:r w:rsidRPr="0090444A">
        <w:t>),  and the NIST SP 800 series applicable compliance (</w:t>
      </w:r>
      <w:hyperlink r:id="rId27" w:history="1">
        <w:r w:rsidRPr="0090444A">
          <w:rPr>
            <w:rStyle w:val="Hyperlink"/>
          </w:rPr>
          <w:t>http://csrc.nist.gov/publications/PubsSPs.html</w:t>
        </w:r>
      </w:hyperlink>
      <w:r w:rsidRPr="0090444A">
        <w:t>) shall be included in all IT infrastructures, application designs, application development, operational systems and sub-systems, and their integration.  All public/external facing servers and services (e.g. web, email, DNS, ISP services, etc</w:t>
      </w:r>
      <w:r>
        <w:t>.</w:t>
      </w:r>
      <w:r w:rsidRPr="0090444A">
        <w:t xml:space="preserve">) shall support native IPv6 users, and all internal infrastructure and applications shall communicate using native IPv6 operations.  Information concerning IPv6 transition in addition to OMB/VA Memoranda can be found at </w:t>
      </w:r>
      <w:hyperlink r:id="rId28" w:history="1">
        <w:r w:rsidRPr="0090444A">
          <w:rPr>
            <w:rStyle w:val="Hyperlink"/>
          </w:rPr>
          <w:t>https://www.voa.va.gov/</w:t>
        </w:r>
      </w:hyperlink>
      <w:r>
        <w:t>.</w:t>
      </w:r>
    </w:p>
    <w:p w:rsidR="00A751F1" w:rsidRDefault="00A751F1" w:rsidP="00A751F1">
      <w:pPr>
        <w:rPr>
          <w:rFonts w:cs="Arial"/>
        </w:rPr>
      </w:pPr>
    </w:p>
    <w:p w:rsidR="003356CE" w:rsidRDefault="003356CE" w:rsidP="003356CE">
      <w:r>
        <w:t xml:space="preserve">The Contractor IT end user solution that is developed for use on standard VA computers shall be compatible with and be supported on the standard VA operating system, currently Windows 7 (64bit), Internet Explorer 9 and Microsoft Office 2010.  In preparation for the future VA standard configuration update, end user solutions shall also be compatible with Internet Explorer 11, Office 2013, and Windows 8.1.  However, Internet Explorer 11, Office 2013 and Windows 8.1 are not the VA standard yet and are currently not approved for use on the VA Network, but are in-process for future approval by </w:t>
      </w:r>
      <w:r w:rsidR="002F6178">
        <w:t>OI&amp;T</w:t>
      </w:r>
      <w:r>
        <w:t>.    Upon the release approval of Internet Explorer 11, Office 2013, and Windows 8.1 individually as the VA standard, Internet Explorer 11, Office 2013, and Windows 8.1 will supersede Internet Explorer 9, Office 2010, and Windows 7 respectively.  Applications delivered to the VA and intended to be deployed to Windows 7 workstation shall be delivered as a signed  .</w:t>
      </w:r>
      <w:proofErr w:type="spellStart"/>
      <w:r>
        <w:t>msi</w:t>
      </w:r>
      <w:proofErr w:type="spellEnd"/>
      <w:r>
        <w:t xml:space="preserve"> package and updates shall be delivered in signed .</w:t>
      </w:r>
      <w:proofErr w:type="spellStart"/>
      <w:r>
        <w:t>msp</w:t>
      </w:r>
      <w:proofErr w:type="spellEnd"/>
      <w:r>
        <w:t xml:space="preserve"> file formats for easy deployment using System Center Configuration Manager (SCCM) VA’s current desktop application deployment tool.   </w:t>
      </w:r>
      <w:r>
        <w:lastRenderedPageBreak/>
        <w:t>Signing of the software code shall be through a vendor provide certificate that is trusted by the VA using a code signing authority such as Verizon/</w:t>
      </w:r>
      <w:proofErr w:type="spellStart"/>
      <w:r>
        <w:t>Cybertrust</w:t>
      </w:r>
      <w:proofErr w:type="spellEnd"/>
      <w:r>
        <w:t xml:space="preserve"> or Symantec/VeriSign.  The Contractor shall also ensure and certify that their solution functions as expected when used from a standard VA computer, with non-admin, standard user rights that have been configured using the United States Government Configuration Baseline (USGCB) specific to the particular client operating system being used.</w:t>
      </w:r>
    </w:p>
    <w:p w:rsidR="00C650A9" w:rsidRPr="00D13E0C" w:rsidRDefault="00C650A9" w:rsidP="00A751F1">
      <w:pPr>
        <w:rPr>
          <w:rFonts w:cs="Arial"/>
        </w:rPr>
      </w:pPr>
    </w:p>
    <w:p w:rsidR="007852A2" w:rsidRPr="00D13E0C" w:rsidRDefault="007852A2" w:rsidP="00A751F1">
      <w:pPr>
        <w:rPr>
          <w:rFonts w:cs="Arial"/>
        </w:rPr>
      </w:pPr>
    </w:p>
    <w:p w:rsidR="00844214" w:rsidRDefault="00844214" w:rsidP="00844214">
      <w:r>
        <w:t xml:space="preserve">The Contractor shall utilize ProPath, the </w:t>
      </w:r>
      <w:r w:rsidR="002F6178">
        <w:t>OI&amp;T</w:t>
      </w:r>
      <w:r>
        <w:t xml:space="preserve">-wide process management tool that assists in the execution of an IT project (including adherence to PMAS standards).  It is a one-stop shop providing critical links to the formal approved processes, artifacts, and templates to assist project teams in facilitating their PMAS-compliant work.  </w:t>
      </w:r>
      <w:r w:rsidRPr="007318C9">
        <w:t>ProPath is used to build schedules to meet project requirements, regardless of the development methodology employed.</w:t>
      </w:r>
      <w:r>
        <w:rPr>
          <w:b/>
          <w:bCs/>
        </w:rPr>
        <w:t xml:space="preserve">  </w:t>
      </w:r>
    </w:p>
    <w:p w:rsidR="00F0259A" w:rsidRDefault="00D461F0" w:rsidP="00F0259A">
      <w:pPr>
        <w:pStyle w:val="Heading2"/>
        <w:rPr>
          <w:caps w:val="0"/>
        </w:rPr>
      </w:pPr>
      <w:bookmarkStart w:id="164" w:name="_Ref317086732"/>
      <w:bookmarkStart w:id="165" w:name="_Ref317086748"/>
      <w:bookmarkStart w:id="166" w:name="_Ref317086784"/>
      <w:bookmarkStart w:id="167" w:name="_Toc425768139"/>
      <w:bookmarkEnd w:id="162"/>
      <w:r>
        <w:rPr>
          <w:caps w:val="0"/>
        </w:rPr>
        <w:t xml:space="preserve">POSITION/TASK RISK DESIGNATION LEVEL(S) AND </w:t>
      </w:r>
      <w:r w:rsidRPr="00D13E0C">
        <w:rPr>
          <w:caps w:val="0"/>
        </w:rPr>
        <w:t>CONTRACTOR PERSONNEL SECURITY REQUIREMENTS</w:t>
      </w:r>
      <w:bookmarkEnd w:id="164"/>
      <w:bookmarkEnd w:id="165"/>
      <w:bookmarkEnd w:id="166"/>
      <w:bookmarkEnd w:id="167"/>
    </w:p>
    <w:p w:rsidR="00CF6B58" w:rsidRPr="00CF6B58" w:rsidRDefault="00CF6B58" w:rsidP="00CF6B58">
      <w:pPr>
        <w:pStyle w:val="Heading3"/>
      </w:pPr>
      <w:bookmarkStart w:id="168" w:name="_Toc425768140"/>
      <w:r>
        <w:t>POSITION/TASK RISK DESIGNATION LEVEL(S)</w:t>
      </w:r>
      <w:bookmarkEnd w:id="168"/>
    </w:p>
    <w:p w:rsidR="00F0259A" w:rsidRPr="00D13E0C" w:rsidRDefault="00F0259A" w:rsidP="00F0259A">
      <w:pPr>
        <w:rPr>
          <w:rFonts w:cs="Arial"/>
        </w:rPr>
      </w:pPr>
    </w:p>
    <w:tbl>
      <w:tblPr>
        <w:tblW w:w="0" w:type="auto"/>
        <w:tblInd w:w="108" w:type="dxa"/>
        <w:tblCellMar>
          <w:left w:w="0" w:type="dxa"/>
          <w:right w:w="0" w:type="dxa"/>
        </w:tblCellMar>
        <w:tblLook w:val="0000" w:firstRow="0" w:lastRow="0" w:firstColumn="0" w:lastColumn="0" w:noHBand="0" w:noVBand="0"/>
      </w:tblPr>
      <w:tblGrid>
        <w:gridCol w:w="1417"/>
        <w:gridCol w:w="8051"/>
      </w:tblGrid>
      <w:tr w:rsidR="00F0259A" w:rsidRPr="00D13E0C" w:rsidTr="00025EBC">
        <w:trPr>
          <w:trHeight w:val="997"/>
          <w:tblHeader/>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259A" w:rsidRPr="00D13E0C" w:rsidRDefault="00F0259A" w:rsidP="00025EBC">
            <w:pPr>
              <w:keepNext/>
              <w:rPr>
                <w:rFonts w:cs="Arial"/>
                <w:b/>
                <w:bCs/>
              </w:rPr>
            </w:pPr>
            <w:r w:rsidRPr="00D13E0C">
              <w:rPr>
                <w:rFonts w:cs="Arial"/>
                <w:b/>
                <w:bCs/>
              </w:rPr>
              <w:t>Position Sensitivity</w:t>
            </w:r>
          </w:p>
        </w:tc>
        <w:tc>
          <w:tcPr>
            <w:tcW w:w="80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259A" w:rsidRPr="00D13E0C" w:rsidRDefault="00F0259A" w:rsidP="00025EBC">
            <w:pPr>
              <w:keepNext/>
              <w:rPr>
                <w:rFonts w:cs="Arial"/>
                <w:b/>
                <w:bCs/>
              </w:rPr>
            </w:pPr>
            <w:r w:rsidRPr="00D13E0C">
              <w:rPr>
                <w:rFonts w:cs="Arial"/>
                <w:b/>
                <w:bCs/>
              </w:rPr>
              <w:t xml:space="preserve">Background Investigation </w:t>
            </w:r>
            <w:r w:rsidRPr="00D13E0C">
              <w:rPr>
                <w:rFonts w:cs="Arial"/>
                <w:bCs/>
              </w:rPr>
              <w:t xml:space="preserve">(in accordance with </w:t>
            </w:r>
            <w:r>
              <w:rPr>
                <w:rFonts w:cs="Arial"/>
                <w:bCs/>
              </w:rPr>
              <w:t>Department of Veterans Affairs 07</w:t>
            </w:r>
            <w:r w:rsidRPr="00D13E0C">
              <w:rPr>
                <w:rFonts w:cs="Arial"/>
                <w:bCs/>
              </w:rPr>
              <w:t>10 Handbook</w:t>
            </w:r>
            <w:r>
              <w:rPr>
                <w:rFonts w:cs="Arial"/>
                <w:bCs/>
              </w:rPr>
              <w:t>, “Personnel Security Suitability Program,”</w:t>
            </w:r>
            <w:r w:rsidRPr="00D13E0C">
              <w:rPr>
                <w:rFonts w:cs="Arial"/>
                <w:bCs/>
              </w:rPr>
              <w:t xml:space="preserve"> Appendix A)</w:t>
            </w:r>
          </w:p>
        </w:tc>
      </w:tr>
      <w:tr w:rsidR="00F0259A" w:rsidRPr="00D13E0C" w:rsidTr="00025EBC">
        <w:trPr>
          <w:trHeight w:val="52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259A" w:rsidRPr="00D13E0C" w:rsidRDefault="00F0259A" w:rsidP="00025EBC">
            <w:pPr>
              <w:rPr>
                <w:rFonts w:cs="Arial"/>
                <w:b/>
              </w:rPr>
            </w:pPr>
            <w:r w:rsidRPr="00D13E0C">
              <w:rPr>
                <w:rFonts w:cs="Arial"/>
                <w:b/>
              </w:rPr>
              <w:t>Low</w:t>
            </w:r>
          </w:p>
        </w:tc>
        <w:tc>
          <w:tcPr>
            <w:tcW w:w="8051" w:type="dxa"/>
            <w:tcBorders>
              <w:top w:val="nil"/>
              <w:left w:val="nil"/>
              <w:bottom w:val="single" w:sz="8" w:space="0" w:color="auto"/>
              <w:right w:val="single" w:sz="8" w:space="0" w:color="auto"/>
            </w:tcBorders>
            <w:tcMar>
              <w:top w:w="0" w:type="dxa"/>
              <w:left w:w="108" w:type="dxa"/>
              <w:bottom w:w="0" w:type="dxa"/>
              <w:right w:w="108" w:type="dxa"/>
            </w:tcMar>
          </w:tcPr>
          <w:p w:rsidR="00F0259A" w:rsidRPr="00D13E0C" w:rsidRDefault="00F0259A" w:rsidP="00025EBC">
            <w:pPr>
              <w:rPr>
                <w:rFonts w:cs="Arial"/>
                <w:color w:val="000000"/>
                <w:sz w:val="23"/>
                <w:szCs w:val="23"/>
              </w:rPr>
            </w:pPr>
            <w:r w:rsidRPr="00D13E0C">
              <w:rPr>
                <w:rFonts w:cs="Arial"/>
                <w:b/>
                <w:bCs/>
              </w:rPr>
              <w:t>National Agency Check with Written Inquiries (NACI)</w:t>
            </w:r>
            <w:r w:rsidRPr="00D13E0C">
              <w:rPr>
                <w:rFonts w:cs="Arial"/>
              </w:rPr>
              <w:t xml:space="preserve"> </w:t>
            </w:r>
            <w:r w:rsidRPr="00D13E0C">
              <w:rPr>
                <w:rFonts w:cs="Arial"/>
                <w:color w:val="000000"/>
                <w:sz w:val="23"/>
                <w:szCs w:val="23"/>
              </w:rPr>
              <w:t>A NACI is conducted by OPM and covers a 5-year period. It consists of a review of records contained in the OPM Security Investigations Index (SII) and the DOD Defense Central Investigations Index (DCII), FBI name check, FBI fingerprint check, and written inquiries to previous employers and references listed on the application for employment. In VA it is used for Non-sensitive or Low Risk positions.</w:t>
            </w:r>
          </w:p>
        </w:tc>
      </w:tr>
      <w:tr w:rsidR="00F0259A" w:rsidRPr="00D13E0C" w:rsidTr="00025EBC">
        <w:trPr>
          <w:trHeight w:val="223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259A" w:rsidRPr="00D13E0C" w:rsidRDefault="00F0259A" w:rsidP="00025EBC">
            <w:pPr>
              <w:rPr>
                <w:rFonts w:cs="Arial"/>
                <w:b/>
              </w:rPr>
            </w:pPr>
            <w:r w:rsidRPr="00D13E0C">
              <w:rPr>
                <w:rFonts w:cs="Arial"/>
                <w:b/>
              </w:rPr>
              <w:t>Moderate</w:t>
            </w:r>
          </w:p>
        </w:tc>
        <w:tc>
          <w:tcPr>
            <w:tcW w:w="8051" w:type="dxa"/>
            <w:tcBorders>
              <w:top w:val="nil"/>
              <w:left w:val="nil"/>
              <w:bottom w:val="single" w:sz="8" w:space="0" w:color="auto"/>
              <w:right w:val="single" w:sz="8" w:space="0" w:color="auto"/>
            </w:tcBorders>
            <w:tcMar>
              <w:top w:w="0" w:type="dxa"/>
              <w:left w:w="108" w:type="dxa"/>
              <w:bottom w:w="0" w:type="dxa"/>
              <w:right w:w="108" w:type="dxa"/>
            </w:tcMar>
          </w:tcPr>
          <w:p w:rsidR="00F0259A" w:rsidRPr="00D13E0C" w:rsidRDefault="00F0259A" w:rsidP="00823806">
            <w:pPr>
              <w:rPr>
                <w:rFonts w:cs="Arial"/>
              </w:rPr>
            </w:pPr>
            <w:r w:rsidRPr="00D13E0C">
              <w:rPr>
                <w:rFonts w:cs="Arial"/>
                <w:b/>
                <w:color w:val="000000"/>
              </w:rPr>
              <w:t>M</w:t>
            </w:r>
            <w:r w:rsidR="00823806">
              <w:rPr>
                <w:rFonts w:cs="Arial"/>
                <w:b/>
                <w:color w:val="000000"/>
              </w:rPr>
              <w:t>oderate</w:t>
            </w:r>
            <w:r w:rsidRPr="00D13E0C">
              <w:rPr>
                <w:rFonts w:cs="Arial"/>
                <w:b/>
                <w:color w:val="000000"/>
              </w:rPr>
              <w:t xml:space="preserve"> Background Investigation (MBI) </w:t>
            </w:r>
            <w:r w:rsidRPr="00D13E0C">
              <w:rPr>
                <w:rFonts w:cs="Arial"/>
                <w:color w:val="000000"/>
                <w:sz w:val="23"/>
                <w:szCs w:val="23"/>
              </w:rPr>
              <w:t xml:space="preserve">A MBI is conducted by OPM and covers a 5-year period. It consists of a review of National Agency Check (NAC) records [OPM Security Investigations Index (SII), DOD Defense Central Investigations Index (DCII), FBI name check, and a FBI fingerprint check], a credit report covering a period of 5 years, written inquiries to previous employers and references listed on the application for employment; an interview with the subject, </w:t>
            </w:r>
            <w:r>
              <w:rPr>
                <w:rFonts w:cs="Arial"/>
                <w:color w:val="000000"/>
                <w:sz w:val="23"/>
                <w:szCs w:val="23"/>
              </w:rPr>
              <w:t>law enforcement check</w:t>
            </w:r>
            <w:r w:rsidRPr="00D13E0C">
              <w:rPr>
                <w:rFonts w:cs="Arial"/>
                <w:color w:val="000000"/>
                <w:sz w:val="23"/>
                <w:szCs w:val="23"/>
              </w:rPr>
              <w:t>; and a verification of the educational degree.</w:t>
            </w:r>
          </w:p>
        </w:tc>
      </w:tr>
      <w:tr w:rsidR="00F0259A" w:rsidRPr="00D13E0C" w:rsidTr="00025EB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259A" w:rsidRPr="00584DD8" w:rsidRDefault="00F0259A" w:rsidP="00025EBC">
            <w:pPr>
              <w:rPr>
                <w:rFonts w:cs="Arial"/>
                <w:b/>
              </w:rPr>
            </w:pPr>
            <w:r w:rsidRPr="00584DD8">
              <w:rPr>
                <w:rFonts w:cs="Arial"/>
                <w:b/>
              </w:rPr>
              <w:t xml:space="preserve">High </w:t>
            </w:r>
          </w:p>
        </w:tc>
        <w:tc>
          <w:tcPr>
            <w:tcW w:w="8051" w:type="dxa"/>
            <w:tcBorders>
              <w:top w:val="nil"/>
              <w:left w:val="nil"/>
              <w:bottom w:val="single" w:sz="8" w:space="0" w:color="auto"/>
              <w:right w:val="single" w:sz="8" w:space="0" w:color="auto"/>
            </w:tcBorders>
            <w:tcMar>
              <w:top w:w="0" w:type="dxa"/>
              <w:left w:w="108" w:type="dxa"/>
              <w:bottom w:w="0" w:type="dxa"/>
              <w:right w:w="108" w:type="dxa"/>
            </w:tcMar>
          </w:tcPr>
          <w:p w:rsidR="00F0259A" w:rsidRPr="00D13E0C" w:rsidRDefault="00F0259A" w:rsidP="00025EBC">
            <w:pPr>
              <w:keepNext/>
              <w:keepLines/>
              <w:rPr>
                <w:rFonts w:cs="Arial"/>
              </w:rPr>
            </w:pPr>
            <w:r w:rsidRPr="00584DD8">
              <w:rPr>
                <w:rFonts w:cs="Arial"/>
                <w:b/>
                <w:color w:val="000000"/>
              </w:rPr>
              <w:t xml:space="preserve">Background Investigation (BI) </w:t>
            </w:r>
            <w:r w:rsidRPr="00584DD8">
              <w:rPr>
                <w:rFonts w:cs="Arial"/>
                <w:color w:val="000000"/>
                <w:sz w:val="23"/>
                <w:szCs w:val="23"/>
              </w:rPr>
              <w:t xml:space="preserve">A BI is conducted by OPM and covers a 10-year period. It consists of a review of National Agency Check (NAC) records [OPM Security Investigations Index (SII), DOD Defense Central Investigations Index (DCII), FBI name check, and a FBI fingerprint check </w:t>
            </w:r>
            <w:r w:rsidRPr="00584DD8">
              <w:rPr>
                <w:rFonts w:cs="Arial"/>
                <w:color w:val="000000"/>
                <w:sz w:val="23"/>
                <w:szCs w:val="23"/>
              </w:rPr>
              <w:lastRenderedPageBreak/>
              <w:t>report], a credit report covering a period of 10 years, written inquiries to previous employers and references listed on the application for employment; an interview with the subject, spouse, neighbors, supervisor, co-workers; court records, law enforcement check, and a verification of the educational degree.</w:t>
            </w:r>
          </w:p>
        </w:tc>
      </w:tr>
    </w:tbl>
    <w:p w:rsidR="00C07409" w:rsidRDefault="00C07409" w:rsidP="00F2214C">
      <w:pPr>
        <w:pStyle w:val="ListParagraph"/>
        <w:rPr>
          <w:rFonts w:cs="Times New Roman"/>
        </w:rPr>
      </w:pPr>
    </w:p>
    <w:p w:rsidR="00B50C45" w:rsidRDefault="00B50C45" w:rsidP="00B50C45">
      <w:r w:rsidRPr="00FD363D">
        <w:t>The position sensitivit</w:t>
      </w:r>
      <w:r w:rsidR="0039570F">
        <w:t>y</w:t>
      </w:r>
      <w:r w:rsidRPr="00FD363D">
        <w:t xml:space="preserve"> and the level of background investigation commensurate with the required level of access for</w:t>
      </w:r>
      <w:r>
        <w:t xml:space="preserve"> the following </w:t>
      </w:r>
      <w:r w:rsidRPr="00FD363D">
        <w:t xml:space="preserve">tasks within the Performance Work Statement </w:t>
      </w:r>
      <w:r w:rsidR="0039570F">
        <w:t>are</w:t>
      </w:r>
      <w:r w:rsidRPr="00FD363D">
        <w:t>:</w:t>
      </w:r>
    </w:p>
    <w:p w:rsidR="00B50C45" w:rsidRDefault="00B50C45" w:rsidP="00B50C45"/>
    <w:p w:rsidR="00B50C45" w:rsidRDefault="00B50C45" w:rsidP="00B50C45"/>
    <w:tbl>
      <w:tblPr>
        <w:tblW w:w="95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7170"/>
      </w:tblGrid>
      <w:tr w:rsidR="00B50C45" w:rsidRPr="00FD363D" w:rsidTr="006B7096">
        <w:trPr>
          <w:trHeight w:val="683"/>
        </w:trPr>
        <w:tc>
          <w:tcPr>
            <w:tcW w:w="2400" w:type="dxa"/>
            <w:shd w:val="clear" w:color="auto" w:fill="D9D9D9" w:themeFill="background1" w:themeFillShade="D9"/>
          </w:tcPr>
          <w:p w:rsidR="00B50C45" w:rsidRPr="00FD363D" w:rsidRDefault="00B50C45" w:rsidP="006B7096">
            <w:pPr>
              <w:ind w:left="120"/>
              <w:jc w:val="center"/>
              <w:rPr>
                <w:b/>
              </w:rPr>
            </w:pPr>
          </w:p>
        </w:tc>
        <w:tc>
          <w:tcPr>
            <w:tcW w:w="7170" w:type="dxa"/>
          </w:tcPr>
          <w:p w:rsidR="00B50C45" w:rsidRPr="00FD363D" w:rsidRDefault="00B50C45" w:rsidP="006B7096">
            <w:pPr>
              <w:ind w:left="120"/>
              <w:jc w:val="center"/>
              <w:rPr>
                <w:b/>
              </w:rPr>
            </w:pPr>
            <w:r w:rsidRPr="00FD363D">
              <w:rPr>
                <w:b/>
              </w:rPr>
              <w:t xml:space="preserve">Position </w:t>
            </w:r>
            <w:r>
              <w:rPr>
                <w:b/>
              </w:rPr>
              <w:t>Sensitivity and Background Investigation Requirements</w:t>
            </w:r>
          </w:p>
        </w:tc>
      </w:tr>
    </w:tbl>
    <w:tbl>
      <w:tblPr>
        <w:tblStyle w:val="TableGrid"/>
        <w:tblW w:w="0" w:type="auto"/>
        <w:tblLook w:val="04A0" w:firstRow="1" w:lastRow="0" w:firstColumn="1" w:lastColumn="0" w:noHBand="0" w:noVBand="1"/>
      </w:tblPr>
      <w:tblGrid>
        <w:gridCol w:w="2394"/>
        <w:gridCol w:w="2394"/>
        <w:gridCol w:w="2394"/>
        <w:gridCol w:w="2394"/>
      </w:tblGrid>
      <w:tr w:rsidR="00B50C45" w:rsidRPr="00FD363D" w:rsidTr="006B7096">
        <w:trPr>
          <w:trHeight w:val="377"/>
        </w:trPr>
        <w:tc>
          <w:tcPr>
            <w:tcW w:w="2394" w:type="dxa"/>
          </w:tcPr>
          <w:p w:rsidR="00B50C45" w:rsidRPr="00C60C65" w:rsidRDefault="00B50C45" w:rsidP="006B7096">
            <w:pPr>
              <w:jc w:val="center"/>
              <w:rPr>
                <w:b/>
                <w:u w:val="single"/>
              </w:rPr>
            </w:pPr>
            <w:r w:rsidRPr="00C60C65">
              <w:rPr>
                <w:b/>
                <w:u w:val="single"/>
              </w:rPr>
              <w:t>Task Number</w:t>
            </w:r>
          </w:p>
        </w:tc>
        <w:tc>
          <w:tcPr>
            <w:tcW w:w="2394" w:type="dxa"/>
          </w:tcPr>
          <w:p w:rsidR="00B50C45" w:rsidRPr="00C60C65" w:rsidRDefault="00B50C45" w:rsidP="006B7096">
            <w:pPr>
              <w:jc w:val="center"/>
              <w:rPr>
                <w:u w:val="single"/>
              </w:rPr>
            </w:pPr>
            <w:r w:rsidRPr="00C60C65">
              <w:rPr>
                <w:u w:val="single"/>
              </w:rPr>
              <w:t>Low/NACI</w:t>
            </w:r>
          </w:p>
        </w:tc>
        <w:tc>
          <w:tcPr>
            <w:tcW w:w="2394" w:type="dxa"/>
          </w:tcPr>
          <w:p w:rsidR="00B50C45" w:rsidRPr="00C60C65" w:rsidRDefault="00B50C45" w:rsidP="006B7096">
            <w:pPr>
              <w:jc w:val="center"/>
              <w:rPr>
                <w:u w:val="single"/>
              </w:rPr>
            </w:pPr>
            <w:r w:rsidRPr="00C60C65">
              <w:rPr>
                <w:u w:val="single"/>
              </w:rPr>
              <w:t>Moderate/MBI</w:t>
            </w:r>
          </w:p>
        </w:tc>
        <w:tc>
          <w:tcPr>
            <w:tcW w:w="2394" w:type="dxa"/>
          </w:tcPr>
          <w:p w:rsidR="00B50C45" w:rsidRPr="00C60C65" w:rsidRDefault="00B50C45" w:rsidP="006B7096">
            <w:pPr>
              <w:jc w:val="center"/>
              <w:rPr>
                <w:u w:val="single"/>
              </w:rPr>
            </w:pPr>
            <w:r w:rsidRPr="00C60C65">
              <w:rPr>
                <w:u w:val="single"/>
              </w:rPr>
              <w:t>High/BI</w:t>
            </w:r>
          </w:p>
        </w:tc>
      </w:tr>
      <w:tr w:rsidR="00B50C45" w:rsidTr="006B7096">
        <w:tc>
          <w:tcPr>
            <w:tcW w:w="2394" w:type="dxa"/>
          </w:tcPr>
          <w:p w:rsidR="00B50C45" w:rsidRDefault="00B50C45" w:rsidP="006B7096">
            <w:pPr>
              <w:jc w:val="center"/>
            </w:pPr>
            <w:r>
              <w:t>5.1</w:t>
            </w:r>
          </w:p>
        </w:tc>
        <w:tc>
          <w:tcPr>
            <w:tcW w:w="2394" w:type="dxa"/>
          </w:tcPr>
          <w:p w:rsidR="00B50C45" w:rsidRDefault="008B1D74" w:rsidP="006B7096">
            <w:pPr>
              <w:jc w:val="center"/>
            </w:pPr>
            <w:r>
              <w:rPr>
                <w:rFonts w:cs="Arial"/>
              </w:rPr>
              <w:fldChar w:fldCharType="begin">
                <w:ffData>
                  <w:name w:val=""/>
                  <w:enabled/>
                  <w:calcOnExit w:val="0"/>
                  <w:checkBox>
                    <w:sizeAuto/>
                    <w:default w:val="1"/>
                  </w:checkBox>
                </w:ffData>
              </w:fldChar>
            </w:r>
            <w:r>
              <w:rPr>
                <w:rFonts w:cs="Arial"/>
              </w:rPr>
              <w:instrText xml:space="preserve"> FORMCHECKBOX </w:instrText>
            </w:r>
            <w:r w:rsidR="001B7B02">
              <w:rPr>
                <w:rFonts w:cs="Arial"/>
              </w:rPr>
            </w:r>
            <w:r w:rsidR="001B7B02">
              <w:rPr>
                <w:rFonts w:cs="Arial"/>
              </w:rPr>
              <w:fldChar w:fldCharType="separate"/>
            </w:r>
            <w:r>
              <w:rPr>
                <w:rFonts w:cs="Arial"/>
              </w:rPr>
              <w:fldChar w:fldCharType="end"/>
            </w:r>
          </w:p>
        </w:tc>
        <w:tc>
          <w:tcPr>
            <w:tcW w:w="2394" w:type="dxa"/>
          </w:tcPr>
          <w:p w:rsidR="00B50C45" w:rsidRDefault="00B50C45" w:rsidP="006B7096">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B7B02">
              <w:rPr>
                <w:rFonts w:cs="Arial"/>
              </w:rPr>
            </w:r>
            <w:r w:rsidR="001B7B02">
              <w:rPr>
                <w:rFonts w:cs="Arial"/>
              </w:rPr>
              <w:fldChar w:fldCharType="separate"/>
            </w:r>
            <w:r w:rsidRPr="00155314">
              <w:rPr>
                <w:rFonts w:cs="Arial"/>
              </w:rPr>
              <w:fldChar w:fldCharType="end"/>
            </w:r>
          </w:p>
        </w:tc>
        <w:tc>
          <w:tcPr>
            <w:tcW w:w="2394" w:type="dxa"/>
          </w:tcPr>
          <w:p w:rsidR="00B50C45" w:rsidRDefault="00B50C45" w:rsidP="006B7096">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B7B02">
              <w:rPr>
                <w:rFonts w:cs="Arial"/>
              </w:rPr>
            </w:r>
            <w:r w:rsidR="001B7B02">
              <w:rPr>
                <w:rFonts w:cs="Arial"/>
              </w:rPr>
              <w:fldChar w:fldCharType="separate"/>
            </w:r>
            <w:r w:rsidRPr="00155314">
              <w:rPr>
                <w:rFonts w:cs="Arial"/>
              </w:rPr>
              <w:fldChar w:fldCharType="end"/>
            </w:r>
          </w:p>
        </w:tc>
      </w:tr>
      <w:tr w:rsidR="00B50C45" w:rsidTr="006B7096">
        <w:tc>
          <w:tcPr>
            <w:tcW w:w="2394" w:type="dxa"/>
          </w:tcPr>
          <w:p w:rsidR="00B50C45" w:rsidRDefault="00B50C45" w:rsidP="006B7096">
            <w:pPr>
              <w:jc w:val="center"/>
            </w:pPr>
            <w:r>
              <w:t>5.2</w:t>
            </w:r>
          </w:p>
        </w:tc>
        <w:tc>
          <w:tcPr>
            <w:tcW w:w="2394" w:type="dxa"/>
            <w:tcBorders>
              <w:bottom w:val="single" w:sz="4" w:space="0" w:color="auto"/>
            </w:tcBorders>
          </w:tcPr>
          <w:p w:rsidR="00B50C45" w:rsidRDefault="008B1D74" w:rsidP="006B7096">
            <w:pPr>
              <w:jc w:val="center"/>
            </w:pPr>
            <w:r>
              <w:rPr>
                <w:rFonts w:cs="Arial"/>
              </w:rPr>
              <w:fldChar w:fldCharType="begin">
                <w:ffData>
                  <w:name w:val=""/>
                  <w:enabled/>
                  <w:calcOnExit w:val="0"/>
                  <w:checkBox>
                    <w:sizeAuto/>
                    <w:default w:val="1"/>
                  </w:checkBox>
                </w:ffData>
              </w:fldChar>
            </w:r>
            <w:r>
              <w:rPr>
                <w:rFonts w:cs="Arial"/>
              </w:rPr>
              <w:instrText xml:space="preserve"> FORMCHECKBOX </w:instrText>
            </w:r>
            <w:r w:rsidR="001B7B02">
              <w:rPr>
                <w:rFonts w:cs="Arial"/>
              </w:rPr>
            </w:r>
            <w:r w:rsidR="001B7B02">
              <w:rPr>
                <w:rFonts w:cs="Arial"/>
              </w:rPr>
              <w:fldChar w:fldCharType="separate"/>
            </w:r>
            <w:r>
              <w:rPr>
                <w:rFonts w:cs="Arial"/>
              </w:rPr>
              <w:fldChar w:fldCharType="end"/>
            </w:r>
          </w:p>
        </w:tc>
        <w:tc>
          <w:tcPr>
            <w:tcW w:w="2394" w:type="dxa"/>
          </w:tcPr>
          <w:p w:rsidR="00B50C45" w:rsidRDefault="00B50C45" w:rsidP="006B7096">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B7B02">
              <w:rPr>
                <w:rFonts w:cs="Arial"/>
              </w:rPr>
            </w:r>
            <w:r w:rsidR="001B7B02">
              <w:rPr>
                <w:rFonts w:cs="Arial"/>
              </w:rPr>
              <w:fldChar w:fldCharType="separate"/>
            </w:r>
            <w:r w:rsidRPr="00155314">
              <w:rPr>
                <w:rFonts w:cs="Arial"/>
              </w:rPr>
              <w:fldChar w:fldCharType="end"/>
            </w:r>
          </w:p>
        </w:tc>
        <w:tc>
          <w:tcPr>
            <w:tcW w:w="2394" w:type="dxa"/>
          </w:tcPr>
          <w:p w:rsidR="00B50C45" w:rsidRDefault="00B50C45" w:rsidP="006B7096">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B7B02">
              <w:rPr>
                <w:rFonts w:cs="Arial"/>
              </w:rPr>
            </w:r>
            <w:r w:rsidR="001B7B02">
              <w:rPr>
                <w:rFonts w:cs="Arial"/>
              </w:rPr>
              <w:fldChar w:fldCharType="separate"/>
            </w:r>
            <w:r w:rsidRPr="00155314">
              <w:rPr>
                <w:rFonts w:cs="Arial"/>
              </w:rPr>
              <w:fldChar w:fldCharType="end"/>
            </w:r>
          </w:p>
        </w:tc>
      </w:tr>
      <w:tr w:rsidR="00B50C45" w:rsidTr="002339D4">
        <w:tc>
          <w:tcPr>
            <w:tcW w:w="2394" w:type="dxa"/>
          </w:tcPr>
          <w:p w:rsidR="00B50C45" w:rsidRPr="008B1D74" w:rsidRDefault="00B50C45" w:rsidP="006B7096">
            <w:pPr>
              <w:jc w:val="center"/>
            </w:pPr>
            <w:r w:rsidRPr="008B1D74">
              <w:t>5.3</w:t>
            </w:r>
          </w:p>
        </w:tc>
        <w:tc>
          <w:tcPr>
            <w:tcW w:w="2394" w:type="dxa"/>
            <w:tcBorders>
              <w:top w:val="single" w:sz="4" w:space="0" w:color="auto"/>
              <w:bottom w:val="single" w:sz="4" w:space="0" w:color="auto"/>
            </w:tcBorders>
          </w:tcPr>
          <w:p w:rsidR="00B50C45" w:rsidRDefault="00220EF6" w:rsidP="006B7096">
            <w:pPr>
              <w:jc w:val="center"/>
            </w:pPr>
            <w:r>
              <w:rPr>
                <w:rFonts w:cs="Arial"/>
              </w:rPr>
              <w:fldChar w:fldCharType="begin">
                <w:ffData>
                  <w:name w:val=""/>
                  <w:enabled/>
                  <w:calcOnExit w:val="0"/>
                  <w:checkBox>
                    <w:sizeAuto/>
                    <w:default w:val="0"/>
                  </w:checkBox>
                </w:ffData>
              </w:fldChar>
            </w:r>
            <w:r>
              <w:rPr>
                <w:rFonts w:cs="Arial"/>
              </w:rPr>
              <w:instrText xml:space="preserve"> FORMCHECKBOX </w:instrText>
            </w:r>
            <w:r w:rsidR="001B7B02">
              <w:rPr>
                <w:rFonts w:cs="Arial"/>
              </w:rPr>
            </w:r>
            <w:r w:rsidR="001B7B02">
              <w:rPr>
                <w:rFonts w:cs="Arial"/>
              </w:rPr>
              <w:fldChar w:fldCharType="separate"/>
            </w:r>
            <w:r>
              <w:rPr>
                <w:rFonts w:cs="Arial"/>
              </w:rPr>
              <w:fldChar w:fldCharType="end"/>
            </w:r>
          </w:p>
        </w:tc>
        <w:tc>
          <w:tcPr>
            <w:tcW w:w="2394" w:type="dxa"/>
          </w:tcPr>
          <w:p w:rsidR="00B50C45" w:rsidRDefault="00220EF6" w:rsidP="006B7096">
            <w:pPr>
              <w:jc w:val="center"/>
            </w:pPr>
            <w:r>
              <w:rPr>
                <w:rFonts w:cs="Arial"/>
              </w:rPr>
              <w:fldChar w:fldCharType="begin">
                <w:ffData>
                  <w:name w:val=""/>
                  <w:enabled/>
                  <w:calcOnExit w:val="0"/>
                  <w:checkBox>
                    <w:sizeAuto/>
                    <w:default w:val="1"/>
                  </w:checkBox>
                </w:ffData>
              </w:fldChar>
            </w:r>
            <w:r>
              <w:rPr>
                <w:rFonts w:cs="Arial"/>
              </w:rPr>
              <w:instrText xml:space="preserve"> FORMCHECKBOX </w:instrText>
            </w:r>
            <w:r w:rsidR="001B7B02">
              <w:rPr>
                <w:rFonts w:cs="Arial"/>
              </w:rPr>
            </w:r>
            <w:r w:rsidR="001B7B02">
              <w:rPr>
                <w:rFonts w:cs="Arial"/>
              </w:rPr>
              <w:fldChar w:fldCharType="separate"/>
            </w:r>
            <w:r>
              <w:rPr>
                <w:rFonts w:cs="Arial"/>
              </w:rPr>
              <w:fldChar w:fldCharType="end"/>
            </w:r>
          </w:p>
        </w:tc>
        <w:tc>
          <w:tcPr>
            <w:tcW w:w="2394" w:type="dxa"/>
          </w:tcPr>
          <w:p w:rsidR="00B50C45" w:rsidRDefault="00B50C45" w:rsidP="006B7096">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B7B02">
              <w:rPr>
                <w:rFonts w:cs="Arial"/>
              </w:rPr>
            </w:r>
            <w:r w:rsidR="001B7B02">
              <w:rPr>
                <w:rFonts w:cs="Arial"/>
              </w:rPr>
              <w:fldChar w:fldCharType="separate"/>
            </w:r>
            <w:r w:rsidRPr="00155314">
              <w:rPr>
                <w:rFonts w:cs="Arial"/>
              </w:rPr>
              <w:fldChar w:fldCharType="end"/>
            </w:r>
          </w:p>
        </w:tc>
      </w:tr>
      <w:tr w:rsidR="002339D4" w:rsidTr="00E52EE2">
        <w:tc>
          <w:tcPr>
            <w:tcW w:w="2394" w:type="dxa"/>
          </w:tcPr>
          <w:p w:rsidR="002339D4" w:rsidRPr="008B1D74" w:rsidRDefault="002339D4" w:rsidP="00E52EE2">
            <w:pPr>
              <w:jc w:val="center"/>
            </w:pPr>
            <w:r>
              <w:t>5.4</w:t>
            </w:r>
          </w:p>
        </w:tc>
        <w:tc>
          <w:tcPr>
            <w:tcW w:w="2394" w:type="dxa"/>
            <w:tcBorders>
              <w:top w:val="single" w:sz="4" w:space="0" w:color="auto"/>
              <w:bottom w:val="single" w:sz="4" w:space="0" w:color="auto"/>
            </w:tcBorders>
          </w:tcPr>
          <w:p w:rsidR="002339D4" w:rsidRDefault="002339D4" w:rsidP="00E52EE2">
            <w:pPr>
              <w:jc w:val="center"/>
            </w:pPr>
            <w:r>
              <w:rPr>
                <w:rFonts w:cs="Arial"/>
              </w:rPr>
              <w:fldChar w:fldCharType="begin">
                <w:ffData>
                  <w:name w:val=""/>
                  <w:enabled/>
                  <w:calcOnExit w:val="0"/>
                  <w:checkBox>
                    <w:sizeAuto/>
                    <w:default w:val="0"/>
                  </w:checkBox>
                </w:ffData>
              </w:fldChar>
            </w:r>
            <w:r>
              <w:rPr>
                <w:rFonts w:cs="Arial"/>
              </w:rPr>
              <w:instrText xml:space="preserve"> FORMCHECKBOX </w:instrText>
            </w:r>
            <w:r w:rsidR="001B7B02">
              <w:rPr>
                <w:rFonts w:cs="Arial"/>
              </w:rPr>
            </w:r>
            <w:r w:rsidR="001B7B02">
              <w:rPr>
                <w:rFonts w:cs="Arial"/>
              </w:rPr>
              <w:fldChar w:fldCharType="separate"/>
            </w:r>
            <w:r>
              <w:rPr>
                <w:rFonts w:cs="Arial"/>
              </w:rPr>
              <w:fldChar w:fldCharType="end"/>
            </w:r>
          </w:p>
        </w:tc>
        <w:tc>
          <w:tcPr>
            <w:tcW w:w="2394" w:type="dxa"/>
          </w:tcPr>
          <w:p w:rsidR="002339D4" w:rsidRDefault="002339D4" w:rsidP="00E52EE2">
            <w:pPr>
              <w:jc w:val="center"/>
            </w:pPr>
            <w:r>
              <w:rPr>
                <w:rFonts w:cs="Arial"/>
              </w:rPr>
              <w:fldChar w:fldCharType="begin">
                <w:ffData>
                  <w:name w:val=""/>
                  <w:enabled/>
                  <w:calcOnExit w:val="0"/>
                  <w:checkBox>
                    <w:sizeAuto/>
                    <w:default w:val="1"/>
                  </w:checkBox>
                </w:ffData>
              </w:fldChar>
            </w:r>
            <w:r>
              <w:rPr>
                <w:rFonts w:cs="Arial"/>
              </w:rPr>
              <w:instrText xml:space="preserve"> FORMCHECKBOX </w:instrText>
            </w:r>
            <w:r w:rsidR="001B7B02">
              <w:rPr>
                <w:rFonts w:cs="Arial"/>
              </w:rPr>
            </w:r>
            <w:r w:rsidR="001B7B02">
              <w:rPr>
                <w:rFonts w:cs="Arial"/>
              </w:rPr>
              <w:fldChar w:fldCharType="separate"/>
            </w:r>
            <w:r>
              <w:rPr>
                <w:rFonts w:cs="Arial"/>
              </w:rPr>
              <w:fldChar w:fldCharType="end"/>
            </w:r>
          </w:p>
        </w:tc>
        <w:tc>
          <w:tcPr>
            <w:tcW w:w="2394" w:type="dxa"/>
          </w:tcPr>
          <w:p w:rsidR="002339D4" w:rsidRDefault="002339D4" w:rsidP="00E52EE2">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B7B02">
              <w:rPr>
                <w:rFonts w:cs="Arial"/>
              </w:rPr>
            </w:r>
            <w:r w:rsidR="001B7B02">
              <w:rPr>
                <w:rFonts w:cs="Arial"/>
              </w:rPr>
              <w:fldChar w:fldCharType="separate"/>
            </w:r>
            <w:r w:rsidRPr="00155314">
              <w:rPr>
                <w:rFonts w:cs="Arial"/>
              </w:rPr>
              <w:fldChar w:fldCharType="end"/>
            </w:r>
          </w:p>
        </w:tc>
      </w:tr>
    </w:tbl>
    <w:p w:rsidR="00B50C45" w:rsidRDefault="00B50C45" w:rsidP="00B50C45"/>
    <w:p w:rsidR="00B50C45" w:rsidRPr="00FF6949" w:rsidRDefault="00B50C45" w:rsidP="00B50C45">
      <w:r w:rsidRPr="00FF6949">
        <w:t xml:space="preserve">The Tasks identified </w:t>
      </w:r>
      <w:r>
        <w:t>above</w:t>
      </w:r>
      <w:r w:rsidRPr="00FF6949">
        <w:t xml:space="preserve"> and the resulting Position Sensitivity and Background Investigation </w:t>
      </w:r>
      <w:r>
        <w:t xml:space="preserve">requirements </w:t>
      </w:r>
      <w:r w:rsidR="00B76182">
        <w:t>identify, in effect,</w:t>
      </w:r>
      <w:r w:rsidRPr="00FF6949">
        <w:t xml:space="preserve"> the Background Investigation requirements </w:t>
      </w:r>
      <w:r w:rsidR="00B76182">
        <w:t>for</w:t>
      </w:r>
      <w:r w:rsidRPr="00FF6949">
        <w:t xml:space="preserve"> Contractor individual</w:t>
      </w:r>
      <w:r w:rsidR="00B76182">
        <w:t>s</w:t>
      </w:r>
      <w:r w:rsidRPr="00FF6949">
        <w:t>, based upon the tasks the particular Contractor individual will be working.  The submitted Contractor Staff Roster must indicate the required Background Investigation Level for each</w:t>
      </w:r>
      <w:r w:rsidR="00B76182">
        <w:t xml:space="preserve"> Contractor</w:t>
      </w:r>
      <w:r w:rsidRPr="00FF6949">
        <w:t xml:space="preserve"> individual based upon the tasks the Contractor individual will be working, </w:t>
      </w:r>
      <w:r>
        <w:t>in accordance with their</w:t>
      </w:r>
      <w:r w:rsidRPr="00FF6949">
        <w:t xml:space="preserve"> submitted proposal.</w:t>
      </w:r>
    </w:p>
    <w:p w:rsidR="00E47F5F" w:rsidRDefault="00E47F5F" w:rsidP="00E47F5F">
      <w:pPr>
        <w:rPr>
          <w:rFonts w:cs="Arial"/>
        </w:rPr>
      </w:pPr>
    </w:p>
    <w:p w:rsidR="00F0259A" w:rsidRPr="00333074" w:rsidRDefault="00333074" w:rsidP="00333074">
      <w:pPr>
        <w:pStyle w:val="Heading3"/>
      </w:pPr>
      <w:r>
        <w:t xml:space="preserve"> </w:t>
      </w:r>
      <w:bookmarkStart w:id="169" w:name="_Toc425768141"/>
      <w:r w:rsidRPr="00333074">
        <w:t>CONTRACTOR PERSONNEL SECURITY REQUIREMENTS</w:t>
      </w:r>
      <w:bookmarkEnd w:id="169"/>
    </w:p>
    <w:p w:rsidR="00333074" w:rsidRPr="00D13E0C" w:rsidRDefault="00333074" w:rsidP="00E47F5F">
      <w:pPr>
        <w:rPr>
          <w:rFonts w:cs="Arial"/>
        </w:rPr>
      </w:pPr>
    </w:p>
    <w:p w:rsidR="00E47F5F" w:rsidRPr="00F0259A" w:rsidRDefault="00E47F5F" w:rsidP="005704EA">
      <w:pPr>
        <w:ind w:left="720" w:hanging="360"/>
        <w:rPr>
          <w:rFonts w:cs="Arial"/>
          <w:b/>
        </w:rPr>
      </w:pPr>
      <w:r w:rsidRPr="00F0259A">
        <w:rPr>
          <w:rFonts w:cs="Arial"/>
          <w:b/>
        </w:rPr>
        <w:t>Contractor Responsibilities</w:t>
      </w:r>
      <w:r w:rsidR="001D7360" w:rsidRPr="00F0259A">
        <w:rPr>
          <w:rFonts w:cs="Arial"/>
          <w:b/>
        </w:rPr>
        <w:t>:</w:t>
      </w:r>
      <w:r w:rsidRPr="00F0259A">
        <w:rPr>
          <w:rFonts w:cs="Arial"/>
          <w:b/>
        </w:rPr>
        <w:t xml:space="preserve"> </w:t>
      </w:r>
    </w:p>
    <w:p w:rsidR="00E47F5F" w:rsidRPr="00FF0358" w:rsidRDefault="00E47F5F" w:rsidP="009B715C">
      <w:pPr>
        <w:pStyle w:val="Lista"/>
        <w:numPr>
          <w:ilvl w:val="0"/>
          <w:numId w:val="4"/>
        </w:numPr>
        <w:ind w:left="1080"/>
        <w:rPr>
          <w:rFonts w:cs="Arial"/>
        </w:rPr>
      </w:pPr>
      <w:r w:rsidRPr="00D13E0C">
        <w:rPr>
          <w:rFonts w:cs="Arial"/>
        </w:rPr>
        <w:t>The Contractor shall prescreen all personnel requiring access to the computer systems to ensure they maintain</w:t>
      </w:r>
      <w:r w:rsidR="00C83EF3" w:rsidRPr="00D13E0C">
        <w:rPr>
          <w:rFonts w:cs="Arial"/>
        </w:rPr>
        <w:t xml:space="preserve"> the appropriate Background Investigation</w:t>
      </w:r>
      <w:r w:rsidRPr="00D13E0C">
        <w:rPr>
          <w:rFonts w:cs="Arial"/>
        </w:rPr>
        <w:t>, and are able to read, write, speak and understand the English language.</w:t>
      </w:r>
    </w:p>
    <w:p w:rsidR="00425A0C" w:rsidRDefault="00E47F5F" w:rsidP="00425A0C">
      <w:pPr>
        <w:pStyle w:val="Lista"/>
        <w:numPr>
          <w:ilvl w:val="0"/>
          <w:numId w:val="4"/>
        </w:numPr>
        <w:ind w:left="1080"/>
        <w:rPr>
          <w:rFonts w:cs="Arial"/>
        </w:rPr>
      </w:pPr>
      <w:r w:rsidRPr="000745AB">
        <w:rPr>
          <w:rFonts w:cs="Arial"/>
        </w:rPr>
        <w:t>The Contractor shall bear the expense of obtaining background</w:t>
      </w:r>
      <w:r w:rsidRPr="00D13E0C">
        <w:rPr>
          <w:rFonts w:cs="Arial"/>
        </w:rPr>
        <w:t xml:space="preserve"> investigations.</w:t>
      </w:r>
      <w:r w:rsidR="00917D37" w:rsidRPr="00917D37">
        <w:rPr>
          <w:rFonts w:cs="Arial"/>
        </w:rPr>
        <w:t xml:space="preserve"> </w:t>
      </w:r>
    </w:p>
    <w:p w:rsidR="00FB491D" w:rsidRDefault="00FB491D" w:rsidP="00FB491D">
      <w:pPr>
        <w:pStyle w:val="Lista"/>
        <w:numPr>
          <w:ilvl w:val="0"/>
          <w:numId w:val="4"/>
        </w:numPr>
        <w:ind w:left="1080"/>
        <w:rPr>
          <w:rFonts w:cs="Arial"/>
        </w:rPr>
      </w:pPr>
      <w:r w:rsidRPr="00FB491D">
        <w:rPr>
          <w:rFonts w:cs="Arial"/>
        </w:rPr>
        <w:t xml:space="preserve">Within </w:t>
      </w:r>
      <w:r w:rsidR="0014232C">
        <w:rPr>
          <w:rFonts w:cs="Arial"/>
        </w:rPr>
        <w:t xml:space="preserve">3 </w:t>
      </w:r>
      <w:r w:rsidR="00F53FD4">
        <w:rPr>
          <w:rFonts w:cs="Arial"/>
        </w:rPr>
        <w:t xml:space="preserve">business </w:t>
      </w:r>
      <w:r w:rsidRPr="00FB491D">
        <w:rPr>
          <w:rFonts w:cs="Arial"/>
        </w:rPr>
        <w:t xml:space="preserve">days after award, the Contractor shall provide </w:t>
      </w:r>
      <w:r w:rsidR="00F53FD4">
        <w:rPr>
          <w:rFonts w:cs="Arial"/>
        </w:rPr>
        <w:t xml:space="preserve">a </w:t>
      </w:r>
      <w:r w:rsidRPr="00FB491D">
        <w:rPr>
          <w:rFonts w:cs="Arial"/>
        </w:rPr>
        <w:t xml:space="preserve">roster </w:t>
      </w:r>
      <w:r w:rsidR="00F53FD4">
        <w:rPr>
          <w:rFonts w:cs="Arial"/>
        </w:rPr>
        <w:t xml:space="preserve">of </w:t>
      </w:r>
      <w:r w:rsidR="00A301DE">
        <w:rPr>
          <w:rFonts w:cs="Arial"/>
        </w:rPr>
        <w:t>C</w:t>
      </w:r>
      <w:r w:rsidR="00F53FD4">
        <w:rPr>
          <w:rFonts w:cs="Arial"/>
        </w:rPr>
        <w:t xml:space="preserve">ontractor and </w:t>
      </w:r>
      <w:r w:rsidR="00A301DE">
        <w:rPr>
          <w:rFonts w:cs="Arial"/>
        </w:rPr>
        <w:t>S</w:t>
      </w:r>
      <w:r w:rsidR="00F53FD4">
        <w:rPr>
          <w:rFonts w:cs="Arial"/>
        </w:rPr>
        <w:t xml:space="preserve">ubcontractor employees </w:t>
      </w:r>
      <w:r w:rsidRPr="00FB491D">
        <w:rPr>
          <w:rFonts w:cs="Arial"/>
        </w:rPr>
        <w:t xml:space="preserve">to the </w:t>
      </w:r>
      <w:r w:rsidR="00746F67">
        <w:rPr>
          <w:rFonts w:cs="Arial"/>
        </w:rPr>
        <w:t>COR</w:t>
      </w:r>
      <w:r w:rsidRPr="00FB491D">
        <w:rPr>
          <w:rFonts w:cs="Arial"/>
        </w:rPr>
        <w:t xml:space="preserve"> to begin their background investigations.</w:t>
      </w:r>
      <w:r>
        <w:rPr>
          <w:rFonts w:cs="Arial"/>
        </w:rPr>
        <w:t xml:space="preserve">  The roster shall contain the Contractor’s Full </w:t>
      </w:r>
      <w:r>
        <w:rPr>
          <w:rFonts w:cs="Arial"/>
        </w:rPr>
        <w:lastRenderedPageBreak/>
        <w:t xml:space="preserve">Name, Full Social Security Number, Date of Birth, </w:t>
      </w:r>
      <w:r w:rsidRPr="00DB0D8A">
        <w:rPr>
          <w:rFonts w:cs="Arial"/>
        </w:rPr>
        <w:t>Place of Birth</w:t>
      </w:r>
      <w:r w:rsidR="00DF759C" w:rsidRPr="00DB0D8A">
        <w:rPr>
          <w:rFonts w:cs="Arial"/>
        </w:rPr>
        <w:t>, and individual background investigation level requirement (based</w:t>
      </w:r>
      <w:r w:rsidR="00DF759C">
        <w:rPr>
          <w:rFonts w:cs="Arial"/>
        </w:rPr>
        <w:t xml:space="preserve"> upon Section 6.2</w:t>
      </w:r>
      <w:r w:rsidR="00DB0D8A">
        <w:rPr>
          <w:rFonts w:cs="Arial"/>
        </w:rPr>
        <w:t xml:space="preserve"> Tasks</w:t>
      </w:r>
      <w:r w:rsidR="00DF759C">
        <w:rPr>
          <w:rFonts w:cs="Arial"/>
        </w:rPr>
        <w:t>).</w:t>
      </w:r>
    </w:p>
    <w:p w:rsidR="0093205D" w:rsidRPr="00FB491D" w:rsidRDefault="0093205D" w:rsidP="00FB491D">
      <w:pPr>
        <w:pStyle w:val="Lista"/>
        <w:numPr>
          <w:ilvl w:val="0"/>
          <w:numId w:val="4"/>
        </w:numPr>
        <w:ind w:left="1080"/>
        <w:rPr>
          <w:rFonts w:cs="Arial"/>
        </w:rPr>
      </w:pPr>
      <w:r>
        <w:rPr>
          <w:rFonts w:cs="Arial"/>
        </w:rPr>
        <w:t xml:space="preserve">The Contractor should coordinate the location of the nearest VA fingerprinting office through the COR.  </w:t>
      </w:r>
      <w:r>
        <w:t>Only electronic fingerprints are authorized.</w:t>
      </w:r>
    </w:p>
    <w:p w:rsidR="007C79FB" w:rsidRDefault="007C79FB" w:rsidP="00143560">
      <w:pPr>
        <w:pStyle w:val="Lista"/>
        <w:numPr>
          <w:ilvl w:val="0"/>
          <w:numId w:val="4"/>
        </w:numPr>
        <w:ind w:left="1080"/>
      </w:pPr>
      <w:r>
        <w:t>F</w:t>
      </w:r>
      <w:r w:rsidRPr="007C79FB">
        <w:t xml:space="preserve">or a Low Risk designation the following forms are </w:t>
      </w:r>
      <w:r w:rsidR="00143560">
        <w:t>required</w:t>
      </w:r>
      <w:r w:rsidR="0014232C">
        <w:t xml:space="preserve"> to be completed</w:t>
      </w:r>
      <w:r w:rsidRPr="007C79FB">
        <w:t>: 1.OF-306 and 2. DVA Memorandum – Electronic Fingerprints.</w:t>
      </w:r>
      <w:r w:rsidR="00845F56">
        <w:t xml:space="preserve"> </w:t>
      </w:r>
      <w:r w:rsidRPr="007C79FB">
        <w:rPr>
          <w:rFonts w:ascii="Calibri" w:hAnsi="Calibri"/>
          <w:sz w:val="22"/>
          <w:szCs w:val="22"/>
        </w:rPr>
        <w:t xml:space="preserve"> </w:t>
      </w:r>
      <w:r w:rsidR="00917D37" w:rsidRPr="00917D37">
        <w:t xml:space="preserve">For Moderate or High Risk the following forms are </w:t>
      </w:r>
      <w:r w:rsidR="00143560">
        <w:t>required</w:t>
      </w:r>
      <w:r w:rsidR="0014232C">
        <w:t xml:space="preserve"> to be completed</w:t>
      </w:r>
      <w:r w:rsidR="00917D37" w:rsidRPr="00917D37">
        <w:t xml:space="preserve">:  1. VA Form 0710 and 2. DVA Memorandum – Electronic Fingerprints.  These should be submitted to the </w:t>
      </w:r>
      <w:r w:rsidR="00746F67">
        <w:t>COR</w:t>
      </w:r>
      <w:r w:rsidR="00917D37" w:rsidRPr="00917D37">
        <w:t xml:space="preserve"> </w:t>
      </w:r>
      <w:r w:rsidR="0014232C" w:rsidRPr="00A301DE">
        <w:t xml:space="preserve">within </w:t>
      </w:r>
      <w:r w:rsidR="003003BF" w:rsidRPr="00A301DE">
        <w:t>5</w:t>
      </w:r>
      <w:r w:rsidR="0014232C" w:rsidRPr="00A301DE">
        <w:t xml:space="preserve"> business days after award</w:t>
      </w:r>
      <w:r w:rsidR="0014232C">
        <w:t xml:space="preserve">. </w:t>
      </w:r>
    </w:p>
    <w:p w:rsidR="00420DE4" w:rsidRPr="00420DE4" w:rsidRDefault="00425A0C" w:rsidP="00420DE4">
      <w:pPr>
        <w:pStyle w:val="Lista"/>
        <w:numPr>
          <w:ilvl w:val="0"/>
          <w:numId w:val="4"/>
        </w:numPr>
        <w:ind w:left="1080"/>
        <w:rPr>
          <w:rFonts w:cs="Arial"/>
        </w:rPr>
      </w:pPr>
      <w:r>
        <w:t>The Contractor</w:t>
      </w:r>
      <w:r w:rsidR="006F440F">
        <w:t xml:space="preserve"> </w:t>
      </w:r>
      <w:r w:rsidR="00420DE4">
        <w:t xml:space="preserve">personnel </w:t>
      </w:r>
      <w:r>
        <w:t>will receive an email</w:t>
      </w:r>
      <w:r w:rsidR="006F440F">
        <w:t xml:space="preserve"> notification from the </w:t>
      </w:r>
      <w:r w:rsidR="0093205D">
        <w:t>Security and Investigation Center (SIC)</w:t>
      </w:r>
      <w:proofErr w:type="gramStart"/>
      <w:r w:rsidR="0093205D">
        <w:t>,</w:t>
      </w:r>
      <w:proofErr w:type="gramEnd"/>
      <w:r w:rsidR="0093205D">
        <w:t xml:space="preserve"> through the </w:t>
      </w:r>
      <w:r w:rsidR="006F440F">
        <w:t>Electronics Questionnaire for Investigations Processes (e-QIP)</w:t>
      </w:r>
      <w:r>
        <w:t xml:space="preserve"> identifying the website link that includes detailed instructions regarding completion of the </w:t>
      </w:r>
      <w:r w:rsidR="00BD2F67">
        <w:t xml:space="preserve">investigation </w:t>
      </w:r>
      <w:r w:rsidR="00420DE4">
        <w:t>documents</w:t>
      </w:r>
      <w:r w:rsidR="007C79FB">
        <w:t xml:space="preserve"> (SF85</w:t>
      </w:r>
      <w:r w:rsidR="00F53FD4">
        <w:t>,</w:t>
      </w:r>
      <w:r w:rsidR="00960CA4">
        <w:t xml:space="preserve"> </w:t>
      </w:r>
      <w:r w:rsidR="007C79FB">
        <w:t>SF85P</w:t>
      </w:r>
      <w:r w:rsidR="00F53FD4">
        <w:t>, or SF 86</w:t>
      </w:r>
      <w:r w:rsidR="007C79FB">
        <w:t>)</w:t>
      </w:r>
      <w:r>
        <w:t xml:space="preserve">.  </w:t>
      </w:r>
      <w:r w:rsidR="00420DE4" w:rsidRPr="00420DE4">
        <w:rPr>
          <w:rFonts w:cs="Arial"/>
        </w:rPr>
        <w:t xml:space="preserve">The Contractor </w:t>
      </w:r>
      <w:r w:rsidR="00420DE4">
        <w:rPr>
          <w:rFonts w:cs="Arial"/>
        </w:rPr>
        <w:t xml:space="preserve">personnel </w:t>
      </w:r>
      <w:r w:rsidR="00420DE4" w:rsidRPr="00420DE4">
        <w:rPr>
          <w:rFonts w:cs="Arial"/>
        </w:rPr>
        <w:t>shall submit all required information related to their background investigations utilizing the Office of Personnel Management’s (OPM) Electronic Questionnaire for Investigations Processing (e-QIP).</w:t>
      </w:r>
    </w:p>
    <w:p w:rsidR="00425A0C" w:rsidRDefault="006F440F" w:rsidP="00425A0C">
      <w:pPr>
        <w:pStyle w:val="Lista"/>
        <w:numPr>
          <w:ilvl w:val="0"/>
          <w:numId w:val="4"/>
        </w:numPr>
        <w:ind w:left="1080"/>
      </w:pPr>
      <w:r>
        <w:t>The Contra</w:t>
      </w:r>
      <w:r w:rsidR="00420DE4">
        <w:t>c</w:t>
      </w:r>
      <w:r>
        <w:t xml:space="preserve">tor is to </w:t>
      </w:r>
      <w:r w:rsidR="00B76E58">
        <w:t>certify</w:t>
      </w:r>
      <w:r w:rsidR="00960CA4">
        <w:t xml:space="preserve"> and</w:t>
      </w:r>
      <w:r w:rsidR="00B20E97">
        <w:t xml:space="preserve"> release the e</w:t>
      </w:r>
      <w:r w:rsidR="00960CA4">
        <w:t>-</w:t>
      </w:r>
      <w:r w:rsidR="00B20E97">
        <w:t>Q</w:t>
      </w:r>
      <w:r w:rsidR="00960CA4">
        <w:t xml:space="preserve">IP </w:t>
      </w:r>
      <w:r w:rsidR="00B20E97">
        <w:t>document</w:t>
      </w:r>
      <w:r w:rsidR="00960CA4">
        <w:t>, print</w:t>
      </w:r>
      <w:r w:rsidR="00B741EF">
        <w:t xml:space="preserve"> and</w:t>
      </w:r>
      <w:r w:rsidR="00960CA4">
        <w:t xml:space="preserve"> </w:t>
      </w:r>
      <w:r>
        <w:t>sign the signature page</w:t>
      </w:r>
      <w:r w:rsidR="00D40194">
        <w:t>s</w:t>
      </w:r>
      <w:r w:rsidR="00960CA4">
        <w:t>,</w:t>
      </w:r>
      <w:r>
        <w:t xml:space="preserve"> and send </w:t>
      </w:r>
      <w:r w:rsidR="00B741EF">
        <w:t xml:space="preserve">them </w:t>
      </w:r>
      <w:r>
        <w:t xml:space="preserve">to the </w:t>
      </w:r>
      <w:r w:rsidR="00746F67">
        <w:t>COR</w:t>
      </w:r>
      <w:r>
        <w:t xml:space="preserve"> for electronic submission to the SIC</w:t>
      </w:r>
      <w:r w:rsidR="003B7142">
        <w:t>.</w:t>
      </w:r>
      <w:r w:rsidR="00D40194">
        <w:t xml:space="preserve">  These should be submitted to the </w:t>
      </w:r>
      <w:r w:rsidR="00D40194" w:rsidRPr="00A301DE">
        <w:t xml:space="preserve">COR within </w:t>
      </w:r>
      <w:r w:rsidR="00D84C6C" w:rsidRPr="00A301DE">
        <w:t>3</w:t>
      </w:r>
      <w:r w:rsidR="00D40194" w:rsidRPr="00A301DE">
        <w:t xml:space="preserve"> business days</w:t>
      </w:r>
      <w:r w:rsidR="00D40194">
        <w:t xml:space="preserve"> of receipt of the e</w:t>
      </w:r>
      <w:r w:rsidR="00D84C6C">
        <w:t>-</w:t>
      </w:r>
      <w:r w:rsidR="00D40194">
        <w:t>QIP notification email.</w:t>
      </w:r>
    </w:p>
    <w:p w:rsidR="00E47F5F" w:rsidRPr="00BD2F67" w:rsidRDefault="006F440F" w:rsidP="009B715C">
      <w:pPr>
        <w:pStyle w:val="Lista"/>
        <w:numPr>
          <w:ilvl w:val="0"/>
          <w:numId w:val="4"/>
        </w:numPr>
        <w:ind w:left="1080"/>
        <w:rPr>
          <w:rFonts w:cs="Arial"/>
        </w:rPr>
      </w:pPr>
      <w:r>
        <w:rPr>
          <w:rFonts w:cs="Arial"/>
        </w:rPr>
        <w:t>T</w:t>
      </w:r>
      <w:r w:rsidR="00E47F5F" w:rsidRPr="00BD2F67">
        <w:rPr>
          <w:rFonts w:cs="Arial"/>
        </w:rPr>
        <w:t xml:space="preserve">he Contractor shall be responsible for the actions of all </w:t>
      </w:r>
      <w:r w:rsidR="00420DE4">
        <w:rPr>
          <w:rFonts w:cs="Arial"/>
        </w:rPr>
        <w:t>personnel</w:t>
      </w:r>
      <w:r w:rsidR="00420DE4" w:rsidRPr="00BD2F67">
        <w:rPr>
          <w:rFonts w:cs="Arial"/>
        </w:rPr>
        <w:t xml:space="preserve"> </w:t>
      </w:r>
      <w:r w:rsidR="00E47F5F" w:rsidRPr="00BD2F67">
        <w:rPr>
          <w:rFonts w:cs="Arial"/>
        </w:rPr>
        <w:t>provided to work for VA under this contract.  In the event that damages arise from work performed by Contractor provided personnel, under the auspices of this contract, the Contractor shall be responsible for all resources necessary to remedy the incident.</w:t>
      </w:r>
    </w:p>
    <w:p w:rsidR="00CC4BDD" w:rsidRPr="00D77129" w:rsidRDefault="00B20E97" w:rsidP="009B715C">
      <w:pPr>
        <w:pStyle w:val="Lista"/>
        <w:numPr>
          <w:ilvl w:val="0"/>
          <w:numId w:val="4"/>
        </w:numPr>
        <w:ind w:left="1080"/>
      </w:pPr>
      <w:r>
        <w:rPr>
          <w:rFonts w:cs="Arial"/>
        </w:rPr>
        <w:t xml:space="preserve">A Contractor may be granted unescorted access to VA facilities and/or access to VA Information Technology resources (network and/or protected data) with a favorably adjudicated Special Agreement Check (SAC) or “Closed, No Issues” (SAC) finger print results, training delineated in VA Handbook 6500.6 (Appendix C, Section 9), and, </w:t>
      </w:r>
      <w:r w:rsidR="00960CA4">
        <w:rPr>
          <w:rFonts w:cs="Arial"/>
        </w:rPr>
        <w:t xml:space="preserve">the </w:t>
      </w:r>
      <w:r>
        <w:rPr>
          <w:rFonts w:cs="Arial"/>
        </w:rPr>
        <w:t xml:space="preserve">signed “Contractor Rules of Behavior.”   </w:t>
      </w:r>
      <w:r w:rsidR="00CC4BDD">
        <w:t xml:space="preserve">However, the </w:t>
      </w:r>
      <w:r w:rsidR="009C16A1">
        <w:t>C</w:t>
      </w:r>
      <w:r w:rsidR="00CC4BDD">
        <w:t>ontractor will be responsible for the actions of th</w:t>
      </w:r>
      <w:r w:rsidR="009C16A1">
        <w:t>e</w:t>
      </w:r>
      <w:r w:rsidR="00CC4BDD">
        <w:t xml:space="preserve"> </w:t>
      </w:r>
      <w:r w:rsidR="009C16A1">
        <w:t>C</w:t>
      </w:r>
      <w:r w:rsidR="00CC4BDD">
        <w:t>ontract</w:t>
      </w:r>
      <w:r w:rsidR="009C16A1">
        <w:t>or</w:t>
      </w:r>
      <w:r w:rsidR="00CC4BDD">
        <w:t xml:space="preserve"> </w:t>
      </w:r>
      <w:r w:rsidR="009C16A1">
        <w:t>personnel</w:t>
      </w:r>
      <w:r w:rsidR="00CC4BDD">
        <w:t xml:space="preserve"> they provide to perform work for </w:t>
      </w:r>
      <w:r w:rsidR="00CC4BDD">
        <w:rPr>
          <w:rStyle w:val="HTMLAcronym"/>
        </w:rPr>
        <w:t>VA</w:t>
      </w:r>
      <w:r w:rsidR="00CC4BDD">
        <w:t xml:space="preserve">.  </w:t>
      </w:r>
      <w:r w:rsidR="00CC4BDD" w:rsidRPr="00420DE4">
        <w:rPr>
          <w:rFonts w:cs="Arial"/>
        </w:rPr>
        <w:t xml:space="preserve">The investigative history for </w:t>
      </w:r>
      <w:r w:rsidR="009C16A1" w:rsidRPr="00420DE4">
        <w:rPr>
          <w:rFonts w:cs="Arial"/>
        </w:rPr>
        <w:t>C</w:t>
      </w:r>
      <w:r w:rsidR="00CC4BDD" w:rsidRPr="00420DE4">
        <w:rPr>
          <w:rFonts w:cs="Arial"/>
        </w:rPr>
        <w:t>o</w:t>
      </w:r>
      <w:r w:rsidR="00CC4BDD">
        <w:t>ntractor personnel working under this contract must be maintained in the database of the O</w:t>
      </w:r>
      <w:r w:rsidR="00CE7813">
        <w:t xml:space="preserve">ffice of </w:t>
      </w:r>
      <w:r w:rsidR="00CC4BDD">
        <w:t>P</w:t>
      </w:r>
      <w:r w:rsidR="00CE7813">
        <w:t xml:space="preserve">ersonnel </w:t>
      </w:r>
      <w:r w:rsidR="00CC4BDD">
        <w:t>M</w:t>
      </w:r>
      <w:r w:rsidR="00CE7813">
        <w:t xml:space="preserve">anagement (OPM).  </w:t>
      </w:r>
      <w:r w:rsidR="00CC4BDD">
        <w:t xml:space="preserve"> </w:t>
      </w:r>
    </w:p>
    <w:p w:rsidR="00E47F5F" w:rsidRPr="00D13E0C" w:rsidRDefault="00E47F5F" w:rsidP="009B715C">
      <w:pPr>
        <w:pStyle w:val="Lista"/>
        <w:numPr>
          <w:ilvl w:val="0"/>
          <w:numId w:val="4"/>
        </w:numPr>
        <w:ind w:left="1080"/>
        <w:rPr>
          <w:rFonts w:cs="Arial"/>
        </w:rPr>
      </w:pPr>
      <w:r w:rsidRPr="00D13E0C">
        <w:rPr>
          <w:rFonts w:cs="Arial"/>
        </w:rPr>
        <w:t>The Contractor, when notified of an unfavorabl</w:t>
      </w:r>
      <w:r w:rsidR="00034689">
        <w:rPr>
          <w:rFonts w:cs="Arial"/>
        </w:rPr>
        <w:t xml:space="preserve">y adjudicated background investigation on a Contractor employee as </w:t>
      </w:r>
      <w:r w:rsidRPr="00D13E0C">
        <w:rPr>
          <w:rFonts w:cs="Arial"/>
        </w:rPr>
        <w:t>determin</w:t>
      </w:r>
      <w:r w:rsidR="00034689">
        <w:rPr>
          <w:rFonts w:cs="Arial"/>
        </w:rPr>
        <w:t>ed</w:t>
      </w:r>
      <w:r w:rsidRPr="00D13E0C">
        <w:rPr>
          <w:rFonts w:cs="Arial"/>
        </w:rPr>
        <w:t xml:space="preserve"> by the Government, shall withdraw the employee from consideration </w:t>
      </w:r>
      <w:r w:rsidR="009C16A1">
        <w:rPr>
          <w:rFonts w:cs="Arial"/>
        </w:rPr>
        <w:t>in</w:t>
      </w:r>
      <w:r w:rsidRPr="00D13E0C">
        <w:rPr>
          <w:rFonts w:cs="Arial"/>
        </w:rPr>
        <w:t xml:space="preserve"> working under the contract.</w:t>
      </w:r>
    </w:p>
    <w:p w:rsidR="00E47F5F" w:rsidRPr="00D13E0C" w:rsidRDefault="00E47F5F" w:rsidP="009B715C">
      <w:pPr>
        <w:pStyle w:val="Lista"/>
        <w:numPr>
          <w:ilvl w:val="0"/>
          <w:numId w:val="4"/>
        </w:numPr>
        <w:ind w:left="1080"/>
        <w:rPr>
          <w:rFonts w:cs="Arial"/>
        </w:rPr>
      </w:pPr>
      <w:r w:rsidRPr="00D13E0C">
        <w:rPr>
          <w:rFonts w:cs="Arial"/>
        </w:rPr>
        <w:t xml:space="preserve">Failure to comply with the Contractor personnel </w:t>
      </w:r>
      <w:r w:rsidR="00034689">
        <w:rPr>
          <w:rFonts w:cs="Arial"/>
        </w:rPr>
        <w:t xml:space="preserve">security </w:t>
      </w:r>
      <w:r w:rsidR="00BD2F67">
        <w:rPr>
          <w:rFonts w:cs="Arial"/>
        </w:rPr>
        <w:t xml:space="preserve">investigative </w:t>
      </w:r>
      <w:r w:rsidRPr="00D13E0C">
        <w:rPr>
          <w:rFonts w:cs="Arial"/>
        </w:rPr>
        <w:t>requirements may result in termination of the contract for default.</w:t>
      </w:r>
    </w:p>
    <w:p w:rsidR="00E47F5F" w:rsidRPr="00D13E0C" w:rsidRDefault="00D30B71" w:rsidP="0075504C">
      <w:pPr>
        <w:pStyle w:val="Heading2"/>
      </w:pPr>
      <w:bookmarkStart w:id="170" w:name="_Toc251331978"/>
      <w:bookmarkStart w:id="171" w:name="_Ref252785327"/>
      <w:bookmarkStart w:id="172" w:name="_Ref252785375"/>
      <w:bookmarkStart w:id="173" w:name="_Ref256418893"/>
      <w:bookmarkStart w:id="174" w:name="_Toc425768142"/>
      <w:bookmarkEnd w:id="12"/>
      <w:bookmarkEnd w:id="163"/>
      <w:r w:rsidRPr="00D13E0C">
        <w:lastRenderedPageBreak/>
        <w:t>METHOD AND DISTRIBUTION OF DELIVER</w:t>
      </w:r>
      <w:r w:rsidR="008C3CB8">
        <w:t>ABLES</w:t>
      </w:r>
      <w:bookmarkEnd w:id="170"/>
      <w:bookmarkEnd w:id="171"/>
      <w:bookmarkEnd w:id="172"/>
      <w:bookmarkEnd w:id="173"/>
      <w:bookmarkEnd w:id="174"/>
    </w:p>
    <w:p w:rsidR="00E47F5F" w:rsidRDefault="00680DE5" w:rsidP="00E47F5F">
      <w:pPr>
        <w:rPr>
          <w:rFonts w:cs="Arial"/>
        </w:rPr>
      </w:pPr>
      <w:r w:rsidRPr="00D13E0C">
        <w:rPr>
          <w:rFonts w:cs="Arial"/>
        </w:rPr>
        <w:t>The Contractor shall deliver</w:t>
      </w:r>
      <w:r w:rsidR="00E47F5F" w:rsidRPr="00D13E0C">
        <w:rPr>
          <w:rFonts w:cs="Arial"/>
        </w:rPr>
        <w:t xml:space="preserve"> documentation in electronic </w:t>
      </w:r>
      <w:r w:rsidRPr="00D13E0C">
        <w:rPr>
          <w:rFonts w:cs="Arial"/>
        </w:rPr>
        <w:t>format</w:t>
      </w:r>
      <w:r w:rsidR="0016110D">
        <w:rPr>
          <w:rFonts w:cs="Arial"/>
        </w:rPr>
        <w:t>, u</w:t>
      </w:r>
      <w:r w:rsidR="00E47F5F" w:rsidRPr="00D13E0C">
        <w:rPr>
          <w:rFonts w:cs="Arial"/>
        </w:rPr>
        <w:t>nless otherwise directed</w:t>
      </w:r>
      <w:r w:rsidR="00F63DB9" w:rsidRPr="00D13E0C">
        <w:rPr>
          <w:rFonts w:cs="Arial"/>
        </w:rPr>
        <w:t xml:space="preserve"> in Section B</w:t>
      </w:r>
      <w:r w:rsidR="00890FB0" w:rsidRPr="00D13E0C">
        <w:rPr>
          <w:rFonts w:cs="Arial"/>
        </w:rPr>
        <w:t xml:space="preserve"> of the solicitation</w:t>
      </w:r>
      <w:r w:rsidR="0016110D">
        <w:rPr>
          <w:rFonts w:cs="Arial"/>
        </w:rPr>
        <w:t>/contract</w:t>
      </w:r>
      <w:r w:rsidR="00887CEF" w:rsidRPr="00D13E0C">
        <w:rPr>
          <w:rFonts w:cs="Arial"/>
        </w:rPr>
        <w:t xml:space="preserve">.  </w:t>
      </w:r>
      <w:r w:rsidR="00E47F5F" w:rsidRPr="00D13E0C">
        <w:rPr>
          <w:rFonts w:cs="Arial"/>
        </w:rPr>
        <w:t>Acceptable electronic media include: MS Word 2000/2003/2007</w:t>
      </w:r>
      <w:r w:rsidR="000B03B5">
        <w:rPr>
          <w:rFonts w:cs="Arial"/>
        </w:rPr>
        <w:t>/</w:t>
      </w:r>
      <w:r w:rsidR="00DC1B99">
        <w:rPr>
          <w:rFonts w:cs="Arial"/>
        </w:rPr>
        <w:t>2010</w:t>
      </w:r>
      <w:r w:rsidR="00E47F5F" w:rsidRPr="00D13E0C">
        <w:rPr>
          <w:rFonts w:cs="Arial"/>
        </w:rPr>
        <w:t>, MS Excel 2000/2003/2007</w:t>
      </w:r>
      <w:r w:rsidR="00DC1B99">
        <w:rPr>
          <w:rFonts w:cs="Arial"/>
        </w:rPr>
        <w:t>/2010</w:t>
      </w:r>
      <w:r w:rsidR="00E47F5F" w:rsidRPr="00D13E0C">
        <w:rPr>
          <w:rFonts w:cs="Arial"/>
        </w:rPr>
        <w:t>, MS PowerPoint 2000/2003/2007</w:t>
      </w:r>
      <w:r w:rsidR="00DC1B99">
        <w:rPr>
          <w:rFonts w:cs="Arial"/>
        </w:rPr>
        <w:t>/2010</w:t>
      </w:r>
      <w:r w:rsidR="00E47F5F" w:rsidRPr="00D13E0C">
        <w:rPr>
          <w:rFonts w:cs="Arial"/>
        </w:rPr>
        <w:t>, MS Project 2000/2003/2007</w:t>
      </w:r>
      <w:r w:rsidR="00DC1B99">
        <w:rPr>
          <w:rFonts w:cs="Arial"/>
        </w:rPr>
        <w:t>/2010</w:t>
      </w:r>
      <w:r w:rsidR="00E47F5F" w:rsidRPr="00D13E0C">
        <w:rPr>
          <w:rFonts w:cs="Arial"/>
        </w:rPr>
        <w:t>, MS Access 2000/2003/2007</w:t>
      </w:r>
      <w:r w:rsidR="00DC1B99">
        <w:rPr>
          <w:rFonts w:cs="Arial"/>
        </w:rPr>
        <w:t>/2010</w:t>
      </w:r>
      <w:r w:rsidR="00E47F5F" w:rsidRPr="00D13E0C">
        <w:rPr>
          <w:rFonts w:cs="Arial"/>
        </w:rPr>
        <w:t>, MS Visio 2000/2002/2003/2007</w:t>
      </w:r>
      <w:r w:rsidR="00DC1B99">
        <w:rPr>
          <w:rFonts w:cs="Arial"/>
        </w:rPr>
        <w:t>/2010</w:t>
      </w:r>
      <w:r w:rsidR="00E47F5F" w:rsidRPr="00D13E0C">
        <w:rPr>
          <w:rFonts w:cs="Arial"/>
        </w:rPr>
        <w:t xml:space="preserve">, </w:t>
      </w:r>
      <w:r w:rsidR="00944E8C">
        <w:rPr>
          <w:rFonts w:cs="Arial"/>
        </w:rPr>
        <w:t>Auto</w:t>
      </w:r>
      <w:r w:rsidR="00E47F5F" w:rsidRPr="00D13E0C">
        <w:rPr>
          <w:rFonts w:cs="Arial"/>
        </w:rPr>
        <w:t>CAD 2002</w:t>
      </w:r>
      <w:r w:rsidR="00944E8C">
        <w:rPr>
          <w:rFonts w:cs="Arial"/>
        </w:rPr>
        <w:t>/2004/2007/2010</w:t>
      </w:r>
      <w:r w:rsidR="001D7360">
        <w:rPr>
          <w:rFonts w:cs="Arial"/>
        </w:rPr>
        <w:t>,</w:t>
      </w:r>
      <w:r w:rsidR="00E47F5F" w:rsidRPr="00D13E0C">
        <w:rPr>
          <w:rFonts w:cs="Arial"/>
        </w:rPr>
        <w:t xml:space="preserve"> and Adobe Postscript Data Format (PDF).</w:t>
      </w:r>
    </w:p>
    <w:p w:rsidR="008A293B" w:rsidRDefault="008A293B" w:rsidP="00E47F5F">
      <w:pPr>
        <w:rPr>
          <w:rFonts w:cs="Arial"/>
        </w:rPr>
      </w:pPr>
    </w:p>
    <w:p w:rsidR="008A293B" w:rsidRDefault="008A293B" w:rsidP="008A293B">
      <w:pPr>
        <w:pStyle w:val="Heading2"/>
      </w:pPr>
      <w:r>
        <w:t xml:space="preserve"> </w:t>
      </w:r>
      <w:bookmarkStart w:id="175" w:name="_Toc425768143"/>
      <w:r w:rsidR="00481989" w:rsidRPr="00E442C4">
        <w:rPr>
          <w:caps w:val="0"/>
        </w:rPr>
        <w:t>PERFORMANCE METRICS</w:t>
      </w:r>
      <w:bookmarkEnd w:id="175"/>
    </w:p>
    <w:p w:rsidR="003862DE" w:rsidRDefault="00D27760" w:rsidP="001E1C79">
      <w:r>
        <w:t xml:space="preserve">The </w:t>
      </w:r>
      <w:r w:rsidR="0027321B">
        <w:t xml:space="preserve">table below defines the </w:t>
      </w:r>
      <w:r>
        <w:t xml:space="preserve">Performance </w:t>
      </w:r>
      <w:r w:rsidR="00E345A3">
        <w:t xml:space="preserve">Standards and </w:t>
      </w:r>
      <w:r w:rsidR="00790321">
        <w:t xml:space="preserve">Acceptable Performance Levels for Objectives </w:t>
      </w:r>
      <w:r w:rsidR="0027321B">
        <w:t>associated with</w:t>
      </w:r>
      <w:r>
        <w:t xml:space="preserve"> this effort</w:t>
      </w:r>
      <w:r w:rsidR="00E66857">
        <w:t>.</w:t>
      </w:r>
      <w:r w:rsidR="00285D8A" w:rsidRPr="00907A89">
        <w:rPr>
          <w:rFonts w:cs="Arial"/>
          <w:b/>
          <w:i/>
          <w:color w:val="0070C0"/>
        </w:rPr>
        <w:t xml:space="preserve"> </w:t>
      </w:r>
    </w:p>
    <w:p w:rsidR="00696AB6" w:rsidRDefault="00696AB6" w:rsidP="00696AB6">
      <w:pPr>
        <w:rPr>
          <w:rFonts w:cs="Arial"/>
          <w:b/>
          <w:i/>
          <w:color w:val="0070C0"/>
        </w:rPr>
      </w:pPr>
    </w:p>
    <w:tbl>
      <w:tblPr>
        <w:tblW w:w="0" w:type="auto"/>
        <w:tblInd w:w="180" w:type="dxa"/>
        <w:tblLayout w:type="fixed"/>
        <w:tblCellMar>
          <w:left w:w="180" w:type="dxa"/>
          <w:right w:w="180" w:type="dxa"/>
        </w:tblCellMar>
        <w:tblLook w:val="0000" w:firstRow="0" w:lastRow="0" w:firstColumn="0" w:lastColumn="0" w:noHBand="0" w:noVBand="0"/>
      </w:tblPr>
      <w:tblGrid>
        <w:gridCol w:w="2610"/>
        <w:gridCol w:w="3690"/>
        <w:gridCol w:w="2430"/>
      </w:tblGrid>
      <w:tr w:rsidR="00696AB6" w:rsidRPr="00A36385" w:rsidTr="00696AB6">
        <w:trPr>
          <w:trHeight w:val="330"/>
        </w:trPr>
        <w:tc>
          <w:tcPr>
            <w:tcW w:w="2610" w:type="dxa"/>
            <w:tcBorders>
              <w:top w:val="single" w:sz="8" w:space="0" w:color="auto"/>
              <w:left w:val="single" w:sz="8" w:space="0" w:color="auto"/>
              <w:bottom w:val="single" w:sz="8" w:space="0" w:color="auto"/>
              <w:right w:val="nil"/>
            </w:tcBorders>
            <w:shd w:val="solid" w:color="FFFFFF" w:fill="FFFFFF"/>
            <w:vAlign w:val="center"/>
          </w:tcPr>
          <w:p w:rsidR="00696AB6" w:rsidRPr="00A36385" w:rsidRDefault="00696AB6" w:rsidP="00696AB6">
            <w:pPr>
              <w:rPr>
                <w:rFonts w:cs="Arial"/>
                <w:b/>
              </w:rPr>
            </w:pPr>
            <w:r w:rsidRPr="00A36385">
              <w:rPr>
                <w:rFonts w:cs="Arial"/>
                <w:b/>
              </w:rPr>
              <w:t>Performance Objective</w:t>
            </w:r>
          </w:p>
        </w:tc>
        <w:tc>
          <w:tcPr>
            <w:tcW w:w="3690" w:type="dxa"/>
            <w:tcBorders>
              <w:top w:val="single" w:sz="8" w:space="0" w:color="auto"/>
              <w:left w:val="nil"/>
              <w:bottom w:val="single" w:sz="8" w:space="0" w:color="auto"/>
              <w:right w:val="nil"/>
            </w:tcBorders>
            <w:shd w:val="solid" w:color="FFFFFF" w:fill="FFFFFF"/>
            <w:vAlign w:val="center"/>
          </w:tcPr>
          <w:p w:rsidR="00696AB6" w:rsidRPr="00A36385" w:rsidRDefault="00696AB6" w:rsidP="00696AB6">
            <w:pPr>
              <w:rPr>
                <w:rFonts w:cs="Arial"/>
                <w:b/>
              </w:rPr>
            </w:pPr>
            <w:r w:rsidRPr="00A36385">
              <w:rPr>
                <w:rFonts w:cs="Arial"/>
                <w:b/>
              </w:rPr>
              <w:t>Performance Standard</w:t>
            </w:r>
          </w:p>
        </w:tc>
        <w:tc>
          <w:tcPr>
            <w:tcW w:w="2430" w:type="dxa"/>
            <w:tcBorders>
              <w:top w:val="single" w:sz="8" w:space="0" w:color="auto"/>
              <w:left w:val="nil"/>
              <w:bottom w:val="single" w:sz="8" w:space="0" w:color="auto"/>
              <w:right w:val="single" w:sz="4" w:space="0" w:color="auto"/>
            </w:tcBorders>
            <w:shd w:val="solid" w:color="FFFFFF" w:fill="FFFFFF"/>
            <w:vAlign w:val="center"/>
          </w:tcPr>
          <w:p w:rsidR="00696AB6" w:rsidRPr="00A36385" w:rsidRDefault="00696AB6" w:rsidP="00696AB6">
            <w:pPr>
              <w:rPr>
                <w:rFonts w:cs="Arial"/>
                <w:b/>
              </w:rPr>
            </w:pPr>
            <w:r w:rsidRPr="00A36385">
              <w:rPr>
                <w:rFonts w:cs="Arial"/>
                <w:b/>
              </w:rPr>
              <w:t>Acceptable Performance Levels</w:t>
            </w:r>
          </w:p>
        </w:tc>
      </w:tr>
      <w:tr w:rsidR="00696AB6" w:rsidRPr="00A36385" w:rsidTr="00696AB6">
        <w:trPr>
          <w:trHeight w:val="510"/>
        </w:trPr>
        <w:tc>
          <w:tcPr>
            <w:tcW w:w="2610" w:type="dxa"/>
            <w:tcBorders>
              <w:top w:val="single" w:sz="8" w:space="0" w:color="auto"/>
              <w:left w:val="single" w:sz="8" w:space="0" w:color="auto"/>
              <w:bottom w:val="single" w:sz="8" w:space="0" w:color="auto"/>
              <w:right w:val="nil"/>
            </w:tcBorders>
            <w:vAlign w:val="center"/>
          </w:tcPr>
          <w:p w:rsidR="00696AB6" w:rsidRPr="00A36385" w:rsidRDefault="00696AB6" w:rsidP="00BB7055">
            <w:pPr>
              <w:pStyle w:val="ListParagraph"/>
              <w:numPr>
                <w:ilvl w:val="0"/>
                <w:numId w:val="37"/>
              </w:numPr>
            </w:pPr>
            <w:r w:rsidRPr="00A36385">
              <w:t>Technical Needs</w:t>
            </w:r>
          </w:p>
        </w:tc>
        <w:tc>
          <w:tcPr>
            <w:tcW w:w="3690" w:type="dxa"/>
            <w:tcBorders>
              <w:top w:val="single" w:sz="8" w:space="0" w:color="auto"/>
              <w:left w:val="single" w:sz="8" w:space="0" w:color="auto"/>
              <w:bottom w:val="single" w:sz="8" w:space="0" w:color="auto"/>
              <w:right w:val="nil"/>
            </w:tcBorders>
            <w:vAlign w:val="center"/>
          </w:tcPr>
          <w:p w:rsidR="00696AB6" w:rsidRDefault="00696AB6" w:rsidP="00BB7055">
            <w:pPr>
              <w:pStyle w:val="ListParagraph"/>
              <w:numPr>
                <w:ilvl w:val="0"/>
                <w:numId w:val="33"/>
              </w:numPr>
              <w:spacing w:after="120"/>
            </w:pPr>
            <w:r w:rsidRPr="009723F4">
              <w:t>Shows  understanding of requirements</w:t>
            </w:r>
          </w:p>
          <w:p w:rsidR="00696AB6" w:rsidRPr="009723F4" w:rsidRDefault="00696AB6" w:rsidP="00BB7055">
            <w:pPr>
              <w:pStyle w:val="ListParagraph"/>
              <w:numPr>
                <w:ilvl w:val="0"/>
                <w:numId w:val="33"/>
              </w:numPr>
              <w:spacing w:after="120"/>
            </w:pPr>
            <w:r w:rsidRPr="009723F4">
              <w:t xml:space="preserve">Efficient and effective in meeting requirements </w:t>
            </w:r>
          </w:p>
          <w:p w:rsidR="00696AB6" w:rsidRPr="009723F4" w:rsidRDefault="00696AB6" w:rsidP="00BB7055">
            <w:pPr>
              <w:pStyle w:val="ListParagraph"/>
              <w:numPr>
                <w:ilvl w:val="0"/>
                <w:numId w:val="33"/>
              </w:numPr>
              <w:spacing w:after="120"/>
            </w:pPr>
            <w:r w:rsidRPr="009723F4">
              <w:t>Meets technical needs and mission requirements</w:t>
            </w:r>
          </w:p>
          <w:p w:rsidR="00696AB6" w:rsidRPr="009723F4" w:rsidRDefault="00696AB6" w:rsidP="00BB7055">
            <w:pPr>
              <w:pStyle w:val="ListParagraph"/>
              <w:numPr>
                <w:ilvl w:val="0"/>
                <w:numId w:val="33"/>
              </w:numPr>
              <w:spacing w:after="120"/>
            </w:pPr>
            <w:r w:rsidRPr="009723F4">
              <w:t>Offers quality services/products</w:t>
            </w:r>
          </w:p>
        </w:tc>
        <w:tc>
          <w:tcPr>
            <w:tcW w:w="2430" w:type="dxa"/>
            <w:tcBorders>
              <w:top w:val="single" w:sz="8" w:space="0" w:color="auto"/>
              <w:left w:val="single" w:sz="8" w:space="0" w:color="auto"/>
              <w:bottom w:val="single" w:sz="8" w:space="0" w:color="auto"/>
              <w:right w:val="single" w:sz="4" w:space="0" w:color="auto"/>
            </w:tcBorders>
            <w:vAlign w:val="center"/>
          </w:tcPr>
          <w:p w:rsidR="00696AB6" w:rsidRPr="00A36385" w:rsidRDefault="00696AB6" w:rsidP="00696AB6">
            <w:pPr>
              <w:rPr>
                <w:rFonts w:cs="Arial"/>
              </w:rPr>
            </w:pPr>
            <w:r w:rsidRPr="00A36385">
              <w:rPr>
                <w:rFonts w:cs="Arial"/>
              </w:rPr>
              <w:t>Satisfactory or higher</w:t>
            </w:r>
          </w:p>
        </w:tc>
      </w:tr>
      <w:tr w:rsidR="00696AB6" w:rsidRPr="00A36385" w:rsidTr="00696AB6">
        <w:trPr>
          <w:trHeight w:val="510"/>
        </w:trPr>
        <w:tc>
          <w:tcPr>
            <w:tcW w:w="2610" w:type="dxa"/>
            <w:tcBorders>
              <w:top w:val="single" w:sz="8" w:space="0" w:color="auto"/>
              <w:left w:val="single" w:sz="8" w:space="0" w:color="auto"/>
              <w:bottom w:val="single" w:sz="8" w:space="0" w:color="auto"/>
              <w:right w:val="nil"/>
            </w:tcBorders>
            <w:vAlign w:val="center"/>
          </w:tcPr>
          <w:p w:rsidR="00696AB6" w:rsidRPr="00A36385" w:rsidRDefault="00696AB6" w:rsidP="00BB7055">
            <w:pPr>
              <w:pStyle w:val="ListParagraph"/>
              <w:numPr>
                <w:ilvl w:val="0"/>
                <w:numId w:val="37"/>
              </w:numPr>
            </w:pPr>
            <w:r w:rsidRPr="00A36385">
              <w:t>Project Milestones and Schedule</w:t>
            </w:r>
          </w:p>
        </w:tc>
        <w:tc>
          <w:tcPr>
            <w:tcW w:w="3690" w:type="dxa"/>
            <w:tcBorders>
              <w:top w:val="single" w:sz="8" w:space="0" w:color="auto"/>
              <w:left w:val="single" w:sz="8" w:space="0" w:color="auto"/>
              <w:bottom w:val="single" w:sz="8" w:space="0" w:color="auto"/>
              <w:right w:val="nil"/>
            </w:tcBorders>
            <w:vAlign w:val="center"/>
          </w:tcPr>
          <w:p w:rsidR="00696AB6" w:rsidRPr="009723F4" w:rsidRDefault="00696AB6" w:rsidP="00BB7055">
            <w:pPr>
              <w:pStyle w:val="ListParagraph"/>
              <w:numPr>
                <w:ilvl w:val="0"/>
                <w:numId w:val="36"/>
              </w:numPr>
              <w:spacing w:after="120"/>
            </w:pPr>
            <w:r w:rsidRPr="009723F4">
              <w:t>Quick response capability</w:t>
            </w:r>
          </w:p>
          <w:p w:rsidR="00696AB6" w:rsidRPr="009723F4" w:rsidRDefault="00696AB6" w:rsidP="00BB7055">
            <w:pPr>
              <w:pStyle w:val="ListParagraph"/>
              <w:numPr>
                <w:ilvl w:val="0"/>
                <w:numId w:val="36"/>
              </w:numPr>
              <w:spacing w:after="120"/>
            </w:pPr>
            <w:r w:rsidRPr="009723F4">
              <w:t>Products completed, reviewed, delivered in timely manner</w:t>
            </w:r>
          </w:p>
          <w:p w:rsidR="00696AB6" w:rsidRPr="0011516B" w:rsidRDefault="00696AB6" w:rsidP="00BB7055">
            <w:pPr>
              <w:pStyle w:val="ListParagraph"/>
              <w:numPr>
                <w:ilvl w:val="0"/>
                <w:numId w:val="36"/>
              </w:numPr>
              <w:spacing w:after="120"/>
            </w:pPr>
            <w:r w:rsidRPr="00F179F0">
              <w:t>Notifies customer in advance of potential problems</w:t>
            </w:r>
          </w:p>
        </w:tc>
        <w:tc>
          <w:tcPr>
            <w:tcW w:w="2430" w:type="dxa"/>
            <w:tcBorders>
              <w:top w:val="single" w:sz="8" w:space="0" w:color="auto"/>
              <w:left w:val="single" w:sz="8" w:space="0" w:color="auto"/>
              <w:bottom w:val="single" w:sz="8" w:space="0" w:color="auto"/>
              <w:right w:val="single" w:sz="4" w:space="0" w:color="auto"/>
            </w:tcBorders>
            <w:vAlign w:val="center"/>
          </w:tcPr>
          <w:p w:rsidR="00696AB6" w:rsidRPr="00A36385" w:rsidRDefault="00696AB6" w:rsidP="00696AB6">
            <w:pPr>
              <w:rPr>
                <w:rFonts w:cs="Arial"/>
              </w:rPr>
            </w:pPr>
            <w:r w:rsidRPr="00A36385">
              <w:rPr>
                <w:rFonts w:cs="Arial"/>
              </w:rPr>
              <w:t>Satisfactory or higher</w:t>
            </w:r>
          </w:p>
        </w:tc>
      </w:tr>
      <w:tr w:rsidR="00696AB6" w:rsidRPr="00A36385" w:rsidTr="00696AB6">
        <w:trPr>
          <w:trHeight w:val="510"/>
        </w:trPr>
        <w:tc>
          <w:tcPr>
            <w:tcW w:w="2610" w:type="dxa"/>
            <w:tcBorders>
              <w:top w:val="single" w:sz="8" w:space="0" w:color="auto"/>
              <w:left w:val="single" w:sz="8" w:space="0" w:color="auto"/>
              <w:bottom w:val="single" w:sz="8" w:space="0" w:color="auto"/>
              <w:right w:val="nil"/>
            </w:tcBorders>
            <w:vAlign w:val="center"/>
          </w:tcPr>
          <w:p w:rsidR="00696AB6" w:rsidRPr="000B5015" w:rsidRDefault="00696AB6" w:rsidP="00BB7055">
            <w:pPr>
              <w:pStyle w:val="ListParagraph"/>
              <w:numPr>
                <w:ilvl w:val="0"/>
                <w:numId w:val="37"/>
              </w:numPr>
            </w:pPr>
            <w:r w:rsidRPr="002F6178">
              <w:t>Project Staffing</w:t>
            </w:r>
          </w:p>
        </w:tc>
        <w:tc>
          <w:tcPr>
            <w:tcW w:w="3690" w:type="dxa"/>
            <w:tcBorders>
              <w:top w:val="single" w:sz="8" w:space="0" w:color="auto"/>
              <w:left w:val="single" w:sz="8" w:space="0" w:color="auto"/>
              <w:bottom w:val="single" w:sz="8" w:space="0" w:color="auto"/>
              <w:right w:val="nil"/>
            </w:tcBorders>
            <w:vAlign w:val="center"/>
          </w:tcPr>
          <w:p w:rsidR="00696AB6" w:rsidRPr="009723F4" w:rsidRDefault="00696AB6" w:rsidP="00BB7055">
            <w:pPr>
              <w:pStyle w:val="ListParagraph"/>
              <w:numPr>
                <w:ilvl w:val="0"/>
                <w:numId w:val="34"/>
              </w:numPr>
              <w:spacing w:after="120"/>
            </w:pPr>
            <w:r w:rsidRPr="009723F4">
              <w:t>Currency of expertise</w:t>
            </w:r>
          </w:p>
          <w:p w:rsidR="00696AB6" w:rsidRPr="0011516B" w:rsidRDefault="00696AB6" w:rsidP="00BB7055">
            <w:pPr>
              <w:pStyle w:val="ListParagraph"/>
              <w:numPr>
                <w:ilvl w:val="0"/>
                <w:numId w:val="34"/>
              </w:numPr>
              <w:spacing w:after="120"/>
            </w:pPr>
            <w:r w:rsidRPr="009723F4">
              <w:t>Personnel possess necessary knowledge, ski</w:t>
            </w:r>
            <w:r w:rsidRPr="00F179F0">
              <w:t>lls and abilities to perform tasks</w:t>
            </w:r>
          </w:p>
        </w:tc>
        <w:tc>
          <w:tcPr>
            <w:tcW w:w="2430" w:type="dxa"/>
            <w:tcBorders>
              <w:top w:val="single" w:sz="8" w:space="0" w:color="auto"/>
              <w:left w:val="single" w:sz="8" w:space="0" w:color="auto"/>
              <w:bottom w:val="single" w:sz="8" w:space="0" w:color="auto"/>
              <w:right w:val="single" w:sz="4" w:space="0" w:color="auto"/>
            </w:tcBorders>
            <w:vAlign w:val="center"/>
          </w:tcPr>
          <w:p w:rsidR="00696AB6" w:rsidRPr="00A36385" w:rsidRDefault="00696AB6" w:rsidP="00696AB6">
            <w:pPr>
              <w:rPr>
                <w:rFonts w:cs="Arial"/>
              </w:rPr>
            </w:pPr>
            <w:r w:rsidRPr="00A36385">
              <w:rPr>
                <w:rFonts w:cs="Arial"/>
              </w:rPr>
              <w:t>Satisfactory or higher</w:t>
            </w:r>
          </w:p>
        </w:tc>
      </w:tr>
      <w:tr w:rsidR="00696AB6" w:rsidRPr="00A36385" w:rsidTr="00696AB6">
        <w:trPr>
          <w:trHeight w:val="510"/>
        </w:trPr>
        <w:tc>
          <w:tcPr>
            <w:tcW w:w="2610" w:type="dxa"/>
            <w:tcBorders>
              <w:top w:val="single" w:sz="8" w:space="0" w:color="auto"/>
              <w:left w:val="single" w:sz="8" w:space="0" w:color="auto"/>
              <w:bottom w:val="single" w:sz="8" w:space="0" w:color="auto"/>
              <w:right w:val="nil"/>
            </w:tcBorders>
            <w:vAlign w:val="center"/>
          </w:tcPr>
          <w:p w:rsidR="00696AB6" w:rsidRPr="002F6178" w:rsidRDefault="00696AB6" w:rsidP="00BB7055">
            <w:pPr>
              <w:pStyle w:val="ListParagraph"/>
              <w:numPr>
                <w:ilvl w:val="0"/>
                <w:numId w:val="37"/>
              </w:numPr>
            </w:pPr>
            <w:r w:rsidRPr="002F6178">
              <w:t>Value Added</w:t>
            </w:r>
          </w:p>
        </w:tc>
        <w:tc>
          <w:tcPr>
            <w:tcW w:w="3690" w:type="dxa"/>
            <w:tcBorders>
              <w:top w:val="single" w:sz="8" w:space="0" w:color="auto"/>
              <w:left w:val="single" w:sz="8" w:space="0" w:color="auto"/>
              <w:bottom w:val="single" w:sz="8" w:space="0" w:color="auto"/>
              <w:right w:val="nil"/>
            </w:tcBorders>
            <w:vAlign w:val="center"/>
          </w:tcPr>
          <w:p w:rsidR="00696AB6" w:rsidRPr="009723F4" w:rsidRDefault="00696AB6" w:rsidP="00BB7055">
            <w:pPr>
              <w:pStyle w:val="ListParagraph"/>
              <w:numPr>
                <w:ilvl w:val="0"/>
                <w:numId w:val="35"/>
              </w:numPr>
              <w:spacing w:after="120"/>
            </w:pPr>
            <w:r w:rsidRPr="009723F4">
              <w:t>Provided valuable service to Government</w:t>
            </w:r>
          </w:p>
          <w:p w:rsidR="00696AB6" w:rsidRDefault="00696AB6" w:rsidP="00BB7055">
            <w:pPr>
              <w:pStyle w:val="ListParagraph"/>
              <w:numPr>
                <w:ilvl w:val="0"/>
                <w:numId w:val="35"/>
              </w:numPr>
              <w:spacing w:after="120"/>
            </w:pPr>
            <w:r w:rsidRPr="00F179F0">
              <w:t xml:space="preserve">Services/products delivered were of </w:t>
            </w:r>
            <w:r w:rsidRPr="00F179F0">
              <w:lastRenderedPageBreak/>
              <w:t>desired quality</w:t>
            </w:r>
          </w:p>
          <w:p w:rsidR="00741CEB" w:rsidRPr="0011516B" w:rsidRDefault="00741CEB" w:rsidP="00BB7055">
            <w:pPr>
              <w:pStyle w:val="ListParagraph"/>
              <w:numPr>
                <w:ilvl w:val="0"/>
                <w:numId w:val="35"/>
              </w:numPr>
              <w:spacing w:after="120"/>
            </w:pPr>
            <w:r w:rsidRPr="00741CEB">
              <w:t xml:space="preserve">KPIs </w:t>
            </w:r>
            <w:r>
              <w:t xml:space="preserve">collected </w:t>
            </w:r>
            <w:r w:rsidRPr="00741CEB">
              <w:t xml:space="preserve">demonstrate </w:t>
            </w:r>
            <w:r>
              <w:t xml:space="preserve">continuous </w:t>
            </w:r>
            <w:r w:rsidRPr="00741CEB">
              <w:t>improvement in</w:t>
            </w:r>
            <w:r>
              <w:t xml:space="preserve"> VA’s open source evaluation,  utilization, and interoperability with key interfaces</w:t>
            </w:r>
            <w:proofErr w:type="gramStart"/>
            <w:r>
              <w:t xml:space="preserve">. </w:t>
            </w:r>
            <w:proofErr w:type="gramEnd"/>
          </w:p>
        </w:tc>
        <w:tc>
          <w:tcPr>
            <w:tcW w:w="2430" w:type="dxa"/>
            <w:tcBorders>
              <w:top w:val="single" w:sz="8" w:space="0" w:color="auto"/>
              <w:left w:val="single" w:sz="8" w:space="0" w:color="auto"/>
              <w:bottom w:val="single" w:sz="8" w:space="0" w:color="auto"/>
              <w:right w:val="single" w:sz="4" w:space="0" w:color="auto"/>
            </w:tcBorders>
            <w:vAlign w:val="center"/>
          </w:tcPr>
          <w:p w:rsidR="00696AB6" w:rsidRPr="00A36385" w:rsidRDefault="00696AB6" w:rsidP="00696AB6">
            <w:pPr>
              <w:rPr>
                <w:rFonts w:cs="Arial"/>
              </w:rPr>
            </w:pPr>
            <w:r w:rsidRPr="00A36385">
              <w:rPr>
                <w:rFonts w:cs="Arial"/>
              </w:rPr>
              <w:lastRenderedPageBreak/>
              <w:t>Satisfactory or higher</w:t>
            </w:r>
          </w:p>
        </w:tc>
      </w:tr>
    </w:tbl>
    <w:p w:rsidR="00696AB6" w:rsidRDefault="00696AB6" w:rsidP="00696AB6">
      <w:pPr>
        <w:rPr>
          <w:rStyle w:val="Emphasis"/>
          <w:rFonts w:cs="Arial"/>
        </w:rPr>
      </w:pPr>
    </w:p>
    <w:p w:rsidR="00285D8A" w:rsidRDefault="00CA1534" w:rsidP="00285D8A">
      <w:pPr>
        <w:rPr>
          <w:rStyle w:val="Emphasis"/>
          <w:rFonts w:cs="Arial"/>
        </w:rPr>
      </w:pPr>
      <w:r w:rsidRPr="00D27760">
        <w:rPr>
          <w:iCs/>
        </w:rPr>
        <w:t xml:space="preserve">The Government will utilize a Quality Assurance Surveillance Plan (QASP) throughout the life of the contract to ensure that the Contractor is performing the services required by this PWS in an acceptable manner.  The </w:t>
      </w:r>
      <w:r w:rsidR="00A2745C">
        <w:rPr>
          <w:iCs/>
        </w:rPr>
        <w:t>Government</w:t>
      </w:r>
      <w:r w:rsidRPr="00D27760">
        <w:rPr>
          <w:iCs/>
        </w:rPr>
        <w:t xml:space="preserve"> reserves the right to alter or change the </w:t>
      </w:r>
      <w:r w:rsidR="00AA4BF7">
        <w:rPr>
          <w:iCs/>
        </w:rPr>
        <w:t xml:space="preserve">surveillance methods in the </w:t>
      </w:r>
      <w:r w:rsidRPr="00D27760">
        <w:rPr>
          <w:iCs/>
        </w:rPr>
        <w:t xml:space="preserve">QASP at its own discretion.  </w:t>
      </w:r>
      <w:r w:rsidRPr="0041710A">
        <w:rPr>
          <w:iCs/>
        </w:rPr>
        <w:t xml:space="preserve">A Performance </w:t>
      </w:r>
      <w:r w:rsidR="00507411" w:rsidRPr="0041710A">
        <w:rPr>
          <w:iCs/>
        </w:rPr>
        <w:t xml:space="preserve">Based Service </w:t>
      </w:r>
      <w:r w:rsidRPr="0041710A">
        <w:rPr>
          <w:iCs/>
        </w:rPr>
        <w:t>Assessment Survey</w:t>
      </w:r>
      <w:r w:rsidR="00F6518E" w:rsidRPr="0041710A">
        <w:rPr>
          <w:iCs/>
        </w:rPr>
        <w:t xml:space="preserve"> </w:t>
      </w:r>
      <w:r w:rsidR="00AA4BF7" w:rsidRPr="0041710A">
        <w:rPr>
          <w:iCs/>
        </w:rPr>
        <w:t xml:space="preserve">will </w:t>
      </w:r>
      <w:r w:rsidRPr="0041710A">
        <w:rPr>
          <w:iCs/>
        </w:rPr>
        <w:t xml:space="preserve">be used </w:t>
      </w:r>
      <w:r w:rsidR="002E3894" w:rsidRPr="0041710A">
        <w:rPr>
          <w:iCs/>
        </w:rPr>
        <w:t xml:space="preserve">in combination with the QASP </w:t>
      </w:r>
      <w:r w:rsidRPr="0041710A">
        <w:rPr>
          <w:iCs/>
        </w:rPr>
        <w:t xml:space="preserve">to assist the </w:t>
      </w:r>
      <w:r w:rsidR="00A2745C" w:rsidRPr="0041710A">
        <w:rPr>
          <w:iCs/>
        </w:rPr>
        <w:t>Government</w:t>
      </w:r>
      <w:r w:rsidRPr="0041710A">
        <w:rPr>
          <w:iCs/>
        </w:rPr>
        <w:t xml:space="preserve"> in determining acceptable performance levels</w:t>
      </w:r>
      <w:r w:rsidR="002E3894" w:rsidRPr="00D27760">
        <w:rPr>
          <w:iCs/>
        </w:rPr>
        <w:t>.</w:t>
      </w:r>
      <w:r w:rsidR="00412C12">
        <w:rPr>
          <w:iCs/>
        </w:rPr>
        <w:t xml:space="preserve">  </w:t>
      </w:r>
    </w:p>
    <w:p w:rsidR="00E47F5F" w:rsidRPr="00D13E0C" w:rsidRDefault="00E47F5F" w:rsidP="0075504C">
      <w:pPr>
        <w:pStyle w:val="Heading2"/>
      </w:pPr>
      <w:bookmarkStart w:id="176" w:name="_Ref256418906"/>
      <w:bookmarkStart w:id="177" w:name="_Toc425768144"/>
      <w:bookmarkStart w:id="178" w:name="_Toc251331980"/>
      <w:r w:rsidRPr="00D13E0C">
        <w:t>FACILITY/RESOURCE PROVISIONS</w:t>
      </w:r>
      <w:bookmarkEnd w:id="176"/>
      <w:bookmarkEnd w:id="177"/>
      <w:r w:rsidRPr="00D13E0C" w:rsidDel="00B66A1B">
        <w:t xml:space="preserve"> </w:t>
      </w:r>
      <w:bookmarkEnd w:id="178"/>
    </w:p>
    <w:p w:rsidR="00E47F5F" w:rsidRPr="00D13E0C" w:rsidRDefault="00E47F5F" w:rsidP="00E47F5F">
      <w:pPr>
        <w:rPr>
          <w:rFonts w:cs="Arial"/>
        </w:rPr>
      </w:pPr>
      <w:r w:rsidRPr="00D13E0C">
        <w:rPr>
          <w:rFonts w:cs="Arial"/>
        </w:rPr>
        <w:t xml:space="preserve">The Government </w:t>
      </w:r>
      <w:r w:rsidR="008C1D9C">
        <w:rPr>
          <w:rFonts w:cs="Arial"/>
        </w:rPr>
        <w:t>will</w:t>
      </w:r>
      <w:r w:rsidRPr="00D13E0C">
        <w:rPr>
          <w:rFonts w:cs="Arial"/>
        </w:rPr>
        <w:t xml:space="preserve"> provide office space, telephone service and system access when authorized contract staff work at a Government location as required in order </w:t>
      </w:r>
      <w:proofErr w:type="gramStart"/>
      <w:r w:rsidRPr="00D13E0C">
        <w:rPr>
          <w:rFonts w:cs="Arial"/>
        </w:rPr>
        <w:t>to</w:t>
      </w:r>
      <w:r w:rsidR="0011119E" w:rsidRPr="00D13E0C">
        <w:rPr>
          <w:rFonts w:cs="Arial"/>
        </w:rPr>
        <w:t xml:space="preserve"> </w:t>
      </w:r>
      <w:r w:rsidRPr="00D13E0C">
        <w:rPr>
          <w:rFonts w:cs="Arial"/>
        </w:rPr>
        <w:t>accomplish</w:t>
      </w:r>
      <w:proofErr w:type="gramEnd"/>
      <w:r w:rsidR="0011119E" w:rsidRPr="00D13E0C">
        <w:rPr>
          <w:rFonts w:cs="Arial"/>
        </w:rPr>
        <w:t xml:space="preserve"> </w:t>
      </w:r>
      <w:r w:rsidRPr="00D13E0C">
        <w:rPr>
          <w:rFonts w:cs="Arial"/>
        </w:rPr>
        <w:t>the Tasks associated with this PWS.  All procedural guides, reference materials, and program documentation for the project and other Government applications will also be provided on an as-needed basis.</w:t>
      </w:r>
    </w:p>
    <w:p w:rsidR="00E47F5F" w:rsidRPr="00D13E0C" w:rsidRDefault="00E47F5F" w:rsidP="00E47F5F">
      <w:pPr>
        <w:rPr>
          <w:rFonts w:cs="Arial"/>
        </w:rPr>
      </w:pPr>
    </w:p>
    <w:p w:rsidR="00E47F5F" w:rsidRPr="00D13E0C" w:rsidRDefault="00E47F5F" w:rsidP="00E47F5F">
      <w:pPr>
        <w:rPr>
          <w:rFonts w:cs="Arial"/>
        </w:rPr>
      </w:pPr>
      <w:r w:rsidRPr="00D13E0C">
        <w:rPr>
          <w:rFonts w:cs="Arial"/>
        </w:rPr>
        <w:t xml:space="preserve">The Contractor shall request other Government documentation deemed pertinent to the work accomplishment directly from the Government officials with whom the Contractor has contact.  The Contractor shall consider the </w:t>
      </w:r>
      <w:r w:rsidR="00746F67">
        <w:rPr>
          <w:rFonts w:cs="Arial"/>
        </w:rPr>
        <w:t>COR</w:t>
      </w:r>
      <w:r w:rsidRPr="00D13E0C">
        <w:rPr>
          <w:rFonts w:cs="Arial"/>
        </w:rPr>
        <w:t xml:space="preserve"> as the final source for needed Government documentation when the Contractor fails to secure the documents by other means.  The Contractor is expected to use common knowledge and resourcefulness in securing all other reference materials, standard industry publications, and related materials that are pertinent to the work.</w:t>
      </w:r>
    </w:p>
    <w:p w:rsidR="00E47F5F" w:rsidRPr="00D13E0C" w:rsidRDefault="00E47F5F" w:rsidP="00E47F5F">
      <w:pPr>
        <w:rPr>
          <w:rFonts w:cs="Arial"/>
        </w:rPr>
      </w:pPr>
    </w:p>
    <w:p w:rsidR="00285D8A" w:rsidRDefault="00E47F5F" w:rsidP="00C537C3">
      <w:pPr>
        <w:rPr>
          <w:rStyle w:val="Emphasis"/>
          <w:rFonts w:cs="Arial"/>
        </w:rPr>
      </w:pPr>
      <w:r w:rsidRPr="00D13E0C">
        <w:rPr>
          <w:rFonts w:cs="Arial"/>
        </w:rPr>
        <w:t xml:space="preserve">VA </w:t>
      </w:r>
      <w:r w:rsidR="008C1D9C">
        <w:rPr>
          <w:rFonts w:cs="Arial"/>
        </w:rPr>
        <w:t>will</w:t>
      </w:r>
      <w:r w:rsidRPr="00D13E0C">
        <w:rPr>
          <w:rFonts w:cs="Arial"/>
        </w:rPr>
        <w:t xml:space="preserve"> provide access to VA specific systems/network as required for execution of the task via</w:t>
      </w:r>
      <w:r w:rsidR="00764A3F">
        <w:rPr>
          <w:rFonts w:cs="Arial"/>
        </w:rPr>
        <w:t xml:space="preserve"> </w:t>
      </w:r>
      <w:r w:rsidR="00114C74">
        <w:rPr>
          <w:rFonts w:cs="Arial"/>
        </w:rPr>
        <w:t>remote access technology (e.g.</w:t>
      </w:r>
      <w:r w:rsidR="00546D4D">
        <w:rPr>
          <w:rFonts w:cs="Arial"/>
        </w:rPr>
        <w:t xml:space="preserve"> </w:t>
      </w:r>
      <w:r w:rsidR="00764A3F">
        <w:rPr>
          <w:rFonts w:cs="Arial"/>
        </w:rPr>
        <w:t xml:space="preserve">Citrix Access Gateway (CAG), </w:t>
      </w:r>
      <w:r w:rsidRPr="00D13E0C">
        <w:rPr>
          <w:rFonts w:cs="Arial"/>
        </w:rPr>
        <w:t>site-to-site VPN</w:t>
      </w:r>
      <w:r w:rsidR="00764A3F">
        <w:rPr>
          <w:rFonts w:cs="Arial"/>
        </w:rPr>
        <w:t>,</w:t>
      </w:r>
      <w:r w:rsidRPr="00D13E0C">
        <w:rPr>
          <w:rFonts w:cs="Arial"/>
        </w:rPr>
        <w:t xml:space="preserve"> </w:t>
      </w:r>
      <w:r w:rsidR="00114C74">
        <w:rPr>
          <w:rFonts w:cs="Arial"/>
        </w:rPr>
        <w:t xml:space="preserve">or VA </w:t>
      </w:r>
      <w:r w:rsidR="00546D4D">
        <w:rPr>
          <w:rFonts w:cs="Arial"/>
        </w:rPr>
        <w:t xml:space="preserve">Remote Access Security Compliance Update Environment </w:t>
      </w:r>
      <w:r w:rsidR="00114C74">
        <w:rPr>
          <w:rFonts w:cs="Arial"/>
        </w:rPr>
        <w:t>(RESCUE</w:t>
      </w:r>
      <w:r w:rsidR="00546D4D">
        <w:rPr>
          <w:rFonts w:cs="Arial"/>
        </w:rPr>
        <w:t>))</w:t>
      </w:r>
      <w:r w:rsidR="00764A3F">
        <w:rPr>
          <w:rFonts w:cs="Arial"/>
        </w:rPr>
        <w:t xml:space="preserve">.  This </w:t>
      </w:r>
      <w:r w:rsidR="00546D4D">
        <w:rPr>
          <w:rFonts w:cs="Arial"/>
        </w:rPr>
        <w:t xml:space="preserve">remote access </w:t>
      </w:r>
      <w:r w:rsidR="00764A3F">
        <w:rPr>
          <w:rFonts w:cs="Arial"/>
        </w:rPr>
        <w:t>will</w:t>
      </w:r>
      <w:r w:rsidR="00546D4D">
        <w:rPr>
          <w:rFonts w:cs="Arial"/>
        </w:rPr>
        <w:t xml:space="preserve"> provide</w:t>
      </w:r>
      <w:r w:rsidR="00764A3F">
        <w:rPr>
          <w:rFonts w:cs="Arial"/>
        </w:rPr>
        <w:t xml:space="preserve"> access to</w:t>
      </w:r>
      <w:r w:rsidRPr="00D13E0C">
        <w:rPr>
          <w:rFonts w:cs="Arial"/>
        </w:rPr>
        <w:t xml:space="preserve"> VA specific software such as Veterans Health Information System and Technology Architecture (</w:t>
      </w:r>
      <w:proofErr w:type="spellStart"/>
      <w:r w:rsidRPr="00D13E0C">
        <w:rPr>
          <w:rFonts w:cs="Arial"/>
        </w:rPr>
        <w:t>VistA</w:t>
      </w:r>
      <w:proofErr w:type="spellEnd"/>
      <w:r w:rsidRPr="00D13E0C">
        <w:rPr>
          <w:rFonts w:cs="Arial"/>
        </w:rPr>
        <w:t>),</w:t>
      </w:r>
      <w:r w:rsidR="00B160A5">
        <w:rPr>
          <w:rFonts w:cs="Arial"/>
        </w:rPr>
        <w:t xml:space="preserve"> </w:t>
      </w:r>
      <w:proofErr w:type="spellStart"/>
      <w:r w:rsidR="00B160A5">
        <w:rPr>
          <w:rFonts w:cs="Arial"/>
        </w:rPr>
        <w:t>ClearQuest</w:t>
      </w:r>
      <w:proofErr w:type="spellEnd"/>
      <w:r w:rsidR="00B160A5">
        <w:rPr>
          <w:rFonts w:cs="Arial"/>
        </w:rPr>
        <w:t xml:space="preserve">, </w:t>
      </w:r>
      <w:proofErr w:type="spellStart"/>
      <w:r w:rsidR="00B160A5">
        <w:rPr>
          <w:rFonts w:cs="Arial"/>
        </w:rPr>
        <w:t>ProPath</w:t>
      </w:r>
      <w:proofErr w:type="spellEnd"/>
      <w:r w:rsidR="00B160A5">
        <w:rPr>
          <w:rFonts w:cs="Arial"/>
        </w:rPr>
        <w:t>,</w:t>
      </w:r>
      <w:r w:rsidRPr="00D13E0C">
        <w:rPr>
          <w:rFonts w:cs="Arial"/>
        </w:rPr>
        <w:t xml:space="preserve"> Primavera, and Remedy, including appropriate seat management and user licenses.  </w:t>
      </w:r>
      <w:r w:rsidRPr="00D13E0C">
        <w:rPr>
          <w:rFonts w:cs="Arial"/>
          <w:bCs/>
        </w:rPr>
        <w:t>The Contractor</w:t>
      </w:r>
      <w:r w:rsidRPr="00D13E0C">
        <w:rPr>
          <w:rFonts w:cs="Arial"/>
        </w:rPr>
        <w:t xml:space="preserve"> shall utilize </w:t>
      </w:r>
      <w:r w:rsidR="00A2745C">
        <w:rPr>
          <w:rFonts w:cs="Arial"/>
        </w:rPr>
        <w:t>Government</w:t>
      </w:r>
      <w:r w:rsidRPr="00D13E0C">
        <w:rPr>
          <w:rFonts w:cs="Arial"/>
        </w:rPr>
        <w:t xml:space="preserve">-provided software development and test accounts, document and requirements repositories, etc. as required for the development, storage, maintenance and delivery of products within the scope of this </w:t>
      </w:r>
      <w:r w:rsidR="00B95114">
        <w:rPr>
          <w:rFonts w:cs="Arial"/>
        </w:rPr>
        <w:t>effort</w:t>
      </w:r>
      <w:r w:rsidRPr="00D13E0C">
        <w:rPr>
          <w:rFonts w:cs="Arial"/>
        </w:rPr>
        <w:t xml:space="preserve">.  </w:t>
      </w:r>
      <w:r w:rsidR="00CB7BE0" w:rsidRPr="00CB7BE0">
        <w:rPr>
          <w:rFonts w:cs="Arial"/>
        </w:rPr>
        <w:t>The Contractor shall not transmit, store or otherwise maintain sensitive data or products in Contractor systems (or media) within the VA firewall IAW VA Handbook 6500.6 dated March 12, 2010</w:t>
      </w:r>
      <w:r w:rsidRPr="00D13E0C">
        <w:rPr>
          <w:rFonts w:cs="Arial"/>
        </w:rPr>
        <w:t xml:space="preserve">.  </w:t>
      </w:r>
      <w:r w:rsidR="001C1DD6" w:rsidRPr="001C1DD6">
        <w:rPr>
          <w:bCs/>
          <w:iCs/>
        </w:rPr>
        <w:t xml:space="preserve">All VA sensitive information shall be protected at all </w:t>
      </w:r>
      <w:r w:rsidR="001C1DD6" w:rsidRPr="001C1DD6">
        <w:rPr>
          <w:bCs/>
          <w:iCs/>
        </w:rPr>
        <w:lastRenderedPageBreak/>
        <w:t>times in accordance with local security field office System Security Plans (SSP’s) and Authority to Operate (ATO)’s for all systems/LAN’s accessed while performing the tasks detailed in this PWS.</w:t>
      </w:r>
      <w:r w:rsidR="00C537C3">
        <w:rPr>
          <w:bCs/>
          <w:iCs/>
        </w:rPr>
        <w:t xml:space="preserve"> </w:t>
      </w:r>
      <w:r w:rsidR="008951C2" w:rsidRPr="00285D8A">
        <w:t xml:space="preserve">For detailed Security and Privacy </w:t>
      </w:r>
      <w:proofErr w:type="gramStart"/>
      <w:r w:rsidR="008951C2" w:rsidRPr="00285D8A">
        <w:t>Requirements</w:t>
      </w:r>
      <w:proofErr w:type="gramEnd"/>
      <w:r w:rsidR="008951C2" w:rsidRPr="00285D8A">
        <w:t xml:space="preserve"> refer to </w:t>
      </w:r>
      <w:r w:rsidR="00D45D7F">
        <w:fldChar w:fldCharType="begin"/>
      </w:r>
      <w:r w:rsidR="00D45D7F">
        <w:instrText xml:space="preserve"> REF _Ref252783628 \h  \* MERGEFORMAT </w:instrText>
      </w:r>
      <w:r w:rsidR="00D45D7F">
        <w:fldChar w:fldCharType="separate"/>
      </w:r>
      <w:r w:rsidR="001D2960" w:rsidRPr="00D13E0C">
        <w:t>ADDENDUM A</w:t>
      </w:r>
      <w:r w:rsidR="00D45D7F">
        <w:fldChar w:fldCharType="end"/>
      </w:r>
      <w:r w:rsidR="008951C2">
        <w:t xml:space="preserve"> and ADDENDUM B</w:t>
      </w:r>
      <w:r w:rsidR="008951C2" w:rsidRPr="00285D8A">
        <w:t>.</w:t>
      </w:r>
      <w:r w:rsidR="008951C2" w:rsidRPr="00285D8A">
        <w:rPr>
          <w:rStyle w:val="Emphasis"/>
          <w:rFonts w:cs="Arial"/>
        </w:rPr>
        <w:t xml:space="preserve"> </w:t>
      </w:r>
    </w:p>
    <w:p w:rsidR="00584DD8" w:rsidRPr="00584DD8" w:rsidRDefault="00584DD8" w:rsidP="00584DD8">
      <w:pPr>
        <w:rPr>
          <w:rFonts w:cs="Arial"/>
        </w:rPr>
      </w:pPr>
    </w:p>
    <w:p w:rsidR="00584DD8" w:rsidRPr="00584DD8" w:rsidRDefault="00584DD8" w:rsidP="00584DD8">
      <w:pPr>
        <w:pStyle w:val="Heading2"/>
      </w:pPr>
      <w:bookmarkStart w:id="179" w:name="_Toc425768145"/>
      <w:r w:rsidRPr="00584DD8">
        <w:t>GOVERNMENT FURNISHED PROPERTY</w:t>
      </w:r>
      <w:bookmarkEnd w:id="179"/>
    </w:p>
    <w:p w:rsidR="00584DD8" w:rsidRPr="00CC6709" w:rsidRDefault="00220EF6" w:rsidP="00584DD8">
      <w:r>
        <w:t>N/A</w:t>
      </w:r>
    </w:p>
    <w:sectPr w:rsidR="00584DD8" w:rsidRPr="00CC6709" w:rsidSect="000827B2">
      <w:headerReference w:type="default" r:id="rId29"/>
      <w:footerReference w:type="default" r:id="rId30"/>
      <w:pgSz w:w="12240" w:h="15840" w:code="1"/>
      <w:pgMar w:top="1440" w:right="1440" w:bottom="1440" w:left="1440" w:header="720" w:footer="864"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02" w:rsidRDefault="001B7B02" w:rsidP="00E47F5F">
      <w:r>
        <w:separator/>
      </w:r>
    </w:p>
  </w:endnote>
  <w:endnote w:type="continuationSeparator" w:id="0">
    <w:p w:rsidR="001B7B02" w:rsidRDefault="001B7B02" w:rsidP="00E4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C6" w:rsidRDefault="00B048C6" w:rsidP="00103B33">
    <w:pPr>
      <w:tabs>
        <w:tab w:val="center" w:pos="4680"/>
      </w:tabs>
      <w:jc w:val="center"/>
      <w:rPr>
        <w:sz w:val="20"/>
        <w:szCs w:val="20"/>
        <w:highlight w:val="yellow"/>
      </w:rPr>
    </w:pPr>
  </w:p>
  <w:p w:rsidR="00B048C6" w:rsidRDefault="00B048C6" w:rsidP="00103B33">
    <w:pPr>
      <w:tabs>
        <w:tab w:val="center" w:pos="4680"/>
      </w:tabs>
      <w:jc w:val="center"/>
      <w:rPr>
        <w:sz w:val="20"/>
        <w:szCs w:val="20"/>
      </w:rPr>
    </w:pPr>
    <w:r w:rsidRPr="00522A97">
      <w:rPr>
        <w:sz w:val="20"/>
        <w:szCs w:val="20"/>
      </w:rPr>
      <w:t xml:space="preserve">Page </w:t>
    </w:r>
    <w:r w:rsidRPr="00522A97">
      <w:rPr>
        <w:sz w:val="20"/>
        <w:szCs w:val="20"/>
      </w:rPr>
      <w:fldChar w:fldCharType="begin"/>
    </w:r>
    <w:r w:rsidRPr="00522A97">
      <w:rPr>
        <w:sz w:val="20"/>
        <w:szCs w:val="20"/>
      </w:rPr>
      <w:instrText xml:space="preserve"> PAGE </w:instrText>
    </w:r>
    <w:r w:rsidRPr="00522A97">
      <w:rPr>
        <w:sz w:val="20"/>
        <w:szCs w:val="20"/>
      </w:rPr>
      <w:fldChar w:fldCharType="separate"/>
    </w:r>
    <w:r w:rsidR="00D00EAB">
      <w:rPr>
        <w:noProof/>
        <w:sz w:val="20"/>
        <w:szCs w:val="20"/>
      </w:rPr>
      <w:t>2</w:t>
    </w:r>
    <w:r w:rsidRPr="00522A97">
      <w:rPr>
        <w:sz w:val="20"/>
        <w:szCs w:val="20"/>
      </w:rPr>
      <w:fldChar w:fldCharType="end"/>
    </w:r>
    <w:r w:rsidRPr="00522A97">
      <w:rPr>
        <w:sz w:val="20"/>
        <w:szCs w:val="20"/>
      </w:rPr>
      <w:t xml:space="preserve"> of </w:t>
    </w:r>
    <w:r w:rsidRPr="00522A97">
      <w:rPr>
        <w:sz w:val="20"/>
        <w:szCs w:val="20"/>
      </w:rPr>
      <w:fldChar w:fldCharType="begin"/>
    </w:r>
    <w:r w:rsidRPr="00522A97">
      <w:rPr>
        <w:sz w:val="20"/>
        <w:szCs w:val="20"/>
      </w:rPr>
      <w:instrText xml:space="preserve"> NUMPAGES  </w:instrText>
    </w:r>
    <w:r w:rsidRPr="00522A97">
      <w:rPr>
        <w:sz w:val="20"/>
        <w:szCs w:val="20"/>
      </w:rPr>
      <w:fldChar w:fldCharType="separate"/>
    </w:r>
    <w:r w:rsidR="00D00EAB">
      <w:rPr>
        <w:noProof/>
        <w:sz w:val="20"/>
        <w:szCs w:val="20"/>
      </w:rPr>
      <w:t>24</w:t>
    </w:r>
    <w:r w:rsidRPr="00522A97">
      <w:rPr>
        <w:sz w:val="20"/>
        <w:szCs w:val="20"/>
      </w:rPr>
      <w:fldChar w:fldCharType="end"/>
    </w:r>
    <w:bookmarkStart w:id="180" w:name="_Toc6902883"/>
    <w:bookmarkStart w:id="181" w:name="_Toc393177566"/>
    <w:bookmarkStart w:id="182" w:name="_Toc393178136"/>
    <w:bookmarkStart w:id="183" w:name="_Toc393178382"/>
    <w:bookmarkStart w:id="184" w:name="_Toc393178446"/>
    <w:bookmarkStart w:id="185" w:name="_Toc393184012"/>
    <w:bookmarkStart w:id="186" w:name="_Toc393184086"/>
    <w:bookmarkStart w:id="187" w:name="_Toc393184719"/>
    <w:bookmarkStart w:id="188" w:name="_Toc393184927"/>
    <w:bookmarkStart w:id="189" w:name="_Toc398721054"/>
    <w:bookmarkStart w:id="190" w:name="_Toc396620687"/>
    <w:bookmarkStart w:id="191" w:name="_Ref392049487"/>
    <w:bookmarkEnd w:id="180"/>
    <w:bookmarkEnd w:id="181"/>
    <w:bookmarkEnd w:id="182"/>
    <w:bookmarkEnd w:id="183"/>
    <w:bookmarkEnd w:id="184"/>
    <w:bookmarkEnd w:id="185"/>
    <w:bookmarkEnd w:id="186"/>
    <w:bookmarkEnd w:id="187"/>
    <w:bookmarkEnd w:id="188"/>
    <w:bookmarkEnd w:id="189"/>
    <w:bookmarkEnd w:id="190"/>
    <w:bookmarkEnd w:id="191"/>
  </w:p>
  <w:p w:rsidR="00B048C6" w:rsidRPr="00981E23" w:rsidRDefault="00B048C6" w:rsidP="00103B33">
    <w:pPr>
      <w:tabs>
        <w:tab w:val="center" w:pos="4680"/>
      </w:tabs>
      <w:jc w:val="right"/>
      <w:rPr>
        <w:sz w:val="20"/>
        <w:szCs w:val="20"/>
      </w:rPr>
    </w:pPr>
  </w:p>
  <w:p w:rsidR="00B048C6" w:rsidRPr="00522A97" w:rsidRDefault="00B048C6" w:rsidP="00785CCB">
    <w:pPr>
      <w:tabs>
        <w:tab w:val="center" w:pos="4680"/>
      </w:tabs>
      <w:rPr>
        <w:sz w:val="20"/>
        <w:szCs w:val="20"/>
      </w:rPr>
    </w:pPr>
  </w:p>
  <w:p w:rsidR="00B048C6" w:rsidRDefault="00B048C6">
    <w:pPr>
      <w:pStyle w:val="Footer"/>
    </w:pPr>
    <w:bookmarkStart w:id="192" w:name="_Toc251331936"/>
    <w:bookmarkStart w:id="193" w:name="_Toc251331937"/>
    <w:bookmarkEnd w:id="192"/>
    <w:bookmarkEnd w:id="19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02" w:rsidRDefault="001B7B02" w:rsidP="00E47F5F">
      <w:r>
        <w:separator/>
      </w:r>
    </w:p>
  </w:footnote>
  <w:footnote w:type="continuationSeparator" w:id="0">
    <w:p w:rsidR="001B7B02" w:rsidRDefault="001B7B02" w:rsidP="00E47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C6" w:rsidRPr="000B4394" w:rsidRDefault="00D00EAB" w:rsidP="00785CCB">
    <w:pPr>
      <w:pStyle w:val="Header"/>
      <w:jc w:val="center"/>
    </w:pPr>
    <w:sdt>
      <w:sdtPr>
        <w:id w:val="-47992513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48C6" w:rsidRPr="00AF4769">
      <w:t xml:space="preserve">Open Source Technical </w:t>
    </w:r>
    <w:r w:rsidR="00B048C6">
      <w:t>Support and Working Group Services</w:t>
    </w:r>
    <w:r w:rsidR="00B048C6" w:rsidRPr="000B4394">
      <w:t xml:space="preserve"> for VA VistA </w:t>
    </w:r>
  </w:p>
  <w:p w:rsidR="00B048C6" w:rsidRPr="00733F88" w:rsidRDefault="00B048C6" w:rsidP="00785CCB">
    <w:pPr>
      <w:pStyle w:val="Header"/>
      <w:jc w:val="center"/>
    </w:pPr>
    <w:r>
      <w:t>T</w:t>
    </w:r>
    <w:r w:rsidRPr="00785CCB">
      <w:t xml:space="preserve">AC Number: </w:t>
    </w:r>
    <w:r>
      <w:t xml:space="preserve"> </w:t>
    </w:r>
    <w:r w:rsidRPr="00733F88">
      <w:t xml:space="preserve">TAC-15-25343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2B0"/>
    <w:multiLevelType w:val="hybridMultilevel"/>
    <w:tmpl w:val="82A43AA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nsid w:val="01D5092F"/>
    <w:multiLevelType w:val="hybridMultilevel"/>
    <w:tmpl w:val="660AF20E"/>
    <w:lvl w:ilvl="0" w:tplc="0B0E9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D0935"/>
    <w:multiLevelType w:val="hybridMultilevel"/>
    <w:tmpl w:val="D95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97E7B"/>
    <w:multiLevelType w:val="hybridMultilevel"/>
    <w:tmpl w:val="19B80D46"/>
    <w:lvl w:ilvl="0" w:tplc="52B430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31537"/>
    <w:multiLevelType w:val="hybridMultilevel"/>
    <w:tmpl w:val="431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F4C08"/>
    <w:multiLevelType w:val="hybridMultilevel"/>
    <w:tmpl w:val="660AF20E"/>
    <w:lvl w:ilvl="0" w:tplc="0B0E9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C52B74"/>
    <w:multiLevelType w:val="hybridMultilevel"/>
    <w:tmpl w:val="756E60FE"/>
    <w:lvl w:ilvl="0" w:tplc="04090019">
      <w:start w:val="1"/>
      <w:numFmt w:val="lowerLetter"/>
      <w:lvlText w:val="%1."/>
      <w:lvlJc w:val="left"/>
      <w:pPr>
        <w:ind w:left="117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A7453"/>
    <w:multiLevelType w:val="hybridMultilevel"/>
    <w:tmpl w:val="B8F8801A"/>
    <w:lvl w:ilvl="0" w:tplc="0409000F">
      <w:start w:val="1"/>
      <w:numFmt w:val="decimal"/>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52BAF"/>
    <w:multiLevelType w:val="multilevel"/>
    <w:tmpl w:val="5E9E4022"/>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0B651C6"/>
    <w:multiLevelType w:val="hybridMultilevel"/>
    <w:tmpl w:val="A53A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84D00"/>
    <w:multiLevelType w:val="hybridMultilevel"/>
    <w:tmpl w:val="5E844D58"/>
    <w:lvl w:ilvl="0" w:tplc="A25663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F5382"/>
    <w:multiLevelType w:val="hybridMultilevel"/>
    <w:tmpl w:val="436C1AF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1B9E380E"/>
    <w:multiLevelType w:val="hybridMultilevel"/>
    <w:tmpl w:val="67606648"/>
    <w:lvl w:ilvl="0" w:tplc="9AA65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9C55B4"/>
    <w:multiLevelType w:val="hybridMultilevel"/>
    <w:tmpl w:val="5C6A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405AB"/>
    <w:multiLevelType w:val="hybridMultilevel"/>
    <w:tmpl w:val="430CB1A0"/>
    <w:lvl w:ilvl="0" w:tplc="8CA8B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C7898"/>
    <w:multiLevelType w:val="hybridMultilevel"/>
    <w:tmpl w:val="A096497A"/>
    <w:lvl w:ilvl="0" w:tplc="C88083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B1A39"/>
    <w:multiLevelType w:val="hybridMultilevel"/>
    <w:tmpl w:val="9BD61102"/>
    <w:lvl w:ilvl="0" w:tplc="E6EA3A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A1F5D"/>
    <w:multiLevelType w:val="hybridMultilevel"/>
    <w:tmpl w:val="C0B45DA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8">
    <w:nsid w:val="25513CED"/>
    <w:multiLevelType w:val="hybridMultilevel"/>
    <w:tmpl w:val="AFB89D20"/>
    <w:lvl w:ilvl="0" w:tplc="4F20E262">
      <w:start w:val="1"/>
      <w:numFmt w:val="decimal"/>
      <w:pStyle w:val="AppendixBheading"/>
      <w:lvlText w:val="B%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7812F1"/>
    <w:multiLevelType w:val="multilevel"/>
    <w:tmpl w:val="B5D67438"/>
    <w:lvl w:ilvl="0">
      <w:start w:val="1"/>
      <w:numFmt w:val="decimal"/>
      <w:pStyle w:val="AppendixHeadingB"/>
      <w:lvlText w:val="B%1."/>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6C17A14"/>
    <w:multiLevelType w:val="hybridMultilevel"/>
    <w:tmpl w:val="63AAF9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67668D"/>
    <w:multiLevelType w:val="multilevel"/>
    <w:tmpl w:val="5E9E4022"/>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B947600"/>
    <w:multiLevelType w:val="hybridMultilevel"/>
    <w:tmpl w:val="467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867C02"/>
    <w:multiLevelType w:val="hybridMultilevel"/>
    <w:tmpl w:val="1A64CE52"/>
    <w:lvl w:ilvl="0" w:tplc="52AC0F10">
      <w:start w:val="1"/>
      <w:numFmt w:val="lowerLetter"/>
      <w:pStyle w:val="Lista"/>
      <w:lvlText w:val="%1."/>
      <w:lvlJc w:val="left"/>
      <w:pPr>
        <w:ind w:left="720" w:hanging="360"/>
      </w:pPr>
      <w:rPr>
        <w:rFonts w:hint="default"/>
        <w:b w:val="0"/>
        <w:i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7A1BFB"/>
    <w:multiLevelType w:val="hybridMultilevel"/>
    <w:tmpl w:val="35429342"/>
    <w:lvl w:ilvl="0" w:tplc="EBACCD1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CC5A4B"/>
    <w:multiLevelType w:val="hybridMultilevel"/>
    <w:tmpl w:val="67606648"/>
    <w:lvl w:ilvl="0" w:tplc="9AA65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1E1B13"/>
    <w:multiLevelType w:val="hybridMultilevel"/>
    <w:tmpl w:val="B3D0B23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27">
    <w:nsid w:val="3C95677A"/>
    <w:multiLevelType w:val="hybridMultilevel"/>
    <w:tmpl w:val="660AF20E"/>
    <w:lvl w:ilvl="0" w:tplc="0B0E9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DBF1B24"/>
    <w:multiLevelType w:val="hybridMultilevel"/>
    <w:tmpl w:val="D85C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1F43D1"/>
    <w:multiLevelType w:val="hybridMultilevel"/>
    <w:tmpl w:val="619ACA8A"/>
    <w:lvl w:ilvl="0" w:tplc="0409000F">
      <w:start w:val="1"/>
      <w:numFmt w:val="decimal"/>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AA03B1"/>
    <w:multiLevelType w:val="hybridMultilevel"/>
    <w:tmpl w:val="78A844F2"/>
    <w:lvl w:ilvl="0" w:tplc="81787106">
      <w:start w:val="1"/>
      <w:numFmt w:val="lowerRoman"/>
      <w:lvlText w:val="%1."/>
      <w:lvlJc w:val="right"/>
      <w:pPr>
        <w:ind w:left="720" w:hanging="360"/>
      </w:pPr>
      <w:rPr>
        <w:b w:val="0"/>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7955D4"/>
    <w:multiLevelType w:val="hybridMultilevel"/>
    <w:tmpl w:val="D616B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85022C"/>
    <w:multiLevelType w:val="multilevel"/>
    <w:tmpl w:val="188C149C"/>
    <w:lvl w:ilvl="0">
      <w:start w:val="1"/>
      <w:numFmt w:val="decimal"/>
      <w:lvlText w:val="%1."/>
      <w:lvlJc w:val="left"/>
      <w:pPr>
        <w:ind w:left="57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3">
    <w:nsid w:val="43A3749E"/>
    <w:multiLevelType w:val="hybridMultilevel"/>
    <w:tmpl w:val="4CBA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745617"/>
    <w:multiLevelType w:val="hybridMultilevel"/>
    <w:tmpl w:val="CFA80F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nsid w:val="47925D54"/>
    <w:multiLevelType w:val="hybridMultilevel"/>
    <w:tmpl w:val="6FF0E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AE2D98"/>
    <w:multiLevelType w:val="hybridMultilevel"/>
    <w:tmpl w:val="3774C6FA"/>
    <w:lvl w:ilvl="0" w:tplc="04090015">
      <w:start w:val="1"/>
      <w:numFmt w:val="upperLetter"/>
      <w:lvlText w:val="%1."/>
      <w:lvlJc w:val="left"/>
      <w:pPr>
        <w:ind w:left="1890" w:hanging="360"/>
      </w:pPr>
    </w:lvl>
    <w:lvl w:ilvl="1" w:tplc="1F988A24">
      <w:start w:val="1"/>
      <w:numFmt w:val="decimal"/>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496560FC"/>
    <w:multiLevelType w:val="hybridMultilevel"/>
    <w:tmpl w:val="660AF20E"/>
    <w:lvl w:ilvl="0" w:tplc="0B0E9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C1911D5"/>
    <w:multiLevelType w:val="hybridMultilevel"/>
    <w:tmpl w:val="CCE4FA3A"/>
    <w:lvl w:ilvl="0" w:tplc="EBACCD1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2146F84A">
      <w:start w:val="1"/>
      <w:numFmt w:val="decimalZero"/>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377A2A"/>
    <w:multiLevelType w:val="multilevel"/>
    <w:tmpl w:val="C84C8F8A"/>
    <w:lvl w:ilvl="0">
      <w:start w:val="1"/>
      <w:numFmt w:val="decimal"/>
      <w:lvlText w:val="%1."/>
      <w:lvlJc w:val="left"/>
      <w:pPr>
        <w:ind w:left="57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Letter"/>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0">
    <w:nsid w:val="4E1825B6"/>
    <w:multiLevelType w:val="hybridMultilevel"/>
    <w:tmpl w:val="90488AC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B14559"/>
    <w:multiLevelType w:val="hybridMultilevel"/>
    <w:tmpl w:val="5E4287EC"/>
    <w:lvl w:ilvl="0" w:tplc="C1F6AE0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24184D"/>
    <w:multiLevelType w:val="hybridMultilevel"/>
    <w:tmpl w:val="430CB1A0"/>
    <w:lvl w:ilvl="0" w:tplc="8CA8B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D872F3"/>
    <w:multiLevelType w:val="hybridMultilevel"/>
    <w:tmpl w:val="CA4EBB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866A32"/>
    <w:multiLevelType w:val="hybridMultilevel"/>
    <w:tmpl w:val="8FFAF2DA"/>
    <w:lvl w:ilvl="0" w:tplc="0409000F">
      <w:start w:val="1"/>
      <w:numFmt w:val="decimal"/>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C01A5E"/>
    <w:multiLevelType w:val="hybridMultilevel"/>
    <w:tmpl w:val="8662FD5E"/>
    <w:lvl w:ilvl="0" w:tplc="04090017">
      <w:start w:val="1"/>
      <w:numFmt w:val="lowerLetter"/>
      <w:lvlText w:val="%1)"/>
      <w:lvlJc w:val="left"/>
      <w:pPr>
        <w:ind w:left="117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B972EA"/>
    <w:multiLevelType w:val="hybridMultilevel"/>
    <w:tmpl w:val="E9F63C04"/>
    <w:lvl w:ilvl="0" w:tplc="C29EDE02">
      <w:start w:val="1"/>
      <w:numFmt w:val="bullet"/>
      <w:lvlText w:val=""/>
      <w:lvlJc w:val="left"/>
      <w:pPr>
        <w:ind w:left="72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5D317DBD"/>
    <w:multiLevelType w:val="hybridMultilevel"/>
    <w:tmpl w:val="2C38EE78"/>
    <w:lvl w:ilvl="0" w:tplc="64020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FB5A56"/>
    <w:multiLevelType w:val="multilevel"/>
    <w:tmpl w:val="C3F4E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61472E98"/>
    <w:multiLevelType w:val="hybridMultilevel"/>
    <w:tmpl w:val="97D8E704"/>
    <w:lvl w:ilvl="0" w:tplc="2D92BF64">
      <w:start w:val="1"/>
      <w:numFmt w:val="bullet"/>
      <w:lvlText w:val=""/>
      <w:lvlJc w:val="left"/>
      <w:pPr>
        <w:ind w:left="72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nsid w:val="637136EF"/>
    <w:multiLevelType w:val="hybridMultilevel"/>
    <w:tmpl w:val="430CB1A0"/>
    <w:lvl w:ilvl="0" w:tplc="8CA8B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FA157C"/>
    <w:multiLevelType w:val="hybridMultilevel"/>
    <w:tmpl w:val="796CB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8D2814"/>
    <w:multiLevelType w:val="multilevel"/>
    <w:tmpl w:val="4C4A2EFA"/>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8"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66E37120"/>
    <w:multiLevelType w:val="hybridMultilevel"/>
    <w:tmpl w:val="6E26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E7302D"/>
    <w:multiLevelType w:val="multilevel"/>
    <w:tmpl w:val="3D7061C6"/>
    <w:lvl w:ilvl="0">
      <w:start w:val="1"/>
      <w:numFmt w:val="decimal"/>
      <w:pStyle w:val="AppendixHeading"/>
      <w:lvlText w:val="A%1.0"/>
      <w:lvlJc w:val="left"/>
      <w:pPr>
        <w:ind w:left="36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ing2"/>
      <w:lvlText w:val="A%1.%2."/>
      <w:lvlJc w:val="left"/>
      <w:pPr>
        <w:ind w:left="720" w:hanging="72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5">
    <w:nsid w:val="6C4A21B9"/>
    <w:multiLevelType w:val="hybridMultilevel"/>
    <w:tmpl w:val="4BFC6122"/>
    <w:lvl w:ilvl="0" w:tplc="4CB2E1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A67998"/>
    <w:multiLevelType w:val="hybridMultilevel"/>
    <w:tmpl w:val="64081CBC"/>
    <w:lvl w:ilvl="0" w:tplc="8CA8B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73000F"/>
    <w:multiLevelType w:val="multilevel"/>
    <w:tmpl w:val="4C4A2EFA"/>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8"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731825B8"/>
    <w:multiLevelType w:val="hybridMultilevel"/>
    <w:tmpl w:val="7318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984977"/>
    <w:multiLevelType w:val="hybridMultilevel"/>
    <w:tmpl w:val="3998ECEA"/>
    <w:lvl w:ilvl="0" w:tplc="04090017">
      <w:start w:val="1"/>
      <w:numFmt w:val="decimal"/>
      <w:lvlText w:val="%1."/>
      <w:lvlJc w:val="left"/>
      <w:pPr>
        <w:ind w:left="360" w:hanging="360"/>
      </w:pPr>
      <w:rPr>
        <w:rFonts w:hint="default"/>
        <w:i w:val="0"/>
      </w:rPr>
    </w:lvl>
    <w:lvl w:ilvl="1" w:tplc="04090019">
      <w:start w:val="1"/>
      <w:numFmt w:val="lowerLetter"/>
      <w:lvlText w:val="%2."/>
      <w:lvlJc w:val="left"/>
      <w:pPr>
        <w:ind w:left="630" w:hanging="360"/>
      </w:pPr>
    </w:lvl>
    <w:lvl w:ilvl="2" w:tplc="D2A6AD16"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0">
    <w:nsid w:val="74CE484F"/>
    <w:multiLevelType w:val="multilevel"/>
    <w:tmpl w:val="3E34D950"/>
    <w:lvl w:ilvl="0">
      <w:start w:val="1"/>
      <w:numFmt w:val="decimal"/>
      <w:pStyle w:val="Heading1"/>
      <w:lvlText w:val="%1.0 "/>
      <w:lvlJc w:val="left"/>
      <w:pPr>
        <w:ind w:left="72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08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31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nsid w:val="76015B1F"/>
    <w:multiLevelType w:val="hybridMultilevel"/>
    <w:tmpl w:val="0F4C28B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2">
    <w:nsid w:val="76090E28"/>
    <w:multiLevelType w:val="multilevel"/>
    <w:tmpl w:val="4C4A2EFA"/>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8"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79114635"/>
    <w:multiLevelType w:val="hybridMultilevel"/>
    <w:tmpl w:val="6B8098C4"/>
    <w:lvl w:ilvl="0" w:tplc="8CA8B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503FBE"/>
    <w:multiLevelType w:val="multilevel"/>
    <w:tmpl w:val="3F786D90"/>
    <w:lvl w:ilvl="0">
      <w:start w:val="1"/>
      <w:numFmt w:val="decimal"/>
      <w:lvlText w:val="%1."/>
      <w:lvlJc w:val="left"/>
      <w:pPr>
        <w:ind w:left="57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5">
    <w:nsid w:val="7BA3630B"/>
    <w:multiLevelType w:val="hybridMultilevel"/>
    <w:tmpl w:val="F286AD04"/>
    <w:lvl w:ilvl="0" w:tplc="4CB2E19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4875ED"/>
    <w:multiLevelType w:val="multilevel"/>
    <w:tmpl w:val="5E9E4022"/>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7F0A6787"/>
    <w:multiLevelType w:val="hybridMultilevel"/>
    <w:tmpl w:val="FEE64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60"/>
  </w:num>
  <w:num w:numId="3">
    <w:abstractNumId w:val="23"/>
  </w:num>
  <w:num w:numId="4">
    <w:abstractNumId w:val="23"/>
    <w:lvlOverride w:ilvl="0">
      <w:startOverride w:val="1"/>
    </w:lvlOverride>
  </w:num>
  <w:num w:numId="5">
    <w:abstractNumId w:val="29"/>
  </w:num>
  <w:num w:numId="6">
    <w:abstractNumId w:val="7"/>
  </w:num>
  <w:num w:numId="7">
    <w:abstractNumId w:val="44"/>
  </w:num>
  <w:num w:numId="8">
    <w:abstractNumId w:val="36"/>
  </w:num>
  <w:num w:numId="9">
    <w:abstractNumId w:val="20"/>
  </w:num>
  <w:num w:numId="10">
    <w:abstractNumId w:val="30"/>
  </w:num>
  <w:num w:numId="11">
    <w:abstractNumId w:val="10"/>
  </w:num>
  <w:num w:numId="12">
    <w:abstractNumId w:val="49"/>
  </w:num>
  <w:num w:numId="13">
    <w:abstractNumId w:val="46"/>
  </w:num>
  <w:num w:numId="14">
    <w:abstractNumId w:val="19"/>
  </w:num>
  <w:num w:numId="15">
    <w:abstractNumId w:val="18"/>
  </w:num>
  <w:num w:numId="16">
    <w:abstractNumId w:val="66"/>
  </w:num>
  <w:num w:numId="17">
    <w:abstractNumId w:val="8"/>
  </w:num>
  <w:num w:numId="18">
    <w:abstractNumId w:val="52"/>
  </w:num>
  <w:num w:numId="19">
    <w:abstractNumId w:val="57"/>
  </w:num>
  <w:num w:numId="20">
    <w:abstractNumId w:val="62"/>
  </w:num>
  <w:num w:numId="21">
    <w:abstractNumId w:val="21"/>
  </w:num>
  <w:num w:numId="22">
    <w:abstractNumId w:val="6"/>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num>
  <w:num w:numId="26">
    <w:abstractNumId w:val="39"/>
  </w:num>
  <w:num w:numId="27">
    <w:abstractNumId w:val="32"/>
  </w:num>
  <w:num w:numId="28">
    <w:abstractNumId w:val="16"/>
  </w:num>
  <w:num w:numId="29">
    <w:abstractNumId w:val="45"/>
  </w:num>
  <w:num w:numId="30">
    <w:abstractNumId w:val="38"/>
  </w:num>
  <w:num w:numId="31">
    <w:abstractNumId w:val="24"/>
  </w:num>
  <w:num w:numId="32">
    <w:abstractNumId w:val="13"/>
  </w:num>
  <w:num w:numId="33">
    <w:abstractNumId w:val="67"/>
  </w:num>
  <w:num w:numId="34">
    <w:abstractNumId w:val="4"/>
  </w:num>
  <w:num w:numId="35">
    <w:abstractNumId w:val="58"/>
  </w:num>
  <w:num w:numId="36">
    <w:abstractNumId w:val="35"/>
  </w:num>
  <w:num w:numId="37">
    <w:abstractNumId w:val="31"/>
  </w:num>
  <w:num w:numId="38">
    <w:abstractNumId w:val="5"/>
  </w:num>
  <w:num w:numId="39">
    <w:abstractNumId w:val="34"/>
  </w:num>
  <w:num w:numId="40">
    <w:abstractNumId w:val="43"/>
  </w:num>
  <w:num w:numId="41">
    <w:abstractNumId w:val="55"/>
  </w:num>
  <w:num w:numId="42">
    <w:abstractNumId w:val="65"/>
  </w:num>
  <w:num w:numId="43">
    <w:abstractNumId w:val="61"/>
  </w:num>
  <w:num w:numId="44">
    <w:abstractNumId w:val="14"/>
  </w:num>
  <w:num w:numId="45">
    <w:abstractNumId w:val="63"/>
  </w:num>
  <w:num w:numId="46">
    <w:abstractNumId w:val="56"/>
  </w:num>
  <w:num w:numId="47">
    <w:abstractNumId w:val="42"/>
  </w:num>
  <w:num w:numId="48">
    <w:abstractNumId w:val="50"/>
  </w:num>
  <w:num w:numId="49">
    <w:abstractNumId w:val="15"/>
  </w:num>
  <w:num w:numId="50">
    <w:abstractNumId w:val="40"/>
  </w:num>
  <w:num w:numId="51">
    <w:abstractNumId w:val="27"/>
  </w:num>
  <w:num w:numId="52">
    <w:abstractNumId w:val="41"/>
  </w:num>
  <w:num w:numId="53">
    <w:abstractNumId w:val="37"/>
  </w:num>
  <w:num w:numId="54">
    <w:abstractNumId w:val="1"/>
  </w:num>
  <w:num w:numId="55">
    <w:abstractNumId w:val="47"/>
  </w:num>
  <w:num w:numId="56">
    <w:abstractNumId w:val="3"/>
  </w:num>
  <w:num w:numId="57">
    <w:abstractNumId w:val="12"/>
  </w:num>
  <w:num w:numId="58">
    <w:abstractNumId w:val="25"/>
  </w:num>
  <w:num w:numId="59">
    <w:abstractNumId w:val="28"/>
  </w:num>
  <w:num w:numId="60">
    <w:abstractNumId w:val="17"/>
  </w:num>
  <w:num w:numId="61">
    <w:abstractNumId w:val="0"/>
  </w:num>
  <w:num w:numId="62">
    <w:abstractNumId w:val="51"/>
  </w:num>
  <w:num w:numId="63">
    <w:abstractNumId w:val="53"/>
  </w:num>
  <w:num w:numId="64">
    <w:abstractNumId w:val="11"/>
  </w:num>
  <w:num w:numId="65">
    <w:abstractNumId w:val="9"/>
  </w:num>
  <w:num w:numId="66">
    <w:abstractNumId w:val="2"/>
  </w:num>
  <w:num w:numId="67">
    <w:abstractNumId w:val="33"/>
  </w:num>
  <w:num w:numId="68">
    <w:abstractNumId w:val="22"/>
  </w:num>
  <w:num w:numId="69">
    <w:abstractNumId w:val="48"/>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5F"/>
    <w:rsid w:val="00002882"/>
    <w:rsid w:val="000056FB"/>
    <w:rsid w:val="00006BD1"/>
    <w:rsid w:val="0001611C"/>
    <w:rsid w:val="000169B8"/>
    <w:rsid w:val="00021410"/>
    <w:rsid w:val="0002143C"/>
    <w:rsid w:val="000216E1"/>
    <w:rsid w:val="00021D4A"/>
    <w:rsid w:val="000227FD"/>
    <w:rsid w:val="00022E36"/>
    <w:rsid w:val="0002472C"/>
    <w:rsid w:val="00025EBC"/>
    <w:rsid w:val="000272C3"/>
    <w:rsid w:val="00031DE0"/>
    <w:rsid w:val="00032238"/>
    <w:rsid w:val="000334FB"/>
    <w:rsid w:val="00034689"/>
    <w:rsid w:val="00034C4E"/>
    <w:rsid w:val="000376F4"/>
    <w:rsid w:val="00040DEF"/>
    <w:rsid w:val="00052AE1"/>
    <w:rsid w:val="00054B44"/>
    <w:rsid w:val="000557E4"/>
    <w:rsid w:val="00057BB9"/>
    <w:rsid w:val="00060B1F"/>
    <w:rsid w:val="00064B16"/>
    <w:rsid w:val="00065C9D"/>
    <w:rsid w:val="00065D74"/>
    <w:rsid w:val="00066293"/>
    <w:rsid w:val="000700BE"/>
    <w:rsid w:val="00072684"/>
    <w:rsid w:val="00072786"/>
    <w:rsid w:val="00072A71"/>
    <w:rsid w:val="00072A8E"/>
    <w:rsid w:val="000745AB"/>
    <w:rsid w:val="00074D71"/>
    <w:rsid w:val="0007709C"/>
    <w:rsid w:val="00080416"/>
    <w:rsid w:val="000827B2"/>
    <w:rsid w:val="000856FA"/>
    <w:rsid w:val="00086759"/>
    <w:rsid w:val="000900B3"/>
    <w:rsid w:val="00090D98"/>
    <w:rsid w:val="00090DC5"/>
    <w:rsid w:val="00091C73"/>
    <w:rsid w:val="00091D28"/>
    <w:rsid w:val="00091EEF"/>
    <w:rsid w:val="0009230E"/>
    <w:rsid w:val="000928CF"/>
    <w:rsid w:val="00092EF4"/>
    <w:rsid w:val="000942FD"/>
    <w:rsid w:val="000A171E"/>
    <w:rsid w:val="000A1EDD"/>
    <w:rsid w:val="000A4547"/>
    <w:rsid w:val="000A55A1"/>
    <w:rsid w:val="000A5B07"/>
    <w:rsid w:val="000A7DEF"/>
    <w:rsid w:val="000B03B5"/>
    <w:rsid w:val="000B4394"/>
    <w:rsid w:val="000B454D"/>
    <w:rsid w:val="000B5015"/>
    <w:rsid w:val="000B5CF2"/>
    <w:rsid w:val="000B7E3F"/>
    <w:rsid w:val="000C35F4"/>
    <w:rsid w:val="000C3F7D"/>
    <w:rsid w:val="000C53A3"/>
    <w:rsid w:val="000C712D"/>
    <w:rsid w:val="000C7B8C"/>
    <w:rsid w:val="000D0901"/>
    <w:rsid w:val="000D0987"/>
    <w:rsid w:val="000D26C9"/>
    <w:rsid w:val="000D2807"/>
    <w:rsid w:val="000D3A2A"/>
    <w:rsid w:val="000D4552"/>
    <w:rsid w:val="000D5A21"/>
    <w:rsid w:val="000E01A8"/>
    <w:rsid w:val="000E0A3D"/>
    <w:rsid w:val="000E225E"/>
    <w:rsid w:val="000E291C"/>
    <w:rsid w:val="000E3112"/>
    <w:rsid w:val="000E4129"/>
    <w:rsid w:val="000E435C"/>
    <w:rsid w:val="000E57B0"/>
    <w:rsid w:val="000E60DA"/>
    <w:rsid w:val="000E670D"/>
    <w:rsid w:val="000E7228"/>
    <w:rsid w:val="000E7237"/>
    <w:rsid w:val="000E769E"/>
    <w:rsid w:val="000F0120"/>
    <w:rsid w:val="000F2D3C"/>
    <w:rsid w:val="000F353A"/>
    <w:rsid w:val="000F467E"/>
    <w:rsid w:val="000F68E3"/>
    <w:rsid w:val="00101528"/>
    <w:rsid w:val="00101CE9"/>
    <w:rsid w:val="00102A47"/>
    <w:rsid w:val="00103B33"/>
    <w:rsid w:val="00103C19"/>
    <w:rsid w:val="001076A7"/>
    <w:rsid w:val="001078BA"/>
    <w:rsid w:val="0011119E"/>
    <w:rsid w:val="00114C74"/>
    <w:rsid w:val="00115C2E"/>
    <w:rsid w:val="00117A17"/>
    <w:rsid w:val="001204B1"/>
    <w:rsid w:val="00120F2A"/>
    <w:rsid w:val="001222FE"/>
    <w:rsid w:val="00123F51"/>
    <w:rsid w:val="00124209"/>
    <w:rsid w:val="00124513"/>
    <w:rsid w:val="00124D08"/>
    <w:rsid w:val="00125EDD"/>
    <w:rsid w:val="001260DD"/>
    <w:rsid w:val="00126376"/>
    <w:rsid w:val="00126E15"/>
    <w:rsid w:val="00127E1D"/>
    <w:rsid w:val="0013236E"/>
    <w:rsid w:val="00133150"/>
    <w:rsid w:val="00135314"/>
    <w:rsid w:val="00137B61"/>
    <w:rsid w:val="00137E57"/>
    <w:rsid w:val="0014232C"/>
    <w:rsid w:val="00143560"/>
    <w:rsid w:val="001464CA"/>
    <w:rsid w:val="00150BB5"/>
    <w:rsid w:val="001532D8"/>
    <w:rsid w:val="00153A47"/>
    <w:rsid w:val="001543C2"/>
    <w:rsid w:val="001543FC"/>
    <w:rsid w:val="00155B03"/>
    <w:rsid w:val="0016110D"/>
    <w:rsid w:val="001620F7"/>
    <w:rsid w:val="00162E65"/>
    <w:rsid w:val="00163F0C"/>
    <w:rsid w:val="00163F5B"/>
    <w:rsid w:val="001649D6"/>
    <w:rsid w:val="001672BD"/>
    <w:rsid w:val="00167988"/>
    <w:rsid w:val="001714D5"/>
    <w:rsid w:val="00171F26"/>
    <w:rsid w:val="00174654"/>
    <w:rsid w:val="001748B4"/>
    <w:rsid w:val="001760A7"/>
    <w:rsid w:val="00176A22"/>
    <w:rsid w:val="00176C50"/>
    <w:rsid w:val="001771BF"/>
    <w:rsid w:val="0017754C"/>
    <w:rsid w:val="00181DDE"/>
    <w:rsid w:val="00183F8F"/>
    <w:rsid w:val="00184DD0"/>
    <w:rsid w:val="00186535"/>
    <w:rsid w:val="00193A65"/>
    <w:rsid w:val="00194707"/>
    <w:rsid w:val="001972BF"/>
    <w:rsid w:val="001975AE"/>
    <w:rsid w:val="001A21A3"/>
    <w:rsid w:val="001A237C"/>
    <w:rsid w:val="001A336B"/>
    <w:rsid w:val="001B0B45"/>
    <w:rsid w:val="001B593E"/>
    <w:rsid w:val="001B6A0A"/>
    <w:rsid w:val="001B7B02"/>
    <w:rsid w:val="001C1226"/>
    <w:rsid w:val="001C1DD6"/>
    <w:rsid w:val="001C28D2"/>
    <w:rsid w:val="001C39AF"/>
    <w:rsid w:val="001C6997"/>
    <w:rsid w:val="001C6CF9"/>
    <w:rsid w:val="001D1876"/>
    <w:rsid w:val="001D1F93"/>
    <w:rsid w:val="001D2960"/>
    <w:rsid w:val="001D366C"/>
    <w:rsid w:val="001D3F72"/>
    <w:rsid w:val="001D5698"/>
    <w:rsid w:val="001D599D"/>
    <w:rsid w:val="001D5C13"/>
    <w:rsid w:val="001D7360"/>
    <w:rsid w:val="001E063D"/>
    <w:rsid w:val="001E0AB5"/>
    <w:rsid w:val="001E152F"/>
    <w:rsid w:val="001E1C79"/>
    <w:rsid w:val="001E48AA"/>
    <w:rsid w:val="001E4BA1"/>
    <w:rsid w:val="001E4E8C"/>
    <w:rsid w:val="001E7526"/>
    <w:rsid w:val="001F51E5"/>
    <w:rsid w:val="001F6AE5"/>
    <w:rsid w:val="001F75EE"/>
    <w:rsid w:val="002002A3"/>
    <w:rsid w:val="00200B54"/>
    <w:rsid w:val="00202E6C"/>
    <w:rsid w:val="00203D03"/>
    <w:rsid w:val="00203D63"/>
    <w:rsid w:val="00204E20"/>
    <w:rsid w:val="00212F7E"/>
    <w:rsid w:val="002135FF"/>
    <w:rsid w:val="00213C5C"/>
    <w:rsid w:val="00217530"/>
    <w:rsid w:val="00220EF6"/>
    <w:rsid w:val="00222232"/>
    <w:rsid w:val="00223362"/>
    <w:rsid w:val="002274BD"/>
    <w:rsid w:val="00230E4D"/>
    <w:rsid w:val="00231A59"/>
    <w:rsid w:val="00231C62"/>
    <w:rsid w:val="00232EDD"/>
    <w:rsid w:val="002339D4"/>
    <w:rsid w:val="00233EBA"/>
    <w:rsid w:val="002369E0"/>
    <w:rsid w:val="0024335C"/>
    <w:rsid w:val="00243510"/>
    <w:rsid w:val="0024523A"/>
    <w:rsid w:val="00246081"/>
    <w:rsid w:val="002464BD"/>
    <w:rsid w:val="002465D5"/>
    <w:rsid w:val="002514C3"/>
    <w:rsid w:val="0025150F"/>
    <w:rsid w:val="00252EAB"/>
    <w:rsid w:val="00253EB0"/>
    <w:rsid w:val="002556D6"/>
    <w:rsid w:val="00255FE0"/>
    <w:rsid w:val="00256292"/>
    <w:rsid w:val="0025742F"/>
    <w:rsid w:val="002625EE"/>
    <w:rsid w:val="00266198"/>
    <w:rsid w:val="002728A7"/>
    <w:rsid w:val="00273153"/>
    <w:rsid w:val="0027321B"/>
    <w:rsid w:val="002732FC"/>
    <w:rsid w:val="002734FD"/>
    <w:rsid w:val="00275426"/>
    <w:rsid w:val="00277668"/>
    <w:rsid w:val="00277CE0"/>
    <w:rsid w:val="00280662"/>
    <w:rsid w:val="0028303A"/>
    <w:rsid w:val="0028378E"/>
    <w:rsid w:val="00284F5D"/>
    <w:rsid w:val="00285D8A"/>
    <w:rsid w:val="002860FE"/>
    <w:rsid w:val="0028733D"/>
    <w:rsid w:val="00290591"/>
    <w:rsid w:val="00291A93"/>
    <w:rsid w:val="00293303"/>
    <w:rsid w:val="00293A97"/>
    <w:rsid w:val="00294977"/>
    <w:rsid w:val="002956C3"/>
    <w:rsid w:val="0029693C"/>
    <w:rsid w:val="00297637"/>
    <w:rsid w:val="002A13DD"/>
    <w:rsid w:val="002A17D2"/>
    <w:rsid w:val="002A2ACA"/>
    <w:rsid w:val="002A2D65"/>
    <w:rsid w:val="002A3932"/>
    <w:rsid w:val="002A426C"/>
    <w:rsid w:val="002A5B1E"/>
    <w:rsid w:val="002A68EE"/>
    <w:rsid w:val="002B1AF8"/>
    <w:rsid w:val="002B2BCF"/>
    <w:rsid w:val="002B3DB9"/>
    <w:rsid w:val="002B59ED"/>
    <w:rsid w:val="002C055F"/>
    <w:rsid w:val="002C0A26"/>
    <w:rsid w:val="002C5981"/>
    <w:rsid w:val="002C604D"/>
    <w:rsid w:val="002D1ABA"/>
    <w:rsid w:val="002D42CE"/>
    <w:rsid w:val="002D562A"/>
    <w:rsid w:val="002D6C38"/>
    <w:rsid w:val="002D7460"/>
    <w:rsid w:val="002E0582"/>
    <w:rsid w:val="002E204F"/>
    <w:rsid w:val="002E25E9"/>
    <w:rsid w:val="002E3894"/>
    <w:rsid w:val="002E418C"/>
    <w:rsid w:val="002E479C"/>
    <w:rsid w:val="002E6C17"/>
    <w:rsid w:val="002E7644"/>
    <w:rsid w:val="002E7F2D"/>
    <w:rsid w:val="002F1182"/>
    <w:rsid w:val="002F2A53"/>
    <w:rsid w:val="002F4C9B"/>
    <w:rsid w:val="002F60C3"/>
    <w:rsid w:val="002F6178"/>
    <w:rsid w:val="002F6DB1"/>
    <w:rsid w:val="002F756F"/>
    <w:rsid w:val="002F7617"/>
    <w:rsid w:val="003003BF"/>
    <w:rsid w:val="0030047F"/>
    <w:rsid w:val="00301D81"/>
    <w:rsid w:val="0030287F"/>
    <w:rsid w:val="00302D11"/>
    <w:rsid w:val="00303BDA"/>
    <w:rsid w:val="00304259"/>
    <w:rsid w:val="00304DCE"/>
    <w:rsid w:val="00307C9A"/>
    <w:rsid w:val="00313378"/>
    <w:rsid w:val="00316318"/>
    <w:rsid w:val="00317B1A"/>
    <w:rsid w:val="00317E17"/>
    <w:rsid w:val="0032243F"/>
    <w:rsid w:val="00323406"/>
    <w:rsid w:val="0032564E"/>
    <w:rsid w:val="00326A12"/>
    <w:rsid w:val="003305D5"/>
    <w:rsid w:val="00333074"/>
    <w:rsid w:val="0033466D"/>
    <w:rsid w:val="00334D6D"/>
    <w:rsid w:val="003351D5"/>
    <w:rsid w:val="003356CE"/>
    <w:rsid w:val="0033689D"/>
    <w:rsid w:val="003412A7"/>
    <w:rsid w:val="003418F2"/>
    <w:rsid w:val="00342157"/>
    <w:rsid w:val="0034240B"/>
    <w:rsid w:val="00342459"/>
    <w:rsid w:val="00343914"/>
    <w:rsid w:val="0034473C"/>
    <w:rsid w:val="00345C4F"/>
    <w:rsid w:val="00351164"/>
    <w:rsid w:val="003527E6"/>
    <w:rsid w:val="00352DEB"/>
    <w:rsid w:val="003531A9"/>
    <w:rsid w:val="003548D7"/>
    <w:rsid w:val="00354FC7"/>
    <w:rsid w:val="003575EA"/>
    <w:rsid w:val="003600AA"/>
    <w:rsid w:val="003606D9"/>
    <w:rsid w:val="00361349"/>
    <w:rsid w:val="00362084"/>
    <w:rsid w:val="00367FD8"/>
    <w:rsid w:val="0037024E"/>
    <w:rsid w:val="00370AC5"/>
    <w:rsid w:val="003746B4"/>
    <w:rsid w:val="00374E9E"/>
    <w:rsid w:val="00374EF3"/>
    <w:rsid w:val="00375B89"/>
    <w:rsid w:val="00376392"/>
    <w:rsid w:val="00380B76"/>
    <w:rsid w:val="00380E5C"/>
    <w:rsid w:val="003811BD"/>
    <w:rsid w:val="00381D48"/>
    <w:rsid w:val="00382362"/>
    <w:rsid w:val="003834ED"/>
    <w:rsid w:val="00383553"/>
    <w:rsid w:val="003862DE"/>
    <w:rsid w:val="003864AE"/>
    <w:rsid w:val="00387B3F"/>
    <w:rsid w:val="00393A85"/>
    <w:rsid w:val="0039570F"/>
    <w:rsid w:val="00396F8F"/>
    <w:rsid w:val="00397C10"/>
    <w:rsid w:val="003A0580"/>
    <w:rsid w:val="003A133E"/>
    <w:rsid w:val="003A6326"/>
    <w:rsid w:val="003A6605"/>
    <w:rsid w:val="003B04FC"/>
    <w:rsid w:val="003B164A"/>
    <w:rsid w:val="003B2256"/>
    <w:rsid w:val="003B3204"/>
    <w:rsid w:val="003B3588"/>
    <w:rsid w:val="003B53A0"/>
    <w:rsid w:val="003B7142"/>
    <w:rsid w:val="003B772F"/>
    <w:rsid w:val="003C04AC"/>
    <w:rsid w:val="003C1C08"/>
    <w:rsid w:val="003C42B1"/>
    <w:rsid w:val="003C742D"/>
    <w:rsid w:val="003D165C"/>
    <w:rsid w:val="003D1E86"/>
    <w:rsid w:val="003D47F8"/>
    <w:rsid w:val="003D48BC"/>
    <w:rsid w:val="003D6521"/>
    <w:rsid w:val="003D6643"/>
    <w:rsid w:val="003E168C"/>
    <w:rsid w:val="003E1757"/>
    <w:rsid w:val="003E2162"/>
    <w:rsid w:val="003E36ED"/>
    <w:rsid w:val="003E4B97"/>
    <w:rsid w:val="003E5FEB"/>
    <w:rsid w:val="003E6DD4"/>
    <w:rsid w:val="003F0570"/>
    <w:rsid w:val="003F13D3"/>
    <w:rsid w:val="003F2188"/>
    <w:rsid w:val="003F5C8D"/>
    <w:rsid w:val="003F65E0"/>
    <w:rsid w:val="003F7728"/>
    <w:rsid w:val="00400B81"/>
    <w:rsid w:val="00402721"/>
    <w:rsid w:val="0040290E"/>
    <w:rsid w:val="004045FB"/>
    <w:rsid w:val="0040588C"/>
    <w:rsid w:val="00405A76"/>
    <w:rsid w:val="00411B5E"/>
    <w:rsid w:val="004123FD"/>
    <w:rsid w:val="00412C12"/>
    <w:rsid w:val="0041568B"/>
    <w:rsid w:val="0041710A"/>
    <w:rsid w:val="0041753D"/>
    <w:rsid w:val="0042014E"/>
    <w:rsid w:val="00420826"/>
    <w:rsid w:val="00420DE4"/>
    <w:rsid w:val="00425A0C"/>
    <w:rsid w:val="00425B33"/>
    <w:rsid w:val="00426615"/>
    <w:rsid w:val="00427507"/>
    <w:rsid w:val="004318CA"/>
    <w:rsid w:val="00432F12"/>
    <w:rsid w:val="00433606"/>
    <w:rsid w:val="00433F37"/>
    <w:rsid w:val="00434492"/>
    <w:rsid w:val="00436249"/>
    <w:rsid w:val="00440B0C"/>
    <w:rsid w:val="004426DF"/>
    <w:rsid w:val="0044308C"/>
    <w:rsid w:val="00444F2C"/>
    <w:rsid w:val="00447333"/>
    <w:rsid w:val="00447ED6"/>
    <w:rsid w:val="00450670"/>
    <w:rsid w:val="00451176"/>
    <w:rsid w:val="004527FB"/>
    <w:rsid w:val="00453BB9"/>
    <w:rsid w:val="00454E9E"/>
    <w:rsid w:val="00455822"/>
    <w:rsid w:val="004609BA"/>
    <w:rsid w:val="00460AE6"/>
    <w:rsid w:val="00463A61"/>
    <w:rsid w:val="00464E70"/>
    <w:rsid w:val="00464E74"/>
    <w:rsid w:val="00466780"/>
    <w:rsid w:val="00470DE5"/>
    <w:rsid w:val="004728B4"/>
    <w:rsid w:val="00472AEE"/>
    <w:rsid w:val="00473E1D"/>
    <w:rsid w:val="004746FB"/>
    <w:rsid w:val="00476819"/>
    <w:rsid w:val="004806A3"/>
    <w:rsid w:val="00480869"/>
    <w:rsid w:val="00480EE9"/>
    <w:rsid w:val="00481963"/>
    <w:rsid w:val="00481989"/>
    <w:rsid w:val="00483478"/>
    <w:rsid w:val="00484A26"/>
    <w:rsid w:val="00484F15"/>
    <w:rsid w:val="00485AB1"/>
    <w:rsid w:val="00486405"/>
    <w:rsid w:val="00493DEA"/>
    <w:rsid w:val="00494D18"/>
    <w:rsid w:val="004A03DA"/>
    <w:rsid w:val="004A4D11"/>
    <w:rsid w:val="004A51F7"/>
    <w:rsid w:val="004A6A12"/>
    <w:rsid w:val="004B2721"/>
    <w:rsid w:val="004B2C2C"/>
    <w:rsid w:val="004B4470"/>
    <w:rsid w:val="004B61A9"/>
    <w:rsid w:val="004C38DA"/>
    <w:rsid w:val="004C3F8F"/>
    <w:rsid w:val="004C4E5A"/>
    <w:rsid w:val="004C738E"/>
    <w:rsid w:val="004D10E6"/>
    <w:rsid w:val="004D51E6"/>
    <w:rsid w:val="004D5C4D"/>
    <w:rsid w:val="004D6F78"/>
    <w:rsid w:val="004D7687"/>
    <w:rsid w:val="004E15A3"/>
    <w:rsid w:val="004E2A60"/>
    <w:rsid w:val="004E2AAD"/>
    <w:rsid w:val="004E4183"/>
    <w:rsid w:val="004E4E35"/>
    <w:rsid w:val="004E5BD3"/>
    <w:rsid w:val="004E5DF1"/>
    <w:rsid w:val="004F13F0"/>
    <w:rsid w:val="004F1BC0"/>
    <w:rsid w:val="004F6BB0"/>
    <w:rsid w:val="004F7299"/>
    <w:rsid w:val="004F7371"/>
    <w:rsid w:val="005006DF"/>
    <w:rsid w:val="00502195"/>
    <w:rsid w:val="00503F9A"/>
    <w:rsid w:val="0050495C"/>
    <w:rsid w:val="00507411"/>
    <w:rsid w:val="00507681"/>
    <w:rsid w:val="00510EFD"/>
    <w:rsid w:val="00512252"/>
    <w:rsid w:val="00513342"/>
    <w:rsid w:val="0051417A"/>
    <w:rsid w:val="0051461E"/>
    <w:rsid w:val="00516BC4"/>
    <w:rsid w:val="00517823"/>
    <w:rsid w:val="00521787"/>
    <w:rsid w:val="00521A8D"/>
    <w:rsid w:val="00521E9C"/>
    <w:rsid w:val="005222D6"/>
    <w:rsid w:val="0052448F"/>
    <w:rsid w:val="005274EF"/>
    <w:rsid w:val="00527703"/>
    <w:rsid w:val="00531012"/>
    <w:rsid w:val="005310D4"/>
    <w:rsid w:val="00531EC6"/>
    <w:rsid w:val="00533B82"/>
    <w:rsid w:val="00534E33"/>
    <w:rsid w:val="0053563B"/>
    <w:rsid w:val="00541DD8"/>
    <w:rsid w:val="00542B64"/>
    <w:rsid w:val="00542E23"/>
    <w:rsid w:val="005449AC"/>
    <w:rsid w:val="00546D4D"/>
    <w:rsid w:val="00552B22"/>
    <w:rsid w:val="00552D4C"/>
    <w:rsid w:val="00555E13"/>
    <w:rsid w:val="00555EA0"/>
    <w:rsid w:val="005604A8"/>
    <w:rsid w:val="0056264B"/>
    <w:rsid w:val="00563F04"/>
    <w:rsid w:val="00564AD0"/>
    <w:rsid w:val="005702A9"/>
    <w:rsid w:val="00570323"/>
    <w:rsid w:val="005704EA"/>
    <w:rsid w:val="00572748"/>
    <w:rsid w:val="005728C8"/>
    <w:rsid w:val="00572A4B"/>
    <w:rsid w:val="00573819"/>
    <w:rsid w:val="00574D36"/>
    <w:rsid w:val="00575667"/>
    <w:rsid w:val="005775BC"/>
    <w:rsid w:val="00577FD1"/>
    <w:rsid w:val="00581408"/>
    <w:rsid w:val="00583DB7"/>
    <w:rsid w:val="00584DD8"/>
    <w:rsid w:val="005867F3"/>
    <w:rsid w:val="00586B1B"/>
    <w:rsid w:val="00586CA4"/>
    <w:rsid w:val="005929B1"/>
    <w:rsid w:val="00594189"/>
    <w:rsid w:val="0059446D"/>
    <w:rsid w:val="00594FA9"/>
    <w:rsid w:val="0059713D"/>
    <w:rsid w:val="005A2B64"/>
    <w:rsid w:val="005A67CB"/>
    <w:rsid w:val="005A6CF1"/>
    <w:rsid w:val="005B072F"/>
    <w:rsid w:val="005B1DF7"/>
    <w:rsid w:val="005B210B"/>
    <w:rsid w:val="005B4D82"/>
    <w:rsid w:val="005B6966"/>
    <w:rsid w:val="005B69ED"/>
    <w:rsid w:val="005B7A33"/>
    <w:rsid w:val="005C00B6"/>
    <w:rsid w:val="005C1A6A"/>
    <w:rsid w:val="005C1FAC"/>
    <w:rsid w:val="005C248C"/>
    <w:rsid w:val="005C361D"/>
    <w:rsid w:val="005C5266"/>
    <w:rsid w:val="005C55EB"/>
    <w:rsid w:val="005C6D4A"/>
    <w:rsid w:val="005C6F7E"/>
    <w:rsid w:val="005D0A55"/>
    <w:rsid w:val="005D26C6"/>
    <w:rsid w:val="005D29A2"/>
    <w:rsid w:val="005D320F"/>
    <w:rsid w:val="005D3956"/>
    <w:rsid w:val="005D5825"/>
    <w:rsid w:val="005D70F8"/>
    <w:rsid w:val="005E2D45"/>
    <w:rsid w:val="005E4499"/>
    <w:rsid w:val="005E5339"/>
    <w:rsid w:val="005E6824"/>
    <w:rsid w:val="005F2820"/>
    <w:rsid w:val="005F36D4"/>
    <w:rsid w:val="005F570D"/>
    <w:rsid w:val="005F5DDB"/>
    <w:rsid w:val="005F5E28"/>
    <w:rsid w:val="005F6522"/>
    <w:rsid w:val="005F67D6"/>
    <w:rsid w:val="005F6D5E"/>
    <w:rsid w:val="005F770A"/>
    <w:rsid w:val="00600DD9"/>
    <w:rsid w:val="00603580"/>
    <w:rsid w:val="006100A9"/>
    <w:rsid w:val="006108F0"/>
    <w:rsid w:val="0061568F"/>
    <w:rsid w:val="00616017"/>
    <w:rsid w:val="00616993"/>
    <w:rsid w:val="006170A9"/>
    <w:rsid w:val="006175BD"/>
    <w:rsid w:val="006225C9"/>
    <w:rsid w:val="006235D5"/>
    <w:rsid w:val="00627DEF"/>
    <w:rsid w:val="00633033"/>
    <w:rsid w:val="0063317C"/>
    <w:rsid w:val="006345E1"/>
    <w:rsid w:val="00636657"/>
    <w:rsid w:val="00636FEB"/>
    <w:rsid w:val="00637633"/>
    <w:rsid w:val="006428B4"/>
    <w:rsid w:val="00642B21"/>
    <w:rsid w:val="00643D9C"/>
    <w:rsid w:val="00643DE4"/>
    <w:rsid w:val="00644018"/>
    <w:rsid w:val="00644369"/>
    <w:rsid w:val="00644511"/>
    <w:rsid w:val="00644C28"/>
    <w:rsid w:val="00644F42"/>
    <w:rsid w:val="006457A7"/>
    <w:rsid w:val="0064688D"/>
    <w:rsid w:val="00646A5A"/>
    <w:rsid w:val="006503AF"/>
    <w:rsid w:val="006505AC"/>
    <w:rsid w:val="00650D01"/>
    <w:rsid w:val="0065219A"/>
    <w:rsid w:val="00653071"/>
    <w:rsid w:val="00653BC3"/>
    <w:rsid w:val="00653EB9"/>
    <w:rsid w:val="00654C43"/>
    <w:rsid w:val="00660126"/>
    <w:rsid w:val="006601D5"/>
    <w:rsid w:val="006603E1"/>
    <w:rsid w:val="00660B84"/>
    <w:rsid w:val="00662200"/>
    <w:rsid w:val="0066239A"/>
    <w:rsid w:val="006630C4"/>
    <w:rsid w:val="006632C8"/>
    <w:rsid w:val="0066682A"/>
    <w:rsid w:val="00666D15"/>
    <w:rsid w:val="006673B8"/>
    <w:rsid w:val="0067319C"/>
    <w:rsid w:val="00675903"/>
    <w:rsid w:val="00676402"/>
    <w:rsid w:val="006768B1"/>
    <w:rsid w:val="00677171"/>
    <w:rsid w:val="00677DC9"/>
    <w:rsid w:val="00680DE5"/>
    <w:rsid w:val="006827B7"/>
    <w:rsid w:val="006829BB"/>
    <w:rsid w:val="0068303C"/>
    <w:rsid w:val="00685B41"/>
    <w:rsid w:val="0068621A"/>
    <w:rsid w:val="0069087B"/>
    <w:rsid w:val="00690995"/>
    <w:rsid w:val="00691B0A"/>
    <w:rsid w:val="00691F0A"/>
    <w:rsid w:val="006922DB"/>
    <w:rsid w:val="00694B75"/>
    <w:rsid w:val="00696003"/>
    <w:rsid w:val="00696AB6"/>
    <w:rsid w:val="00697179"/>
    <w:rsid w:val="006A0343"/>
    <w:rsid w:val="006A35F5"/>
    <w:rsid w:val="006A3664"/>
    <w:rsid w:val="006A5D31"/>
    <w:rsid w:val="006A6319"/>
    <w:rsid w:val="006A6885"/>
    <w:rsid w:val="006A6A52"/>
    <w:rsid w:val="006A74CE"/>
    <w:rsid w:val="006B12D5"/>
    <w:rsid w:val="006B1567"/>
    <w:rsid w:val="006B5BA7"/>
    <w:rsid w:val="006B7096"/>
    <w:rsid w:val="006C02C0"/>
    <w:rsid w:val="006C1476"/>
    <w:rsid w:val="006C148A"/>
    <w:rsid w:val="006C3579"/>
    <w:rsid w:val="006C561E"/>
    <w:rsid w:val="006C6285"/>
    <w:rsid w:val="006D04BD"/>
    <w:rsid w:val="006D0CD2"/>
    <w:rsid w:val="006D1090"/>
    <w:rsid w:val="006D1F47"/>
    <w:rsid w:val="006D49F5"/>
    <w:rsid w:val="006D5626"/>
    <w:rsid w:val="006D5675"/>
    <w:rsid w:val="006D5810"/>
    <w:rsid w:val="006D645E"/>
    <w:rsid w:val="006E0B0F"/>
    <w:rsid w:val="006E1889"/>
    <w:rsid w:val="006E2095"/>
    <w:rsid w:val="006E4219"/>
    <w:rsid w:val="006E4458"/>
    <w:rsid w:val="006F169E"/>
    <w:rsid w:val="006F17DA"/>
    <w:rsid w:val="006F2204"/>
    <w:rsid w:val="006F417B"/>
    <w:rsid w:val="006F42ED"/>
    <w:rsid w:val="006F4359"/>
    <w:rsid w:val="006F440F"/>
    <w:rsid w:val="006F473A"/>
    <w:rsid w:val="006F6C04"/>
    <w:rsid w:val="006F7544"/>
    <w:rsid w:val="0070010B"/>
    <w:rsid w:val="00704BC5"/>
    <w:rsid w:val="007064EA"/>
    <w:rsid w:val="00710FED"/>
    <w:rsid w:val="00711A8A"/>
    <w:rsid w:val="00711D48"/>
    <w:rsid w:val="0071247D"/>
    <w:rsid w:val="00712A88"/>
    <w:rsid w:val="00712FF8"/>
    <w:rsid w:val="007152D7"/>
    <w:rsid w:val="00716084"/>
    <w:rsid w:val="00720B4A"/>
    <w:rsid w:val="00720BD7"/>
    <w:rsid w:val="0072217D"/>
    <w:rsid w:val="007223A5"/>
    <w:rsid w:val="00724A3A"/>
    <w:rsid w:val="007252F8"/>
    <w:rsid w:val="00726248"/>
    <w:rsid w:val="0072782C"/>
    <w:rsid w:val="00727D80"/>
    <w:rsid w:val="00730591"/>
    <w:rsid w:val="0073167B"/>
    <w:rsid w:val="00731C5A"/>
    <w:rsid w:val="00731EE4"/>
    <w:rsid w:val="007323BD"/>
    <w:rsid w:val="00733F88"/>
    <w:rsid w:val="00734CB1"/>
    <w:rsid w:val="00734DE6"/>
    <w:rsid w:val="00734F6E"/>
    <w:rsid w:val="00736676"/>
    <w:rsid w:val="00736D33"/>
    <w:rsid w:val="00741CEB"/>
    <w:rsid w:val="00741F17"/>
    <w:rsid w:val="00741F2D"/>
    <w:rsid w:val="0074283A"/>
    <w:rsid w:val="007432F1"/>
    <w:rsid w:val="00744D33"/>
    <w:rsid w:val="0074664E"/>
    <w:rsid w:val="00746F67"/>
    <w:rsid w:val="0075068B"/>
    <w:rsid w:val="00750BD7"/>
    <w:rsid w:val="0075195D"/>
    <w:rsid w:val="0075399F"/>
    <w:rsid w:val="00754958"/>
    <w:rsid w:val="0075504C"/>
    <w:rsid w:val="00760CA3"/>
    <w:rsid w:val="0076126D"/>
    <w:rsid w:val="00762BF9"/>
    <w:rsid w:val="0076384B"/>
    <w:rsid w:val="00764A3F"/>
    <w:rsid w:val="007655A0"/>
    <w:rsid w:val="0076652A"/>
    <w:rsid w:val="007677AC"/>
    <w:rsid w:val="00767BA1"/>
    <w:rsid w:val="00770B03"/>
    <w:rsid w:val="007711D3"/>
    <w:rsid w:val="00771681"/>
    <w:rsid w:val="0077539B"/>
    <w:rsid w:val="007778AF"/>
    <w:rsid w:val="00777B00"/>
    <w:rsid w:val="00783FD6"/>
    <w:rsid w:val="007852A2"/>
    <w:rsid w:val="00785846"/>
    <w:rsid w:val="00785CCB"/>
    <w:rsid w:val="00786087"/>
    <w:rsid w:val="00790252"/>
    <w:rsid w:val="00790321"/>
    <w:rsid w:val="007911B8"/>
    <w:rsid w:val="00791950"/>
    <w:rsid w:val="00793DDF"/>
    <w:rsid w:val="00793DFF"/>
    <w:rsid w:val="007943BE"/>
    <w:rsid w:val="00794AF3"/>
    <w:rsid w:val="00795386"/>
    <w:rsid w:val="0079667A"/>
    <w:rsid w:val="00797642"/>
    <w:rsid w:val="00797A31"/>
    <w:rsid w:val="007A0C60"/>
    <w:rsid w:val="007A1B38"/>
    <w:rsid w:val="007A3C33"/>
    <w:rsid w:val="007A5286"/>
    <w:rsid w:val="007A6485"/>
    <w:rsid w:val="007A75C3"/>
    <w:rsid w:val="007A7FEB"/>
    <w:rsid w:val="007B3AB4"/>
    <w:rsid w:val="007C00C9"/>
    <w:rsid w:val="007C03B4"/>
    <w:rsid w:val="007C0B39"/>
    <w:rsid w:val="007C1A25"/>
    <w:rsid w:val="007C1B68"/>
    <w:rsid w:val="007C39A5"/>
    <w:rsid w:val="007C464D"/>
    <w:rsid w:val="007C6C7E"/>
    <w:rsid w:val="007C79FB"/>
    <w:rsid w:val="007D4C3D"/>
    <w:rsid w:val="007D6528"/>
    <w:rsid w:val="007D78D6"/>
    <w:rsid w:val="007E0C0C"/>
    <w:rsid w:val="007E31CA"/>
    <w:rsid w:val="007E3A2C"/>
    <w:rsid w:val="007E3CB8"/>
    <w:rsid w:val="007E49D2"/>
    <w:rsid w:val="007E5169"/>
    <w:rsid w:val="007E55D5"/>
    <w:rsid w:val="007F1CF8"/>
    <w:rsid w:val="007F3FFE"/>
    <w:rsid w:val="007F6F80"/>
    <w:rsid w:val="0080052D"/>
    <w:rsid w:val="00801388"/>
    <w:rsid w:val="008028F6"/>
    <w:rsid w:val="008037B1"/>
    <w:rsid w:val="0080455A"/>
    <w:rsid w:val="008068BF"/>
    <w:rsid w:val="00807841"/>
    <w:rsid w:val="00807F76"/>
    <w:rsid w:val="00812F5E"/>
    <w:rsid w:val="00813B51"/>
    <w:rsid w:val="00813FC9"/>
    <w:rsid w:val="00815E04"/>
    <w:rsid w:val="00815F50"/>
    <w:rsid w:val="008168E5"/>
    <w:rsid w:val="008175A3"/>
    <w:rsid w:val="0082006E"/>
    <w:rsid w:val="0082256D"/>
    <w:rsid w:val="00823806"/>
    <w:rsid w:val="00824BE5"/>
    <w:rsid w:val="00826772"/>
    <w:rsid w:val="00830529"/>
    <w:rsid w:val="008314A9"/>
    <w:rsid w:val="00833159"/>
    <w:rsid w:val="00835C95"/>
    <w:rsid w:val="00840BBF"/>
    <w:rsid w:val="00841C2D"/>
    <w:rsid w:val="00842429"/>
    <w:rsid w:val="00842EA1"/>
    <w:rsid w:val="00844214"/>
    <w:rsid w:val="00845F56"/>
    <w:rsid w:val="00846919"/>
    <w:rsid w:val="00847721"/>
    <w:rsid w:val="00850532"/>
    <w:rsid w:val="00850BEC"/>
    <w:rsid w:val="00850FAA"/>
    <w:rsid w:val="0085413D"/>
    <w:rsid w:val="00854144"/>
    <w:rsid w:val="00854405"/>
    <w:rsid w:val="008548C9"/>
    <w:rsid w:val="008560BF"/>
    <w:rsid w:val="00856834"/>
    <w:rsid w:val="008568F9"/>
    <w:rsid w:val="00862870"/>
    <w:rsid w:val="00862B96"/>
    <w:rsid w:val="008633B1"/>
    <w:rsid w:val="00871BF0"/>
    <w:rsid w:val="008728B8"/>
    <w:rsid w:val="00874948"/>
    <w:rsid w:val="00875D97"/>
    <w:rsid w:val="00877B79"/>
    <w:rsid w:val="008812F6"/>
    <w:rsid w:val="00881E4E"/>
    <w:rsid w:val="008854D5"/>
    <w:rsid w:val="00886D1A"/>
    <w:rsid w:val="00887CEF"/>
    <w:rsid w:val="00890C57"/>
    <w:rsid w:val="00890FB0"/>
    <w:rsid w:val="0089104A"/>
    <w:rsid w:val="0089110C"/>
    <w:rsid w:val="00892F55"/>
    <w:rsid w:val="008951C2"/>
    <w:rsid w:val="00895384"/>
    <w:rsid w:val="00895A9E"/>
    <w:rsid w:val="00896891"/>
    <w:rsid w:val="008A021D"/>
    <w:rsid w:val="008A103B"/>
    <w:rsid w:val="008A16C9"/>
    <w:rsid w:val="008A293B"/>
    <w:rsid w:val="008A3C63"/>
    <w:rsid w:val="008A7CD6"/>
    <w:rsid w:val="008B1D74"/>
    <w:rsid w:val="008B25A2"/>
    <w:rsid w:val="008B2A07"/>
    <w:rsid w:val="008B3400"/>
    <w:rsid w:val="008B3E9D"/>
    <w:rsid w:val="008B5235"/>
    <w:rsid w:val="008B5BE6"/>
    <w:rsid w:val="008B6D1A"/>
    <w:rsid w:val="008B7073"/>
    <w:rsid w:val="008C1D9C"/>
    <w:rsid w:val="008C2209"/>
    <w:rsid w:val="008C2458"/>
    <w:rsid w:val="008C3CB8"/>
    <w:rsid w:val="008C40F8"/>
    <w:rsid w:val="008C59FD"/>
    <w:rsid w:val="008C61F4"/>
    <w:rsid w:val="008C62DC"/>
    <w:rsid w:val="008C6BEC"/>
    <w:rsid w:val="008C706A"/>
    <w:rsid w:val="008C7802"/>
    <w:rsid w:val="008D3394"/>
    <w:rsid w:val="008D3B9F"/>
    <w:rsid w:val="008D4B31"/>
    <w:rsid w:val="008E0CCB"/>
    <w:rsid w:val="008E10A8"/>
    <w:rsid w:val="008E19F7"/>
    <w:rsid w:val="008E2AEA"/>
    <w:rsid w:val="008E2C9A"/>
    <w:rsid w:val="008E38A1"/>
    <w:rsid w:val="008E65BA"/>
    <w:rsid w:val="008E65BC"/>
    <w:rsid w:val="008F3565"/>
    <w:rsid w:val="008F4144"/>
    <w:rsid w:val="008F598A"/>
    <w:rsid w:val="00901B27"/>
    <w:rsid w:val="00902062"/>
    <w:rsid w:val="0090444A"/>
    <w:rsid w:val="0090604F"/>
    <w:rsid w:val="00906941"/>
    <w:rsid w:val="00907A89"/>
    <w:rsid w:val="0091041C"/>
    <w:rsid w:val="0091076A"/>
    <w:rsid w:val="00910AB5"/>
    <w:rsid w:val="009126BF"/>
    <w:rsid w:val="00913C19"/>
    <w:rsid w:val="0091528C"/>
    <w:rsid w:val="0091782A"/>
    <w:rsid w:val="00917D12"/>
    <w:rsid w:val="00917D37"/>
    <w:rsid w:val="00917FD2"/>
    <w:rsid w:val="0092176D"/>
    <w:rsid w:val="00923708"/>
    <w:rsid w:val="0092565E"/>
    <w:rsid w:val="00926A37"/>
    <w:rsid w:val="0093205D"/>
    <w:rsid w:val="00932705"/>
    <w:rsid w:val="00934E62"/>
    <w:rsid w:val="00935DB9"/>
    <w:rsid w:val="00935F98"/>
    <w:rsid w:val="00940571"/>
    <w:rsid w:val="00940E1A"/>
    <w:rsid w:val="009428FC"/>
    <w:rsid w:val="00944E8C"/>
    <w:rsid w:val="009466BD"/>
    <w:rsid w:val="0094686D"/>
    <w:rsid w:val="00946A3F"/>
    <w:rsid w:val="00950ADF"/>
    <w:rsid w:val="00950CE4"/>
    <w:rsid w:val="009511C0"/>
    <w:rsid w:val="00952530"/>
    <w:rsid w:val="00952E18"/>
    <w:rsid w:val="00960015"/>
    <w:rsid w:val="009603E8"/>
    <w:rsid w:val="00960CA4"/>
    <w:rsid w:val="00961494"/>
    <w:rsid w:val="00961CB0"/>
    <w:rsid w:val="009649F2"/>
    <w:rsid w:val="00965072"/>
    <w:rsid w:val="00965EE5"/>
    <w:rsid w:val="00967754"/>
    <w:rsid w:val="009710F2"/>
    <w:rsid w:val="0097242E"/>
    <w:rsid w:val="00973107"/>
    <w:rsid w:val="0097338D"/>
    <w:rsid w:val="00973DE4"/>
    <w:rsid w:val="00974711"/>
    <w:rsid w:val="00977182"/>
    <w:rsid w:val="0098015F"/>
    <w:rsid w:val="00983CC1"/>
    <w:rsid w:val="009844D3"/>
    <w:rsid w:val="009847FE"/>
    <w:rsid w:val="00985CF9"/>
    <w:rsid w:val="009860E9"/>
    <w:rsid w:val="00987DDE"/>
    <w:rsid w:val="009913D2"/>
    <w:rsid w:val="009918A1"/>
    <w:rsid w:val="00991E3A"/>
    <w:rsid w:val="0099203B"/>
    <w:rsid w:val="00992CA6"/>
    <w:rsid w:val="009A1A0B"/>
    <w:rsid w:val="009A2067"/>
    <w:rsid w:val="009A4992"/>
    <w:rsid w:val="009A5722"/>
    <w:rsid w:val="009A576C"/>
    <w:rsid w:val="009A6356"/>
    <w:rsid w:val="009A6826"/>
    <w:rsid w:val="009B1058"/>
    <w:rsid w:val="009B19D2"/>
    <w:rsid w:val="009B1F11"/>
    <w:rsid w:val="009B509E"/>
    <w:rsid w:val="009B6CEF"/>
    <w:rsid w:val="009B715C"/>
    <w:rsid w:val="009C16A1"/>
    <w:rsid w:val="009C28BB"/>
    <w:rsid w:val="009C2CAB"/>
    <w:rsid w:val="009C5CC2"/>
    <w:rsid w:val="009D0236"/>
    <w:rsid w:val="009D3A9E"/>
    <w:rsid w:val="009D3F16"/>
    <w:rsid w:val="009D473B"/>
    <w:rsid w:val="009D4CCE"/>
    <w:rsid w:val="009D5D51"/>
    <w:rsid w:val="009E10EA"/>
    <w:rsid w:val="009E2FF7"/>
    <w:rsid w:val="009E3390"/>
    <w:rsid w:val="009E4CEB"/>
    <w:rsid w:val="009E59A8"/>
    <w:rsid w:val="009E6F0E"/>
    <w:rsid w:val="009E7C89"/>
    <w:rsid w:val="009F02AB"/>
    <w:rsid w:val="009F04B0"/>
    <w:rsid w:val="009F1C74"/>
    <w:rsid w:val="009F3342"/>
    <w:rsid w:val="009F36BA"/>
    <w:rsid w:val="009F4348"/>
    <w:rsid w:val="009F43D2"/>
    <w:rsid w:val="009F4435"/>
    <w:rsid w:val="009F4A0A"/>
    <w:rsid w:val="009F583C"/>
    <w:rsid w:val="009F59A0"/>
    <w:rsid w:val="009F5DAC"/>
    <w:rsid w:val="00A03A96"/>
    <w:rsid w:val="00A03B6F"/>
    <w:rsid w:val="00A058C7"/>
    <w:rsid w:val="00A05E91"/>
    <w:rsid w:val="00A06F62"/>
    <w:rsid w:val="00A071D3"/>
    <w:rsid w:val="00A11C9B"/>
    <w:rsid w:val="00A12628"/>
    <w:rsid w:val="00A162E0"/>
    <w:rsid w:val="00A215C9"/>
    <w:rsid w:val="00A2745C"/>
    <w:rsid w:val="00A301DE"/>
    <w:rsid w:val="00A304BF"/>
    <w:rsid w:val="00A3721A"/>
    <w:rsid w:val="00A37FF7"/>
    <w:rsid w:val="00A37FFA"/>
    <w:rsid w:val="00A417F5"/>
    <w:rsid w:val="00A425A5"/>
    <w:rsid w:val="00A431A4"/>
    <w:rsid w:val="00A44BBC"/>
    <w:rsid w:val="00A44DE5"/>
    <w:rsid w:val="00A45BCB"/>
    <w:rsid w:val="00A50BD3"/>
    <w:rsid w:val="00A51885"/>
    <w:rsid w:val="00A528A1"/>
    <w:rsid w:val="00A54358"/>
    <w:rsid w:val="00A54418"/>
    <w:rsid w:val="00A56232"/>
    <w:rsid w:val="00A60578"/>
    <w:rsid w:val="00A60F27"/>
    <w:rsid w:val="00A61F94"/>
    <w:rsid w:val="00A643B0"/>
    <w:rsid w:val="00A654FB"/>
    <w:rsid w:val="00A65C84"/>
    <w:rsid w:val="00A66B33"/>
    <w:rsid w:val="00A66BFD"/>
    <w:rsid w:val="00A67050"/>
    <w:rsid w:val="00A70154"/>
    <w:rsid w:val="00A704DD"/>
    <w:rsid w:val="00A73765"/>
    <w:rsid w:val="00A75055"/>
    <w:rsid w:val="00A751F1"/>
    <w:rsid w:val="00A775D3"/>
    <w:rsid w:val="00A80279"/>
    <w:rsid w:val="00A8108D"/>
    <w:rsid w:val="00A856DF"/>
    <w:rsid w:val="00A8708F"/>
    <w:rsid w:val="00A902F9"/>
    <w:rsid w:val="00A90667"/>
    <w:rsid w:val="00A95C74"/>
    <w:rsid w:val="00A96063"/>
    <w:rsid w:val="00A97DE0"/>
    <w:rsid w:val="00AA152A"/>
    <w:rsid w:val="00AA30F5"/>
    <w:rsid w:val="00AA45F7"/>
    <w:rsid w:val="00AA4BF7"/>
    <w:rsid w:val="00AB4C7A"/>
    <w:rsid w:val="00AB65B6"/>
    <w:rsid w:val="00AC0123"/>
    <w:rsid w:val="00AC0E6A"/>
    <w:rsid w:val="00AC188C"/>
    <w:rsid w:val="00AC34F3"/>
    <w:rsid w:val="00AC3DE6"/>
    <w:rsid w:val="00AC4227"/>
    <w:rsid w:val="00AC506E"/>
    <w:rsid w:val="00AD0E4A"/>
    <w:rsid w:val="00AD12E2"/>
    <w:rsid w:val="00AD5813"/>
    <w:rsid w:val="00AD6E32"/>
    <w:rsid w:val="00AD6EC4"/>
    <w:rsid w:val="00AE0CB3"/>
    <w:rsid w:val="00AE13DC"/>
    <w:rsid w:val="00AE1CE8"/>
    <w:rsid w:val="00AE24E1"/>
    <w:rsid w:val="00AE2A7A"/>
    <w:rsid w:val="00AE36C7"/>
    <w:rsid w:val="00AE4A49"/>
    <w:rsid w:val="00AE7A75"/>
    <w:rsid w:val="00AF0584"/>
    <w:rsid w:val="00AF067E"/>
    <w:rsid w:val="00AF4769"/>
    <w:rsid w:val="00AF4C2F"/>
    <w:rsid w:val="00AF618C"/>
    <w:rsid w:val="00AF64BF"/>
    <w:rsid w:val="00AF6B4B"/>
    <w:rsid w:val="00B02F99"/>
    <w:rsid w:val="00B040AB"/>
    <w:rsid w:val="00B048C6"/>
    <w:rsid w:val="00B1235F"/>
    <w:rsid w:val="00B12A09"/>
    <w:rsid w:val="00B13319"/>
    <w:rsid w:val="00B16074"/>
    <w:rsid w:val="00B160A5"/>
    <w:rsid w:val="00B169E8"/>
    <w:rsid w:val="00B17D23"/>
    <w:rsid w:val="00B20E97"/>
    <w:rsid w:val="00B21182"/>
    <w:rsid w:val="00B21976"/>
    <w:rsid w:val="00B252DD"/>
    <w:rsid w:val="00B25EE5"/>
    <w:rsid w:val="00B27E82"/>
    <w:rsid w:val="00B35404"/>
    <w:rsid w:val="00B36D15"/>
    <w:rsid w:val="00B373F7"/>
    <w:rsid w:val="00B37465"/>
    <w:rsid w:val="00B37E5E"/>
    <w:rsid w:val="00B402E0"/>
    <w:rsid w:val="00B419F1"/>
    <w:rsid w:val="00B41DAA"/>
    <w:rsid w:val="00B4389E"/>
    <w:rsid w:val="00B44331"/>
    <w:rsid w:val="00B44C8F"/>
    <w:rsid w:val="00B50C45"/>
    <w:rsid w:val="00B515A8"/>
    <w:rsid w:val="00B528EF"/>
    <w:rsid w:val="00B533CA"/>
    <w:rsid w:val="00B53637"/>
    <w:rsid w:val="00B54719"/>
    <w:rsid w:val="00B6043E"/>
    <w:rsid w:val="00B62519"/>
    <w:rsid w:val="00B63973"/>
    <w:rsid w:val="00B64B39"/>
    <w:rsid w:val="00B651C4"/>
    <w:rsid w:val="00B65313"/>
    <w:rsid w:val="00B663D3"/>
    <w:rsid w:val="00B73537"/>
    <w:rsid w:val="00B741EF"/>
    <w:rsid w:val="00B745B7"/>
    <w:rsid w:val="00B7462B"/>
    <w:rsid w:val="00B754CD"/>
    <w:rsid w:val="00B759B8"/>
    <w:rsid w:val="00B75BBA"/>
    <w:rsid w:val="00B76182"/>
    <w:rsid w:val="00B76E58"/>
    <w:rsid w:val="00B80835"/>
    <w:rsid w:val="00B80AF6"/>
    <w:rsid w:val="00B827A6"/>
    <w:rsid w:val="00B82CEF"/>
    <w:rsid w:val="00B85DC4"/>
    <w:rsid w:val="00B87596"/>
    <w:rsid w:val="00B87D41"/>
    <w:rsid w:val="00B90416"/>
    <w:rsid w:val="00B910DA"/>
    <w:rsid w:val="00B92D23"/>
    <w:rsid w:val="00B932CF"/>
    <w:rsid w:val="00B936B2"/>
    <w:rsid w:val="00B93DBC"/>
    <w:rsid w:val="00B93E05"/>
    <w:rsid w:val="00B95114"/>
    <w:rsid w:val="00B972BA"/>
    <w:rsid w:val="00BA0563"/>
    <w:rsid w:val="00BA1C39"/>
    <w:rsid w:val="00BA2147"/>
    <w:rsid w:val="00BA21B9"/>
    <w:rsid w:val="00BA22B4"/>
    <w:rsid w:val="00BA2483"/>
    <w:rsid w:val="00BA5226"/>
    <w:rsid w:val="00BA57B6"/>
    <w:rsid w:val="00BA5CF1"/>
    <w:rsid w:val="00BB0050"/>
    <w:rsid w:val="00BB035D"/>
    <w:rsid w:val="00BB1D8A"/>
    <w:rsid w:val="00BB3494"/>
    <w:rsid w:val="00BB4047"/>
    <w:rsid w:val="00BB7055"/>
    <w:rsid w:val="00BB782A"/>
    <w:rsid w:val="00BC00B7"/>
    <w:rsid w:val="00BC15AA"/>
    <w:rsid w:val="00BC1C7B"/>
    <w:rsid w:val="00BC3681"/>
    <w:rsid w:val="00BC536D"/>
    <w:rsid w:val="00BC6961"/>
    <w:rsid w:val="00BC714C"/>
    <w:rsid w:val="00BC75B1"/>
    <w:rsid w:val="00BC7687"/>
    <w:rsid w:val="00BD0563"/>
    <w:rsid w:val="00BD0B54"/>
    <w:rsid w:val="00BD0CA7"/>
    <w:rsid w:val="00BD2D16"/>
    <w:rsid w:val="00BD2F67"/>
    <w:rsid w:val="00BD4E10"/>
    <w:rsid w:val="00BE03BD"/>
    <w:rsid w:val="00BE091B"/>
    <w:rsid w:val="00BE40FF"/>
    <w:rsid w:val="00BE5CD4"/>
    <w:rsid w:val="00BE7865"/>
    <w:rsid w:val="00BE7B2E"/>
    <w:rsid w:val="00BF02BE"/>
    <w:rsid w:val="00BF415F"/>
    <w:rsid w:val="00BF53FD"/>
    <w:rsid w:val="00BF6970"/>
    <w:rsid w:val="00BF7B31"/>
    <w:rsid w:val="00C01AC6"/>
    <w:rsid w:val="00C02566"/>
    <w:rsid w:val="00C0266D"/>
    <w:rsid w:val="00C03D64"/>
    <w:rsid w:val="00C06ABF"/>
    <w:rsid w:val="00C07409"/>
    <w:rsid w:val="00C07954"/>
    <w:rsid w:val="00C10441"/>
    <w:rsid w:val="00C11B57"/>
    <w:rsid w:val="00C11D36"/>
    <w:rsid w:val="00C12DF0"/>
    <w:rsid w:val="00C138B4"/>
    <w:rsid w:val="00C13F0C"/>
    <w:rsid w:val="00C14E1F"/>
    <w:rsid w:val="00C169B0"/>
    <w:rsid w:val="00C17956"/>
    <w:rsid w:val="00C20046"/>
    <w:rsid w:val="00C20B16"/>
    <w:rsid w:val="00C20E72"/>
    <w:rsid w:val="00C212A9"/>
    <w:rsid w:val="00C21F39"/>
    <w:rsid w:val="00C33410"/>
    <w:rsid w:val="00C33AE4"/>
    <w:rsid w:val="00C34427"/>
    <w:rsid w:val="00C34C6A"/>
    <w:rsid w:val="00C3501B"/>
    <w:rsid w:val="00C362AD"/>
    <w:rsid w:val="00C463EC"/>
    <w:rsid w:val="00C46A86"/>
    <w:rsid w:val="00C4705B"/>
    <w:rsid w:val="00C475E2"/>
    <w:rsid w:val="00C47832"/>
    <w:rsid w:val="00C537C3"/>
    <w:rsid w:val="00C5599D"/>
    <w:rsid w:val="00C56277"/>
    <w:rsid w:val="00C569C0"/>
    <w:rsid w:val="00C573DD"/>
    <w:rsid w:val="00C574EB"/>
    <w:rsid w:val="00C60A83"/>
    <w:rsid w:val="00C60C08"/>
    <w:rsid w:val="00C62CEA"/>
    <w:rsid w:val="00C63981"/>
    <w:rsid w:val="00C63B2A"/>
    <w:rsid w:val="00C64C81"/>
    <w:rsid w:val="00C650A9"/>
    <w:rsid w:val="00C653D4"/>
    <w:rsid w:val="00C7117C"/>
    <w:rsid w:val="00C7231F"/>
    <w:rsid w:val="00C72502"/>
    <w:rsid w:val="00C73E3C"/>
    <w:rsid w:val="00C758AB"/>
    <w:rsid w:val="00C75DB0"/>
    <w:rsid w:val="00C76512"/>
    <w:rsid w:val="00C76DE7"/>
    <w:rsid w:val="00C776C2"/>
    <w:rsid w:val="00C80F14"/>
    <w:rsid w:val="00C8152C"/>
    <w:rsid w:val="00C838AB"/>
    <w:rsid w:val="00C83EF3"/>
    <w:rsid w:val="00C8651C"/>
    <w:rsid w:val="00C877F6"/>
    <w:rsid w:val="00C879D6"/>
    <w:rsid w:val="00C87D6B"/>
    <w:rsid w:val="00C87E92"/>
    <w:rsid w:val="00C904FB"/>
    <w:rsid w:val="00C92B85"/>
    <w:rsid w:val="00C93132"/>
    <w:rsid w:val="00C9387E"/>
    <w:rsid w:val="00C93974"/>
    <w:rsid w:val="00C96EB4"/>
    <w:rsid w:val="00CA098D"/>
    <w:rsid w:val="00CA0E5F"/>
    <w:rsid w:val="00CA100C"/>
    <w:rsid w:val="00CA1534"/>
    <w:rsid w:val="00CA1F8A"/>
    <w:rsid w:val="00CA2FA0"/>
    <w:rsid w:val="00CA5127"/>
    <w:rsid w:val="00CB0A1D"/>
    <w:rsid w:val="00CB1754"/>
    <w:rsid w:val="00CB1FE3"/>
    <w:rsid w:val="00CB23B9"/>
    <w:rsid w:val="00CB32D3"/>
    <w:rsid w:val="00CB5ED6"/>
    <w:rsid w:val="00CB7BE0"/>
    <w:rsid w:val="00CC04DE"/>
    <w:rsid w:val="00CC38DB"/>
    <w:rsid w:val="00CC3AAE"/>
    <w:rsid w:val="00CC4281"/>
    <w:rsid w:val="00CC4BDD"/>
    <w:rsid w:val="00CC4C1A"/>
    <w:rsid w:val="00CC4F88"/>
    <w:rsid w:val="00CC6169"/>
    <w:rsid w:val="00CC6709"/>
    <w:rsid w:val="00CC6B3A"/>
    <w:rsid w:val="00CC6EE9"/>
    <w:rsid w:val="00CD0B82"/>
    <w:rsid w:val="00CD0E88"/>
    <w:rsid w:val="00CD11A8"/>
    <w:rsid w:val="00CD11C7"/>
    <w:rsid w:val="00CD138C"/>
    <w:rsid w:val="00CD2126"/>
    <w:rsid w:val="00CD71FE"/>
    <w:rsid w:val="00CD7F82"/>
    <w:rsid w:val="00CE0124"/>
    <w:rsid w:val="00CE04AF"/>
    <w:rsid w:val="00CE2BBE"/>
    <w:rsid w:val="00CE7438"/>
    <w:rsid w:val="00CE7813"/>
    <w:rsid w:val="00CF0075"/>
    <w:rsid w:val="00CF4087"/>
    <w:rsid w:val="00CF6184"/>
    <w:rsid w:val="00CF6B58"/>
    <w:rsid w:val="00CF7E34"/>
    <w:rsid w:val="00D00EAB"/>
    <w:rsid w:val="00D01E87"/>
    <w:rsid w:val="00D01F35"/>
    <w:rsid w:val="00D0320D"/>
    <w:rsid w:val="00D04024"/>
    <w:rsid w:val="00D05538"/>
    <w:rsid w:val="00D068F7"/>
    <w:rsid w:val="00D124A8"/>
    <w:rsid w:val="00D12AE6"/>
    <w:rsid w:val="00D13E0C"/>
    <w:rsid w:val="00D14658"/>
    <w:rsid w:val="00D16650"/>
    <w:rsid w:val="00D16D33"/>
    <w:rsid w:val="00D21147"/>
    <w:rsid w:val="00D211C1"/>
    <w:rsid w:val="00D2265C"/>
    <w:rsid w:val="00D24AF4"/>
    <w:rsid w:val="00D24F31"/>
    <w:rsid w:val="00D25019"/>
    <w:rsid w:val="00D27760"/>
    <w:rsid w:val="00D27A9E"/>
    <w:rsid w:val="00D305C9"/>
    <w:rsid w:val="00D30B71"/>
    <w:rsid w:val="00D31182"/>
    <w:rsid w:val="00D314B4"/>
    <w:rsid w:val="00D31D2F"/>
    <w:rsid w:val="00D325D8"/>
    <w:rsid w:val="00D34B9F"/>
    <w:rsid w:val="00D37054"/>
    <w:rsid w:val="00D375BB"/>
    <w:rsid w:val="00D37B68"/>
    <w:rsid w:val="00D40194"/>
    <w:rsid w:val="00D41B51"/>
    <w:rsid w:val="00D42706"/>
    <w:rsid w:val="00D45432"/>
    <w:rsid w:val="00D45D7F"/>
    <w:rsid w:val="00D461F0"/>
    <w:rsid w:val="00D46554"/>
    <w:rsid w:val="00D46F34"/>
    <w:rsid w:val="00D501E6"/>
    <w:rsid w:val="00D5058C"/>
    <w:rsid w:val="00D5253D"/>
    <w:rsid w:val="00D5346F"/>
    <w:rsid w:val="00D537AD"/>
    <w:rsid w:val="00D53C01"/>
    <w:rsid w:val="00D5423E"/>
    <w:rsid w:val="00D56344"/>
    <w:rsid w:val="00D57EA0"/>
    <w:rsid w:val="00D60020"/>
    <w:rsid w:val="00D641A2"/>
    <w:rsid w:val="00D67B43"/>
    <w:rsid w:val="00D70DEA"/>
    <w:rsid w:val="00D7238C"/>
    <w:rsid w:val="00D725A0"/>
    <w:rsid w:val="00D73481"/>
    <w:rsid w:val="00D736F9"/>
    <w:rsid w:val="00D74125"/>
    <w:rsid w:val="00D74AB0"/>
    <w:rsid w:val="00D77129"/>
    <w:rsid w:val="00D808D5"/>
    <w:rsid w:val="00D83478"/>
    <w:rsid w:val="00D83710"/>
    <w:rsid w:val="00D838CD"/>
    <w:rsid w:val="00D84C6C"/>
    <w:rsid w:val="00D84D8C"/>
    <w:rsid w:val="00D90258"/>
    <w:rsid w:val="00D9515A"/>
    <w:rsid w:val="00D95815"/>
    <w:rsid w:val="00D96189"/>
    <w:rsid w:val="00DA0A8E"/>
    <w:rsid w:val="00DA1ABC"/>
    <w:rsid w:val="00DA2442"/>
    <w:rsid w:val="00DA2E51"/>
    <w:rsid w:val="00DA3B0A"/>
    <w:rsid w:val="00DA5DF9"/>
    <w:rsid w:val="00DA7E09"/>
    <w:rsid w:val="00DB0D8A"/>
    <w:rsid w:val="00DB1FCC"/>
    <w:rsid w:val="00DB5DF3"/>
    <w:rsid w:val="00DB6135"/>
    <w:rsid w:val="00DC029A"/>
    <w:rsid w:val="00DC12E7"/>
    <w:rsid w:val="00DC1B99"/>
    <w:rsid w:val="00DC208A"/>
    <w:rsid w:val="00DC3C9E"/>
    <w:rsid w:val="00DC3F07"/>
    <w:rsid w:val="00DC5D3B"/>
    <w:rsid w:val="00DC60F2"/>
    <w:rsid w:val="00DC7584"/>
    <w:rsid w:val="00DC782B"/>
    <w:rsid w:val="00DD06F3"/>
    <w:rsid w:val="00DD27F9"/>
    <w:rsid w:val="00DD2DAF"/>
    <w:rsid w:val="00DD3158"/>
    <w:rsid w:val="00DD724F"/>
    <w:rsid w:val="00DD77C4"/>
    <w:rsid w:val="00DD78EC"/>
    <w:rsid w:val="00DE0096"/>
    <w:rsid w:val="00DE12F2"/>
    <w:rsid w:val="00DE18C8"/>
    <w:rsid w:val="00DE268B"/>
    <w:rsid w:val="00DE38B4"/>
    <w:rsid w:val="00DF21E9"/>
    <w:rsid w:val="00DF41D7"/>
    <w:rsid w:val="00DF41DF"/>
    <w:rsid w:val="00DF480B"/>
    <w:rsid w:val="00DF7251"/>
    <w:rsid w:val="00DF759C"/>
    <w:rsid w:val="00E01159"/>
    <w:rsid w:val="00E02F37"/>
    <w:rsid w:val="00E0580C"/>
    <w:rsid w:val="00E07DE9"/>
    <w:rsid w:val="00E1057B"/>
    <w:rsid w:val="00E11DEC"/>
    <w:rsid w:val="00E1325A"/>
    <w:rsid w:val="00E13AF7"/>
    <w:rsid w:val="00E16174"/>
    <w:rsid w:val="00E172D0"/>
    <w:rsid w:val="00E179BB"/>
    <w:rsid w:val="00E21A92"/>
    <w:rsid w:val="00E24DAF"/>
    <w:rsid w:val="00E25032"/>
    <w:rsid w:val="00E25BB8"/>
    <w:rsid w:val="00E26B25"/>
    <w:rsid w:val="00E26E08"/>
    <w:rsid w:val="00E30F25"/>
    <w:rsid w:val="00E31235"/>
    <w:rsid w:val="00E3250E"/>
    <w:rsid w:val="00E345A3"/>
    <w:rsid w:val="00E34927"/>
    <w:rsid w:val="00E35163"/>
    <w:rsid w:val="00E37597"/>
    <w:rsid w:val="00E37C43"/>
    <w:rsid w:val="00E40507"/>
    <w:rsid w:val="00E40FE5"/>
    <w:rsid w:val="00E417D9"/>
    <w:rsid w:val="00E419B6"/>
    <w:rsid w:val="00E42404"/>
    <w:rsid w:val="00E43944"/>
    <w:rsid w:val="00E442C4"/>
    <w:rsid w:val="00E47F5F"/>
    <w:rsid w:val="00E51997"/>
    <w:rsid w:val="00E51C6F"/>
    <w:rsid w:val="00E52EE2"/>
    <w:rsid w:val="00E52FE0"/>
    <w:rsid w:val="00E57A1C"/>
    <w:rsid w:val="00E57E6C"/>
    <w:rsid w:val="00E6181D"/>
    <w:rsid w:val="00E66857"/>
    <w:rsid w:val="00E66F1D"/>
    <w:rsid w:val="00E67253"/>
    <w:rsid w:val="00E7213E"/>
    <w:rsid w:val="00E737DA"/>
    <w:rsid w:val="00E74907"/>
    <w:rsid w:val="00E779E1"/>
    <w:rsid w:val="00E801BC"/>
    <w:rsid w:val="00E80E86"/>
    <w:rsid w:val="00E81F97"/>
    <w:rsid w:val="00E82DCF"/>
    <w:rsid w:val="00E8407A"/>
    <w:rsid w:val="00E8553C"/>
    <w:rsid w:val="00E90E72"/>
    <w:rsid w:val="00E921FC"/>
    <w:rsid w:val="00E92B99"/>
    <w:rsid w:val="00E93D53"/>
    <w:rsid w:val="00E9436B"/>
    <w:rsid w:val="00E95683"/>
    <w:rsid w:val="00E95D41"/>
    <w:rsid w:val="00EA279F"/>
    <w:rsid w:val="00EA2AB3"/>
    <w:rsid w:val="00EA2FA3"/>
    <w:rsid w:val="00EA5DF0"/>
    <w:rsid w:val="00EB3749"/>
    <w:rsid w:val="00EB583A"/>
    <w:rsid w:val="00EC24BA"/>
    <w:rsid w:val="00EC3C63"/>
    <w:rsid w:val="00EC669E"/>
    <w:rsid w:val="00EC6720"/>
    <w:rsid w:val="00EC7D85"/>
    <w:rsid w:val="00EC7D90"/>
    <w:rsid w:val="00ED00FE"/>
    <w:rsid w:val="00ED34A6"/>
    <w:rsid w:val="00ED3637"/>
    <w:rsid w:val="00ED4B10"/>
    <w:rsid w:val="00ED4D5A"/>
    <w:rsid w:val="00ED7A4E"/>
    <w:rsid w:val="00EE008E"/>
    <w:rsid w:val="00EE5FE2"/>
    <w:rsid w:val="00EE7D5E"/>
    <w:rsid w:val="00EF11A9"/>
    <w:rsid w:val="00EF1CB7"/>
    <w:rsid w:val="00EF411A"/>
    <w:rsid w:val="00EF5180"/>
    <w:rsid w:val="00EF57D5"/>
    <w:rsid w:val="00EF717E"/>
    <w:rsid w:val="00EF7C8A"/>
    <w:rsid w:val="00EF7F51"/>
    <w:rsid w:val="00F00A1B"/>
    <w:rsid w:val="00F00DAE"/>
    <w:rsid w:val="00F016B8"/>
    <w:rsid w:val="00F01E14"/>
    <w:rsid w:val="00F0259A"/>
    <w:rsid w:val="00F025A4"/>
    <w:rsid w:val="00F0274F"/>
    <w:rsid w:val="00F032CB"/>
    <w:rsid w:val="00F06638"/>
    <w:rsid w:val="00F06D85"/>
    <w:rsid w:val="00F11306"/>
    <w:rsid w:val="00F113A9"/>
    <w:rsid w:val="00F118B3"/>
    <w:rsid w:val="00F149A8"/>
    <w:rsid w:val="00F1516E"/>
    <w:rsid w:val="00F15E31"/>
    <w:rsid w:val="00F2214C"/>
    <w:rsid w:val="00F22498"/>
    <w:rsid w:val="00F24E5F"/>
    <w:rsid w:val="00F27BB7"/>
    <w:rsid w:val="00F27F7E"/>
    <w:rsid w:val="00F3093D"/>
    <w:rsid w:val="00F3134E"/>
    <w:rsid w:val="00F326D4"/>
    <w:rsid w:val="00F3581C"/>
    <w:rsid w:val="00F358F9"/>
    <w:rsid w:val="00F4201F"/>
    <w:rsid w:val="00F426AC"/>
    <w:rsid w:val="00F456E4"/>
    <w:rsid w:val="00F476D1"/>
    <w:rsid w:val="00F5225F"/>
    <w:rsid w:val="00F53092"/>
    <w:rsid w:val="00F530D3"/>
    <w:rsid w:val="00F53FD4"/>
    <w:rsid w:val="00F56101"/>
    <w:rsid w:val="00F5703F"/>
    <w:rsid w:val="00F572B1"/>
    <w:rsid w:val="00F634B6"/>
    <w:rsid w:val="00F63DB9"/>
    <w:rsid w:val="00F65095"/>
    <w:rsid w:val="00F6518E"/>
    <w:rsid w:val="00F65BAE"/>
    <w:rsid w:val="00F67427"/>
    <w:rsid w:val="00F70C76"/>
    <w:rsid w:val="00F70CB9"/>
    <w:rsid w:val="00F70DDB"/>
    <w:rsid w:val="00F73805"/>
    <w:rsid w:val="00F73BFD"/>
    <w:rsid w:val="00F75626"/>
    <w:rsid w:val="00F77F0A"/>
    <w:rsid w:val="00F826ED"/>
    <w:rsid w:val="00F86659"/>
    <w:rsid w:val="00F86F40"/>
    <w:rsid w:val="00F90FD5"/>
    <w:rsid w:val="00F9239F"/>
    <w:rsid w:val="00F9320A"/>
    <w:rsid w:val="00F957C6"/>
    <w:rsid w:val="00F977DE"/>
    <w:rsid w:val="00FA05DF"/>
    <w:rsid w:val="00FA08D2"/>
    <w:rsid w:val="00FA2400"/>
    <w:rsid w:val="00FA4338"/>
    <w:rsid w:val="00FA476B"/>
    <w:rsid w:val="00FA5244"/>
    <w:rsid w:val="00FA5D16"/>
    <w:rsid w:val="00FB491D"/>
    <w:rsid w:val="00FB5644"/>
    <w:rsid w:val="00FB6B64"/>
    <w:rsid w:val="00FB7CBF"/>
    <w:rsid w:val="00FC0206"/>
    <w:rsid w:val="00FC0C16"/>
    <w:rsid w:val="00FC194A"/>
    <w:rsid w:val="00FC24C6"/>
    <w:rsid w:val="00FC55A3"/>
    <w:rsid w:val="00FC6517"/>
    <w:rsid w:val="00FD0548"/>
    <w:rsid w:val="00FD1457"/>
    <w:rsid w:val="00FD15FD"/>
    <w:rsid w:val="00FD3121"/>
    <w:rsid w:val="00FE1902"/>
    <w:rsid w:val="00FE2367"/>
    <w:rsid w:val="00FE277F"/>
    <w:rsid w:val="00FE287C"/>
    <w:rsid w:val="00FE67E0"/>
    <w:rsid w:val="00FE7366"/>
    <w:rsid w:val="00FE7B08"/>
    <w:rsid w:val="00FE7F37"/>
    <w:rsid w:val="00FF0358"/>
    <w:rsid w:val="00FF0C77"/>
    <w:rsid w:val="00FF12D0"/>
    <w:rsid w:val="00FF17F9"/>
    <w:rsid w:val="00FF2859"/>
    <w:rsid w:val="00FF393C"/>
    <w:rsid w:val="00FF43CC"/>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3" w:uiPriority="0"/>
    <w:lsdException w:name="Hyperlink"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81"/>
    <w:rPr>
      <w:rFonts w:eastAsia="Times New Roman"/>
      <w:sz w:val="24"/>
      <w:szCs w:val="24"/>
    </w:rPr>
  </w:style>
  <w:style w:type="paragraph" w:styleId="Heading1">
    <w:name w:val="heading 1"/>
    <w:aliases w:val="H1,ChapterTitle,h1"/>
    <w:basedOn w:val="Normal"/>
    <w:next w:val="Normal"/>
    <w:link w:val="Heading1Char"/>
    <w:qFormat/>
    <w:rsid w:val="0097242E"/>
    <w:pPr>
      <w:keepNext/>
      <w:numPr>
        <w:numId w:val="2"/>
      </w:numPr>
      <w:spacing w:before="240" w:after="120"/>
      <w:outlineLvl w:val="0"/>
    </w:pPr>
    <w:rPr>
      <w:rFonts w:cs="Arial"/>
      <w:b/>
      <w:caps/>
    </w:rPr>
  </w:style>
  <w:style w:type="paragraph" w:styleId="Heading2">
    <w:name w:val="heading 2"/>
    <w:aliases w:val="H2,h2,l2,A.B.C.,hoofd 2,Heading2-bio,Career Exp.,PARA2,Attribute Heading 2,Main Heading,Bold 14,L2"/>
    <w:basedOn w:val="Normal"/>
    <w:next w:val="Normal"/>
    <w:link w:val="Heading2Char"/>
    <w:qFormat/>
    <w:rsid w:val="008F4144"/>
    <w:pPr>
      <w:keepNext/>
      <w:numPr>
        <w:ilvl w:val="1"/>
        <w:numId w:val="2"/>
      </w:numPr>
      <w:spacing w:before="240" w:after="120"/>
      <w:ind w:left="720"/>
      <w:outlineLvl w:val="1"/>
    </w:pPr>
    <w:rPr>
      <w:rFonts w:cs="Arial"/>
      <w:b/>
      <w:bCs/>
      <w:iCs/>
      <w:caps/>
      <w:szCs w:val="28"/>
    </w:rPr>
  </w:style>
  <w:style w:type="paragraph" w:styleId="Heading3">
    <w:name w:val="heading 3"/>
    <w:aliases w:val="H3,h3,Heading C"/>
    <w:basedOn w:val="Normal"/>
    <w:next w:val="Normal"/>
    <w:link w:val="Heading3Char"/>
    <w:qFormat/>
    <w:rsid w:val="00B1235F"/>
    <w:pPr>
      <w:keepNext/>
      <w:numPr>
        <w:ilvl w:val="2"/>
        <w:numId w:val="2"/>
      </w:numPr>
      <w:spacing w:before="120" w:after="60"/>
      <w:outlineLvl w:val="2"/>
    </w:pPr>
    <w:rPr>
      <w:rFonts w:cs="Arial"/>
      <w:b/>
      <w:bCs/>
      <w:iCs/>
      <w:kern w:val="32"/>
      <w:szCs w:val="26"/>
    </w:rPr>
  </w:style>
  <w:style w:type="paragraph" w:styleId="Heading4">
    <w:name w:val="heading 4"/>
    <w:aliases w:val="H4,h4"/>
    <w:basedOn w:val="Normal"/>
    <w:next w:val="Normal"/>
    <w:link w:val="Heading4Char"/>
    <w:rsid w:val="00E47F5F"/>
    <w:pPr>
      <w:keepNext/>
      <w:spacing w:before="240" w:after="60"/>
      <w:ind w:left="864" w:hanging="864"/>
      <w:outlineLvl w:val="3"/>
    </w:pPr>
    <w:rPr>
      <w:b/>
      <w:bCs/>
      <w:sz w:val="28"/>
      <w:szCs w:val="28"/>
    </w:rPr>
  </w:style>
  <w:style w:type="paragraph" w:styleId="Heading5">
    <w:name w:val="heading 5"/>
    <w:basedOn w:val="Normal"/>
    <w:next w:val="Normal"/>
    <w:link w:val="Heading5Char"/>
    <w:uiPriority w:val="9"/>
    <w:rsid w:val="00E47F5F"/>
    <w:pPr>
      <w:spacing w:before="240" w:after="60"/>
      <w:ind w:left="1008" w:hanging="1008"/>
      <w:outlineLvl w:val="4"/>
    </w:pPr>
    <w:rPr>
      <w:rFonts w:ascii="Calibri" w:hAnsi="Calibri"/>
      <w:b/>
      <w:bCs/>
      <w:i/>
      <w:iCs/>
      <w:sz w:val="26"/>
      <w:szCs w:val="26"/>
    </w:rPr>
  </w:style>
  <w:style w:type="paragraph" w:styleId="Heading6">
    <w:name w:val="heading 6"/>
    <w:aliases w:val="H6,h6"/>
    <w:basedOn w:val="Normal"/>
    <w:next w:val="Normal"/>
    <w:link w:val="Heading6Char"/>
    <w:rsid w:val="00E47F5F"/>
    <w:pPr>
      <w:spacing w:before="240" w:after="60"/>
      <w:ind w:left="1152" w:hanging="1152"/>
      <w:outlineLvl w:val="5"/>
    </w:pPr>
    <w:rPr>
      <w:b/>
      <w:bCs/>
      <w:sz w:val="22"/>
      <w:szCs w:val="22"/>
    </w:rPr>
  </w:style>
  <w:style w:type="paragraph" w:styleId="Heading7">
    <w:name w:val="heading 7"/>
    <w:basedOn w:val="Normal"/>
    <w:next w:val="Normal"/>
    <w:link w:val="Heading7Char"/>
    <w:uiPriority w:val="9"/>
    <w:semiHidden/>
    <w:unhideWhenUsed/>
    <w:rsid w:val="00E47F5F"/>
    <w:pPr>
      <w:spacing w:before="240" w:after="60"/>
      <w:ind w:left="1296" w:hanging="1296"/>
      <w:outlineLvl w:val="6"/>
    </w:pPr>
    <w:rPr>
      <w:rFonts w:ascii="Calibri" w:hAnsi="Calibri"/>
    </w:rPr>
  </w:style>
  <w:style w:type="paragraph" w:styleId="Heading8">
    <w:name w:val="heading 8"/>
    <w:basedOn w:val="Normal"/>
    <w:next w:val="Normal"/>
    <w:link w:val="Heading8Char"/>
    <w:rsid w:val="00E47F5F"/>
    <w:pPr>
      <w:spacing w:before="240" w:after="60"/>
      <w:ind w:left="1440" w:hanging="1440"/>
      <w:outlineLvl w:val="7"/>
    </w:pPr>
    <w:rPr>
      <w:i/>
      <w:iCs/>
    </w:rPr>
  </w:style>
  <w:style w:type="paragraph" w:styleId="Heading9">
    <w:name w:val="heading 9"/>
    <w:basedOn w:val="Normal"/>
    <w:next w:val="Normal"/>
    <w:link w:val="Heading9Char"/>
    <w:uiPriority w:val="9"/>
    <w:semiHidden/>
    <w:unhideWhenUsed/>
    <w:rsid w:val="00E47F5F"/>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Title Char,h1 Char"/>
    <w:basedOn w:val="DefaultParagraphFont"/>
    <w:link w:val="Heading1"/>
    <w:rsid w:val="0097242E"/>
    <w:rPr>
      <w:rFonts w:eastAsia="Times New Roman" w:cs="Arial"/>
      <w:b/>
      <w:caps/>
      <w:sz w:val="24"/>
      <w:szCs w:val="24"/>
    </w:rPr>
  </w:style>
  <w:style w:type="character" w:customStyle="1" w:styleId="Heading2Char">
    <w:name w:val="Heading 2 Char"/>
    <w:aliases w:val="H2 Char,h2 Char,l2 Char,A.B.C. Char,hoofd 2 Char,Heading2-bio Char,Career Exp. Char,PARA2 Char,Attribute Heading 2 Char,Main Heading Char,Bold 14 Char,L2 Char"/>
    <w:basedOn w:val="DefaultParagraphFont"/>
    <w:link w:val="Heading2"/>
    <w:rsid w:val="008F4144"/>
    <w:rPr>
      <w:rFonts w:eastAsia="Times New Roman" w:cs="Arial"/>
      <w:b/>
      <w:bCs/>
      <w:iCs/>
      <w:caps/>
      <w:sz w:val="24"/>
      <w:szCs w:val="28"/>
    </w:rPr>
  </w:style>
  <w:style w:type="character" w:customStyle="1" w:styleId="Heading3Char">
    <w:name w:val="Heading 3 Char"/>
    <w:aliases w:val="H3 Char,h3 Char,Heading C Char"/>
    <w:basedOn w:val="DefaultParagraphFont"/>
    <w:link w:val="Heading3"/>
    <w:rsid w:val="00B1235F"/>
    <w:rPr>
      <w:rFonts w:eastAsia="Times New Roman" w:cs="Arial"/>
      <w:b/>
      <w:bCs/>
      <w:iCs/>
      <w:kern w:val="32"/>
      <w:sz w:val="24"/>
      <w:szCs w:val="26"/>
    </w:rPr>
  </w:style>
  <w:style w:type="character" w:customStyle="1" w:styleId="Heading4Char">
    <w:name w:val="Heading 4 Char"/>
    <w:aliases w:val="H4 Char,h4 Char"/>
    <w:basedOn w:val="DefaultParagraphFont"/>
    <w:link w:val="Heading4"/>
    <w:rsid w:val="00E47F5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E47F5F"/>
    <w:rPr>
      <w:rFonts w:ascii="Calibri" w:eastAsia="Times New Roman" w:hAnsi="Calibri" w:cs="Times New Roman"/>
      <w:b/>
      <w:bCs/>
      <w:i/>
      <w:iCs/>
      <w:sz w:val="26"/>
      <w:szCs w:val="26"/>
    </w:rPr>
  </w:style>
  <w:style w:type="character" w:customStyle="1" w:styleId="Heading6Char">
    <w:name w:val="Heading 6 Char"/>
    <w:aliases w:val="H6 Char,h6 Char"/>
    <w:basedOn w:val="DefaultParagraphFont"/>
    <w:link w:val="Heading6"/>
    <w:rsid w:val="00E47F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7F5F"/>
    <w:rPr>
      <w:rFonts w:ascii="Calibri" w:eastAsia="Times New Roman" w:hAnsi="Calibri" w:cs="Times New Roman"/>
      <w:sz w:val="24"/>
      <w:szCs w:val="24"/>
    </w:rPr>
  </w:style>
  <w:style w:type="character" w:customStyle="1" w:styleId="Heading8Char">
    <w:name w:val="Heading 8 Char"/>
    <w:basedOn w:val="DefaultParagraphFont"/>
    <w:link w:val="Heading8"/>
    <w:rsid w:val="00E47F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47F5F"/>
    <w:rPr>
      <w:rFonts w:ascii="Cambria" w:eastAsia="Times New Roman" w:hAnsi="Cambria" w:cs="Times New Roman"/>
    </w:rPr>
  </w:style>
  <w:style w:type="paragraph" w:styleId="NoSpacing">
    <w:name w:val="No Spacing"/>
    <w:uiPriority w:val="1"/>
    <w:qFormat/>
    <w:rsid w:val="002B1AF8"/>
    <w:rPr>
      <w:rFonts w:eastAsia="Times New Roman"/>
      <w:sz w:val="24"/>
      <w:szCs w:val="24"/>
    </w:rPr>
  </w:style>
  <w:style w:type="paragraph" w:styleId="Header">
    <w:name w:val="header"/>
    <w:aliases w:val="Header1"/>
    <w:basedOn w:val="Normal"/>
    <w:link w:val="HeaderChar"/>
    <w:uiPriority w:val="99"/>
    <w:unhideWhenUsed/>
    <w:rsid w:val="00E47F5F"/>
    <w:pPr>
      <w:tabs>
        <w:tab w:val="center" w:pos="4680"/>
        <w:tab w:val="right" w:pos="9360"/>
      </w:tabs>
    </w:pPr>
  </w:style>
  <w:style w:type="character" w:customStyle="1" w:styleId="HeaderChar">
    <w:name w:val="Header Char"/>
    <w:aliases w:val="Header1 Char"/>
    <w:basedOn w:val="DefaultParagraphFont"/>
    <w:link w:val="Header"/>
    <w:uiPriority w:val="99"/>
    <w:rsid w:val="00E47F5F"/>
    <w:rPr>
      <w:rFonts w:ascii="Times New Roman" w:eastAsia="Times New Roman" w:hAnsi="Times New Roman" w:cs="Times New Roman"/>
      <w:sz w:val="24"/>
      <w:szCs w:val="24"/>
    </w:rPr>
  </w:style>
  <w:style w:type="paragraph" w:styleId="Footer">
    <w:name w:val="footer"/>
    <w:aliases w:val="f1"/>
    <w:basedOn w:val="Normal"/>
    <w:link w:val="FooterChar"/>
    <w:unhideWhenUsed/>
    <w:rsid w:val="00E47F5F"/>
    <w:pPr>
      <w:tabs>
        <w:tab w:val="center" w:pos="4680"/>
        <w:tab w:val="right" w:pos="9360"/>
      </w:tabs>
      <w:jc w:val="center"/>
    </w:pPr>
  </w:style>
  <w:style w:type="character" w:customStyle="1" w:styleId="FooterChar">
    <w:name w:val="Footer Char"/>
    <w:aliases w:val="f1 Char"/>
    <w:basedOn w:val="DefaultParagraphFont"/>
    <w:link w:val="Footer"/>
    <w:rsid w:val="00E47F5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40E1A"/>
    <w:pPr>
      <w:spacing w:before="120" w:after="60"/>
      <w:contextualSpacing/>
    </w:pPr>
    <w:rPr>
      <w:rFonts w:cs="Arial"/>
    </w:rPr>
  </w:style>
  <w:style w:type="character" w:styleId="Hyperlink">
    <w:name w:val="Hyperlink"/>
    <w:basedOn w:val="DefaultParagraphFont"/>
    <w:uiPriority w:val="99"/>
    <w:qFormat/>
    <w:rsid w:val="008A021D"/>
    <w:rPr>
      <w:rFonts w:ascii="Arial" w:hAnsi="Arial" w:cs="Times New Roman"/>
      <w:color w:val="0000FF"/>
      <w:sz w:val="24"/>
      <w:u w:val="single"/>
    </w:rPr>
  </w:style>
  <w:style w:type="paragraph" w:styleId="List">
    <w:name w:val="List"/>
    <w:basedOn w:val="Normal"/>
    <w:semiHidden/>
    <w:rsid w:val="00E47F5F"/>
    <w:pPr>
      <w:ind w:left="360" w:hanging="360"/>
    </w:pPr>
    <w:rPr>
      <w:szCs w:val="20"/>
    </w:rPr>
  </w:style>
  <w:style w:type="paragraph" w:styleId="Salutation">
    <w:name w:val="Salutation"/>
    <w:basedOn w:val="Normal"/>
    <w:next w:val="Normal"/>
    <w:link w:val="SalutationChar"/>
    <w:semiHidden/>
    <w:rsid w:val="00E47F5F"/>
    <w:pPr>
      <w:jc w:val="both"/>
    </w:pPr>
    <w:rPr>
      <w:kern w:val="22"/>
      <w:sz w:val="22"/>
      <w:szCs w:val="20"/>
    </w:rPr>
  </w:style>
  <w:style w:type="character" w:customStyle="1" w:styleId="SalutationChar">
    <w:name w:val="Salutation Char"/>
    <w:basedOn w:val="DefaultParagraphFont"/>
    <w:link w:val="Salutation"/>
    <w:semiHidden/>
    <w:rsid w:val="00E47F5F"/>
    <w:rPr>
      <w:rFonts w:ascii="Times New Roman" w:eastAsia="Times New Roman" w:hAnsi="Times New Roman" w:cs="Times New Roman"/>
      <w:kern w:val="22"/>
      <w:szCs w:val="20"/>
    </w:rPr>
  </w:style>
  <w:style w:type="paragraph" w:styleId="NormalWeb">
    <w:name w:val="Normal (Web)"/>
    <w:basedOn w:val="Normal"/>
    <w:uiPriority w:val="99"/>
    <w:rsid w:val="00E47F5F"/>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E47F5F"/>
    <w:pPr>
      <w:spacing w:after="120"/>
    </w:pPr>
    <w:rPr>
      <w:sz w:val="16"/>
      <w:szCs w:val="16"/>
    </w:rPr>
  </w:style>
  <w:style w:type="character" w:customStyle="1" w:styleId="BodyText3Char">
    <w:name w:val="Body Text 3 Char"/>
    <w:basedOn w:val="DefaultParagraphFont"/>
    <w:link w:val="BodyText3"/>
    <w:rsid w:val="00E47F5F"/>
    <w:rPr>
      <w:rFonts w:ascii="Times New Roman" w:eastAsia="Times New Roman" w:hAnsi="Times New Roman" w:cs="Times New Roman"/>
      <w:sz w:val="16"/>
      <w:szCs w:val="16"/>
    </w:rPr>
  </w:style>
  <w:style w:type="character" w:styleId="Emphasis">
    <w:name w:val="Emphasis"/>
    <w:basedOn w:val="DefaultParagraphFont"/>
    <w:uiPriority w:val="20"/>
    <w:qFormat/>
    <w:rsid w:val="00E47F5F"/>
    <w:rPr>
      <w:rFonts w:cs="Times New Roman"/>
      <w:b/>
      <w:i/>
      <w:iCs/>
      <w:color w:val="0070C0"/>
    </w:rPr>
  </w:style>
  <w:style w:type="paragraph" w:styleId="CommentText">
    <w:name w:val="annotation text"/>
    <w:basedOn w:val="Normal"/>
    <w:link w:val="CommentTextChar"/>
    <w:uiPriority w:val="99"/>
    <w:rsid w:val="00E47F5F"/>
    <w:pPr>
      <w:jc w:val="both"/>
    </w:pPr>
    <w:rPr>
      <w:kern w:val="22"/>
      <w:sz w:val="20"/>
      <w:szCs w:val="20"/>
    </w:rPr>
  </w:style>
  <w:style w:type="character" w:customStyle="1" w:styleId="CommentTextChar">
    <w:name w:val="Comment Text Char"/>
    <w:basedOn w:val="DefaultParagraphFont"/>
    <w:link w:val="CommentText"/>
    <w:uiPriority w:val="99"/>
    <w:rsid w:val="00E47F5F"/>
    <w:rPr>
      <w:rFonts w:ascii="Times New Roman" w:eastAsia="Times New Roman" w:hAnsi="Times New Roman" w:cs="Times New Roman"/>
      <w:kern w:val="22"/>
      <w:sz w:val="20"/>
      <w:szCs w:val="20"/>
    </w:rPr>
  </w:style>
  <w:style w:type="paragraph" w:styleId="PlainText">
    <w:name w:val="Plain Text"/>
    <w:basedOn w:val="Normal"/>
    <w:link w:val="PlainTextChar"/>
    <w:uiPriority w:val="99"/>
    <w:unhideWhenUsed/>
    <w:rsid w:val="00E47F5F"/>
    <w:rPr>
      <w:rFonts w:ascii="Consolas" w:eastAsia="Calibri" w:hAnsi="Consolas"/>
      <w:sz w:val="21"/>
      <w:szCs w:val="21"/>
    </w:rPr>
  </w:style>
  <w:style w:type="character" w:customStyle="1" w:styleId="PlainTextChar">
    <w:name w:val="Plain Text Char"/>
    <w:basedOn w:val="DefaultParagraphFont"/>
    <w:link w:val="PlainText"/>
    <w:uiPriority w:val="99"/>
    <w:rsid w:val="00E47F5F"/>
    <w:rPr>
      <w:rFonts w:ascii="Consolas" w:eastAsia="Calibri" w:hAnsi="Consolas" w:cs="Times New Roman"/>
      <w:sz w:val="21"/>
      <w:szCs w:val="21"/>
    </w:rPr>
  </w:style>
  <w:style w:type="character" w:styleId="CommentReference">
    <w:name w:val="annotation reference"/>
    <w:basedOn w:val="DefaultParagraphFont"/>
    <w:uiPriority w:val="99"/>
    <w:unhideWhenUsed/>
    <w:rsid w:val="00E47F5F"/>
    <w:rPr>
      <w:sz w:val="16"/>
      <w:szCs w:val="16"/>
    </w:rPr>
  </w:style>
  <w:style w:type="paragraph" w:styleId="FootnoteText">
    <w:name w:val="footnote text"/>
    <w:basedOn w:val="Normal"/>
    <w:link w:val="FootnoteTextChar"/>
    <w:uiPriority w:val="99"/>
    <w:rsid w:val="00E47F5F"/>
    <w:pPr>
      <w:spacing w:before="120" w:after="120"/>
    </w:pPr>
    <w:rPr>
      <w:sz w:val="20"/>
      <w:szCs w:val="20"/>
    </w:rPr>
  </w:style>
  <w:style w:type="character" w:customStyle="1" w:styleId="FootnoteTextChar">
    <w:name w:val="Footnote Text Char"/>
    <w:basedOn w:val="DefaultParagraphFont"/>
    <w:link w:val="FootnoteText"/>
    <w:uiPriority w:val="99"/>
    <w:rsid w:val="00E47F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47F5F"/>
    <w:rPr>
      <w:vertAlign w:val="superscript"/>
    </w:rPr>
  </w:style>
  <w:style w:type="paragraph" w:styleId="TOCHeading">
    <w:name w:val="TOC Heading"/>
    <w:basedOn w:val="Heading1"/>
    <w:next w:val="Normal"/>
    <w:uiPriority w:val="39"/>
    <w:unhideWhenUsed/>
    <w:qFormat/>
    <w:rsid w:val="000D4552"/>
    <w:pPr>
      <w:keepLines/>
      <w:numPr>
        <w:numId w:val="0"/>
      </w:numPr>
      <w:tabs>
        <w:tab w:val="num" w:pos="720"/>
      </w:tabs>
      <w:spacing w:before="480" w:line="276" w:lineRule="auto"/>
      <w:ind w:hanging="360"/>
      <w:outlineLvl w:val="9"/>
    </w:pPr>
    <w:rPr>
      <w:rFonts w:cs="Times New Roman"/>
      <w:bCs/>
      <w:color w:val="365F91"/>
      <w:sz w:val="28"/>
      <w:szCs w:val="28"/>
    </w:rPr>
  </w:style>
  <w:style w:type="character" w:styleId="PlaceholderText">
    <w:name w:val="Placeholder Text"/>
    <w:basedOn w:val="DefaultParagraphFont"/>
    <w:uiPriority w:val="99"/>
    <w:semiHidden/>
    <w:rsid w:val="00E47F5F"/>
    <w:rPr>
      <w:color w:val="808080"/>
    </w:rPr>
  </w:style>
  <w:style w:type="paragraph" w:styleId="TOC1">
    <w:name w:val="toc 1"/>
    <w:basedOn w:val="Normal"/>
    <w:next w:val="Normal"/>
    <w:autoRedefine/>
    <w:uiPriority w:val="39"/>
    <w:unhideWhenUsed/>
    <w:rsid w:val="00E47F5F"/>
  </w:style>
  <w:style w:type="paragraph" w:styleId="TOC2">
    <w:name w:val="toc 2"/>
    <w:basedOn w:val="Normal"/>
    <w:next w:val="Normal"/>
    <w:autoRedefine/>
    <w:uiPriority w:val="39"/>
    <w:unhideWhenUsed/>
    <w:rsid w:val="00E47F5F"/>
    <w:pPr>
      <w:ind w:left="240"/>
    </w:pPr>
  </w:style>
  <w:style w:type="paragraph" w:styleId="BalloonText">
    <w:name w:val="Balloon Text"/>
    <w:basedOn w:val="Normal"/>
    <w:link w:val="BalloonTextChar"/>
    <w:uiPriority w:val="99"/>
    <w:semiHidden/>
    <w:unhideWhenUsed/>
    <w:rsid w:val="00E47F5F"/>
    <w:rPr>
      <w:rFonts w:ascii="Tahoma" w:hAnsi="Tahoma" w:cs="Tahoma"/>
      <w:sz w:val="16"/>
      <w:szCs w:val="16"/>
    </w:rPr>
  </w:style>
  <w:style w:type="character" w:customStyle="1" w:styleId="BalloonTextChar">
    <w:name w:val="Balloon Text Char"/>
    <w:basedOn w:val="DefaultParagraphFont"/>
    <w:link w:val="BalloonText"/>
    <w:uiPriority w:val="99"/>
    <w:semiHidden/>
    <w:rsid w:val="00E47F5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7F5F"/>
    <w:pPr>
      <w:jc w:val="left"/>
    </w:pPr>
    <w:rPr>
      <w:b/>
      <w:bCs/>
      <w:kern w:val="0"/>
    </w:rPr>
  </w:style>
  <w:style w:type="character" w:customStyle="1" w:styleId="CommentSubjectChar">
    <w:name w:val="Comment Subject Char"/>
    <w:basedOn w:val="CommentTextChar"/>
    <w:link w:val="CommentSubject"/>
    <w:uiPriority w:val="99"/>
    <w:semiHidden/>
    <w:rsid w:val="00E47F5F"/>
    <w:rPr>
      <w:rFonts w:ascii="Times New Roman" w:eastAsia="Times New Roman" w:hAnsi="Times New Roman" w:cs="Times New Roman"/>
      <w:b/>
      <w:bCs/>
      <w:kern w:val="22"/>
      <w:sz w:val="20"/>
      <w:szCs w:val="20"/>
    </w:rPr>
  </w:style>
  <w:style w:type="paragraph" w:styleId="Title">
    <w:name w:val="Title"/>
    <w:basedOn w:val="Normal"/>
    <w:next w:val="Normal"/>
    <w:link w:val="TitleChar"/>
    <w:uiPriority w:val="10"/>
    <w:qFormat/>
    <w:rsid w:val="00E47F5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47F5F"/>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9E59A8"/>
    <w:rPr>
      <w:b/>
      <w:bCs/>
    </w:rPr>
  </w:style>
  <w:style w:type="paragraph" w:customStyle="1" w:styleId="Lista">
    <w:name w:val="List a"/>
    <w:aliases w:val="b,c"/>
    <w:basedOn w:val="Normal"/>
    <w:qFormat/>
    <w:rsid w:val="00280662"/>
    <w:pPr>
      <w:numPr>
        <w:numId w:val="3"/>
      </w:numPr>
    </w:pPr>
  </w:style>
  <w:style w:type="paragraph" w:customStyle="1" w:styleId="AppendixHeading">
    <w:name w:val="Appendix Heading"/>
    <w:basedOn w:val="Normal"/>
    <w:next w:val="Normal"/>
    <w:qFormat/>
    <w:rsid w:val="00FC6517"/>
    <w:pPr>
      <w:numPr>
        <w:numId w:val="1"/>
      </w:numPr>
      <w:spacing w:before="240" w:after="60"/>
    </w:pPr>
    <w:rPr>
      <w:b/>
    </w:rPr>
  </w:style>
  <w:style w:type="paragraph" w:customStyle="1" w:styleId="AppendixHeading2">
    <w:name w:val="Appendix Heading 2"/>
    <w:basedOn w:val="Normal"/>
    <w:next w:val="Normal"/>
    <w:qFormat/>
    <w:rsid w:val="00BC00B7"/>
    <w:pPr>
      <w:numPr>
        <w:ilvl w:val="1"/>
        <w:numId w:val="1"/>
      </w:numPr>
      <w:spacing w:before="240" w:after="60"/>
    </w:pPr>
    <w:rPr>
      <w:b/>
      <w:bCs/>
    </w:rPr>
  </w:style>
  <w:style w:type="character" w:styleId="FollowedHyperlink">
    <w:name w:val="FollowedHyperlink"/>
    <w:basedOn w:val="DefaultParagraphFont"/>
    <w:uiPriority w:val="99"/>
    <w:semiHidden/>
    <w:unhideWhenUsed/>
    <w:rsid w:val="008028F6"/>
    <w:rPr>
      <w:color w:val="800080"/>
      <w:u w:val="single"/>
    </w:rPr>
  </w:style>
  <w:style w:type="character" w:customStyle="1" w:styleId="ListParagraphChar">
    <w:name w:val="List Paragraph Char"/>
    <w:basedOn w:val="DefaultParagraphFont"/>
    <w:link w:val="ListParagraph"/>
    <w:uiPriority w:val="34"/>
    <w:locked/>
    <w:rsid w:val="008028F6"/>
    <w:rPr>
      <w:rFonts w:eastAsia="Times New Roman" w:cs="Arial"/>
      <w:sz w:val="24"/>
      <w:szCs w:val="24"/>
    </w:rPr>
  </w:style>
  <w:style w:type="character" w:styleId="HTMLAcronym">
    <w:name w:val="HTML Acronym"/>
    <w:basedOn w:val="DefaultParagraphFont"/>
    <w:semiHidden/>
    <w:rsid w:val="00CC4BDD"/>
  </w:style>
  <w:style w:type="table" w:styleId="TableGrid">
    <w:name w:val="Table Grid"/>
    <w:basedOn w:val="TableNormal"/>
    <w:uiPriority w:val="59"/>
    <w:rsid w:val="00C60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BA22B4"/>
    <w:pPr>
      <w:ind w:left="480"/>
    </w:pPr>
  </w:style>
  <w:style w:type="paragraph" w:customStyle="1" w:styleId="AppendixHeadingB">
    <w:name w:val="Appendix Heading B"/>
    <w:basedOn w:val="AppendixHeading"/>
    <w:next w:val="Normal"/>
    <w:qFormat/>
    <w:rsid w:val="00DA1ABC"/>
    <w:pPr>
      <w:numPr>
        <w:numId w:val="14"/>
      </w:numPr>
      <w:autoSpaceDE w:val="0"/>
      <w:autoSpaceDN w:val="0"/>
      <w:adjustRightInd w:val="0"/>
    </w:pPr>
    <w:rPr>
      <w:rFonts w:cs="Arial"/>
      <w:b w:val="0"/>
      <w:bCs/>
      <w:color w:val="000000"/>
    </w:rPr>
  </w:style>
  <w:style w:type="paragraph" w:customStyle="1" w:styleId="AppendixBheading">
    <w:name w:val="Appendix B heading"/>
    <w:basedOn w:val="Normal"/>
    <w:qFormat/>
    <w:rsid w:val="00C46A86"/>
    <w:pPr>
      <w:numPr>
        <w:numId w:val="15"/>
      </w:numPr>
      <w:autoSpaceDE w:val="0"/>
      <w:autoSpaceDN w:val="0"/>
      <w:adjustRightInd w:val="0"/>
      <w:ind w:left="0" w:firstLine="0"/>
    </w:pPr>
    <w:rPr>
      <w:rFonts w:eastAsia="Calibri" w:cs="Arial"/>
      <w:b/>
      <w:bCs/>
      <w:color w:val="000000"/>
    </w:rPr>
  </w:style>
  <w:style w:type="paragraph" w:styleId="DocumentMap">
    <w:name w:val="Document Map"/>
    <w:basedOn w:val="Normal"/>
    <w:link w:val="DocumentMapChar"/>
    <w:uiPriority w:val="99"/>
    <w:semiHidden/>
    <w:unhideWhenUsed/>
    <w:rsid w:val="003864AE"/>
    <w:rPr>
      <w:rFonts w:ascii="Tahoma" w:hAnsi="Tahoma" w:cs="Tahoma"/>
      <w:sz w:val="16"/>
      <w:szCs w:val="16"/>
    </w:rPr>
  </w:style>
  <w:style w:type="character" w:customStyle="1" w:styleId="DocumentMapChar">
    <w:name w:val="Document Map Char"/>
    <w:basedOn w:val="DefaultParagraphFont"/>
    <w:link w:val="DocumentMap"/>
    <w:uiPriority w:val="99"/>
    <w:semiHidden/>
    <w:rsid w:val="003864A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3864AE"/>
    <w:rPr>
      <w:sz w:val="20"/>
      <w:szCs w:val="20"/>
    </w:rPr>
  </w:style>
  <w:style w:type="character" w:customStyle="1" w:styleId="EndnoteTextChar">
    <w:name w:val="Endnote Text Char"/>
    <w:basedOn w:val="DefaultParagraphFont"/>
    <w:link w:val="EndnoteText"/>
    <w:uiPriority w:val="99"/>
    <w:semiHidden/>
    <w:rsid w:val="003864AE"/>
    <w:rPr>
      <w:rFonts w:eastAsia="Times New Roman"/>
    </w:rPr>
  </w:style>
  <w:style w:type="character" w:styleId="EndnoteReference">
    <w:name w:val="endnote reference"/>
    <w:basedOn w:val="DefaultParagraphFont"/>
    <w:uiPriority w:val="99"/>
    <w:semiHidden/>
    <w:unhideWhenUsed/>
    <w:rsid w:val="003864AE"/>
    <w:rPr>
      <w:vertAlign w:val="superscript"/>
    </w:rPr>
  </w:style>
  <w:style w:type="paragraph" w:styleId="BodyText">
    <w:name w:val="Body Text"/>
    <w:basedOn w:val="Normal"/>
    <w:link w:val="BodyTextChar"/>
    <w:uiPriority w:val="99"/>
    <w:unhideWhenUsed/>
    <w:rsid w:val="00D2265C"/>
    <w:pPr>
      <w:spacing w:after="120"/>
    </w:pPr>
  </w:style>
  <w:style w:type="character" w:customStyle="1" w:styleId="BodyTextChar">
    <w:name w:val="Body Text Char"/>
    <w:basedOn w:val="DefaultParagraphFont"/>
    <w:link w:val="BodyText"/>
    <w:uiPriority w:val="99"/>
    <w:rsid w:val="00D2265C"/>
    <w:rPr>
      <w:rFonts w:eastAsia="Times New Roman"/>
      <w:sz w:val="24"/>
      <w:szCs w:val="24"/>
    </w:rPr>
  </w:style>
  <w:style w:type="paragraph" w:styleId="BodyText2">
    <w:name w:val="Body Text 2"/>
    <w:basedOn w:val="Normal"/>
    <w:link w:val="BodyText2Char"/>
    <w:uiPriority w:val="99"/>
    <w:unhideWhenUsed/>
    <w:rsid w:val="00D2265C"/>
    <w:pPr>
      <w:widowControl w:val="0"/>
      <w:spacing w:line="275" w:lineRule="auto"/>
      <w:ind w:right="969"/>
      <w:jc w:val="both"/>
    </w:pPr>
    <w:rPr>
      <w:rFonts w:ascii="Times New Roman" w:hAnsi="Times New Roman" w:cstheme="minorBidi"/>
    </w:rPr>
  </w:style>
  <w:style w:type="character" w:customStyle="1" w:styleId="BodyText2Char">
    <w:name w:val="Body Text 2 Char"/>
    <w:basedOn w:val="DefaultParagraphFont"/>
    <w:link w:val="BodyText2"/>
    <w:uiPriority w:val="99"/>
    <w:rsid w:val="00D2265C"/>
    <w:rPr>
      <w:rFonts w:ascii="Times New Roman" w:eastAsia="Times New Roman" w:hAnsi="Times New Roman" w:cstheme="minorBidi"/>
      <w:sz w:val="24"/>
      <w:szCs w:val="24"/>
    </w:rPr>
  </w:style>
  <w:style w:type="paragraph" w:styleId="Revision">
    <w:name w:val="Revision"/>
    <w:hidden/>
    <w:uiPriority w:val="99"/>
    <w:semiHidden/>
    <w:rsid w:val="00066293"/>
    <w:rPr>
      <w:rFonts w:eastAsia="Times New Roman"/>
      <w:sz w:val="24"/>
      <w:szCs w:val="24"/>
    </w:rPr>
  </w:style>
  <w:style w:type="paragraph" w:customStyle="1" w:styleId="Default">
    <w:name w:val="Default"/>
    <w:rsid w:val="006F6C0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3" w:uiPriority="0"/>
    <w:lsdException w:name="Hyperlink"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81"/>
    <w:rPr>
      <w:rFonts w:eastAsia="Times New Roman"/>
      <w:sz w:val="24"/>
      <w:szCs w:val="24"/>
    </w:rPr>
  </w:style>
  <w:style w:type="paragraph" w:styleId="Heading1">
    <w:name w:val="heading 1"/>
    <w:aliases w:val="H1,ChapterTitle,h1"/>
    <w:basedOn w:val="Normal"/>
    <w:next w:val="Normal"/>
    <w:link w:val="Heading1Char"/>
    <w:qFormat/>
    <w:rsid w:val="0097242E"/>
    <w:pPr>
      <w:keepNext/>
      <w:numPr>
        <w:numId w:val="2"/>
      </w:numPr>
      <w:spacing w:before="240" w:after="120"/>
      <w:outlineLvl w:val="0"/>
    </w:pPr>
    <w:rPr>
      <w:rFonts w:cs="Arial"/>
      <w:b/>
      <w:caps/>
    </w:rPr>
  </w:style>
  <w:style w:type="paragraph" w:styleId="Heading2">
    <w:name w:val="heading 2"/>
    <w:aliases w:val="H2,h2,l2,A.B.C.,hoofd 2,Heading2-bio,Career Exp.,PARA2,Attribute Heading 2,Main Heading,Bold 14,L2"/>
    <w:basedOn w:val="Normal"/>
    <w:next w:val="Normal"/>
    <w:link w:val="Heading2Char"/>
    <w:qFormat/>
    <w:rsid w:val="008F4144"/>
    <w:pPr>
      <w:keepNext/>
      <w:numPr>
        <w:ilvl w:val="1"/>
        <w:numId w:val="2"/>
      </w:numPr>
      <w:spacing w:before="240" w:after="120"/>
      <w:ind w:left="720"/>
      <w:outlineLvl w:val="1"/>
    </w:pPr>
    <w:rPr>
      <w:rFonts w:cs="Arial"/>
      <w:b/>
      <w:bCs/>
      <w:iCs/>
      <w:caps/>
      <w:szCs w:val="28"/>
    </w:rPr>
  </w:style>
  <w:style w:type="paragraph" w:styleId="Heading3">
    <w:name w:val="heading 3"/>
    <w:aliases w:val="H3,h3,Heading C"/>
    <w:basedOn w:val="Normal"/>
    <w:next w:val="Normal"/>
    <w:link w:val="Heading3Char"/>
    <w:qFormat/>
    <w:rsid w:val="00B1235F"/>
    <w:pPr>
      <w:keepNext/>
      <w:numPr>
        <w:ilvl w:val="2"/>
        <w:numId w:val="2"/>
      </w:numPr>
      <w:spacing w:before="120" w:after="60"/>
      <w:outlineLvl w:val="2"/>
    </w:pPr>
    <w:rPr>
      <w:rFonts w:cs="Arial"/>
      <w:b/>
      <w:bCs/>
      <w:iCs/>
      <w:kern w:val="32"/>
      <w:szCs w:val="26"/>
    </w:rPr>
  </w:style>
  <w:style w:type="paragraph" w:styleId="Heading4">
    <w:name w:val="heading 4"/>
    <w:aliases w:val="H4,h4"/>
    <w:basedOn w:val="Normal"/>
    <w:next w:val="Normal"/>
    <w:link w:val="Heading4Char"/>
    <w:rsid w:val="00E47F5F"/>
    <w:pPr>
      <w:keepNext/>
      <w:spacing w:before="240" w:after="60"/>
      <w:ind w:left="864" w:hanging="864"/>
      <w:outlineLvl w:val="3"/>
    </w:pPr>
    <w:rPr>
      <w:b/>
      <w:bCs/>
      <w:sz w:val="28"/>
      <w:szCs w:val="28"/>
    </w:rPr>
  </w:style>
  <w:style w:type="paragraph" w:styleId="Heading5">
    <w:name w:val="heading 5"/>
    <w:basedOn w:val="Normal"/>
    <w:next w:val="Normal"/>
    <w:link w:val="Heading5Char"/>
    <w:uiPriority w:val="9"/>
    <w:rsid w:val="00E47F5F"/>
    <w:pPr>
      <w:spacing w:before="240" w:after="60"/>
      <w:ind w:left="1008" w:hanging="1008"/>
      <w:outlineLvl w:val="4"/>
    </w:pPr>
    <w:rPr>
      <w:rFonts w:ascii="Calibri" w:hAnsi="Calibri"/>
      <w:b/>
      <w:bCs/>
      <w:i/>
      <w:iCs/>
      <w:sz w:val="26"/>
      <w:szCs w:val="26"/>
    </w:rPr>
  </w:style>
  <w:style w:type="paragraph" w:styleId="Heading6">
    <w:name w:val="heading 6"/>
    <w:aliases w:val="H6,h6"/>
    <w:basedOn w:val="Normal"/>
    <w:next w:val="Normal"/>
    <w:link w:val="Heading6Char"/>
    <w:rsid w:val="00E47F5F"/>
    <w:pPr>
      <w:spacing w:before="240" w:after="60"/>
      <w:ind w:left="1152" w:hanging="1152"/>
      <w:outlineLvl w:val="5"/>
    </w:pPr>
    <w:rPr>
      <w:b/>
      <w:bCs/>
      <w:sz w:val="22"/>
      <w:szCs w:val="22"/>
    </w:rPr>
  </w:style>
  <w:style w:type="paragraph" w:styleId="Heading7">
    <w:name w:val="heading 7"/>
    <w:basedOn w:val="Normal"/>
    <w:next w:val="Normal"/>
    <w:link w:val="Heading7Char"/>
    <w:uiPriority w:val="9"/>
    <w:semiHidden/>
    <w:unhideWhenUsed/>
    <w:rsid w:val="00E47F5F"/>
    <w:pPr>
      <w:spacing w:before="240" w:after="60"/>
      <w:ind w:left="1296" w:hanging="1296"/>
      <w:outlineLvl w:val="6"/>
    </w:pPr>
    <w:rPr>
      <w:rFonts w:ascii="Calibri" w:hAnsi="Calibri"/>
    </w:rPr>
  </w:style>
  <w:style w:type="paragraph" w:styleId="Heading8">
    <w:name w:val="heading 8"/>
    <w:basedOn w:val="Normal"/>
    <w:next w:val="Normal"/>
    <w:link w:val="Heading8Char"/>
    <w:rsid w:val="00E47F5F"/>
    <w:pPr>
      <w:spacing w:before="240" w:after="60"/>
      <w:ind w:left="1440" w:hanging="1440"/>
      <w:outlineLvl w:val="7"/>
    </w:pPr>
    <w:rPr>
      <w:i/>
      <w:iCs/>
    </w:rPr>
  </w:style>
  <w:style w:type="paragraph" w:styleId="Heading9">
    <w:name w:val="heading 9"/>
    <w:basedOn w:val="Normal"/>
    <w:next w:val="Normal"/>
    <w:link w:val="Heading9Char"/>
    <w:uiPriority w:val="9"/>
    <w:semiHidden/>
    <w:unhideWhenUsed/>
    <w:rsid w:val="00E47F5F"/>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Title Char,h1 Char"/>
    <w:basedOn w:val="DefaultParagraphFont"/>
    <w:link w:val="Heading1"/>
    <w:rsid w:val="0097242E"/>
    <w:rPr>
      <w:rFonts w:eastAsia="Times New Roman" w:cs="Arial"/>
      <w:b/>
      <w:caps/>
      <w:sz w:val="24"/>
      <w:szCs w:val="24"/>
    </w:rPr>
  </w:style>
  <w:style w:type="character" w:customStyle="1" w:styleId="Heading2Char">
    <w:name w:val="Heading 2 Char"/>
    <w:aliases w:val="H2 Char,h2 Char,l2 Char,A.B.C. Char,hoofd 2 Char,Heading2-bio Char,Career Exp. Char,PARA2 Char,Attribute Heading 2 Char,Main Heading Char,Bold 14 Char,L2 Char"/>
    <w:basedOn w:val="DefaultParagraphFont"/>
    <w:link w:val="Heading2"/>
    <w:rsid w:val="008F4144"/>
    <w:rPr>
      <w:rFonts w:eastAsia="Times New Roman" w:cs="Arial"/>
      <w:b/>
      <w:bCs/>
      <w:iCs/>
      <w:caps/>
      <w:sz w:val="24"/>
      <w:szCs w:val="28"/>
    </w:rPr>
  </w:style>
  <w:style w:type="character" w:customStyle="1" w:styleId="Heading3Char">
    <w:name w:val="Heading 3 Char"/>
    <w:aliases w:val="H3 Char,h3 Char,Heading C Char"/>
    <w:basedOn w:val="DefaultParagraphFont"/>
    <w:link w:val="Heading3"/>
    <w:rsid w:val="00B1235F"/>
    <w:rPr>
      <w:rFonts w:eastAsia="Times New Roman" w:cs="Arial"/>
      <w:b/>
      <w:bCs/>
      <w:iCs/>
      <w:kern w:val="32"/>
      <w:sz w:val="24"/>
      <w:szCs w:val="26"/>
    </w:rPr>
  </w:style>
  <w:style w:type="character" w:customStyle="1" w:styleId="Heading4Char">
    <w:name w:val="Heading 4 Char"/>
    <w:aliases w:val="H4 Char,h4 Char"/>
    <w:basedOn w:val="DefaultParagraphFont"/>
    <w:link w:val="Heading4"/>
    <w:rsid w:val="00E47F5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E47F5F"/>
    <w:rPr>
      <w:rFonts w:ascii="Calibri" w:eastAsia="Times New Roman" w:hAnsi="Calibri" w:cs="Times New Roman"/>
      <w:b/>
      <w:bCs/>
      <w:i/>
      <w:iCs/>
      <w:sz w:val="26"/>
      <w:szCs w:val="26"/>
    </w:rPr>
  </w:style>
  <w:style w:type="character" w:customStyle="1" w:styleId="Heading6Char">
    <w:name w:val="Heading 6 Char"/>
    <w:aliases w:val="H6 Char,h6 Char"/>
    <w:basedOn w:val="DefaultParagraphFont"/>
    <w:link w:val="Heading6"/>
    <w:rsid w:val="00E47F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7F5F"/>
    <w:rPr>
      <w:rFonts w:ascii="Calibri" w:eastAsia="Times New Roman" w:hAnsi="Calibri" w:cs="Times New Roman"/>
      <w:sz w:val="24"/>
      <w:szCs w:val="24"/>
    </w:rPr>
  </w:style>
  <w:style w:type="character" w:customStyle="1" w:styleId="Heading8Char">
    <w:name w:val="Heading 8 Char"/>
    <w:basedOn w:val="DefaultParagraphFont"/>
    <w:link w:val="Heading8"/>
    <w:rsid w:val="00E47F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47F5F"/>
    <w:rPr>
      <w:rFonts w:ascii="Cambria" w:eastAsia="Times New Roman" w:hAnsi="Cambria" w:cs="Times New Roman"/>
    </w:rPr>
  </w:style>
  <w:style w:type="paragraph" w:styleId="NoSpacing">
    <w:name w:val="No Spacing"/>
    <w:uiPriority w:val="1"/>
    <w:qFormat/>
    <w:rsid w:val="002B1AF8"/>
    <w:rPr>
      <w:rFonts w:eastAsia="Times New Roman"/>
      <w:sz w:val="24"/>
      <w:szCs w:val="24"/>
    </w:rPr>
  </w:style>
  <w:style w:type="paragraph" w:styleId="Header">
    <w:name w:val="header"/>
    <w:aliases w:val="Header1"/>
    <w:basedOn w:val="Normal"/>
    <w:link w:val="HeaderChar"/>
    <w:uiPriority w:val="99"/>
    <w:unhideWhenUsed/>
    <w:rsid w:val="00E47F5F"/>
    <w:pPr>
      <w:tabs>
        <w:tab w:val="center" w:pos="4680"/>
        <w:tab w:val="right" w:pos="9360"/>
      </w:tabs>
    </w:pPr>
  </w:style>
  <w:style w:type="character" w:customStyle="1" w:styleId="HeaderChar">
    <w:name w:val="Header Char"/>
    <w:aliases w:val="Header1 Char"/>
    <w:basedOn w:val="DefaultParagraphFont"/>
    <w:link w:val="Header"/>
    <w:uiPriority w:val="99"/>
    <w:rsid w:val="00E47F5F"/>
    <w:rPr>
      <w:rFonts w:ascii="Times New Roman" w:eastAsia="Times New Roman" w:hAnsi="Times New Roman" w:cs="Times New Roman"/>
      <w:sz w:val="24"/>
      <w:szCs w:val="24"/>
    </w:rPr>
  </w:style>
  <w:style w:type="paragraph" w:styleId="Footer">
    <w:name w:val="footer"/>
    <w:aliases w:val="f1"/>
    <w:basedOn w:val="Normal"/>
    <w:link w:val="FooterChar"/>
    <w:unhideWhenUsed/>
    <w:rsid w:val="00E47F5F"/>
    <w:pPr>
      <w:tabs>
        <w:tab w:val="center" w:pos="4680"/>
        <w:tab w:val="right" w:pos="9360"/>
      </w:tabs>
      <w:jc w:val="center"/>
    </w:pPr>
  </w:style>
  <w:style w:type="character" w:customStyle="1" w:styleId="FooterChar">
    <w:name w:val="Footer Char"/>
    <w:aliases w:val="f1 Char"/>
    <w:basedOn w:val="DefaultParagraphFont"/>
    <w:link w:val="Footer"/>
    <w:rsid w:val="00E47F5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40E1A"/>
    <w:pPr>
      <w:spacing w:before="120" w:after="60"/>
      <w:contextualSpacing/>
    </w:pPr>
    <w:rPr>
      <w:rFonts w:cs="Arial"/>
    </w:rPr>
  </w:style>
  <w:style w:type="character" w:styleId="Hyperlink">
    <w:name w:val="Hyperlink"/>
    <w:basedOn w:val="DefaultParagraphFont"/>
    <w:uiPriority w:val="99"/>
    <w:qFormat/>
    <w:rsid w:val="008A021D"/>
    <w:rPr>
      <w:rFonts w:ascii="Arial" w:hAnsi="Arial" w:cs="Times New Roman"/>
      <w:color w:val="0000FF"/>
      <w:sz w:val="24"/>
      <w:u w:val="single"/>
    </w:rPr>
  </w:style>
  <w:style w:type="paragraph" w:styleId="List">
    <w:name w:val="List"/>
    <w:basedOn w:val="Normal"/>
    <w:semiHidden/>
    <w:rsid w:val="00E47F5F"/>
    <w:pPr>
      <w:ind w:left="360" w:hanging="360"/>
    </w:pPr>
    <w:rPr>
      <w:szCs w:val="20"/>
    </w:rPr>
  </w:style>
  <w:style w:type="paragraph" w:styleId="Salutation">
    <w:name w:val="Salutation"/>
    <w:basedOn w:val="Normal"/>
    <w:next w:val="Normal"/>
    <w:link w:val="SalutationChar"/>
    <w:semiHidden/>
    <w:rsid w:val="00E47F5F"/>
    <w:pPr>
      <w:jc w:val="both"/>
    </w:pPr>
    <w:rPr>
      <w:kern w:val="22"/>
      <w:sz w:val="22"/>
      <w:szCs w:val="20"/>
    </w:rPr>
  </w:style>
  <w:style w:type="character" w:customStyle="1" w:styleId="SalutationChar">
    <w:name w:val="Salutation Char"/>
    <w:basedOn w:val="DefaultParagraphFont"/>
    <w:link w:val="Salutation"/>
    <w:semiHidden/>
    <w:rsid w:val="00E47F5F"/>
    <w:rPr>
      <w:rFonts w:ascii="Times New Roman" w:eastAsia="Times New Roman" w:hAnsi="Times New Roman" w:cs="Times New Roman"/>
      <w:kern w:val="22"/>
      <w:szCs w:val="20"/>
    </w:rPr>
  </w:style>
  <w:style w:type="paragraph" w:styleId="NormalWeb">
    <w:name w:val="Normal (Web)"/>
    <w:basedOn w:val="Normal"/>
    <w:uiPriority w:val="99"/>
    <w:rsid w:val="00E47F5F"/>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E47F5F"/>
    <w:pPr>
      <w:spacing w:after="120"/>
    </w:pPr>
    <w:rPr>
      <w:sz w:val="16"/>
      <w:szCs w:val="16"/>
    </w:rPr>
  </w:style>
  <w:style w:type="character" w:customStyle="1" w:styleId="BodyText3Char">
    <w:name w:val="Body Text 3 Char"/>
    <w:basedOn w:val="DefaultParagraphFont"/>
    <w:link w:val="BodyText3"/>
    <w:rsid w:val="00E47F5F"/>
    <w:rPr>
      <w:rFonts w:ascii="Times New Roman" w:eastAsia="Times New Roman" w:hAnsi="Times New Roman" w:cs="Times New Roman"/>
      <w:sz w:val="16"/>
      <w:szCs w:val="16"/>
    </w:rPr>
  </w:style>
  <w:style w:type="character" w:styleId="Emphasis">
    <w:name w:val="Emphasis"/>
    <w:basedOn w:val="DefaultParagraphFont"/>
    <w:uiPriority w:val="20"/>
    <w:qFormat/>
    <w:rsid w:val="00E47F5F"/>
    <w:rPr>
      <w:rFonts w:cs="Times New Roman"/>
      <w:b/>
      <w:i/>
      <w:iCs/>
      <w:color w:val="0070C0"/>
    </w:rPr>
  </w:style>
  <w:style w:type="paragraph" w:styleId="CommentText">
    <w:name w:val="annotation text"/>
    <w:basedOn w:val="Normal"/>
    <w:link w:val="CommentTextChar"/>
    <w:uiPriority w:val="99"/>
    <w:rsid w:val="00E47F5F"/>
    <w:pPr>
      <w:jc w:val="both"/>
    </w:pPr>
    <w:rPr>
      <w:kern w:val="22"/>
      <w:sz w:val="20"/>
      <w:szCs w:val="20"/>
    </w:rPr>
  </w:style>
  <w:style w:type="character" w:customStyle="1" w:styleId="CommentTextChar">
    <w:name w:val="Comment Text Char"/>
    <w:basedOn w:val="DefaultParagraphFont"/>
    <w:link w:val="CommentText"/>
    <w:uiPriority w:val="99"/>
    <w:rsid w:val="00E47F5F"/>
    <w:rPr>
      <w:rFonts w:ascii="Times New Roman" w:eastAsia="Times New Roman" w:hAnsi="Times New Roman" w:cs="Times New Roman"/>
      <w:kern w:val="22"/>
      <w:sz w:val="20"/>
      <w:szCs w:val="20"/>
    </w:rPr>
  </w:style>
  <w:style w:type="paragraph" w:styleId="PlainText">
    <w:name w:val="Plain Text"/>
    <w:basedOn w:val="Normal"/>
    <w:link w:val="PlainTextChar"/>
    <w:uiPriority w:val="99"/>
    <w:unhideWhenUsed/>
    <w:rsid w:val="00E47F5F"/>
    <w:rPr>
      <w:rFonts w:ascii="Consolas" w:eastAsia="Calibri" w:hAnsi="Consolas"/>
      <w:sz w:val="21"/>
      <w:szCs w:val="21"/>
    </w:rPr>
  </w:style>
  <w:style w:type="character" w:customStyle="1" w:styleId="PlainTextChar">
    <w:name w:val="Plain Text Char"/>
    <w:basedOn w:val="DefaultParagraphFont"/>
    <w:link w:val="PlainText"/>
    <w:uiPriority w:val="99"/>
    <w:rsid w:val="00E47F5F"/>
    <w:rPr>
      <w:rFonts w:ascii="Consolas" w:eastAsia="Calibri" w:hAnsi="Consolas" w:cs="Times New Roman"/>
      <w:sz w:val="21"/>
      <w:szCs w:val="21"/>
    </w:rPr>
  </w:style>
  <w:style w:type="character" w:styleId="CommentReference">
    <w:name w:val="annotation reference"/>
    <w:basedOn w:val="DefaultParagraphFont"/>
    <w:uiPriority w:val="99"/>
    <w:unhideWhenUsed/>
    <w:rsid w:val="00E47F5F"/>
    <w:rPr>
      <w:sz w:val="16"/>
      <w:szCs w:val="16"/>
    </w:rPr>
  </w:style>
  <w:style w:type="paragraph" w:styleId="FootnoteText">
    <w:name w:val="footnote text"/>
    <w:basedOn w:val="Normal"/>
    <w:link w:val="FootnoteTextChar"/>
    <w:uiPriority w:val="99"/>
    <w:rsid w:val="00E47F5F"/>
    <w:pPr>
      <w:spacing w:before="120" w:after="120"/>
    </w:pPr>
    <w:rPr>
      <w:sz w:val="20"/>
      <w:szCs w:val="20"/>
    </w:rPr>
  </w:style>
  <w:style w:type="character" w:customStyle="1" w:styleId="FootnoteTextChar">
    <w:name w:val="Footnote Text Char"/>
    <w:basedOn w:val="DefaultParagraphFont"/>
    <w:link w:val="FootnoteText"/>
    <w:uiPriority w:val="99"/>
    <w:rsid w:val="00E47F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47F5F"/>
    <w:rPr>
      <w:vertAlign w:val="superscript"/>
    </w:rPr>
  </w:style>
  <w:style w:type="paragraph" w:styleId="TOCHeading">
    <w:name w:val="TOC Heading"/>
    <w:basedOn w:val="Heading1"/>
    <w:next w:val="Normal"/>
    <w:uiPriority w:val="39"/>
    <w:unhideWhenUsed/>
    <w:qFormat/>
    <w:rsid w:val="000D4552"/>
    <w:pPr>
      <w:keepLines/>
      <w:numPr>
        <w:numId w:val="0"/>
      </w:numPr>
      <w:tabs>
        <w:tab w:val="num" w:pos="720"/>
      </w:tabs>
      <w:spacing w:before="480" w:line="276" w:lineRule="auto"/>
      <w:ind w:hanging="360"/>
      <w:outlineLvl w:val="9"/>
    </w:pPr>
    <w:rPr>
      <w:rFonts w:cs="Times New Roman"/>
      <w:bCs/>
      <w:color w:val="365F91"/>
      <w:sz w:val="28"/>
      <w:szCs w:val="28"/>
    </w:rPr>
  </w:style>
  <w:style w:type="character" w:styleId="PlaceholderText">
    <w:name w:val="Placeholder Text"/>
    <w:basedOn w:val="DefaultParagraphFont"/>
    <w:uiPriority w:val="99"/>
    <w:semiHidden/>
    <w:rsid w:val="00E47F5F"/>
    <w:rPr>
      <w:color w:val="808080"/>
    </w:rPr>
  </w:style>
  <w:style w:type="paragraph" w:styleId="TOC1">
    <w:name w:val="toc 1"/>
    <w:basedOn w:val="Normal"/>
    <w:next w:val="Normal"/>
    <w:autoRedefine/>
    <w:uiPriority w:val="39"/>
    <w:unhideWhenUsed/>
    <w:rsid w:val="00E47F5F"/>
  </w:style>
  <w:style w:type="paragraph" w:styleId="TOC2">
    <w:name w:val="toc 2"/>
    <w:basedOn w:val="Normal"/>
    <w:next w:val="Normal"/>
    <w:autoRedefine/>
    <w:uiPriority w:val="39"/>
    <w:unhideWhenUsed/>
    <w:rsid w:val="00E47F5F"/>
    <w:pPr>
      <w:ind w:left="240"/>
    </w:pPr>
  </w:style>
  <w:style w:type="paragraph" w:styleId="BalloonText">
    <w:name w:val="Balloon Text"/>
    <w:basedOn w:val="Normal"/>
    <w:link w:val="BalloonTextChar"/>
    <w:uiPriority w:val="99"/>
    <w:semiHidden/>
    <w:unhideWhenUsed/>
    <w:rsid w:val="00E47F5F"/>
    <w:rPr>
      <w:rFonts w:ascii="Tahoma" w:hAnsi="Tahoma" w:cs="Tahoma"/>
      <w:sz w:val="16"/>
      <w:szCs w:val="16"/>
    </w:rPr>
  </w:style>
  <w:style w:type="character" w:customStyle="1" w:styleId="BalloonTextChar">
    <w:name w:val="Balloon Text Char"/>
    <w:basedOn w:val="DefaultParagraphFont"/>
    <w:link w:val="BalloonText"/>
    <w:uiPriority w:val="99"/>
    <w:semiHidden/>
    <w:rsid w:val="00E47F5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7F5F"/>
    <w:pPr>
      <w:jc w:val="left"/>
    </w:pPr>
    <w:rPr>
      <w:b/>
      <w:bCs/>
      <w:kern w:val="0"/>
    </w:rPr>
  </w:style>
  <w:style w:type="character" w:customStyle="1" w:styleId="CommentSubjectChar">
    <w:name w:val="Comment Subject Char"/>
    <w:basedOn w:val="CommentTextChar"/>
    <w:link w:val="CommentSubject"/>
    <w:uiPriority w:val="99"/>
    <w:semiHidden/>
    <w:rsid w:val="00E47F5F"/>
    <w:rPr>
      <w:rFonts w:ascii="Times New Roman" w:eastAsia="Times New Roman" w:hAnsi="Times New Roman" w:cs="Times New Roman"/>
      <w:b/>
      <w:bCs/>
      <w:kern w:val="22"/>
      <w:sz w:val="20"/>
      <w:szCs w:val="20"/>
    </w:rPr>
  </w:style>
  <w:style w:type="paragraph" w:styleId="Title">
    <w:name w:val="Title"/>
    <w:basedOn w:val="Normal"/>
    <w:next w:val="Normal"/>
    <w:link w:val="TitleChar"/>
    <w:uiPriority w:val="10"/>
    <w:qFormat/>
    <w:rsid w:val="00E47F5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47F5F"/>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9E59A8"/>
    <w:rPr>
      <w:b/>
      <w:bCs/>
    </w:rPr>
  </w:style>
  <w:style w:type="paragraph" w:customStyle="1" w:styleId="Lista">
    <w:name w:val="List a"/>
    <w:aliases w:val="b,c"/>
    <w:basedOn w:val="Normal"/>
    <w:qFormat/>
    <w:rsid w:val="00280662"/>
    <w:pPr>
      <w:numPr>
        <w:numId w:val="3"/>
      </w:numPr>
    </w:pPr>
  </w:style>
  <w:style w:type="paragraph" w:customStyle="1" w:styleId="AppendixHeading">
    <w:name w:val="Appendix Heading"/>
    <w:basedOn w:val="Normal"/>
    <w:next w:val="Normal"/>
    <w:qFormat/>
    <w:rsid w:val="00FC6517"/>
    <w:pPr>
      <w:numPr>
        <w:numId w:val="1"/>
      </w:numPr>
      <w:spacing w:before="240" w:after="60"/>
    </w:pPr>
    <w:rPr>
      <w:b/>
    </w:rPr>
  </w:style>
  <w:style w:type="paragraph" w:customStyle="1" w:styleId="AppendixHeading2">
    <w:name w:val="Appendix Heading 2"/>
    <w:basedOn w:val="Normal"/>
    <w:next w:val="Normal"/>
    <w:qFormat/>
    <w:rsid w:val="00BC00B7"/>
    <w:pPr>
      <w:numPr>
        <w:ilvl w:val="1"/>
        <w:numId w:val="1"/>
      </w:numPr>
      <w:spacing w:before="240" w:after="60"/>
    </w:pPr>
    <w:rPr>
      <w:b/>
      <w:bCs/>
    </w:rPr>
  </w:style>
  <w:style w:type="character" w:styleId="FollowedHyperlink">
    <w:name w:val="FollowedHyperlink"/>
    <w:basedOn w:val="DefaultParagraphFont"/>
    <w:uiPriority w:val="99"/>
    <w:semiHidden/>
    <w:unhideWhenUsed/>
    <w:rsid w:val="008028F6"/>
    <w:rPr>
      <w:color w:val="800080"/>
      <w:u w:val="single"/>
    </w:rPr>
  </w:style>
  <w:style w:type="character" w:customStyle="1" w:styleId="ListParagraphChar">
    <w:name w:val="List Paragraph Char"/>
    <w:basedOn w:val="DefaultParagraphFont"/>
    <w:link w:val="ListParagraph"/>
    <w:uiPriority w:val="34"/>
    <w:locked/>
    <w:rsid w:val="008028F6"/>
    <w:rPr>
      <w:rFonts w:eastAsia="Times New Roman" w:cs="Arial"/>
      <w:sz w:val="24"/>
      <w:szCs w:val="24"/>
    </w:rPr>
  </w:style>
  <w:style w:type="character" w:styleId="HTMLAcronym">
    <w:name w:val="HTML Acronym"/>
    <w:basedOn w:val="DefaultParagraphFont"/>
    <w:semiHidden/>
    <w:rsid w:val="00CC4BDD"/>
  </w:style>
  <w:style w:type="table" w:styleId="TableGrid">
    <w:name w:val="Table Grid"/>
    <w:basedOn w:val="TableNormal"/>
    <w:uiPriority w:val="59"/>
    <w:rsid w:val="00C60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BA22B4"/>
    <w:pPr>
      <w:ind w:left="480"/>
    </w:pPr>
  </w:style>
  <w:style w:type="paragraph" w:customStyle="1" w:styleId="AppendixHeadingB">
    <w:name w:val="Appendix Heading B"/>
    <w:basedOn w:val="AppendixHeading"/>
    <w:next w:val="Normal"/>
    <w:qFormat/>
    <w:rsid w:val="00DA1ABC"/>
    <w:pPr>
      <w:numPr>
        <w:numId w:val="14"/>
      </w:numPr>
      <w:autoSpaceDE w:val="0"/>
      <w:autoSpaceDN w:val="0"/>
      <w:adjustRightInd w:val="0"/>
    </w:pPr>
    <w:rPr>
      <w:rFonts w:cs="Arial"/>
      <w:b w:val="0"/>
      <w:bCs/>
      <w:color w:val="000000"/>
    </w:rPr>
  </w:style>
  <w:style w:type="paragraph" w:customStyle="1" w:styleId="AppendixBheading">
    <w:name w:val="Appendix B heading"/>
    <w:basedOn w:val="Normal"/>
    <w:qFormat/>
    <w:rsid w:val="00C46A86"/>
    <w:pPr>
      <w:numPr>
        <w:numId w:val="15"/>
      </w:numPr>
      <w:autoSpaceDE w:val="0"/>
      <w:autoSpaceDN w:val="0"/>
      <w:adjustRightInd w:val="0"/>
      <w:ind w:left="0" w:firstLine="0"/>
    </w:pPr>
    <w:rPr>
      <w:rFonts w:eastAsia="Calibri" w:cs="Arial"/>
      <w:b/>
      <w:bCs/>
      <w:color w:val="000000"/>
    </w:rPr>
  </w:style>
  <w:style w:type="paragraph" w:styleId="DocumentMap">
    <w:name w:val="Document Map"/>
    <w:basedOn w:val="Normal"/>
    <w:link w:val="DocumentMapChar"/>
    <w:uiPriority w:val="99"/>
    <w:semiHidden/>
    <w:unhideWhenUsed/>
    <w:rsid w:val="003864AE"/>
    <w:rPr>
      <w:rFonts w:ascii="Tahoma" w:hAnsi="Tahoma" w:cs="Tahoma"/>
      <w:sz w:val="16"/>
      <w:szCs w:val="16"/>
    </w:rPr>
  </w:style>
  <w:style w:type="character" w:customStyle="1" w:styleId="DocumentMapChar">
    <w:name w:val="Document Map Char"/>
    <w:basedOn w:val="DefaultParagraphFont"/>
    <w:link w:val="DocumentMap"/>
    <w:uiPriority w:val="99"/>
    <w:semiHidden/>
    <w:rsid w:val="003864A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3864AE"/>
    <w:rPr>
      <w:sz w:val="20"/>
      <w:szCs w:val="20"/>
    </w:rPr>
  </w:style>
  <w:style w:type="character" w:customStyle="1" w:styleId="EndnoteTextChar">
    <w:name w:val="Endnote Text Char"/>
    <w:basedOn w:val="DefaultParagraphFont"/>
    <w:link w:val="EndnoteText"/>
    <w:uiPriority w:val="99"/>
    <w:semiHidden/>
    <w:rsid w:val="003864AE"/>
    <w:rPr>
      <w:rFonts w:eastAsia="Times New Roman"/>
    </w:rPr>
  </w:style>
  <w:style w:type="character" w:styleId="EndnoteReference">
    <w:name w:val="endnote reference"/>
    <w:basedOn w:val="DefaultParagraphFont"/>
    <w:uiPriority w:val="99"/>
    <w:semiHidden/>
    <w:unhideWhenUsed/>
    <w:rsid w:val="003864AE"/>
    <w:rPr>
      <w:vertAlign w:val="superscript"/>
    </w:rPr>
  </w:style>
  <w:style w:type="paragraph" w:styleId="BodyText">
    <w:name w:val="Body Text"/>
    <w:basedOn w:val="Normal"/>
    <w:link w:val="BodyTextChar"/>
    <w:uiPriority w:val="99"/>
    <w:unhideWhenUsed/>
    <w:rsid w:val="00D2265C"/>
    <w:pPr>
      <w:spacing w:after="120"/>
    </w:pPr>
  </w:style>
  <w:style w:type="character" w:customStyle="1" w:styleId="BodyTextChar">
    <w:name w:val="Body Text Char"/>
    <w:basedOn w:val="DefaultParagraphFont"/>
    <w:link w:val="BodyText"/>
    <w:uiPriority w:val="99"/>
    <w:rsid w:val="00D2265C"/>
    <w:rPr>
      <w:rFonts w:eastAsia="Times New Roman"/>
      <w:sz w:val="24"/>
      <w:szCs w:val="24"/>
    </w:rPr>
  </w:style>
  <w:style w:type="paragraph" w:styleId="BodyText2">
    <w:name w:val="Body Text 2"/>
    <w:basedOn w:val="Normal"/>
    <w:link w:val="BodyText2Char"/>
    <w:uiPriority w:val="99"/>
    <w:unhideWhenUsed/>
    <w:rsid w:val="00D2265C"/>
    <w:pPr>
      <w:widowControl w:val="0"/>
      <w:spacing w:line="275" w:lineRule="auto"/>
      <w:ind w:right="969"/>
      <w:jc w:val="both"/>
    </w:pPr>
    <w:rPr>
      <w:rFonts w:ascii="Times New Roman" w:hAnsi="Times New Roman" w:cstheme="minorBidi"/>
    </w:rPr>
  </w:style>
  <w:style w:type="character" w:customStyle="1" w:styleId="BodyText2Char">
    <w:name w:val="Body Text 2 Char"/>
    <w:basedOn w:val="DefaultParagraphFont"/>
    <w:link w:val="BodyText2"/>
    <w:uiPriority w:val="99"/>
    <w:rsid w:val="00D2265C"/>
    <w:rPr>
      <w:rFonts w:ascii="Times New Roman" w:eastAsia="Times New Roman" w:hAnsi="Times New Roman" w:cstheme="minorBidi"/>
      <w:sz w:val="24"/>
      <w:szCs w:val="24"/>
    </w:rPr>
  </w:style>
  <w:style w:type="paragraph" w:styleId="Revision">
    <w:name w:val="Revision"/>
    <w:hidden/>
    <w:uiPriority w:val="99"/>
    <w:semiHidden/>
    <w:rsid w:val="00066293"/>
    <w:rPr>
      <w:rFonts w:eastAsia="Times New Roman"/>
      <w:sz w:val="24"/>
      <w:szCs w:val="24"/>
    </w:rPr>
  </w:style>
  <w:style w:type="paragraph" w:customStyle="1" w:styleId="Default">
    <w:name w:val="Default"/>
    <w:rsid w:val="006F6C0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323">
      <w:bodyDiv w:val="1"/>
      <w:marLeft w:val="0"/>
      <w:marRight w:val="0"/>
      <w:marTop w:val="0"/>
      <w:marBottom w:val="0"/>
      <w:divBdr>
        <w:top w:val="none" w:sz="0" w:space="0" w:color="auto"/>
        <w:left w:val="none" w:sz="0" w:space="0" w:color="auto"/>
        <w:bottom w:val="none" w:sz="0" w:space="0" w:color="auto"/>
        <w:right w:val="none" w:sz="0" w:space="0" w:color="auto"/>
      </w:divBdr>
    </w:div>
    <w:div w:id="103161971">
      <w:bodyDiv w:val="1"/>
      <w:marLeft w:val="0"/>
      <w:marRight w:val="0"/>
      <w:marTop w:val="0"/>
      <w:marBottom w:val="0"/>
      <w:divBdr>
        <w:top w:val="none" w:sz="0" w:space="0" w:color="auto"/>
        <w:left w:val="none" w:sz="0" w:space="0" w:color="auto"/>
        <w:bottom w:val="none" w:sz="0" w:space="0" w:color="auto"/>
        <w:right w:val="none" w:sz="0" w:space="0" w:color="auto"/>
      </w:divBdr>
    </w:div>
    <w:div w:id="285887894">
      <w:bodyDiv w:val="1"/>
      <w:marLeft w:val="0"/>
      <w:marRight w:val="0"/>
      <w:marTop w:val="0"/>
      <w:marBottom w:val="0"/>
      <w:divBdr>
        <w:top w:val="none" w:sz="0" w:space="0" w:color="auto"/>
        <w:left w:val="none" w:sz="0" w:space="0" w:color="auto"/>
        <w:bottom w:val="none" w:sz="0" w:space="0" w:color="auto"/>
        <w:right w:val="none" w:sz="0" w:space="0" w:color="auto"/>
      </w:divBdr>
    </w:div>
    <w:div w:id="333647544">
      <w:bodyDiv w:val="1"/>
      <w:marLeft w:val="0"/>
      <w:marRight w:val="0"/>
      <w:marTop w:val="0"/>
      <w:marBottom w:val="0"/>
      <w:divBdr>
        <w:top w:val="none" w:sz="0" w:space="0" w:color="auto"/>
        <w:left w:val="none" w:sz="0" w:space="0" w:color="auto"/>
        <w:bottom w:val="none" w:sz="0" w:space="0" w:color="auto"/>
        <w:right w:val="none" w:sz="0" w:space="0" w:color="auto"/>
      </w:divBdr>
    </w:div>
    <w:div w:id="523402711">
      <w:bodyDiv w:val="1"/>
      <w:marLeft w:val="0"/>
      <w:marRight w:val="0"/>
      <w:marTop w:val="0"/>
      <w:marBottom w:val="0"/>
      <w:divBdr>
        <w:top w:val="none" w:sz="0" w:space="0" w:color="auto"/>
        <w:left w:val="none" w:sz="0" w:space="0" w:color="auto"/>
        <w:bottom w:val="none" w:sz="0" w:space="0" w:color="auto"/>
        <w:right w:val="none" w:sz="0" w:space="0" w:color="auto"/>
      </w:divBdr>
    </w:div>
    <w:div w:id="566577820">
      <w:bodyDiv w:val="1"/>
      <w:marLeft w:val="0"/>
      <w:marRight w:val="0"/>
      <w:marTop w:val="0"/>
      <w:marBottom w:val="0"/>
      <w:divBdr>
        <w:top w:val="none" w:sz="0" w:space="0" w:color="auto"/>
        <w:left w:val="none" w:sz="0" w:space="0" w:color="auto"/>
        <w:bottom w:val="none" w:sz="0" w:space="0" w:color="auto"/>
        <w:right w:val="none" w:sz="0" w:space="0" w:color="auto"/>
      </w:divBdr>
    </w:div>
    <w:div w:id="574823927">
      <w:bodyDiv w:val="1"/>
      <w:marLeft w:val="0"/>
      <w:marRight w:val="0"/>
      <w:marTop w:val="0"/>
      <w:marBottom w:val="0"/>
      <w:divBdr>
        <w:top w:val="none" w:sz="0" w:space="0" w:color="auto"/>
        <w:left w:val="none" w:sz="0" w:space="0" w:color="auto"/>
        <w:bottom w:val="none" w:sz="0" w:space="0" w:color="auto"/>
        <w:right w:val="none" w:sz="0" w:space="0" w:color="auto"/>
      </w:divBdr>
    </w:div>
    <w:div w:id="658313609">
      <w:bodyDiv w:val="1"/>
      <w:marLeft w:val="0"/>
      <w:marRight w:val="0"/>
      <w:marTop w:val="0"/>
      <w:marBottom w:val="0"/>
      <w:divBdr>
        <w:top w:val="none" w:sz="0" w:space="0" w:color="auto"/>
        <w:left w:val="none" w:sz="0" w:space="0" w:color="auto"/>
        <w:bottom w:val="none" w:sz="0" w:space="0" w:color="auto"/>
        <w:right w:val="none" w:sz="0" w:space="0" w:color="auto"/>
      </w:divBdr>
    </w:div>
    <w:div w:id="663897120">
      <w:bodyDiv w:val="1"/>
      <w:marLeft w:val="0"/>
      <w:marRight w:val="0"/>
      <w:marTop w:val="0"/>
      <w:marBottom w:val="0"/>
      <w:divBdr>
        <w:top w:val="none" w:sz="0" w:space="0" w:color="auto"/>
        <w:left w:val="none" w:sz="0" w:space="0" w:color="auto"/>
        <w:bottom w:val="none" w:sz="0" w:space="0" w:color="auto"/>
        <w:right w:val="none" w:sz="0" w:space="0" w:color="auto"/>
      </w:divBdr>
    </w:div>
    <w:div w:id="694381402">
      <w:bodyDiv w:val="1"/>
      <w:marLeft w:val="0"/>
      <w:marRight w:val="0"/>
      <w:marTop w:val="0"/>
      <w:marBottom w:val="0"/>
      <w:divBdr>
        <w:top w:val="none" w:sz="0" w:space="0" w:color="auto"/>
        <w:left w:val="none" w:sz="0" w:space="0" w:color="auto"/>
        <w:bottom w:val="none" w:sz="0" w:space="0" w:color="auto"/>
        <w:right w:val="none" w:sz="0" w:space="0" w:color="auto"/>
      </w:divBdr>
    </w:div>
    <w:div w:id="715474452">
      <w:bodyDiv w:val="1"/>
      <w:marLeft w:val="0"/>
      <w:marRight w:val="0"/>
      <w:marTop w:val="0"/>
      <w:marBottom w:val="0"/>
      <w:divBdr>
        <w:top w:val="none" w:sz="0" w:space="0" w:color="auto"/>
        <w:left w:val="none" w:sz="0" w:space="0" w:color="auto"/>
        <w:bottom w:val="none" w:sz="0" w:space="0" w:color="auto"/>
        <w:right w:val="none" w:sz="0" w:space="0" w:color="auto"/>
      </w:divBdr>
    </w:div>
    <w:div w:id="748575552">
      <w:bodyDiv w:val="1"/>
      <w:marLeft w:val="0"/>
      <w:marRight w:val="0"/>
      <w:marTop w:val="0"/>
      <w:marBottom w:val="0"/>
      <w:divBdr>
        <w:top w:val="none" w:sz="0" w:space="0" w:color="auto"/>
        <w:left w:val="none" w:sz="0" w:space="0" w:color="auto"/>
        <w:bottom w:val="none" w:sz="0" w:space="0" w:color="auto"/>
        <w:right w:val="none" w:sz="0" w:space="0" w:color="auto"/>
      </w:divBdr>
    </w:div>
    <w:div w:id="773718147">
      <w:bodyDiv w:val="1"/>
      <w:marLeft w:val="0"/>
      <w:marRight w:val="0"/>
      <w:marTop w:val="0"/>
      <w:marBottom w:val="0"/>
      <w:divBdr>
        <w:top w:val="none" w:sz="0" w:space="0" w:color="auto"/>
        <w:left w:val="none" w:sz="0" w:space="0" w:color="auto"/>
        <w:bottom w:val="none" w:sz="0" w:space="0" w:color="auto"/>
        <w:right w:val="none" w:sz="0" w:space="0" w:color="auto"/>
      </w:divBdr>
    </w:div>
    <w:div w:id="941110410">
      <w:bodyDiv w:val="1"/>
      <w:marLeft w:val="0"/>
      <w:marRight w:val="0"/>
      <w:marTop w:val="0"/>
      <w:marBottom w:val="0"/>
      <w:divBdr>
        <w:top w:val="none" w:sz="0" w:space="0" w:color="auto"/>
        <w:left w:val="none" w:sz="0" w:space="0" w:color="auto"/>
        <w:bottom w:val="none" w:sz="0" w:space="0" w:color="auto"/>
        <w:right w:val="none" w:sz="0" w:space="0" w:color="auto"/>
      </w:divBdr>
    </w:div>
    <w:div w:id="953904501">
      <w:bodyDiv w:val="1"/>
      <w:marLeft w:val="0"/>
      <w:marRight w:val="0"/>
      <w:marTop w:val="0"/>
      <w:marBottom w:val="0"/>
      <w:divBdr>
        <w:top w:val="none" w:sz="0" w:space="0" w:color="auto"/>
        <w:left w:val="none" w:sz="0" w:space="0" w:color="auto"/>
        <w:bottom w:val="none" w:sz="0" w:space="0" w:color="auto"/>
        <w:right w:val="none" w:sz="0" w:space="0" w:color="auto"/>
      </w:divBdr>
    </w:div>
    <w:div w:id="964627581">
      <w:bodyDiv w:val="1"/>
      <w:marLeft w:val="0"/>
      <w:marRight w:val="0"/>
      <w:marTop w:val="0"/>
      <w:marBottom w:val="0"/>
      <w:divBdr>
        <w:top w:val="none" w:sz="0" w:space="0" w:color="auto"/>
        <w:left w:val="none" w:sz="0" w:space="0" w:color="auto"/>
        <w:bottom w:val="none" w:sz="0" w:space="0" w:color="auto"/>
        <w:right w:val="none" w:sz="0" w:space="0" w:color="auto"/>
      </w:divBdr>
    </w:div>
    <w:div w:id="1009648077">
      <w:bodyDiv w:val="1"/>
      <w:marLeft w:val="0"/>
      <w:marRight w:val="0"/>
      <w:marTop w:val="0"/>
      <w:marBottom w:val="0"/>
      <w:divBdr>
        <w:top w:val="none" w:sz="0" w:space="0" w:color="auto"/>
        <w:left w:val="none" w:sz="0" w:space="0" w:color="auto"/>
        <w:bottom w:val="none" w:sz="0" w:space="0" w:color="auto"/>
        <w:right w:val="none" w:sz="0" w:space="0" w:color="auto"/>
      </w:divBdr>
    </w:div>
    <w:div w:id="1083798564">
      <w:bodyDiv w:val="1"/>
      <w:marLeft w:val="0"/>
      <w:marRight w:val="0"/>
      <w:marTop w:val="0"/>
      <w:marBottom w:val="0"/>
      <w:divBdr>
        <w:top w:val="none" w:sz="0" w:space="0" w:color="auto"/>
        <w:left w:val="none" w:sz="0" w:space="0" w:color="auto"/>
        <w:bottom w:val="none" w:sz="0" w:space="0" w:color="auto"/>
        <w:right w:val="none" w:sz="0" w:space="0" w:color="auto"/>
      </w:divBdr>
    </w:div>
    <w:div w:id="1187870860">
      <w:bodyDiv w:val="1"/>
      <w:marLeft w:val="0"/>
      <w:marRight w:val="0"/>
      <w:marTop w:val="0"/>
      <w:marBottom w:val="0"/>
      <w:divBdr>
        <w:top w:val="none" w:sz="0" w:space="0" w:color="auto"/>
        <w:left w:val="none" w:sz="0" w:space="0" w:color="auto"/>
        <w:bottom w:val="none" w:sz="0" w:space="0" w:color="auto"/>
        <w:right w:val="none" w:sz="0" w:space="0" w:color="auto"/>
      </w:divBdr>
    </w:div>
    <w:div w:id="1230656428">
      <w:bodyDiv w:val="1"/>
      <w:marLeft w:val="0"/>
      <w:marRight w:val="0"/>
      <w:marTop w:val="0"/>
      <w:marBottom w:val="0"/>
      <w:divBdr>
        <w:top w:val="none" w:sz="0" w:space="0" w:color="auto"/>
        <w:left w:val="none" w:sz="0" w:space="0" w:color="auto"/>
        <w:bottom w:val="none" w:sz="0" w:space="0" w:color="auto"/>
        <w:right w:val="none" w:sz="0" w:space="0" w:color="auto"/>
      </w:divBdr>
    </w:div>
    <w:div w:id="1530489994">
      <w:bodyDiv w:val="1"/>
      <w:marLeft w:val="0"/>
      <w:marRight w:val="0"/>
      <w:marTop w:val="0"/>
      <w:marBottom w:val="0"/>
      <w:divBdr>
        <w:top w:val="none" w:sz="0" w:space="0" w:color="auto"/>
        <w:left w:val="none" w:sz="0" w:space="0" w:color="auto"/>
        <w:bottom w:val="none" w:sz="0" w:space="0" w:color="auto"/>
        <w:right w:val="none" w:sz="0" w:space="0" w:color="auto"/>
      </w:divBdr>
    </w:div>
    <w:div w:id="1551379872">
      <w:bodyDiv w:val="1"/>
      <w:marLeft w:val="0"/>
      <w:marRight w:val="0"/>
      <w:marTop w:val="0"/>
      <w:marBottom w:val="0"/>
      <w:divBdr>
        <w:top w:val="none" w:sz="0" w:space="0" w:color="auto"/>
        <w:left w:val="none" w:sz="0" w:space="0" w:color="auto"/>
        <w:bottom w:val="none" w:sz="0" w:space="0" w:color="auto"/>
        <w:right w:val="none" w:sz="0" w:space="0" w:color="auto"/>
      </w:divBdr>
    </w:div>
    <w:div w:id="1565410475">
      <w:bodyDiv w:val="1"/>
      <w:marLeft w:val="0"/>
      <w:marRight w:val="0"/>
      <w:marTop w:val="0"/>
      <w:marBottom w:val="0"/>
      <w:divBdr>
        <w:top w:val="none" w:sz="0" w:space="0" w:color="auto"/>
        <w:left w:val="none" w:sz="0" w:space="0" w:color="auto"/>
        <w:bottom w:val="none" w:sz="0" w:space="0" w:color="auto"/>
        <w:right w:val="none" w:sz="0" w:space="0" w:color="auto"/>
      </w:divBdr>
    </w:div>
    <w:div w:id="1608731640">
      <w:bodyDiv w:val="1"/>
      <w:marLeft w:val="0"/>
      <w:marRight w:val="0"/>
      <w:marTop w:val="0"/>
      <w:marBottom w:val="0"/>
      <w:divBdr>
        <w:top w:val="none" w:sz="0" w:space="0" w:color="auto"/>
        <w:left w:val="none" w:sz="0" w:space="0" w:color="auto"/>
        <w:bottom w:val="none" w:sz="0" w:space="0" w:color="auto"/>
        <w:right w:val="none" w:sz="0" w:space="0" w:color="auto"/>
      </w:divBdr>
    </w:div>
    <w:div w:id="1685664340">
      <w:bodyDiv w:val="1"/>
      <w:marLeft w:val="0"/>
      <w:marRight w:val="0"/>
      <w:marTop w:val="0"/>
      <w:marBottom w:val="0"/>
      <w:divBdr>
        <w:top w:val="none" w:sz="0" w:space="0" w:color="auto"/>
        <w:left w:val="none" w:sz="0" w:space="0" w:color="auto"/>
        <w:bottom w:val="none" w:sz="0" w:space="0" w:color="auto"/>
        <w:right w:val="none" w:sz="0" w:space="0" w:color="auto"/>
      </w:divBdr>
    </w:div>
    <w:div w:id="1724795260">
      <w:bodyDiv w:val="1"/>
      <w:marLeft w:val="0"/>
      <w:marRight w:val="0"/>
      <w:marTop w:val="0"/>
      <w:marBottom w:val="0"/>
      <w:divBdr>
        <w:top w:val="none" w:sz="0" w:space="0" w:color="auto"/>
        <w:left w:val="none" w:sz="0" w:space="0" w:color="auto"/>
        <w:bottom w:val="none" w:sz="0" w:space="0" w:color="auto"/>
        <w:right w:val="none" w:sz="0" w:space="0" w:color="auto"/>
      </w:divBdr>
    </w:div>
    <w:div w:id="1768311348">
      <w:bodyDiv w:val="1"/>
      <w:marLeft w:val="0"/>
      <w:marRight w:val="0"/>
      <w:marTop w:val="0"/>
      <w:marBottom w:val="0"/>
      <w:divBdr>
        <w:top w:val="none" w:sz="0" w:space="0" w:color="auto"/>
        <w:left w:val="none" w:sz="0" w:space="0" w:color="auto"/>
        <w:bottom w:val="none" w:sz="0" w:space="0" w:color="auto"/>
        <w:right w:val="none" w:sz="0" w:space="0" w:color="auto"/>
      </w:divBdr>
    </w:div>
    <w:div w:id="1774785008">
      <w:bodyDiv w:val="1"/>
      <w:marLeft w:val="0"/>
      <w:marRight w:val="0"/>
      <w:marTop w:val="0"/>
      <w:marBottom w:val="0"/>
      <w:divBdr>
        <w:top w:val="none" w:sz="0" w:space="0" w:color="auto"/>
        <w:left w:val="none" w:sz="0" w:space="0" w:color="auto"/>
        <w:bottom w:val="none" w:sz="0" w:space="0" w:color="auto"/>
        <w:right w:val="none" w:sz="0" w:space="0" w:color="auto"/>
      </w:divBdr>
    </w:div>
    <w:div w:id="1830708616">
      <w:bodyDiv w:val="1"/>
      <w:marLeft w:val="0"/>
      <w:marRight w:val="0"/>
      <w:marTop w:val="0"/>
      <w:marBottom w:val="0"/>
      <w:divBdr>
        <w:top w:val="none" w:sz="0" w:space="0" w:color="auto"/>
        <w:left w:val="none" w:sz="0" w:space="0" w:color="auto"/>
        <w:bottom w:val="none" w:sz="0" w:space="0" w:color="auto"/>
        <w:right w:val="none" w:sz="0" w:space="0" w:color="auto"/>
      </w:divBdr>
    </w:div>
    <w:div w:id="1892233184">
      <w:bodyDiv w:val="1"/>
      <w:marLeft w:val="0"/>
      <w:marRight w:val="0"/>
      <w:marTop w:val="0"/>
      <w:marBottom w:val="0"/>
      <w:divBdr>
        <w:top w:val="none" w:sz="0" w:space="0" w:color="auto"/>
        <w:left w:val="none" w:sz="0" w:space="0" w:color="auto"/>
        <w:bottom w:val="none" w:sz="0" w:space="0" w:color="auto"/>
        <w:right w:val="none" w:sz="0" w:space="0" w:color="auto"/>
      </w:divBdr>
    </w:div>
    <w:div w:id="1922136289">
      <w:bodyDiv w:val="1"/>
      <w:marLeft w:val="0"/>
      <w:marRight w:val="0"/>
      <w:marTop w:val="0"/>
      <w:marBottom w:val="0"/>
      <w:divBdr>
        <w:top w:val="none" w:sz="0" w:space="0" w:color="auto"/>
        <w:left w:val="none" w:sz="0" w:space="0" w:color="auto"/>
        <w:bottom w:val="none" w:sz="0" w:space="0" w:color="auto"/>
        <w:right w:val="none" w:sz="0" w:space="0" w:color="auto"/>
      </w:divBdr>
    </w:div>
    <w:div w:id="1995716362">
      <w:bodyDiv w:val="1"/>
      <w:marLeft w:val="0"/>
      <w:marRight w:val="0"/>
      <w:marTop w:val="0"/>
      <w:marBottom w:val="0"/>
      <w:divBdr>
        <w:top w:val="none" w:sz="0" w:space="0" w:color="auto"/>
        <w:left w:val="none" w:sz="0" w:space="0" w:color="auto"/>
        <w:bottom w:val="none" w:sz="0" w:space="0" w:color="auto"/>
        <w:right w:val="none" w:sz="0" w:space="0" w:color="auto"/>
      </w:divBdr>
    </w:div>
    <w:div w:id="20660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oa.va.gov/" TargetMode="External"/><Relationship Id="rId18" Type="http://schemas.openxmlformats.org/officeDocument/2006/relationships/hyperlink" Target="http://www.techstrategies.oit.va.gov/docs_design_patterns.asp" TargetMode="External"/><Relationship Id="rId26" Type="http://schemas.openxmlformats.org/officeDocument/2006/relationships/hyperlink" Target="http://www.nist.gov/itl/antd/usgv6.cfm" TargetMode="External"/><Relationship Id="rId3" Type="http://schemas.openxmlformats.org/officeDocument/2006/relationships/customXml" Target="../customXml/item3.xml"/><Relationship Id="rId21" Type="http://schemas.openxmlformats.org/officeDocument/2006/relationships/hyperlink" Target="http://www.whitehouse.gov/sites/default/files/omb/memoranda/fy2005/m05-24.pdf"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voa.va.gov/" TargetMode="External"/><Relationship Id="rId25" Type="http://schemas.openxmlformats.org/officeDocument/2006/relationships/hyperlink" Target="http://www-x.antd.nist.gov/usgv6/index.html" TargetMode="External"/><Relationship Id="rId2" Type="http://schemas.openxmlformats.org/officeDocument/2006/relationships/customXml" Target="../customXml/item2.xml"/><Relationship Id="rId16" Type="http://schemas.openxmlformats.org/officeDocument/2006/relationships/hyperlink" Target="https://www.voa.va.gov/" TargetMode="External"/><Relationship Id="rId20" Type="http://schemas.openxmlformats.org/officeDocument/2006/relationships/hyperlink" Target="http://www.whitehouse.gov/sites/default/files/omb/memoranda/fy04/m04-04.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cio.gov/wp-content/uploads/downloads/2012/09/Transition-to-IPv6.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oa.va.gov/" TargetMode="External"/><Relationship Id="rId23" Type="http://schemas.openxmlformats.org/officeDocument/2006/relationships/hyperlink" Target="http://www.whitehouse.gov/sites/default/files/omb/assets/omb/memoranda/fy2005/m05-22.pdf" TargetMode="External"/><Relationship Id="rId28" Type="http://schemas.openxmlformats.org/officeDocument/2006/relationships/hyperlink" Target="https://www.voa.va.gov/" TargetMode="External"/><Relationship Id="rId10" Type="http://schemas.openxmlformats.org/officeDocument/2006/relationships/footnotes" Target="footnotes.xml"/><Relationship Id="rId19" Type="http://schemas.openxmlformats.org/officeDocument/2006/relationships/hyperlink" Target="https://www.voa.va.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oa.va.gov/" TargetMode="External"/><Relationship Id="rId22" Type="http://schemas.openxmlformats.org/officeDocument/2006/relationships/hyperlink" Target="http://www.whitehouse.gov/sites/default/files/omb/memoranda/2011/m11-11.pdf" TargetMode="External"/><Relationship Id="rId27" Type="http://schemas.openxmlformats.org/officeDocument/2006/relationships/hyperlink" Target="http://csrc.nist.gov/publications/PubsSPs.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31E2050EF95438B41D1E0CAE00B19" ma:contentTypeVersion="1" ma:contentTypeDescription="Create a new document." ma:contentTypeScope="" ma:versionID="7e77971408f5151f6dfe0cf9a6c09bac">
  <xsd:schema xmlns:xsd="http://www.w3.org/2001/XMLSchema" xmlns:xs="http://www.w3.org/2001/XMLSchema" xmlns:p="http://schemas.microsoft.com/office/2006/metadata/properties" xmlns:ns2="30a367ca-6607-4d94-a6b8-8995bc97a0b2" targetNamespace="http://schemas.microsoft.com/office/2006/metadata/properties" ma:root="true" ma:fieldsID="e96cd91ac7bea27791c31fbb14c23398" ns2:_="">
    <xsd:import namespace="30a367ca-6607-4d94-a6b8-8995bc97a0b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367ca-6607-4d94-a6b8-8995bc97a0b2"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30a367ca-6607-4d94-a6b8-8995bc97a0b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1995-11A5-4D0C-B38C-3E0FD76FC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367ca-6607-4d94-a6b8-8995bc97a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00F27-2C80-41B8-9526-A1E429510665}">
  <ds:schemaRefs>
    <ds:schemaRef ds:uri="http://schemas.microsoft.com/sharepoint/v3/contenttype/forms"/>
  </ds:schemaRefs>
</ds:datastoreItem>
</file>

<file path=customXml/itemProps3.xml><?xml version="1.0" encoding="utf-8"?>
<ds:datastoreItem xmlns:ds="http://schemas.openxmlformats.org/officeDocument/2006/customXml" ds:itemID="{8E7224DD-EA20-4F8B-903D-5FA7671DC3D4}">
  <ds:schemaRefs>
    <ds:schemaRef ds:uri="http://schemas.microsoft.com/office/2006/metadata/properties"/>
    <ds:schemaRef ds:uri="http://schemas.microsoft.com/office/infopath/2007/PartnerControls"/>
    <ds:schemaRef ds:uri="30a367ca-6607-4d94-a6b8-8995bc97a0b2"/>
  </ds:schemaRefs>
</ds:datastoreItem>
</file>

<file path=customXml/itemProps4.xml><?xml version="1.0" encoding="utf-8"?>
<ds:datastoreItem xmlns:ds="http://schemas.openxmlformats.org/officeDocument/2006/customXml" ds:itemID="{9EF3CDAC-23AD-47FD-8D6B-A2B82381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8578</Words>
  <Characters>48895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57359</CharactersWithSpaces>
  <SharedDoc>false</SharedDoc>
  <HLinks>
    <vt:vector size="132" baseType="variant">
      <vt:variant>
        <vt:i4>1966105</vt:i4>
      </vt:variant>
      <vt:variant>
        <vt:i4>213</vt:i4>
      </vt:variant>
      <vt:variant>
        <vt:i4>0</vt:i4>
      </vt:variant>
      <vt:variant>
        <vt:i4>5</vt:i4>
      </vt:variant>
      <vt:variant>
        <vt:lpwstr>http://www.access-board.gov/sec508/standards.htm</vt:lpwstr>
      </vt:variant>
      <vt:variant>
        <vt:lpwstr/>
      </vt:variant>
      <vt:variant>
        <vt:i4>6422578</vt:i4>
      </vt:variant>
      <vt:variant>
        <vt:i4>210</vt:i4>
      </vt:variant>
      <vt:variant>
        <vt:i4>0</vt:i4>
      </vt:variant>
      <vt:variant>
        <vt:i4>5</vt:i4>
      </vt:variant>
      <vt:variant>
        <vt:lpwstr>http://www.section508.gov/</vt:lpwstr>
      </vt:variant>
      <vt:variant>
        <vt:lpwstr/>
      </vt:variant>
      <vt:variant>
        <vt:i4>2621510</vt:i4>
      </vt:variant>
      <vt:variant>
        <vt:i4>207</vt:i4>
      </vt:variant>
      <vt:variant>
        <vt:i4>0</vt:i4>
      </vt:variant>
      <vt:variant>
        <vt:i4>5</vt:i4>
      </vt:variant>
      <vt:variant>
        <vt:lpwstr>http://www1.va.gov/vapubs/viewPublication.asp?Pub_ID=409&amp;FType=2</vt:lpwstr>
      </vt:variant>
      <vt:variant>
        <vt:lpwstr/>
      </vt:variant>
      <vt:variant>
        <vt:i4>983112</vt:i4>
      </vt:variant>
      <vt:variant>
        <vt:i4>204</vt:i4>
      </vt:variant>
      <vt:variant>
        <vt:i4>0</vt:i4>
      </vt:variant>
      <vt:variant>
        <vt:i4>5</vt:i4>
      </vt:variant>
      <vt:variant>
        <vt:lpwstr>http://vaww.eas.vaco.va.gov/OneVAEA/</vt:lpwstr>
      </vt:variant>
      <vt:variant>
        <vt:lpwstr/>
      </vt:variant>
      <vt:variant>
        <vt:i4>1966111</vt:i4>
      </vt:variant>
      <vt:variant>
        <vt:i4>201</vt:i4>
      </vt:variant>
      <vt:variant>
        <vt:i4>0</vt:i4>
      </vt:variant>
      <vt:variant>
        <vt:i4>5</vt:i4>
      </vt:variant>
      <vt:variant>
        <vt:lpwstr>https://www.lms.va.gov/plateau/user/login.jsp</vt:lpwstr>
      </vt:variant>
      <vt:variant>
        <vt:lpwstr/>
      </vt:variant>
      <vt:variant>
        <vt:i4>1048630</vt:i4>
      </vt:variant>
      <vt:variant>
        <vt:i4>182</vt:i4>
      </vt:variant>
      <vt:variant>
        <vt:i4>0</vt:i4>
      </vt:variant>
      <vt:variant>
        <vt:i4>5</vt:i4>
      </vt:variant>
      <vt:variant>
        <vt:lpwstr/>
      </vt:variant>
      <vt:variant>
        <vt:lpwstr>_Toc260227641</vt:lpwstr>
      </vt:variant>
      <vt:variant>
        <vt:i4>1048630</vt:i4>
      </vt:variant>
      <vt:variant>
        <vt:i4>176</vt:i4>
      </vt:variant>
      <vt:variant>
        <vt:i4>0</vt:i4>
      </vt:variant>
      <vt:variant>
        <vt:i4>5</vt:i4>
      </vt:variant>
      <vt:variant>
        <vt:lpwstr/>
      </vt:variant>
      <vt:variant>
        <vt:lpwstr>_Toc260227640</vt:lpwstr>
      </vt:variant>
      <vt:variant>
        <vt:i4>1507382</vt:i4>
      </vt:variant>
      <vt:variant>
        <vt:i4>170</vt:i4>
      </vt:variant>
      <vt:variant>
        <vt:i4>0</vt:i4>
      </vt:variant>
      <vt:variant>
        <vt:i4>5</vt:i4>
      </vt:variant>
      <vt:variant>
        <vt:lpwstr/>
      </vt:variant>
      <vt:variant>
        <vt:lpwstr>_Toc260227639</vt:lpwstr>
      </vt:variant>
      <vt:variant>
        <vt:i4>1507382</vt:i4>
      </vt:variant>
      <vt:variant>
        <vt:i4>164</vt:i4>
      </vt:variant>
      <vt:variant>
        <vt:i4>0</vt:i4>
      </vt:variant>
      <vt:variant>
        <vt:i4>5</vt:i4>
      </vt:variant>
      <vt:variant>
        <vt:lpwstr/>
      </vt:variant>
      <vt:variant>
        <vt:lpwstr>_Toc260227638</vt:lpwstr>
      </vt:variant>
      <vt:variant>
        <vt:i4>1507382</vt:i4>
      </vt:variant>
      <vt:variant>
        <vt:i4>158</vt:i4>
      </vt:variant>
      <vt:variant>
        <vt:i4>0</vt:i4>
      </vt:variant>
      <vt:variant>
        <vt:i4>5</vt:i4>
      </vt:variant>
      <vt:variant>
        <vt:lpwstr/>
      </vt:variant>
      <vt:variant>
        <vt:lpwstr>_Toc260227637</vt:lpwstr>
      </vt:variant>
      <vt:variant>
        <vt:i4>1507382</vt:i4>
      </vt:variant>
      <vt:variant>
        <vt:i4>152</vt:i4>
      </vt:variant>
      <vt:variant>
        <vt:i4>0</vt:i4>
      </vt:variant>
      <vt:variant>
        <vt:i4>5</vt:i4>
      </vt:variant>
      <vt:variant>
        <vt:lpwstr/>
      </vt:variant>
      <vt:variant>
        <vt:lpwstr>_Toc260227636</vt:lpwstr>
      </vt:variant>
      <vt:variant>
        <vt:i4>1507382</vt:i4>
      </vt:variant>
      <vt:variant>
        <vt:i4>146</vt:i4>
      </vt:variant>
      <vt:variant>
        <vt:i4>0</vt:i4>
      </vt:variant>
      <vt:variant>
        <vt:i4>5</vt:i4>
      </vt:variant>
      <vt:variant>
        <vt:lpwstr/>
      </vt:variant>
      <vt:variant>
        <vt:lpwstr>_Toc260227635</vt:lpwstr>
      </vt:variant>
      <vt:variant>
        <vt:i4>1507382</vt:i4>
      </vt:variant>
      <vt:variant>
        <vt:i4>140</vt:i4>
      </vt:variant>
      <vt:variant>
        <vt:i4>0</vt:i4>
      </vt:variant>
      <vt:variant>
        <vt:i4>5</vt:i4>
      </vt:variant>
      <vt:variant>
        <vt:lpwstr/>
      </vt:variant>
      <vt:variant>
        <vt:lpwstr>_Toc260227634</vt:lpwstr>
      </vt:variant>
      <vt:variant>
        <vt:i4>1507382</vt:i4>
      </vt:variant>
      <vt:variant>
        <vt:i4>134</vt:i4>
      </vt:variant>
      <vt:variant>
        <vt:i4>0</vt:i4>
      </vt:variant>
      <vt:variant>
        <vt:i4>5</vt:i4>
      </vt:variant>
      <vt:variant>
        <vt:lpwstr/>
      </vt:variant>
      <vt:variant>
        <vt:lpwstr>_Toc260227633</vt:lpwstr>
      </vt:variant>
      <vt:variant>
        <vt:i4>1507382</vt:i4>
      </vt:variant>
      <vt:variant>
        <vt:i4>128</vt:i4>
      </vt:variant>
      <vt:variant>
        <vt:i4>0</vt:i4>
      </vt:variant>
      <vt:variant>
        <vt:i4>5</vt:i4>
      </vt:variant>
      <vt:variant>
        <vt:lpwstr/>
      </vt:variant>
      <vt:variant>
        <vt:lpwstr>_Toc260227632</vt:lpwstr>
      </vt:variant>
      <vt:variant>
        <vt:i4>1507382</vt:i4>
      </vt:variant>
      <vt:variant>
        <vt:i4>122</vt:i4>
      </vt:variant>
      <vt:variant>
        <vt:i4>0</vt:i4>
      </vt:variant>
      <vt:variant>
        <vt:i4>5</vt:i4>
      </vt:variant>
      <vt:variant>
        <vt:lpwstr/>
      </vt:variant>
      <vt:variant>
        <vt:lpwstr>_Toc260227631</vt:lpwstr>
      </vt:variant>
      <vt:variant>
        <vt:i4>1507382</vt:i4>
      </vt:variant>
      <vt:variant>
        <vt:i4>116</vt:i4>
      </vt:variant>
      <vt:variant>
        <vt:i4>0</vt:i4>
      </vt:variant>
      <vt:variant>
        <vt:i4>5</vt:i4>
      </vt:variant>
      <vt:variant>
        <vt:lpwstr/>
      </vt:variant>
      <vt:variant>
        <vt:lpwstr>_Toc260227630</vt:lpwstr>
      </vt:variant>
      <vt:variant>
        <vt:i4>1441846</vt:i4>
      </vt:variant>
      <vt:variant>
        <vt:i4>110</vt:i4>
      </vt:variant>
      <vt:variant>
        <vt:i4>0</vt:i4>
      </vt:variant>
      <vt:variant>
        <vt:i4>5</vt:i4>
      </vt:variant>
      <vt:variant>
        <vt:lpwstr/>
      </vt:variant>
      <vt:variant>
        <vt:lpwstr>_Toc260227629</vt:lpwstr>
      </vt:variant>
      <vt:variant>
        <vt:i4>1441846</vt:i4>
      </vt:variant>
      <vt:variant>
        <vt:i4>104</vt:i4>
      </vt:variant>
      <vt:variant>
        <vt:i4>0</vt:i4>
      </vt:variant>
      <vt:variant>
        <vt:i4>5</vt:i4>
      </vt:variant>
      <vt:variant>
        <vt:lpwstr/>
      </vt:variant>
      <vt:variant>
        <vt:lpwstr>_Toc260227628</vt:lpwstr>
      </vt:variant>
      <vt:variant>
        <vt:i4>1441846</vt:i4>
      </vt:variant>
      <vt:variant>
        <vt:i4>98</vt:i4>
      </vt:variant>
      <vt:variant>
        <vt:i4>0</vt:i4>
      </vt:variant>
      <vt:variant>
        <vt:i4>5</vt:i4>
      </vt:variant>
      <vt:variant>
        <vt:lpwstr/>
      </vt:variant>
      <vt:variant>
        <vt:lpwstr>_Toc260227627</vt:lpwstr>
      </vt:variant>
      <vt:variant>
        <vt:i4>1441846</vt:i4>
      </vt:variant>
      <vt:variant>
        <vt:i4>92</vt:i4>
      </vt:variant>
      <vt:variant>
        <vt:i4>0</vt:i4>
      </vt:variant>
      <vt:variant>
        <vt:i4>5</vt:i4>
      </vt:variant>
      <vt:variant>
        <vt:lpwstr/>
      </vt:variant>
      <vt:variant>
        <vt:lpwstr>_Toc260227626</vt:lpwstr>
      </vt:variant>
      <vt:variant>
        <vt:i4>1441846</vt:i4>
      </vt:variant>
      <vt:variant>
        <vt:i4>86</vt:i4>
      </vt:variant>
      <vt:variant>
        <vt:i4>0</vt:i4>
      </vt:variant>
      <vt:variant>
        <vt:i4>5</vt:i4>
      </vt:variant>
      <vt:variant>
        <vt:lpwstr/>
      </vt:variant>
      <vt:variant>
        <vt:lpwstr>_Toc260227625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vhaeaswymbsk</dc:creator>
  <cp:lastModifiedBy>Weckesser, Michael</cp:lastModifiedBy>
  <cp:revision>5</cp:revision>
  <cp:lastPrinted>2012-05-17T20:34:00Z</cp:lastPrinted>
  <dcterms:created xsi:type="dcterms:W3CDTF">2015-07-27T17:15:00Z</dcterms:created>
  <dcterms:modified xsi:type="dcterms:W3CDTF">2015-07-27T18:40:00Z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0x01010002D31E2050EF95438B41D1E0CAE00B19</vt:lpwstr>
  </property>
</Properties>
</file>