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7D" w:rsidRDefault="00DD4102">
      <w:pPr>
        <w:pageBreakBefore/>
        <w:sectPr w:rsidR="000E607D">
          <w:type w:val="continuous"/>
          <w:pgSz w:w="12240" w:h="15840"/>
          <w:pgMar w:top="1080" w:right="1440" w:bottom="1080" w:left="1440" w:header="360" w:footer="360" w:gutter="0"/>
          <w:cols w:space="720"/>
        </w:sectPr>
      </w:pPr>
      <w:r>
        <w:rPr>
          <w:noProof/>
        </w:rPr>
        <w:pict>
          <v:shapetype id="_x0000_m1133"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2" type="#_x0000_t32" style="position:absolute;left:638;top:930;width:10939;height:0;mso-position-horizontal-relative:page;mso-position-vertical-relative:page" o:connectortype="straight" strokeweight="2.4pt"/>
            <v:shape id="_x0000_s1131" type="#_x0000_t32" style="position:absolute;left:638;top:1794;width:10939;height:0;mso-position-horizontal-relative:page;mso-position-vertical-relative:page" o:connectortype="straight" strokeweight="1.9pt"/>
            <v:shape id="_x0000_s1130" type="#_x0000_t32" style="position:absolute;left:638;top:1890;width:10939;height:0;mso-position-horizontal-relative:page;mso-position-vertical-relative:page" o:connectortype="straight" strokeweight="1.9pt"/>
            <v:shape id="_x0000_s1129" type="#_x0000_t32" style="position:absolute;left:638;top:2370;width:10939;height:0;mso-position-horizontal-relative:page;mso-position-vertical-relative:page" o:connectortype="straight" strokeweight=".95pt"/>
            <v:shape id="_x0000_s1128" type="#_x0000_t32" style="position:absolute;left:638;top:3522;width:10939;height:0;mso-position-horizontal-relative:page;mso-position-vertical-relative:page" o:connectortype="straight" strokeweight="1.9pt"/>
            <v:shape id="_x0000_s1127" type="#_x0000_t32" style="position:absolute;left:638;top:3834;width:10939;height:0;mso-position-horizontal-relative:page;mso-position-vertical-relative:page" o:connectortype="straight" strokeweight="1.9pt"/>
            <v:shape id="_x0000_s1126" type="#_x0000_t32" style="position:absolute;left:638;top:4314;width:10939;height:0;mso-position-horizontal-relative:page;mso-position-vertical-relative:page" o:connectortype="straight" strokeweight=".95pt"/>
            <v:shape id="_x0000_s1125" type="#_x0000_t32" style="position:absolute;left:638;top:4794;width:10939;height:0;mso-position-horizontal-relative:page;mso-position-vertical-relative:page" o:connectortype="straight" strokeweight=".95pt"/>
            <v:shape id="_x0000_s1124" type="#_x0000_t32" style="position:absolute;left:638;top:5274;width:10939;height:0;mso-position-horizontal-relative:page;mso-position-vertical-relative:page" o:connectortype="straight" strokeweight=".95pt"/>
            <v:shape id="_x0000_s1123" type="#_x0000_t32" style="position:absolute;left:638;top:5754;width:10939;height:0;mso-position-horizontal-relative:page;mso-position-vertical-relative:page" o:connectortype="straight" strokeweight=".95pt"/>
            <v:shape id="_x0000_s1122" type="#_x0000_t32" style="position:absolute;left:638;top:6234;width:10939;height:0;mso-position-horizontal-relative:page;mso-position-vertical-relative:page" o:connectortype="straight" strokeweight=".95pt"/>
            <v:shape id="_x0000_s1121" type="#_x0000_t32" style="position:absolute;left:638;top:6714;width:10939;height:0;mso-position-horizontal-relative:page;mso-position-vertical-relative:page" o:connectortype="straight" strokeweight=".95pt"/>
            <v:shape id="_x0000_s1120" type="#_x0000_t32" style="position:absolute;left:638;top:7194;width:10939;height:0;mso-position-horizontal-relative:page;mso-position-vertical-relative:page" o:connectortype="straight" strokeweight=".95pt"/>
            <v:shape id="_x0000_s1119" type="#_x0000_t32" style="position:absolute;left:638;top:8250;width:10939;height:0;mso-position-horizontal-relative:page;mso-position-vertical-relative:page" o:connectortype="straight" strokeweight=".95pt"/>
            <v:shape id="_x0000_s1118" type="#_x0000_t32" style="position:absolute;left:638;top:8730;width:10939;height:0;mso-position-horizontal-relative:page;mso-position-vertical-relative:page" o:connectortype="straight" strokeweight=".95pt"/>
            <v:shape id="_x0000_s1117" type="#_x0000_t32" style="position:absolute;left:638;top:9954;width:10939;height:0;mso-position-horizontal-relative:page;mso-position-vertical-relative:page" o:connectortype="straight" strokeweight="1.9pt"/>
            <v:shape id="_x0000_s1116" type="#_x0000_t32" style="position:absolute;left:638;top:10266;width:10939;height:0;mso-position-horizontal-relative:page;mso-position-vertical-relative:page" o:connectortype="straight" strokeweight="1.9pt"/>
            <v:shape id="_x0000_s1115" type="#_x0000_t32" style="position:absolute;left:638;top:11346;width:10939;height:0;mso-position-horizontal-relative:page;mso-position-vertical-relative:page" o:connectortype="straight" strokeweight=".95pt"/>
            <v:shape id="_x0000_s1114" type="#_x0000_t32" style="position:absolute;left:638;top:11826;width:10939;height:0;mso-position-horizontal-relative:page;mso-position-vertical-relative:page" o:connectortype="straight" strokeweight=".95pt"/>
            <v:shape id="_x0000_s1113" type="#_x0000_t32" style="position:absolute;left:638;top:12282;width:10939;height:0;mso-position-horizontal-relative:page;mso-position-vertical-relative:page" o:connectortype="straight" strokeweight="1.9pt"/>
            <v:shape id="_x0000_s1112" type="#_x0000_t32" style="position:absolute;left:638;top:12594;width:10939;height:0;mso-position-horizontal-relative:page;mso-position-vertical-relative:page" o:connectortype="straight" strokeweight="1.9pt"/>
            <v:shape id="_x0000_s1111" type="#_x0000_t32" style="position:absolute;left:638;top:13074;width:10939;height:0;mso-position-horizontal-relative:page;mso-position-vertical-relative:page" o:connectortype="straight" strokeweight=".95pt"/>
            <v:shape id="_x0000_s1110" type="#_x0000_t32" style="position:absolute;left:638;top:13554;width:10939;height:0;mso-position-horizontal-relative:page;mso-position-vertical-relative:page" o:connectortype="straight" strokeweight="1.9pt"/>
            <v:shape id="_x0000_s1109" type="#_x0000_t32" style="position:absolute;left:638;top:14034;width:10939;height:0;mso-position-horizontal-relative:page;mso-position-vertical-relative:page" o:connectortype="straight" strokeweight=".95pt"/>
            <v:shape id="_x0000_s1108" type="#_x0000_t32" style="position:absolute;left:638;top:14514;width:10939;height:0;mso-position-horizontal-relative:page;mso-position-vertical-relative:page" o:connectortype="straight" strokeweight="2.4pt"/>
            <v:shape id="_x0000_s1107" type="#_x0000_t32" style="position:absolute;left:638;top:930;width:0;height:13584;mso-position-horizontal-relative:page;mso-position-vertical-relative:page" o:connectortype="straight" strokeweight="2.15pt"/>
            <v:shape id="_x0000_s1106" type="#_x0000_t32" style="position:absolute;left:3854;top:1890;width:0;height:1632;mso-position-horizontal-relative:page;mso-position-vertical-relative:page" o:connectortype="straight" strokeweight=".7pt"/>
            <v:shape id="_x0000_s1105" type="#_x0000_t32" style="position:absolute;left:3854;top:3834;width:0;height:6120;mso-position-horizontal-relative:page;mso-position-vertical-relative:page" o:connectortype="straight" strokeweight=".7pt"/>
            <v:shape id="_x0000_s1104" type="#_x0000_t32" style="position:absolute;left:3854;top:10266;width:0;height:2016;mso-position-horizontal-relative:page;mso-position-vertical-relative:page" o:connectortype="straight" strokeweight=".7pt"/>
            <v:shape id="_x0000_s1103" type="#_x0000_t32" style="position:absolute;left:3854;top:12594;width:0;height:1920;mso-position-horizontal-relative:page;mso-position-vertical-relative:page" o:connectortype="straight" strokeweight=".7pt"/>
            <v:shape id="_x0000_s1102" type="#_x0000_t32" style="position:absolute;left:11558;top:930;width:0;height:13584;mso-position-horizontal-relative:page;mso-position-vertical-relative:page" o:connectortype="straight" strokeweight="2.15pt"/>
            <v:shape id="_x0000_s1101" type="#_x0000_m1133" style="position:absolute;left:4814;top:1034;width:1755;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sz w:val="29"/>
                        <w:szCs w:val="29"/>
                      </w:rPr>
                    </w:pPr>
                    <w:proofErr w:type="spellStart"/>
                    <w:r>
                      <w:rPr>
                        <w:rFonts w:ascii="Arial" w:hAnsi="Arial" w:cs="Arial"/>
                        <w:sz w:val="29"/>
                        <w:szCs w:val="29"/>
                      </w:rPr>
                      <w:t>FedBizOpps</w:t>
                    </w:r>
                    <w:proofErr w:type="spellEnd"/>
                  </w:p>
                </w:txbxContent>
              </v:textbox>
            </v:shape>
            <v:shape id="_x0000_s1100" type="#_x0000_m1133" style="position:absolute;left:3710;top:1366;width:4252;height:499;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39"/>
                        <w:szCs w:val="39"/>
                      </w:rPr>
                    </w:pPr>
                    <w:proofErr w:type="spellStart"/>
                    <w:r>
                      <w:rPr>
                        <w:rFonts w:ascii="Arial" w:hAnsi="Arial" w:cs="Arial"/>
                        <w:b/>
                        <w:bCs/>
                        <w:sz w:val="39"/>
                        <w:szCs w:val="39"/>
                      </w:rPr>
                      <w:t>Presolicitation</w:t>
                    </w:r>
                    <w:proofErr w:type="spellEnd"/>
                    <w:r>
                      <w:rPr>
                        <w:rFonts w:ascii="Arial" w:hAnsi="Arial" w:cs="Arial"/>
                        <w:b/>
                        <w:bCs/>
                        <w:sz w:val="39"/>
                        <w:szCs w:val="39"/>
                      </w:rPr>
                      <w:t xml:space="preserve"> Notice</w:t>
                    </w:r>
                  </w:p>
                </w:txbxContent>
              </v:textbox>
            </v:shape>
            <v:shape id="_x0000_s1099" type="#_x0000_m1133" style="position:absolute;left:3086;top:1946;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3" style="position:absolute;left:1598;top:2762;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7" type="#_x0000_m1133" style="position:absolute;left:3134;top:3890;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3" style="position:absolute;left:3086;top:4394;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5" type="#_x0000_m1133" style="position:absolute;left:1958;top:6794;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4" type="#_x0000_m1133" style="position:absolute;left:2438;top:8378;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3" style="position:absolute;left:2774;top:8810;width:228;height:375;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2" type="#_x0000_m1133" style="position:absolute;left:686;top:2022;width:2340;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91" type="#_x0000_m1133" style="position:absolute;left:686;top:2790;width:992;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0" type="#_x0000_m1133" style="position:absolute;left:686;top:3918;width:2473;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89" type="#_x0000_m1133" style="position:absolute;left:686;top:4110;width:1013;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88" type="#_x0000_m1133" style="position:absolute;left:686;top:4446;width:2372;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87" type="#_x0000_m1133" style="position:absolute;left:686;top:4926;width:3198;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86" type="#_x0000_m1133" style="position:absolute;left:686;top:5406;width:959;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85" type="#_x0000_m1133" style="position:absolute;left:4622;top:5406;width:3503;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4" type="#_x0000_m1133" style="position:absolute;left:686;top:5886;width:2361;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3" type="#_x0000_m1133" style="position:absolute;left:686;top:6366;width:1122;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2" type="#_x0000_m1133" style="position:absolute;left:686;top:6846;width:1307;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1" type="#_x0000_m1133" style="position:absolute;left:686;top:7470;width:2296;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0" type="#_x0000_m1133" style="position:absolute;left:686;top:7662;width:1035;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m1133" style="position:absolute;left:686;top:8958;width:2013;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78" type="#_x0000_m1133" style="position:absolute;left:686;top:9430;width:2993;height:2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7" type="#_x0000_m1133" style="position:absolute;left:686;top:9622;width:2023;height:2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6" type="#_x0000_m1133" style="position:absolute;left:686;top:8430;width:1416;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5" type="#_x0000_m1133" style="position:absolute;left:3902;top:8430;width:1557;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4" type="#_x0000_m1133" style="position:absolute;left:686;top:12750;width:1549;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3" type="#_x0000_m1133" style="position:absolute;left:686;top:13230;width:1872;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2" type="#_x0000_m1133" style="position:absolute;left:686;top:13614;width:2767;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1" type="#_x0000_m1133" style="position:absolute;left:686;top:13806;width:1035;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3" style="position:absolute;left:686;top:14190;width:2079;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69" type="#_x0000_m1133" style="position:absolute;left:686;top:10542;width:1035;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m1133" style="position:absolute;left:686;top:11406;width:1492;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7" type="#_x0000_m1133" style="position:absolute;left:686;top:11886;width:1046;height:25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6" type="#_x0000_m1133" style="position:absolute;left:4238;top:12302;width:3289;height:3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5" type="#_x0000_m1133" style="position:absolute;left:4142;top:3542;width:2987;height:3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4" type="#_x0000_m1133" style="position:absolute;left:4142;top:9974;width:3211;height:3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3" type="#_x0000_m1133" style="position:absolute;left:638;top:14630;width:2099;height:3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62" type="#_x0000_m1133" style="position:absolute;left:9326;top:14566;width:2401;height:2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sz w:val="15"/>
                        <w:szCs w:val="15"/>
                      </w:rPr>
                    </w:pPr>
                    <w:proofErr w:type="spellStart"/>
                    <w:r>
                      <w:rPr>
                        <w:rFonts w:ascii="Arial" w:hAnsi="Arial" w:cs="Arial"/>
                        <w:sz w:val="15"/>
                        <w:szCs w:val="15"/>
                      </w:rPr>
                      <w:t>FedBizOpps</w:t>
                    </w:r>
                    <w:proofErr w:type="spellEnd"/>
                    <w:r>
                      <w:rPr>
                        <w:rFonts w:ascii="Arial" w:hAnsi="Arial" w:cs="Arial"/>
                        <w:sz w:val="15"/>
                        <w:szCs w:val="15"/>
                      </w:rPr>
                      <w:t xml:space="preserve"> </w:t>
                    </w:r>
                    <w:proofErr w:type="spellStart"/>
                    <w:r>
                      <w:rPr>
                        <w:rFonts w:ascii="Arial" w:hAnsi="Arial" w:cs="Arial"/>
                        <w:sz w:val="15"/>
                        <w:szCs w:val="15"/>
                      </w:rPr>
                      <w:t>Presolicitation</w:t>
                    </w:r>
                    <w:proofErr w:type="spellEnd"/>
                    <w:r>
                      <w:rPr>
                        <w:rFonts w:ascii="Arial" w:hAnsi="Arial" w:cs="Arial"/>
                        <w:sz w:val="15"/>
                        <w:szCs w:val="15"/>
                      </w:rPr>
                      <w:t xml:space="preserve"> Notice</w:t>
                    </w:r>
                  </w:p>
                </w:txbxContent>
              </v:textbox>
            </v:shape>
            <v:shape id="_x0000_s1061" type="#_x0000_m1133" style="position:absolute;left:9326;top:14758;width:1241;height:201;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Arial" w:hAnsi="Arial" w:cs="Arial"/>
                        <w:sz w:val="15"/>
                        <w:szCs w:val="15"/>
                      </w:rPr>
                    </w:pPr>
                    <w:r>
                      <w:rPr>
                        <w:rFonts w:ascii="Arial" w:hAnsi="Arial" w:cs="Arial"/>
                        <w:sz w:val="15"/>
                        <w:szCs w:val="15"/>
                      </w:rPr>
                      <w:t>Rev. March 2010</w:t>
                    </w:r>
                  </w:p>
                </w:txbxContent>
              </v:textbox>
            </v:shape>
            <v:shape id="_x0000_s1060" type="#_x0000_m1133" style="position:absolute;left:3902;top:2038;width:250;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Q</w:t>
                    </w:r>
                  </w:p>
                </w:txbxContent>
              </v:textbox>
            </v:shape>
            <v:shape id="_x0000_s1059" type="#_x0000_m1133" style="position:absolute;left:3902;top:2470;width:5628;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proofErr w:type="gramStart"/>
                    <w:r>
                      <w:rPr>
                        <w:rFonts w:ascii="Courier New" w:hAnsi="Courier New" w:cs="Courier New"/>
                        <w:sz w:val="15"/>
                        <w:szCs w:val="15"/>
                      </w:rPr>
                      <w:t>Retail Pharmacy Immunization Services.</w:t>
                    </w:r>
                    <w:proofErr w:type="gramEnd"/>
                  </w:p>
                </w:txbxContent>
              </v:textbox>
            </v:shape>
            <v:shape id="_x0000_s1058" type="#_x0000_m1133" style="position:absolute;left:3902;top:2662;width:562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57" type="#_x0000_m1133" style="position:absolute;left:3902;top:2854;width:562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56" type="#_x0000_m1133" style="position:absolute;left:3902;top:3046;width:562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55" type="#_x0000_m1133" style="position:absolute;left:3902;top:3958;width:529;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80401-5621</w:t>
                    </w:r>
                  </w:p>
                </w:txbxContent>
              </v:textbox>
            </v:shape>
            <v:shape id="_x0000_s1054" type="#_x0000_m1133" style="position:absolute;left:3902;top:4438;width:2383;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VA791-16-R-0011</w:t>
                    </w:r>
                  </w:p>
                </w:txbxContent>
              </v:textbox>
            </v:shape>
            <v:shape id="_x0000_s1053" type="#_x0000_m1133" style="position:absolute;left:3902;top:4918;width:992;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07-29-2016</w:t>
                    </w:r>
                  </w:p>
                </w:txbxContent>
              </v:textbox>
            </v:shape>
            <v:shape id="_x0000_s1052" type="#_x0000_m1133" style="position:absolute;left:3902;top:5398;width:343;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051" type="#_x0000_m1133" style="position:absolute;left:3902;top:5878;width:158;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50" type="#_x0000_m1133" style="position:absolute;left:3902;top:6358;width:250;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49" type="#_x0000_m1133" style="position:absolute;left:3902;top:6838;width:621;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621999</w:t>
                    </w:r>
                  </w:p>
                </w:txbxContent>
              </v:textbox>
            </v:shape>
            <v:shape id="_x0000_s1048" type="#_x0000_m1133" style="position:absolute;left:3902;top:7246;width:3774;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7" type="#_x0000_m1133" style="position:absolute;left:3902;top:7438;width:3774;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VA Denver Acquisition &amp; Logistics Center</w:t>
                    </w:r>
                  </w:p>
                </w:txbxContent>
              </v:textbox>
            </v:shape>
            <v:shape id="_x0000_s1046" type="#_x0000_m1133" style="position:absolute;left:3902;top:7630;width:3774;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(003A4D)</w:t>
                    </w:r>
                  </w:p>
                </w:txbxContent>
              </v:textbox>
            </v:shape>
            <v:shape id="_x0000_s1045" type="#_x0000_m1133" style="position:absolute;left:3902;top:7822;width:3774;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 xml:space="preserve">555 Corporate </w:t>
                    </w:r>
                    <w:proofErr w:type="gramStart"/>
                    <w:r>
                      <w:rPr>
                        <w:rFonts w:ascii="Courier New" w:hAnsi="Courier New" w:cs="Courier New"/>
                        <w:sz w:val="15"/>
                        <w:szCs w:val="15"/>
                      </w:rPr>
                      <w:t>Circle</w:t>
                    </w:r>
                    <w:proofErr w:type="gramEnd"/>
                  </w:p>
                </w:txbxContent>
              </v:textbox>
            </v:shape>
            <v:shape id="_x0000_s1044" type="#_x0000_m1133" style="position:absolute;left:3902;top:8014;width:3774;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Golden CO  80401-5621</w:t>
                    </w:r>
                  </w:p>
                </w:txbxContent>
              </v:textbox>
            </v:shape>
            <v:shape id="_x0000_s1043" type="#_x0000_m1133" style="position:absolute;left:3902;top:8758;width:4701;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Terry Hannigan</w:t>
                    </w:r>
                  </w:p>
                </w:txbxContent>
              </v:textbox>
            </v:shape>
            <v:shape id="_x0000_s1042" type="#_x0000_m1133" style="position:absolute;left:3902;top:8950;width:4701;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Caroline West</w:t>
                    </w:r>
                  </w:p>
                </w:txbxContent>
              </v:textbox>
            </v:shape>
            <v:shape id="_x0000_s1041" type="#_x0000_m1133" style="position:absolute;left:3902;top:9142;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40" type="#_x0000_m1133" style="position:absolute;left:3902;top:9334;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9" type="#_x0000_m1133" style="position:absolute;left:3902;top:9526;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8" type="#_x0000_m1133" style="position:absolute;left:3902;top:9718;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7" type="#_x0000_m1133" style="position:absolute;left:3902;top:10342;width:4701;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Nationwide Retail Pharmacy Outlets</w:t>
                    </w:r>
                  </w:p>
                </w:txbxContent>
              </v:textbox>
            </v:shape>
            <v:shape id="_x0000_s1036" type="#_x0000_m1133" style="position:absolute;left:3902;top:10534;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5" type="#_x0000_m1133" style="position:absolute;left:3902;top:10726;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4" type="#_x0000_m1133" style="position:absolute;left:3902;top:10918;width:4701;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3" type="#_x0000_m1133" style="position:absolute;left:3902;top:11110;width:423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2" type="#_x0000_m1133" style="position:absolute;left:3902;top:11446;width:992;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1" type="#_x0000_m1133" style="position:absolute;left:3902;top:11926;width:2383;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30" type="#_x0000_m1133" style="position:absolute;left:3902;top:12742;width:562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29" type="#_x0000_m1133" style="position:absolute;left:3902;top:13222;width:5628;height:204;mso-position-horizontal-relative:page;mso-position-vertical-relative:page" o:spt="202" path="m,l,21600r21600,l21600,xe" filled="f" stroked="f">
              <v:stroke joinstyle="miter"/>
              <v:path gradientshapeok="t" fillok="f" o:connecttype="rect"/>
              <v:textbox inset="0,0,0,0">
                <w:txbxContent>
                  <w:p w:rsidR="000E607D" w:rsidRDefault="000E607D">
                    <w:pPr>
                      <w:spacing w:after="0" w:line="240" w:lineRule="auto"/>
                      <w:rPr>
                        <w:rFonts w:ascii="Courier New" w:hAnsi="Courier New" w:cs="Courier New"/>
                        <w:sz w:val="15"/>
                        <w:szCs w:val="15"/>
                      </w:rPr>
                    </w:pPr>
                  </w:p>
                </w:txbxContent>
              </v:textbox>
            </v:shape>
            <v:shape id="_x0000_s1028" type="#_x0000_m1133" style="position:absolute;left:3902;top:13702;width:5628;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r>
                      <w:rPr>
                        <w:rFonts w:ascii="Courier New" w:hAnsi="Courier New" w:cs="Courier New"/>
                        <w:sz w:val="15"/>
                        <w:szCs w:val="15"/>
                      </w:rPr>
                      <w:t>terance.hannigan@va.gov</w:t>
                    </w:r>
                  </w:p>
                </w:txbxContent>
              </v:textbox>
            </v:shape>
            <v:shape id="_x0000_s1027" type="#_x0000_m1133" style="position:absolute;left:3902;top:14182;width:5628;height:204;mso-position-horizontal-relative:page;mso-position-vertical-relative:page" o:spt="202" path="m,l,21600r21600,l21600,xe" filled="f" stroked="f">
              <v:stroke joinstyle="miter"/>
              <v:path gradientshapeok="t" fillok="f" o:connecttype="rect"/>
              <v:textbox inset="0,0,0,0">
                <w:txbxContent>
                  <w:p w:rsidR="000E607D" w:rsidRDefault="00F255B2">
                    <w:pPr>
                      <w:spacing w:after="0" w:line="240" w:lineRule="auto"/>
                      <w:rPr>
                        <w:rFonts w:ascii="Courier New" w:hAnsi="Courier New" w:cs="Courier New"/>
                        <w:sz w:val="15"/>
                        <w:szCs w:val="15"/>
                      </w:rPr>
                    </w:pPr>
                    <w:proofErr w:type="gramStart"/>
                    <w:r>
                      <w:rPr>
                        <w:rFonts w:ascii="Courier New" w:hAnsi="Courier New" w:cs="Courier New"/>
                        <w:sz w:val="15"/>
                        <w:szCs w:val="15"/>
                      </w:rPr>
                      <w:t>contracting</w:t>
                    </w:r>
                    <w:proofErr w:type="gramEnd"/>
                    <w:r>
                      <w:rPr>
                        <w:rFonts w:ascii="Courier New" w:hAnsi="Courier New" w:cs="Courier New"/>
                        <w:sz w:val="15"/>
                        <w:szCs w:val="15"/>
                      </w:rPr>
                      <w:t xml:space="preserve"> officer</w:t>
                    </w:r>
                  </w:p>
                </w:txbxContent>
              </v:textbox>
            </v:shape>
            <w10:wrap anchorx="page" anchory="page"/>
          </v:group>
        </w:pict>
      </w:r>
    </w:p>
    <w:p w:rsidR="003E4A26" w:rsidRPr="00474C0D" w:rsidRDefault="00F255B2" w:rsidP="00CE7088">
      <w:pPr>
        <w:pStyle w:val="BodyTextIndent"/>
        <w:pageBreakBefore/>
        <w:ind w:left="0"/>
        <w:rPr>
          <w:sz w:val="20"/>
        </w:rPr>
      </w:pPr>
      <w:r w:rsidRPr="00FB1B94">
        <w:rPr>
          <w:b/>
          <w:sz w:val="20"/>
        </w:rPr>
        <w:lastRenderedPageBreak/>
        <w:t>THIS IS A PRE-SOLICITATION NOTICE.</w:t>
      </w:r>
      <w:r w:rsidRPr="00474C0D">
        <w:rPr>
          <w:sz w:val="20"/>
        </w:rPr>
        <w:t xml:space="preserve">  The Request for </w:t>
      </w:r>
      <w:r>
        <w:rPr>
          <w:sz w:val="20"/>
        </w:rPr>
        <w:t>Proposal (RFP</w:t>
      </w:r>
      <w:r w:rsidRPr="00474C0D">
        <w:rPr>
          <w:sz w:val="20"/>
        </w:rPr>
        <w:t>) Number will be VA-791-1</w:t>
      </w:r>
      <w:r>
        <w:rPr>
          <w:sz w:val="20"/>
        </w:rPr>
        <w:t>6</w:t>
      </w:r>
      <w:r w:rsidRPr="00474C0D">
        <w:rPr>
          <w:sz w:val="20"/>
        </w:rPr>
        <w:t>-</w:t>
      </w:r>
      <w:r>
        <w:rPr>
          <w:sz w:val="20"/>
        </w:rPr>
        <w:t>R</w:t>
      </w:r>
      <w:r w:rsidRPr="00474C0D">
        <w:rPr>
          <w:sz w:val="20"/>
        </w:rPr>
        <w:t xml:space="preserve">-0011. The Department of Veterans Affairs, Denver Acquisition and Logistic Center (DALC), 555 Corporate Circle, Golden, CO  80401, intends to solicit for </w:t>
      </w:r>
      <w:r>
        <w:rPr>
          <w:sz w:val="20"/>
        </w:rPr>
        <w:t>offers</w:t>
      </w:r>
      <w:r w:rsidRPr="00474C0D">
        <w:rPr>
          <w:sz w:val="20"/>
        </w:rPr>
        <w:t xml:space="preserve"> from qualified and experienced </w:t>
      </w:r>
      <w:r>
        <w:rPr>
          <w:sz w:val="20"/>
        </w:rPr>
        <w:t>retail pharmacies with nationwide coverage through</w:t>
      </w:r>
      <w:r w:rsidRPr="00474C0D">
        <w:rPr>
          <w:sz w:val="20"/>
        </w:rPr>
        <w:t xml:space="preserve"> full and open competition.  The intent of the RF</w:t>
      </w:r>
      <w:r>
        <w:rPr>
          <w:sz w:val="20"/>
        </w:rPr>
        <w:t>P</w:t>
      </w:r>
      <w:r w:rsidRPr="00474C0D">
        <w:rPr>
          <w:sz w:val="20"/>
        </w:rPr>
        <w:t xml:space="preserve"> will be to </w:t>
      </w:r>
      <w:r>
        <w:rPr>
          <w:sz w:val="20"/>
        </w:rPr>
        <w:t>award</w:t>
      </w:r>
      <w:r w:rsidRPr="00474C0D">
        <w:rPr>
          <w:sz w:val="20"/>
        </w:rPr>
        <w:t xml:space="preserve"> multiple indefinite delivery / indefinite quantity contracts for </w:t>
      </w:r>
      <w:r>
        <w:rPr>
          <w:sz w:val="20"/>
        </w:rPr>
        <w:t>influenza immunization</w:t>
      </w:r>
      <w:r w:rsidRPr="00474C0D">
        <w:rPr>
          <w:sz w:val="20"/>
        </w:rPr>
        <w:t xml:space="preserve"> </w:t>
      </w:r>
      <w:r>
        <w:rPr>
          <w:sz w:val="20"/>
        </w:rPr>
        <w:t>services throughout the United States</w:t>
      </w:r>
      <w:r w:rsidRPr="00474C0D">
        <w:rPr>
          <w:sz w:val="20"/>
        </w:rPr>
        <w:t>.</w:t>
      </w:r>
    </w:p>
    <w:p w:rsidR="003E4A26" w:rsidRDefault="00DD4102" w:rsidP="00153650">
      <w:pPr>
        <w:rPr>
          <w:sz w:val="20"/>
          <w:szCs w:val="20"/>
        </w:rPr>
      </w:pPr>
    </w:p>
    <w:p w:rsidR="00FB1B94" w:rsidRPr="00FB1B94" w:rsidRDefault="00F255B2" w:rsidP="00FB1B94">
      <w:pPr>
        <w:rPr>
          <w:sz w:val="20"/>
          <w:szCs w:val="20"/>
        </w:rPr>
      </w:pPr>
      <w:r w:rsidRPr="00FB1B94">
        <w:rPr>
          <w:sz w:val="20"/>
          <w:szCs w:val="20"/>
        </w:rPr>
        <w:t>VA is advancing the convenience of providing immunizations at retail providers’ locations, combined with integrated immunization health records to significantly increase access to influenza vaccinations and improving overall immunization rates for Veterans. Specifically, VA is working to provide a more accurate real time view of Veteran immunizations with the objective of early identification of high risk Veterans who have not received a flu shot.  Government’s requirements are per the following:</w:t>
      </w:r>
    </w:p>
    <w:p w:rsidR="00FB1B94" w:rsidRPr="00FB1B94" w:rsidRDefault="00DD4102" w:rsidP="00FB1B94">
      <w:pPr>
        <w:rPr>
          <w:sz w:val="20"/>
          <w:szCs w:val="20"/>
        </w:rPr>
      </w:pPr>
    </w:p>
    <w:p w:rsidR="00FB1B94" w:rsidRPr="00FB1B94" w:rsidRDefault="00F255B2" w:rsidP="00FB1B94">
      <w:pPr>
        <w:rPr>
          <w:sz w:val="20"/>
          <w:szCs w:val="20"/>
        </w:rPr>
      </w:pPr>
      <w:r w:rsidRPr="00FB1B94">
        <w:rPr>
          <w:sz w:val="20"/>
          <w:szCs w:val="20"/>
        </w:rPr>
        <w:t>1.</w:t>
      </w:r>
      <w:r w:rsidRPr="00FB1B94">
        <w:rPr>
          <w:sz w:val="20"/>
          <w:szCs w:val="20"/>
        </w:rPr>
        <w:tab/>
        <w:t>Have the ability to provide flu vaccinations to eligible Veterans at nationwide retail pharmacy stores;</w:t>
      </w:r>
    </w:p>
    <w:p w:rsidR="00FB1B94" w:rsidRPr="00FB1B94" w:rsidRDefault="00DD4102" w:rsidP="00FB1B94">
      <w:pPr>
        <w:rPr>
          <w:sz w:val="20"/>
          <w:szCs w:val="20"/>
        </w:rPr>
      </w:pPr>
    </w:p>
    <w:p w:rsidR="00FB1B94" w:rsidRDefault="00F255B2" w:rsidP="00FB1B94">
      <w:pPr>
        <w:rPr>
          <w:sz w:val="20"/>
          <w:szCs w:val="20"/>
        </w:rPr>
      </w:pPr>
      <w:r w:rsidRPr="00FB1B94">
        <w:rPr>
          <w:sz w:val="20"/>
          <w:szCs w:val="20"/>
        </w:rPr>
        <w:t>2.</w:t>
      </w:r>
      <w:r w:rsidRPr="00FB1B94">
        <w:rPr>
          <w:sz w:val="20"/>
          <w:szCs w:val="20"/>
        </w:rPr>
        <w:tab/>
      </w:r>
      <w:r>
        <w:rPr>
          <w:sz w:val="20"/>
          <w:szCs w:val="20"/>
        </w:rPr>
        <w:t>Must be</w:t>
      </w:r>
      <w:r w:rsidRPr="00FB1B94">
        <w:rPr>
          <w:sz w:val="20"/>
          <w:szCs w:val="20"/>
        </w:rPr>
        <w:t xml:space="preserve"> a recognized partner with VA in the Sequoia Project VLER eHealth Exchange program with PUSH technology capabilities, and </w:t>
      </w:r>
      <w:r w:rsidR="00211D84" w:rsidRPr="00FB1B94">
        <w:rPr>
          <w:sz w:val="20"/>
          <w:szCs w:val="20"/>
        </w:rPr>
        <w:t>ha</w:t>
      </w:r>
      <w:r w:rsidR="00211D84">
        <w:rPr>
          <w:sz w:val="20"/>
          <w:szCs w:val="20"/>
        </w:rPr>
        <w:t xml:space="preserve">ve </w:t>
      </w:r>
      <w:r w:rsidR="00211D84" w:rsidRPr="00FB1B94">
        <w:rPr>
          <w:sz w:val="20"/>
          <w:szCs w:val="20"/>
        </w:rPr>
        <w:t>the</w:t>
      </w:r>
      <w:r w:rsidRPr="00FB1B94">
        <w:rPr>
          <w:sz w:val="20"/>
          <w:szCs w:val="20"/>
        </w:rPr>
        <w:t xml:space="preserve"> capability to send and receive secure encrypted email messages.</w:t>
      </w:r>
    </w:p>
    <w:p w:rsidR="00FB1B94" w:rsidRPr="00FB1B94" w:rsidRDefault="00DD4102" w:rsidP="00FB1B94">
      <w:pPr>
        <w:rPr>
          <w:sz w:val="20"/>
          <w:szCs w:val="20"/>
        </w:rPr>
      </w:pPr>
    </w:p>
    <w:p w:rsidR="00FB1B94" w:rsidRPr="00FB1B94" w:rsidRDefault="00F255B2" w:rsidP="00FB1B94">
      <w:pPr>
        <w:rPr>
          <w:sz w:val="20"/>
          <w:szCs w:val="20"/>
        </w:rPr>
      </w:pPr>
      <w:r w:rsidRPr="00FB1B94">
        <w:rPr>
          <w:sz w:val="20"/>
          <w:szCs w:val="20"/>
        </w:rPr>
        <w:t>3.</w:t>
      </w:r>
      <w:r w:rsidRPr="00FB1B94">
        <w:rPr>
          <w:sz w:val="20"/>
          <w:szCs w:val="20"/>
        </w:rPr>
        <w:tab/>
        <w:t>Have the ability to provide training to Contractor pharmacist</w:t>
      </w:r>
      <w:r w:rsidR="00211D84">
        <w:rPr>
          <w:sz w:val="20"/>
          <w:szCs w:val="20"/>
        </w:rPr>
        <w:t>s</w:t>
      </w:r>
      <w:r w:rsidRPr="00FB1B94">
        <w:rPr>
          <w:sz w:val="20"/>
          <w:szCs w:val="20"/>
        </w:rPr>
        <w:t xml:space="preserve"> about correct data entry, processing and submission of Veteran immunization data from the Contractor health record system to be transmitted to VA;</w:t>
      </w:r>
    </w:p>
    <w:p w:rsidR="00FB1B94" w:rsidRPr="00FB1B94" w:rsidRDefault="00DD4102" w:rsidP="00FB1B94">
      <w:pPr>
        <w:rPr>
          <w:sz w:val="20"/>
          <w:szCs w:val="20"/>
        </w:rPr>
      </w:pPr>
    </w:p>
    <w:p w:rsidR="00FB1B94" w:rsidRDefault="00F255B2" w:rsidP="00FB1B94">
      <w:pPr>
        <w:rPr>
          <w:sz w:val="20"/>
          <w:szCs w:val="20"/>
        </w:rPr>
      </w:pPr>
      <w:r w:rsidRPr="00FB1B94">
        <w:rPr>
          <w:sz w:val="20"/>
          <w:szCs w:val="20"/>
        </w:rPr>
        <w:t>4.</w:t>
      </w:r>
      <w:r w:rsidRPr="00FB1B94">
        <w:rPr>
          <w:sz w:val="20"/>
          <w:szCs w:val="20"/>
        </w:rPr>
        <w:tab/>
        <w:t>Have the ability to maintain all regulatory, privacy and safety regulations required for providing healthcare services.</w:t>
      </w:r>
    </w:p>
    <w:p w:rsidR="00FB1B94" w:rsidRPr="00474C0D" w:rsidRDefault="00DD4102" w:rsidP="00153650">
      <w:pPr>
        <w:rPr>
          <w:sz w:val="20"/>
          <w:szCs w:val="20"/>
        </w:rPr>
      </w:pPr>
    </w:p>
    <w:p w:rsidR="008C100F" w:rsidRPr="00474C0D" w:rsidRDefault="00F255B2" w:rsidP="008C100F">
      <w:pPr>
        <w:rPr>
          <w:sz w:val="20"/>
          <w:szCs w:val="20"/>
        </w:rPr>
      </w:pPr>
      <w:r>
        <w:rPr>
          <w:sz w:val="20"/>
          <w:szCs w:val="20"/>
        </w:rPr>
        <w:t xml:space="preserve">Retail pharmacies </w:t>
      </w:r>
      <w:r w:rsidRPr="00474C0D">
        <w:rPr>
          <w:sz w:val="20"/>
          <w:szCs w:val="20"/>
        </w:rPr>
        <w:t xml:space="preserve">must be Medicare certified, capable of providing, delivering, supervising, and monitoring </w:t>
      </w:r>
      <w:r>
        <w:rPr>
          <w:sz w:val="20"/>
          <w:szCs w:val="20"/>
        </w:rPr>
        <w:t>immunization</w:t>
      </w:r>
      <w:r w:rsidRPr="00474C0D">
        <w:rPr>
          <w:sz w:val="20"/>
          <w:szCs w:val="20"/>
        </w:rPr>
        <w:t xml:space="preserve"> services. </w:t>
      </w:r>
      <w:r w:rsidRPr="00474C0D">
        <w:rPr>
          <w:bCs/>
          <w:sz w:val="20"/>
          <w:szCs w:val="20"/>
        </w:rPr>
        <w:t xml:space="preserve">The Government intends to execute multiple contracts with a base period </w:t>
      </w:r>
      <w:r>
        <w:rPr>
          <w:bCs/>
          <w:sz w:val="20"/>
          <w:szCs w:val="20"/>
        </w:rPr>
        <w:t>of eight months with no options</w:t>
      </w:r>
      <w:r w:rsidRPr="00474C0D">
        <w:rPr>
          <w:bCs/>
          <w:sz w:val="20"/>
          <w:szCs w:val="20"/>
        </w:rPr>
        <w:t xml:space="preserve">.  </w:t>
      </w:r>
    </w:p>
    <w:p w:rsidR="000121C8" w:rsidRPr="00474C0D" w:rsidRDefault="00DD4102" w:rsidP="00153650">
      <w:pPr>
        <w:rPr>
          <w:sz w:val="20"/>
          <w:szCs w:val="20"/>
        </w:rPr>
      </w:pPr>
    </w:p>
    <w:p w:rsidR="00857828" w:rsidRPr="00474C0D" w:rsidRDefault="00F255B2" w:rsidP="00153650">
      <w:pPr>
        <w:rPr>
          <w:sz w:val="20"/>
          <w:szCs w:val="20"/>
        </w:rPr>
      </w:pPr>
      <w:r w:rsidRPr="00474C0D">
        <w:rPr>
          <w:sz w:val="20"/>
          <w:szCs w:val="20"/>
        </w:rPr>
        <w:t>This acquisition will be conducted as a full and open competition for any and all qualified, experienced, and knowledgeable business entities, who can meet the requirements and whose pricing is considered fair and reasonable.  The North American Industry Classification System is 621</w:t>
      </w:r>
      <w:r>
        <w:rPr>
          <w:sz w:val="20"/>
          <w:szCs w:val="20"/>
        </w:rPr>
        <w:t>999</w:t>
      </w:r>
      <w:r w:rsidRPr="00474C0D">
        <w:rPr>
          <w:sz w:val="20"/>
          <w:szCs w:val="20"/>
        </w:rPr>
        <w:t xml:space="preserve">, </w:t>
      </w:r>
      <w:r w:rsidRPr="004957C5">
        <w:rPr>
          <w:sz w:val="20"/>
          <w:szCs w:val="20"/>
        </w:rPr>
        <w:t>All Other Miscellaneous Ambulatory Health Care Services</w:t>
      </w:r>
      <w:r w:rsidRPr="00474C0D">
        <w:rPr>
          <w:sz w:val="20"/>
          <w:szCs w:val="20"/>
        </w:rPr>
        <w:t>. The Small Business Size Standard is $</w:t>
      </w:r>
      <w:r>
        <w:rPr>
          <w:sz w:val="20"/>
          <w:szCs w:val="20"/>
        </w:rPr>
        <w:t>15 million</w:t>
      </w:r>
      <w:r w:rsidRPr="00474C0D">
        <w:rPr>
          <w:sz w:val="20"/>
          <w:szCs w:val="20"/>
        </w:rPr>
        <w:t xml:space="preserve">. </w:t>
      </w:r>
    </w:p>
    <w:p w:rsidR="005E5833" w:rsidRPr="00474C0D" w:rsidRDefault="00DD4102" w:rsidP="00153650">
      <w:pPr>
        <w:rPr>
          <w:sz w:val="20"/>
          <w:szCs w:val="20"/>
        </w:rPr>
      </w:pPr>
    </w:p>
    <w:p w:rsidR="000121C8" w:rsidRPr="00474C0D" w:rsidRDefault="00F255B2" w:rsidP="00153650">
      <w:pPr>
        <w:rPr>
          <w:b/>
          <w:sz w:val="20"/>
          <w:szCs w:val="20"/>
        </w:rPr>
      </w:pPr>
      <w:r w:rsidRPr="00474C0D">
        <w:rPr>
          <w:sz w:val="20"/>
          <w:szCs w:val="20"/>
        </w:rPr>
        <w:t xml:space="preserve">Solicitation documents will be available electronically on or about </w:t>
      </w:r>
      <w:r>
        <w:rPr>
          <w:sz w:val="20"/>
          <w:szCs w:val="20"/>
        </w:rPr>
        <w:t>July 7, 2016</w:t>
      </w:r>
      <w:r w:rsidRPr="00474C0D">
        <w:rPr>
          <w:sz w:val="20"/>
          <w:szCs w:val="20"/>
        </w:rPr>
        <w:t xml:space="preserve"> through the Federal Business Opportunities System (</w:t>
      </w:r>
      <w:proofErr w:type="spellStart"/>
      <w:r w:rsidRPr="00474C0D">
        <w:rPr>
          <w:sz w:val="20"/>
          <w:szCs w:val="20"/>
        </w:rPr>
        <w:t>FedBizOpps</w:t>
      </w:r>
      <w:proofErr w:type="spellEnd"/>
      <w:r w:rsidRPr="00474C0D">
        <w:rPr>
          <w:sz w:val="20"/>
          <w:szCs w:val="20"/>
        </w:rPr>
        <w:t xml:space="preserve">) website at </w:t>
      </w:r>
      <w:hyperlink r:id="rId7" w:history="1">
        <w:r w:rsidRPr="00474C0D">
          <w:rPr>
            <w:rStyle w:val="Hyperlink"/>
            <w:sz w:val="20"/>
            <w:szCs w:val="20"/>
          </w:rPr>
          <w:t>http://www.fedbizopps.gov</w:t>
        </w:r>
      </w:hyperlink>
      <w:r w:rsidRPr="00474C0D">
        <w:rPr>
          <w:sz w:val="20"/>
          <w:szCs w:val="20"/>
        </w:rPr>
        <w:t xml:space="preserve">.  </w:t>
      </w:r>
      <w:r w:rsidRPr="00474C0D">
        <w:rPr>
          <w:b/>
          <w:sz w:val="20"/>
          <w:szCs w:val="20"/>
        </w:rPr>
        <w:t xml:space="preserve">The anticipated closing date is </w:t>
      </w:r>
      <w:r>
        <w:rPr>
          <w:b/>
          <w:sz w:val="20"/>
          <w:szCs w:val="20"/>
        </w:rPr>
        <w:t>July 29, 2016</w:t>
      </w:r>
      <w:r w:rsidRPr="00474C0D">
        <w:rPr>
          <w:b/>
          <w:sz w:val="20"/>
          <w:szCs w:val="20"/>
        </w:rPr>
        <w:t xml:space="preserve">. </w:t>
      </w:r>
    </w:p>
    <w:p w:rsidR="00A0705C" w:rsidRPr="00474C0D" w:rsidRDefault="00DD4102" w:rsidP="00153650">
      <w:pPr>
        <w:rPr>
          <w:sz w:val="20"/>
          <w:szCs w:val="20"/>
        </w:rPr>
      </w:pPr>
    </w:p>
    <w:p w:rsidR="00CF5887" w:rsidRPr="00474C0D" w:rsidRDefault="00F255B2" w:rsidP="00153650">
      <w:pPr>
        <w:rPr>
          <w:sz w:val="20"/>
          <w:szCs w:val="20"/>
        </w:rPr>
      </w:pPr>
      <w:r w:rsidRPr="00474C0D">
        <w:rPr>
          <w:sz w:val="20"/>
          <w:szCs w:val="20"/>
        </w:rPr>
        <w:t xml:space="preserve">The Contracting Officer for this acquisition is </w:t>
      </w:r>
      <w:r>
        <w:rPr>
          <w:sz w:val="20"/>
          <w:szCs w:val="20"/>
        </w:rPr>
        <w:t>Terry Hannigan</w:t>
      </w:r>
      <w:r w:rsidRPr="00696273">
        <w:rPr>
          <w:sz w:val="20"/>
          <w:szCs w:val="20"/>
        </w:rPr>
        <w:t xml:space="preserve">.  Community providers interested in responding to this solicitation should provide their email addresses and contact information to </w:t>
      </w:r>
      <w:hyperlink r:id="rId8" w:history="1">
        <w:r w:rsidRPr="009D6359">
          <w:rPr>
            <w:rStyle w:val="Hyperlink"/>
            <w:sz w:val="20"/>
            <w:szCs w:val="20"/>
          </w:rPr>
          <w:t>terance.hannigan@va.gov</w:t>
        </w:r>
      </w:hyperlink>
      <w:r>
        <w:rPr>
          <w:sz w:val="20"/>
          <w:szCs w:val="20"/>
        </w:rPr>
        <w:t xml:space="preserve"> </w:t>
      </w:r>
      <w:r w:rsidR="00211D84">
        <w:rPr>
          <w:sz w:val="20"/>
          <w:szCs w:val="20"/>
        </w:rPr>
        <w:t xml:space="preserve">and </w:t>
      </w:r>
      <w:hyperlink r:id="rId9" w:history="1">
        <w:r w:rsidR="00211D84" w:rsidRPr="00423627">
          <w:rPr>
            <w:rStyle w:val="Hyperlink"/>
            <w:sz w:val="20"/>
            <w:szCs w:val="20"/>
          </w:rPr>
          <w:t>caroline.west@va.gov</w:t>
        </w:r>
      </w:hyperlink>
      <w:r w:rsidRPr="00696273">
        <w:rPr>
          <w:sz w:val="20"/>
          <w:szCs w:val="20"/>
        </w:rPr>
        <w:t>.</w:t>
      </w:r>
      <w:r w:rsidR="00211D84">
        <w:rPr>
          <w:sz w:val="20"/>
          <w:szCs w:val="20"/>
        </w:rPr>
        <w:t xml:space="preserve"> </w:t>
      </w:r>
      <w:bookmarkStart w:id="0" w:name="_GoBack"/>
      <w:bookmarkEnd w:id="0"/>
      <w:r w:rsidRPr="00696273">
        <w:rPr>
          <w:sz w:val="20"/>
          <w:szCs w:val="20"/>
        </w:rPr>
        <w:t xml:space="preserve"> </w:t>
      </w:r>
      <w:r w:rsidRPr="00474C0D">
        <w:rPr>
          <w:sz w:val="20"/>
          <w:szCs w:val="20"/>
        </w:rPr>
        <w:t xml:space="preserve">Upon review of the solicitation documents, prospective offerors are encouraged to provide questions and/or comments in writing. </w:t>
      </w:r>
    </w:p>
    <w:p w:rsidR="00D72E76" w:rsidRPr="00474C0D" w:rsidRDefault="00DD4102" w:rsidP="00153650">
      <w:pPr>
        <w:rPr>
          <w:sz w:val="20"/>
          <w:szCs w:val="20"/>
        </w:rPr>
      </w:pPr>
    </w:p>
    <w:p w:rsidR="00153650" w:rsidRPr="00474C0D" w:rsidRDefault="00F255B2" w:rsidP="00153650">
      <w:pPr>
        <w:rPr>
          <w:sz w:val="20"/>
          <w:szCs w:val="20"/>
        </w:rPr>
      </w:pPr>
      <w:r>
        <w:rPr>
          <w:sz w:val="20"/>
          <w:szCs w:val="20"/>
        </w:rPr>
        <w:t>A</w:t>
      </w:r>
      <w:r w:rsidRPr="00474C0D">
        <w:rPr>
          <w:sz w:val="20"/>
          <w:szCs w:val="20"/>
        </w:rPr>
        <w:t xml:space="preserve">ll contractors must be registered </w:t>
      </w:r>
      <w:r>
        <w:rPr>
          <w:sz w:val="20"/>
          <w:szCs w:val="20"/>
        </w:rPr>
        <w:t>System for Award Management (SAM)</w:t>
      </w:r>
      <w:r w:rsidRPr="00474C0D">
        <w:rPr>
          <w:sz w:val="20"/>
          <w:szCs w:val="20"/>
        </w:rPr>
        <w:t xml:space="preserve"> website as an active contractor in order to be eligible to enter into a contract and to receive payments.  The </w:t>
      </w:r>
      <w:r>
        <w:rPr>
          <w:sz w:val="20"/>
          <w:szCs w:val="20"/>
        </w:rPr>
        <w:t>SAM</w:t>
      </w:r>
      <w:r w:rsidRPr="00474C0D">
        <w:rPr>
          <w:sz w:val="20"/>
          <w:szCs w:val="20"/>
        </w:rPr>
        <w:t xml:space="preserve"> website is found at </w:t>
      </w:r>
      <w:hyperlink r:id="rId10" w:history="1">
        <w:r w:rsidRPr="00474C0D">
          <w:rPr>
            <w:rStyle w:val="Hyperlink"/>
            <w:sz w:val="20"/>
            <w:szCs w:val="20"/>
          </w:rPr>
          <w:t>https://www.sam.gov/portal/public/SAM</w:t>
        </w:r>
      </w:hyperlink>
      <w:r w:rsidRPr="00474C0D">
        <w:rPr>
          <w:sz w:val="20"/>
          <w:szCs w:val="20"/>
        </w:rPr>
        <w:t xml:space="preserve">.  Please be sure your company is registered at this website.  Prospective offerors should complete electronic annual representations and certifications, which is also part of the SAM.  Due to the limited time offerors have to respond you are encouraged, but not required, to register in advance. </w:t>
      </w:r>
    </w:p>
    <w:p w:rsidR="000121C8" w:rsidRPr="00474C0D" w:rsidRDefault="00DD4102" w:rsidP="00153650">
      <w:pPr>
        <w:rPr>
          <w:b/>
          <w:sz w:val="20"/>
          <w:szCs w:val="20"/>
        </w:rPr>
      </w:pPr>
    </w:p>
    <w:p w:rsidR="00153650" w:rsidRPr="00474C0D" w:rsidRDefault="00F255B2" w:rsidP="00153650">
      <w:pPr>
        <w:rPr>
          <w:sz w:val="20"/>
          <w:szCs w:val="20"/>
        </w:rPr>
      </w:pPr>
      <w:r w:rsidRPr="00474C0D">
        <w:rPr>
          <w:b/>
          <w:sz w:val="20"/>
          <w:szCs w:val="20"/>
        </w:rPr>
        <w:t>THIS IS NOT A REQUEST FOR PROPOSALS, QUOTATIONS OR BIDS.  THE VA DALC IS NOT SEEKING PRICING OR OFFERS OF ANY KIND AT THIS TIME.  THE VA RESERVES THE RIGHT TO SOLICIT THESE ITEMS FROM LARGE OR SMALL BUSINESSES, AS APPROPRIATE</w:t>
      </w:r>
      <w:r w:rsidRPr="00474C0D">
        <w:rPr>
          <w:sz w:val="20"/>
          <w:szCs w:val="20"/>
        </w:rPr>
        <w:t>.</w:t>
      </w:r>
    </w:p>
    <w:p w:rsidR="00751F70" w:rsidRPr="00474C0D" w:rsidRDefault="00DD4102" w:rsidP="00153650">
      <w:pPr>
        <w:rPr>
          <w:sz w:val="20"/>
          <w:szCs w:val="20"/>
        </w:rPr>
      </w:pPr>
    </w:p>
    <w:p w:rsidR="00B3798F" w:rsidRPr="00474C0D" w:rsidRDefault="00DD4102">
      <w:pPr>
        <w:rPr>
          <w:sz w:val="20"/>
          <w:szCs w:val="20"/>
        </w:rPr>
      </w:pPr>
    </w:p>
    <w:sectPr w:rsidR="00B3798F" w:rsidRPr="00474C0D">
      <w:footerReference w:type="default" r:id="rId11"/>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02" w:rsidRDefault="00DD4102">
      <w:pPr>
        <w:spacing w:after="0" w:line="240" w:lineRule="auto"/>
      </w:pPr>
      <w:r>
        <w:separator/>
      </w:r>
    </w:p>
  </w:endnote>
  <w:endnote w:type="continuationSeparator" w:id="0">
    <w:p w:rsidR="00DD4102" w:rsidRDefault="00DD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7D" w:rsidRDefault="00F255B2">
    <w:pPr>
      <w:pStyle w:val="Header"/>
      <w:jc w:val="right"/>
    </w:pPr>
    <w:r>
      <w:t xml:space="preserve">Page </w:t>
    </w:r>
    <w:r>
      <w:fldChar w:fldCharType="begin"/>
    </w:r>
    <w:r>
      <w:instrText xml:space="preserve"> PAGE   \* MERGEFORMAT </w:instrText>
    </w:r>
    <w:r>
      <w:fldChar w:fldCharType="separate"/>
    </w:r>
    <w:r w:rsidR="00211D84">
      <w:rPr>
        <w:noProof/>
      </w:rPr>
      <w:t>2</w:t>
    </w:r>
    <w:r>
      <w:fldChar w:fldCharType="end"/>
    </w:r>
    <w:r>
      <w:t xml:space="preserve"> of </w:t>
    </w:r>
    <w:fldSimple w:instr=" NUMPAGES   \* MERGEFORMAT ">
      <w:r w:rsidR="00211D8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02" w:rsidRDefault="00DD4102">
      <w:pPr>
        <w:spacing w:after="0" w:line="240" w:lineRule="auto"/>
      </w:pPr>
      <w:r>
        <w:separator/>
      </w:r>
    </w:p>
  </w:footnote>
  <w:footnote w:type="continuationSeparator" w:id="0">
    <w:p w:rsidR="00DD4102" w:rsidRDefault="00DD4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E607D"/>
    <w:rsid w:val="00211D84"/>
    <w:rsid w:val="00460E3F"/>
    <w:rsid w:val="00497B33"/>
    <w:rsid w:val="007F6E67"/>
    <w:rsid w:val="00882E81"/>
    <w:rsid w:val="00940089"/>
    <w:rsid w:val="00990007"/>
    <w:rsid w:val="00A04B07"/>
    <w:rsid w:val="00A13EA5"/>
    <w:rsid w:val="00A1720F"/>
    <w:rsid w:val="00AA3EBA"/>
    <w:rsid w:val="00BC7270"/>
    <w:rsid w:val="00C01D90"/>
    <w:rsid w:val="00C03E2F"/>
    <w:rsid w:val="00CB2D71"/>
    <w:rsid w:val="00D17E43"/>
    <w:rsid w:val="00D27C66"/>
    <w:rsid w:val="00D604B4"/>
    <w:rsid w:val="00DD4102"/>
    <w:rsid w:val="00F00343"/>
    <w:rsid w:val="00F175B5"/>
    <w:rsid w:val="00F255B2"/>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_x0000_s1132"/>
        <o:r id="V:Rule2" type="connector" idref="#_x0000_s1103"/>
        <o:r id="V:Rule3" type="connector" idref="#_x0000_s1130"/>
        <o:r id="V:Rule4" type="connector" idref="#_x0000_s1102"/>
        <o:r id="V:Rule5" type="connector" idref="#_x0000_s1131"/>
        <o:r id="V:Rule6" type="connector" idref="#_x0000_s1104"/>
        <o:r id="V:Rule7" type="connector" idref="#_x0000_s1126"/>
        <o:r id="V:Rule8" type="connector" idref="#_x0000_s1115"/>
        <o:r id="V:Rule9" type="connector" idref="#_x0000_s1127"/>
        <o:r id="V:Rule10" type="connector" idref="#_x0000_s1114"/>
        <o:r id="V:Rule11" type="connector" idref="#_x0000_s1105"/>
        <o:r id="V:Rule12" type="connector" idref="#_x0000_s1129"/>
        <o:r id="V:Rule13" type="connector" idref="#_x0000_s1128"/>
        <o:r id="V:Rule14" type="connector" idref="#_x0000_s1123"/>
        <o:r id="V:Rule15" type="connector" idref="#_x0000_s1112"/>
        <o:r id="V:Rule16" type="connector" idref="#_x0000_s1113"/>
        <o:r id="V:Rule17" type="connector" idref="#_x0000_s1122"/>
        <o:r id="V:Rule18" type="connector" idref="#_x0000_s1111"/>
        <o:r id="V:Rule19" type="connector" idref="#_x0000_s1120"/>
        <o:r id="V:Rule20" type="connector" idref="#_x0000_s1121"/>
        <o:r id="V:Rule21" type="connector" idref="#_x0000_s1110"/>
        <o:r id="V:Rule22" type="connector" idref="#_x0000_s1107"/>
        <o:r id="V:Rule23" type="connector" idref="#_x0000_s1116"/>
        <o:r id="V:Rule24" type="connector" idref="#_x0000_s1125"/>
        <o:r id="V:Rule25" type="connector" idref="#_x0000_s1117"/>
        <o:r id="V:Rule26" type="connector" idref="#_x0000_s1124"/>
        <o:r id="V:Rule27" type="connector" idref="#_x0000_s1106"/>
        <o:r id="V:Rule28" type="connector" idref="#_x0000_s1119"/>
        <o:r id="V:Rule29" type="connector" idref="#_x0000_s1108"/>
        <o:r id="V:Rule30" type="connector" idref="#_x0000_s1109"/>
        <o:r id="V:Rule31" type="connector" idref="#_x0000_s1118"/>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153650"/>
    <w:rPr>
      <w:color w:val="0000FF"/>
      <w:u w:val="single"/>
    </w:rPr>
  </w:style>
  <w:style w:type="character" w:styleId="CommentReference">
    <w:name w:val="annotation reference"/>
    <w:basedOn w:val="DefaultParagraphFont"/>
    <w:uiPriority w:val="99"/>
    <w:semiHidden/>
    <w:unhideWhenUsed/>
    <w:rsid w:val="00CF5887"/>
    <w:rPr>
      <w:sz w:val="16"/>
      <w:szCs w:val="16"/>
    </w:rPr>
  </w:style>
  <w:style w:type="paragraph" w:customStyle="1" w:styleId="ColorfulList-Accent11">
    <w:name w:val="Colorful List - Accent 11"/>
    <w:basedOn w:val="Normal"/>
    <w:uiPriority w:val="99"/>
    <w:qFormat/>
    <w:rsid w:val="00CF5887"/>
    <w:pPr>
      <w:ind w:left="720"/>
    </w:pPr>
  </w:style>
  <w:style w:type="paragraph" w:styleId="BodyTextIndent">
    <w:name w:val="Body Text Indent"/>
    <w:basedOn w:val="Normal"/>
    <w:link w:val="BodyTextIndentChar"/>
    <w:rsid w:val="00926FBA"/>
    <w:pPr>
      <w:widowControl w:val="0"/>
      <w:ind w:left="720"/>
    </w:pPr>
    <w:rPr>
      <w:szCs w:val="20"/>
    </w:rPr>
  </w:style>
  <w:style w:type="character" w:customStyle="1" w:styleId="BodyTextIndentChar">
    <w:name w:val="Body Text Indent Char"/>
    <w:basedOn w:val="DefaultParagraphFont"/>
    <w:link w:val="BodyTextIndent"/>
    <w:rsid w:val="00926FB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44577"/>
    <w:rPr>
      <w:b/>
      <w:bCs/>
    </w:rPr>
  </w:style>
  <w:style w:type="character" w:customStyle="1" w:styleId="CommentSubjectChar">
    <w:name w:val="Comment Subject Char"/>
    <w:basedOn w:val="CommentTextChar"/>
    <w:link w:val="CommentSubject"/>
    <w:uiPriority w:val="99"/>
    <w:semiHidden/>
    <w:rsid w:val="00744577"/>
    <w:rPr>
      <w:rFonts w:ascii="Times New Roman" w:eastAsia="Times New Roman" w:hAnsi="Times New Roman" w:cs="Times New Roman"/>
      <w:b/>
      <w:bCs/>
      <w:i/>
      <w:color w:val="808080" w:themeColor="background1" w:themeShade="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mailto:terance.hannigan@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dbizopp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m.gov/portal/public/SAM" TargetMode="External"/><Relationship Id="rId4" Type="http://schemas.openxmlformats.org/officeDocument/2006/relationships/webSettings" Target="webSettings.xml"/><Relationship Id="rId9" Type="http://schemas.openxmlformats.org/officeDocument/2006/relationships/hyperlink" Target="mailto:caroline.west@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2016-07-07T19:03:00Z</dcterms:created>
  <dcterms:modified xsi:type="dcterms:W3CDTF">2016-07-07T19:06:00Z</dcterms:modified>
</cp:coreProperties>
</file>