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B3F4" w14:textId="77777777" w:rsidR="00F21889" w:rsidRDefault="005E1458">
      <w:pPr>
        <w:pageBreakBefore/>
        <w:sectPr w:rsidR="00F21889">
          <w:type w:val="continuous"/>
          <w:pgSz w:w="12240" w:h="15840"/>
          <w:pgMar w:top="1080" w:right="1440" w:bottom="1080" w:left="1440" w:header="360" w:footer="360" w:gutter="0"/>
          <w:cols w:space="720"/>
        </w:sectPr>
      </w:pPr>
      <w:bookmarkStart w:id="0" w:name="_GoBack"/>
      <w:bookmarkEnd w:id="0"/>
      <w:r>
        <w:pict w14:anchorId="3A80B420">
          <v:group id="_x0000_s110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2562;width:10939;height:0;mso-position-horizontal-relative:page;mso-position-vertical-relative:page" o:connectortype="straight" strokeweight="2.4pt"/>
            <v:shape id="_x0000_s1027" type="#_x0000_t32" style="position:absolute;left:638;top:3421;width:10939;height:0;mso-position-horizontal-relative:page;mso-position-vertical-relative:page" o:connectortype="straight" strokeweight="1.9pt"/>
            <v:shape id="_x0000_s1028" type="#_x0000_t32" style="position:absolute;left:638;top:3517;width:10939;height:0;mso-position-horizontal-relative:page;mso-position-vertical-relative:page" o:connectortype="straight" strokeweight="1.9pt"/>
            <v:shape id="_x0000_s1029" type="#_x0000_t32" style="position:absolute;left:638;top:3988;width:10939;height:0;mso-position-horizontal-relative:page;mso-position-vertical-relative:page" o:connectortype="straight" strokeweight=".95pt"/>
            <v:shape id="_x0000_s1030" type="#_x0000_t32" style="position:absolute;left:638;top:5149;width:10939;height:0;mso-position-horizontal-relative:page;mso-position-vertical-relative:page" o:connectortype="straight" strokeweight="1.9pt"/>
            <v:shape id="_x0000_s1031" type="#_x0000_t32" style="position:absolute;left:638;top:5461;width:10939;height:0;mso-position-horizontal-relative:page;mso-position-vertical-relative:page" o:connectortype="straight" strokeweight="1.9pt"/>
            <v:shape id="_x0000_s1032" type="#_x0000_t32" style="position:absolute;left:638;top:5932;width:10939;height:0;mso-position-horizontal-relative:page;mso-position-vertical-relative:page" o:connectortype="straight" strokeweight=".95pt"/>
            <v:shape id="_x0000_s1033" type="#_x0000_t32" style="position:absolute;left:638;top:6412;width:10939;height:0;mso-position-horizontal-relative:page;mso-position-vertical-relative:page" o:connectortype="straight" strokeweight=".95pt"/>
            <v:shape id="_x0000_s1034" type="#_x0000_t32" style="position:absolute;left:638;top:6940;width:10939;height:0;mso-position-horizontal-relative:page;mso-position-vertical-relative:page" o:connectortype="straight" strokeweight=".95pt"/>
            <v:shape id="_x0000_s1035" type="#_x0000_t32" style="position:absolute;left:638;top:7468;width:10939;height:0;mso-position-horizontal-relative:page;mso-position-vertical-relative:page" o:connectortype="straight" strokeweight=".95pt"/>
            <v:shape id="_x0000_s1036" type="#_x0000_t32" style="position:absolute;left:638;top:7948;width:10939;height:0;mso-position-horizontal-relative:page;mso-position-vertical-relative:page" o:connectortype="straight" strokeweight=".95pt"/>
            <v:shape id="_x0000_s1037" type="#_x0000_t32" style="position:absolute;left:638;top:9004;width:10939;height:0;mso-position-horizontal-relative:page;mso-position-vertical-relative:page" o:connectortype="straight" strokeweight=".95pt"/>
            <v:shape id="_x0000_s1038" type="#_x0000_t32" style="position:absolute;left:638;top:9316;width:10939;height:0;mso-position-horizontal-relative:page;mso-position-vertical-relative:page" o:connectortype="straight" strokeweight=".95pt"/>
            <v:shape id="_x0000_s1039" type="#_x0000_t32" style="position:absolute;left:638;top:10621;width:10939;height:0;mso-position-horizontal-relative:page;mso-position-vertical-relative:page" o:connectortype="straight" strokeweight="1.9pt"/>
            <v:shape id="_x0000_s1040" type="#_x0000_t32" style="position:absolute;left:638;top:10933;width:10939;height:0;mso-position-horizontal-relative:page;mso-position-vertical-relative:page" o:connectortype="straight" strokeweight="1.9pt"/>
            <v:shape id="_x0000_s1041" type="#_x0000_t32" style="position:absolute;left:638;top:11404;width:10939;height:0;mso-position-horizontal-relative:page;mso-position-vertical-relative:page" o:connectortype="straight" strokeweight=".95pt"/>
            <v:shape id="_x0000_s1042" type="#_x0000_t32" style="position:absolute;left:638;top:11893;width:10939;height:0;mso-position-horizontal-relative:page;mso-position-vertical-relative:page" o:connectortype="straight" strokeweight="1.9pt"/>
            <v:shape id="_x0000_s1043" type="#_x0000_t32" style="position:absolute;left:638;top:12364;width:10939;height:0;mso-position-horizontal-relative:page;mso-position-vertical-relative:page" o:connectortype="straight" strokeweight=".95pt"/>
            <v:shape id="_x0000_s1044" type="#_x0000_t32" style="position:absolute;left:638;top:12858;width:10939;height:0;mso-position-horizontal-relative:page;mso-position-vertical-relative:page" o:connectortype="straight" strokeweight="2.4pt"/>
            <v:shape id="_x0000_s1045" type="#_x0000_t32" style="position:absolute;left:660;top:2538;width:0;height:10296;mso-position-horizontal-relative:page;mso-position-vertical-relative:page" o:connectortype="straight" strokeweight="2.15pt"/>
            <v:shape id="_x0000_s1046" type="#_x0000_t32" style="position:absolute;left:3862;top:3498;width:0;height:1632;mso-position-horizontal-relative:page;mso-position-vertical-relative:page" o:connectortype="straight" strokeweight=".7pt"/>
            <v:shape id="_x0000_s1047" type="#_x0000_t32" style="position:absolute;left:3862;top:5442;width:0;height:5160;mso-position-horizontal-relative:page;mso-position-vertical-relative:page" o:connectortype="straight" strokeweight=".7pt"/>
            <v:shape id="_x0000_s1048" type="#_x0000_t32" style="position:absolute;left:3862;top:10914;width:0;height:1920;mso-position-horizontal-relative:page;mso-position-vertical-relative:page" o:connectortype="straight" strokeweight=".7pt"/>
            <v:shape id="_x0000_s1049" type="#_x0000_t32" style="position:absolute;left:11580;top:2538;width:0;height:10296;mso-position-horizontal-relative:page;mso-position-vertical-relative:page" o:connectortype="straight" strokeweight="2.15pt"/>
            <v:shapetype id="_x0000_t202" coordsize="21600,21600" o:spt="202" path="m,l,21600r21600,l21600,xe">
              <v:stroke joinstyle="miter"/>
              <v:path gradientshapeok="t" o:connecttype="rect"/>
            </v:shapetype>
            <v:shape id="_x0000_s1050" type="#_x0000_t202" style="position:absolute;left:5102;top:2642;width:1755;height:375;mso-position-horizontal-relative:page;mso-position-vertical-relative:page" filled="f" stroked="f">
              <v:textbox style="mso-next-textbox:#_x0000_s1050" inset="0,0,0,0">
                <w:txbxContent>
                  <w:p w14:paraId="3A80B422" w14:textId="77777777" w:rsidR="00F21889" w:rsidRDefault="005E1458">
                    <w:pPr>
                      <w:spacing w:after="0" w:line="240" w:lineRule="auto"/>
                      <w:rPr>
                        <w:rFonts w:ascii="Arial" w:hAnsi="Arial" w:cs="Arial"/>
                        <w:sz w:val="29"/>
                        <w:szCs w:val="29"/>
                      </w:rPr>
                    </w:pPr>
                    <w:proofErr w:type="spellStart"/>
                    <w:r>
                      <w:rPr>
                        <w:rFonts w:ascii="Arial" w:hAnsi="Arial" w:cs="Arial"/>
                        <w:sz w:val="29"/>
                        <w:szCs w:val="29"/>
                      </w:rPr>
                      <w:t>FedBizOpps</w:t>
                    </w:r>
                    <w:proofErr w:type="spellEnd"/>
                  </w:p>
                </w:txbxContent>
              </v:textbox>
            </v:shape>
            <v:shape id="_x0000_s1051" type="#_x0000_t202" style="position:absolute;left:4574;top:2974;width:2891;height:499;mso-position-horizontal-relative:page;mso-position-vertical-relative:page" filled="f" stroked="f">
              <v:textbox style="mso-next-textbox:#_x0000_s1051" inset="0,0,0,0">
                <w:txbxContent>
                  <w:p w14:paraId="3A80B423" w14:textId="77777777" w:rsidR="00F21889" w:rsidRDefault="005E1458">
                    <w:pPr>
                      <w:spacing w:after="0" w:line="240" w:lineRule="auto"/>
                      <w:rPr>
                        <w:rFonts w:ascii="Arial" w:hAnsi="Arial" w:cs="Arial"/>
                        <w:b/>
                        <w:bCs/>
                        <w:sz w:val="39"/>
                        <w:szCs w:val="39"/>
                      </w:rPr>
                    </w:pPr>
                    <w:r>
                      <w:rPr>
                        <w:rFonts w:ascii="Arial" w:hAnsi="Arial" w:cs="Arial"/>
                        <w:b/>
                        <w:bCs/>
                        <w:sz w:val="39"/>
                        <w:szCs w:val="39"/>
                      </w:rPr>
                      <w:t>Special Notice</w:t>
                    </w:r>
                  </w:p>
                </w:txbxContent>
              </v:textbox>
            </v:shape>
            <v:shape id="_x0000_s1052" type="#_x0000_t202" style="position:absolute;left:1598;top:4370;width:228;height:375;mso-position-horizontal-relative:page;mso-position-vertical-relative:page" filled="f" stroked="f">
              <v:textbox style="mso-next-textbox:#_x0000_s1052" inset="0,0,0,0">
                <w:txbxContent>
                  <w:p w14:paraId="3A80B424" w14:textId="77777777" w:rsidR="00F21889" w:rsidRDefault="005E145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3" type="#_x0000_t202" style="position:absolute;left:3134;top:5498;width:228;height:375;mso-position-horizontal-relative:page;mso-position-vertical-relative:page" filled="f" stroked="f">
              <v:textbox style="mso-next-textbox:#_x0000_s1053" inset="0,0,0,0">
                <w:txbxContent>
                  <w:p w14:paraId="3A80B425" w14:textId="77777777" w:rsidR="00F21889" w:rsidRDefault="005E145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4" type="#_x0000_t202" style="position:absolute;left:3086;top:7490;width:228;height:375;mso-position-horizontal-relative:page;mso-position-vertical-relative:page" filled="f" stroked="f">
              <v:textbox style="mso-next-textbox:#_x0000_s1054" inset="0,0,0,0">
                <w:txbxContent>
                  <w:p w14:paraId="3A80B426" w14:textId="77777777" w:rsidR="00F21889" w:rsidRDefault="005E145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5" type="#_x0000_t202" style="position:absolute;left:2438;top:9002;width:228;height:375;mso-position-horizontal-relative:page;mso-position-vertical-relative:page" filled="f" stroked="f">
              <v:textbox style="mso-next-textbox:#_x0000_s1055" inset="0,0,0,0">
                <w:txbxContent>
                  <w:p w14:paraId="3A80B427" w14:textId="77777777" w:rsidR="00F21889" w:rsidRDefault="005E145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6" type="#_x0000_t202" style="position:absolute;left:686;top:3630;width:2340;height:251;mso-position-horizontal-relative:page;mso-position-vertical-relative:page" filled="f" stroked="f">
              <v:textbox style="mso-next-textbox:#_x0000_s1056" inset="0,0,0,0">
                <w:txbxContent>
                  <w:p w14:paraId="3A80B428" w14:textId="77777777" w:rsidR="00F21889" w:rsidRDefault="005E1458">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57" type="#_x0000_t202" style="position:absolute;left:2942;top:3530;width:228;height:375;mso-position-horizontal-relative:page;mso-position-vertical-relative:page" filled="f" stroked="f">
              <v:textbox style="mso-next-textbox:#_x0000_s1057" inset="0,0,0,0">
                <w:txbxContent>
                  <w:p w14:paraId="3A80B429" w14:textId="77777777" w:rsidR="00F21889" w:rsidRDefault="005E1458">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8" type="#_x0000_t202" style="position:absolute;left:686;top:4398;width:992;height:251;mso-position-horizontal-relative:page;mso-position-vertical-relative:page" filled="f" stroked="f">
              <v:textbox style="mso-next-textbox:#_x0000_s1058" inset="0,0,0,0">
                <w:txbxContent>
                  <w:p w14:paraId="3A80B42A" w14:textId="77777777" w:rsidR="00F21889" w:rsidRDefault="005E1458">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59" type="#_x0000_t202" style="position:absolute;left:686;top:5526;width:2473;height:251;mso-position-horizontal-relative:page;mso-position-vertical-relative:page" filled="f" stroked="f">
              <v:textbox style="mso-next-textbox:#_x0000_s1059" inset="0,0,0,0">
                <w:txbxContent>
                  <w:p w14:paraId="3A80B42B" w14:textId="77777777" w:rsidR="00F21889" w:rsidRDefault="005E1458">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0" type="#_x0000_t202" style="position:absolute;left:686;top:5718;width:1013;height:251;mso-position-horizontal-relative:page;mso-position-vertical-relative:page" filled="f" stroked="f">
              <v:textbox style="mso-next-textbox:#_x0000_s1060" inset="0,0,0,0">
                <w:txbxContent>
                  <w:p w14:paraId="3A80B42C" w14:textId="77777777" w:rsidR="00F21889" w:rsidRDefault="005E1458">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61" type="#_x0000_t202" style="position:absolute;left:686;top:6054;width:2372;height:251;mso-position-horizontal-relative:page;mso-position-vertical-relative:page" filled="f" stroked="f">
              <v:textbox style="mso-next-textbox:#_x0000_s1061" inset="0,0,0,0">
                <w:txbxContent>
                  <w:p w14:paraId="3A80B42D" w14:textId="77777777" w:rsidR="00F21889" w:rsidRDefault="005E1458">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62" type="#_x0000_t202" style="position:absolute;left:686;top:6534;width:959;height:251;mso-position-horizontal-relative:page;mso-position-vertical-relative:page" filled="f" stroked="f">
              <v:textbox style="mso-next-textbox:#_x0000_s1062" inset="0,0,0,0">
                <w:txbxContent>
                  <w:p w14:paraId="3A80B42E" w14:textId="77777777" w:rsidR="00F21889" w:rsidRDefault="005E1458">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63" type="#_x0000_t202" style="position:absolute;left:4622;top:6534;width:3503;height:251;mso-position-horizontal-relative:page;mso-position-vertical-relative:page" filled="f" stroked="f">
              <v:textbox style="mso-next-textbox:#_x0000_s1063" inset="0,0,0,0">
                <w:txbxContent>
                  <w:p w14:paraId="3A80B42F" w14:textId="77777777" w:rsidR="00F21889" w:rsidRDefault="005E1458">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64" type="#_x0000_t202" style="position:absolute;left:686;top:7014;width:2361;height:251;mso-position-horizontal-relative:page;mso-position-vertical-relative:page" filled="f" stroked="f">
              <v:textbox style="mso-next-textbox:#_x0000_s1064" inset="0,0,0,0">
                <w:txbxContent>
                  <w:p w14:paraId="3A80B430" w14:textId="77777777" w:rsidR="00F21889" w:rsidRDefault="005E1458">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65" type="#_x0000_t202" style="position:absolute;left:686;top:7590;width:1307;height:251;mso-position-horizontal-relative:page;mso-position-vertical-relative:page" filled="f" stroked="f">
              <v:textbox style="mso-next-textbox:#_x0000_s1065" inset="0,0,0,0">
                <w:txbxContent>
                  <w:p w14:paraId="3A80B431" w14:textId="77777777" w:rsidR="00F21889" w:rsidRDefault="005E1458">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66" type="#_x0000_t202" style="position:absolute;left:686;top:8118;width:2296;height:251;mso-position-horizontal-relative:page;mso-position-vertical-relative:page" filled="f" stroked="f">
              <v:textbox style="mso-next-textbox:#_x0000_s1066" inset="0,0,0,0">
                <w:txbxContent>
                  <w:p w14:paraId="3A80B432" w14:textId="77777777" w:rsidR="00F21889" w:rsidRDefault="005E1458">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67" type="#_x0000_t202" style="position:absolute;left:686;top:8310;width:1035;height:251;mso-position-horizontal-relative:page;mso-position-vertical-relative:page" filled="f" stroked="f">
              <v:textbox style="mso-next-textbox:#_x0000_s1067" inset="0,0,0,0">
                <w:txbxContent>
                  <w:p w14:paraId="3A80B433" w14:textId="77777777" w:rsidR="00F21889" w:rsidRDefault="005E145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t202" style="position:absolute;left:686;top:9606;width:2013;height:251;mso-position-horizontal-relative:page;mso-position-vertical-relative:page" filled="f" stroked="f">
              <v:textbox style="mso-next-textbox:#_x0000_s1068" inset="0,0,0,0">
                <w:txbxContent>
                  <w:p w14:paraId="3A80B434" w14:textId="77777777" w:rsidR="00F21889" w:rsidRDefault="005E1458">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69" type="#_x0000_t202" style="position:absolute;left:686;top:10078;width:2993;height:201;mso-position-horizontal-relative:page;mso-position-vertical-relative:page" filled="f" stroked="f">
              <v:textbox style="mso-next-textbox:#_x0000_s1069" inset="0,0,0,0">
                <w:txbxContent>
                  <w:p w14:paraId="3A80B435" w14:textId="77777777" w:rsidR="00F21889" w:rsidRDefault="005E1458">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0" type="#_x0000_t202" style="position:absolute;left:686;top:10270;width:2023;height:201;mso-position-horizontal-relative:page;mso-position-vertical-relative:page" filled="f" stroked="f">
              <v:textbox style="mso-next-textbox:#_x0000_s1070" inset="0,0,0,0">
                <w:txbxContent>
                  <w:p w14:paraId="3A80B436" w14:textId="77777777" w:rsidR="00F21889" w:rsidRDefault="005E1458">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1" type="#_x0000_t202" style="position:absolute;left:686;top:9054;width:1416;height:251;mso-position-horizontal-relative:page;mso-position-vertical-relative:page" filled="f" stroked="f">
              <v:textbox style="mso-next-textbox:#_x0000_s1071" inset="0,0,0,0">
                <w:txbxContent>
                  <w:p w14:paraId="3A80B437" w14:textId="77777777" w:rsidR="00F21889" w:rsidRDefault="005E1458">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2" type="#_x0000_t202" style="position:absolute;left:3902;top:9054;width:1557;height:251;mso-position-horizontal-relative:page;mso-position-vertical-relative:page" filled="f" stroked="f">
              <v:textbox style="mso-next-textbox:#_x0000_s1072" inset="0,0,0,0">
                <w:txbxContent>
                  <w:p w14:paraId="3A80B438" w14:textId="77777777" w:rsidR="00F21889" w:rsidRDefault="005E1458">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3" type="#_x0000_t202" style="position:absolute;left:686;top:11046;width:1549;height:251;mso-position-horizontal-relative:page;mso-position-vertical-relative:page" filled="f" stroked="f">
              <v:textbox style="mso-next-textbox:#_x0000_s1073" inset="0,0,0,0">
                <w:txbxContent>
                  <w:p w14:paraId="3A80B439" w14:textId="77777777" w:rsidR="00F21889" w:rsidRDefault="005E1458">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4" type="#_x0000_t202" style="position:absolute;left:686;top:11526;width:1872;height:251;mso-position-horizontal-relative:page;mso-position-vertical-relative:page" filled="f" stroked="f">
              <v:textbox style="mso-next-textbox:#_x0000_s1074" inset="0,0,0,0">
                <w:txbxContent>
                  <w:p w14:paraId="3A80B43A" w14:textId="77777777" w:rsidR="00F21889" w:rsidRDefault="005E1458">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5" type="#_x0000_t202" style="position:absolute;left:686;top:11910;width:2767;height:251;mso-position-horizontal-relative:page;mso-position-vertical-relative:page" filled="f" stroked="f">
              <v:textbox style="mso-next-textbox:#_x0000_s1075" inset="0,0,0,0">
                <w:txbxContent>
                  <w:p w14:paraId="3A80B43B" w14:textId="77777777" w:rsidR="00F21889" w:rsidRDefault="005E1458">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6" type="#_x0000_t202" style="position:absolute;left:686;top:12102;width:1035;height:251;mso-position-horizontal-relative:page;mso-position-vertical-relative:page" filled="f" stroked="f">
              <v:textbox style="mso-next-textbox:#_x0000_s1076" inset="0,0,0,0">
                <w:txbxContent>
                  <w:p w14:paraId="3A80B43C" w14:textId="77777777" w:rsidR="00F21889" w:rsidRDefault="005E1458">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7" type="#_x0000_t202" style="position:absolute;left:686;top:12486;width:2079;height:251;mso-position-horizontal-relative:page;mso-position-vertical-relative:page" filled="f" stroked="f">
              <v:textbox style="mso-next-textbox:#_x0000_s1077" inset="0,0,0,0">
                <w:txbxContent>
                  <w:p w14:paraId="3A80B43D" w14:textId="77777777" w:rsidR="00F21889" w:rsidRDefault="005E1458">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78" type="#_x0000_t202" style="position:absolute;left:4142;top:5150;width:2987;height:301;mso-position-horizontal-relative:page;mso-position-vertical-relative:page" filled="f" stroked="f">
              <v:textbox style="mso-next-textbox:#_x0000_s1078" inset="0,0,0,0">
                <w:txbxContent>
                  <w:p w14:paraId="3A80B43E" w14:textId="77777777" w:rsidR="00F21889" w:rsidRDefault="005E1458">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79" type="#_x0000_t202" style="position:absolute;left:4238;top:10622;width:3289;height:301;mso-position-horizontal-relative:page;mso-position-vertical-relative:page" filled="f" stroked="f">
              <v:textbox style="mso-next-textbox:#_x0000_s1079" inset="0,0,0,0">
                <w:txbxContent>
                  <w:p w14:paraId="3A80B43F" w14:textId="77777777" w:rsidR="00F21889" w:rsidRDefault="005E1458">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80" type="#_x0000_t202" style="position:absolute;left:638;top:12878;width:2099;height:301;mso-position-horizontal-relative:page;mso-position-vertical-relative:page" filled="f" stroked="f">
              <v:textbox style="mso-next-textbox:#_x0000_s1080" inset="0,0,0,0">
                <w:txbxContent>
                  <w:p w14:paraId="3A80B440" w14:textId="77777777" w:rsidR="00F21889" w:rsidRDefault="005E1458">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81" type="#_x0000_t202" style="position:absolute;left:9422;top:12958;width:1946;height:201;mso-position-horizontal-relative:page;mso-position-vertical-relative:page" filled="f" stroked="f">
              <v:textbox style="mso-next-textbox:#_x0000_s1081" inset="0,0,0,0">
                <w:txbxContent>
                  <w:p w14:paraId="3A80B441" w14:textId="77777777" w:rsidR="00F21889" w:rsidRDefault="005E1458">
                    <w:pPr>
                      <w:spacing w:after="0" w:line="240" w:lineRule="auto"/>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Special Notice</w:t>
                    </w:r>
                  </w:p>
                </w:txbxContent>
              </v:textbox>
            </v:shape>
            <v:shape id="_x0000_s1082" type="#_x0000_t202" style="position:absolute;left:9422;top:13150;width:1241;height:201;mso-position-horizontal-relative:page;mso-position-vertical-relative:page" filled="f" stroked="f">
              <v:textbox style="mso-next-textbox:#_x0000_s1082" inset="0,0,0,0">
                <w:txbxContent>
                  <w:p w14:paraId="3A80B442" w14:textId="77777777" w:rsidR="00F21889" w:rsidRDefault="005E1458">
                    <w:pPr>
                      <w:spacing w:after="0" w:line="240" w:lineRule="auto"/>
                      <w:rPr>
                        <w:rFonts w:ascii="Arial" w:hAnsi="Arial" w:cs="Arial"/>
                        <w:sz w:val="15"/>
                        <w:szCs w:val="15"/>
                      </w:rPr>
                    </w:pPr>
                    <w:r>
                      <w:rPr>
                        <w:rFonts w:ascii="Arial" w:hAnsi="Arial" w:cs="Arial"/>
                        <w:sz w:val="15"/>
                        <w:szCs w:val="15"/>
                      </w:rPr>
                      <w:t>Rev. March 2010</w:t>
                    </w:r>
                  </w:p>
                </w:txbxContent>
              </v:textbox>
            </v:shape>
            <v:shape id="_x0000_s1083" type="#_x0000_t202" style="position:absolute;left:3902;top:3646;width:250;height:204;mso-position-horizontal-relative:page;mso-position-vertical-relative:page" filled="f" stroked="f">
              <v:textbox style="mso-next-textbox:#_x0000_s1083" inset="0,0,0,0">
                <w:txbxContent>
                  <w:p w14:paraId="3A80B443"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D</w:t>
                    </w:r>
                  </w:p>
                </w:txbxContent>
              </v:textbox>
            </v:shape>
            <v:shape id="_x0000_s1084" type="#_x0000_t202" style="position:absolute;left:3902;top:4078;width:5628;height:204;mso-position-horizontal-relative:page;mso-position-vertical-relative:page" filled="f" stroked="f">
              <v:textbox style="mso-next-textbox:#_x0000_s1084" inset="0,0,0,0">
                <w:txbxContent>
                  <w:p w14:paraId="3A80B444" w14:textId="77777777" w:rsidR="00F21889" w:rsidRDefault="005E1458">
                    <w:pPr>
                      <w:spacing w:after="0" w:line="240" w:lineRule="auto"/>
                      <w:rPr>
                        <w:rFonts w:ascii="Courier New" w:hAnsi="Courier New" w:cs="Courier New"/>
                        <w:sz w:val="15"/>
                        <w:szCs w:val="15"/>
                      </w:rPr>
                    </w:pPr>
                    <w:proofErr w:type="spellStart"/>
                    <w:r>
                      <w:rPr>
                        <w:rFonts w:ascii="Courier New" w:hAnsi="Courier New" w:cs="Courier New"/>
                        <w:sz w:val="15"/>
                        <w:szCs w:val="15"/>
                      </w:rPr>
                      <w:t>NT_NB_Non</w:t>
                    </w:r>
                    <w:proofErr w:type="spellEnd"/>
                    <w:r>
                      <w:rPr>
                        <w:rFonts w:ascii="Courier New" w:hAnsi="Courier New" w:cs="Courier New"/>
                        <w:sz w:val="15"/>
                        <w:szCs w:val="15"/>
                      </w:rPr>
                      <w:t>-IT Off-Site Storage of Disaster Recovery Materials</w:t>
                    </w:r>
                  </w:p>
                </w:txbxContent>
              </v:textbox>
            </v:shape>
            <v:shape id="_x0000_s1085" type="#_x0000_t202" style="position:absolute;left:3902;top:4270;width:5628;height:204;mso-position-horizontal-relative:page;mso-position-vertical-relative:page" filled="f" stroked="f">
              <v:textbox style="mso-next-textbox:#_x0000_s1085" inset="0,0,0,0">
                <w:txbxContent>
                  <w:p w14:paraId="3A80B445"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 Tape Media</w:t>
                    </w:r>
                  </w:p>
                </w:txbxContent>
              </v:textbox>
            </v:shape>
            <v:shape id="_x0000_s1086" type="#_x0000_t202" style="position:absolute;left:3902;top:4462;width:5628;height:204;mso-position-horizontal-relative:page;mso-position-vertical-relative:page" filled="f" stroked="f">
              <v:textbox style="mso-next-textbox:#_x0000_s1086" inset="0,0,0,0">
                <w:txbxContent>
                  <w:p w14:paraId="3A80B446" w14:textId="77777777" w:rsidR="00F21889" w:rsidRDefault="00F21889">
                    <w:pPr>
                      <w:spacing w:after="0" w:line="240" w:lineRule="auto"/>
                      <w:rPr>
                        <w:rFonts w:ascii="Courier New" w:hAnsi="Courier New" w:cs="Courier New"/>
                        <w:sz w:val="15"/>
                        <w:szCs w:val="15"/>
                      </w:rPr>
                    </w:pPr>
                  </w:p>
                </w:txbxContent>
              </v:textbox>
            </v:shape>
            <v:shape id="_x0000_s1087" type="#_x0000_t202" style="position:absolute;left:3902;top:4654;width:5628;height:204;mso-position-horizontal-relative:page;mso-position-vertical-relative:page" filled="f" stroked="f">
              <v:textbox style="mso-next-textbox:#_x0000_s1087" inset="0,0,0,0">
                <w:txbxContent>
                  <w:p w14:paraId="3A80B447" w14:textId="77777777" w:rsidR="00F21889" w:rsidRDefault="00F21889">
                    <w:pPr>
                      <w:spacing w:after="0" w:line="240" w:lineRule="auto"/>
                      <w:rPr>
                        <w:rFonts w:ascii="Courier New" w:hAnsi="Courier New" w:cs="Courier New"/>
                        <w:sz w:val="15"/>
                        <w:szCs w:val="15"/>
                      </w:rPr>
                    </w:pPr>
                  </w:p>
                </w:txbxContent>
              </v:textbox>
            </v:shape>
            <v:shape id="_x0000_s1088" type="#_x0000_t202" style="position:absolute;left:3902;top:5566;width:529;height:204;mso-position-horizontal-relative:page;mso-position-vertical-relative:page" filled="f" stroked="f">
              <v:textbox style="mso-next-textbox:#_x0000_s1088" inset="0,0,0,0">
                <w:txbxContent>
                  <w:p w14:paraId="3A80B448"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07724</w:t>
                    </w:r>
                  </w:p>
                </w:txbxContent>
              </v:textbox>
            </v:shape>
            <v:shape id="_x0000_s1089" type="#_x0000_t202" style="position:absolute;left:3902;top:6046;width:2383;height:204;mso-position-horizontal-relative:page;mso-position-vertical-relative:page" filled="f" stroked="f">
              <v:textbox style="mso-next-textbox:#_x0000_s1089" inset="0,0,0,0">
                <w:txbxContent>
                  <w:p w14:paraId="3A80B449"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VA118-17-Q-2284</w:t>
                    </w:r>
                  </w:p>
                </w:txbxContent>
              </v:textbox>
            </v:shape>
            <v:shape id="_x0000_s1090" type="#_x0000_t202" style="position:absolute;left:3902;top:6526;width:343;height:204;mso-position-horizontal-relative:page;mso-position-vertical-relative:page" filled="f" stroked="f">
              <v:textbox style="mso-next-textbox:#_x0000_s1090" inset="0,0,0,0">
                <w:txbxContent>
                  <w:p w14:paraId="3A80B44A"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091" type="#_x0000_t202" style="position:absolute;left:3902;top:7006;width:158;height:204;mso-position-horizontal-relative:page;mso-position-vertical-relative:page" filled="f" stroked="f">
              <v:textbox style="mso-next-textbox:#_x0000_s1091" inset="0,0,0,0">
                <w:txbxContent>
                  <w:p w14:paraId="3A80B44B"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92" type="#_x0000_t202" style="position:absolute;left:3902;top:7582;width:621;height:204;mso-position-horizontal-relative:page;mso-position-vertical-relative:page" filled="f" stroked="f">
              <v:textbox style="mso-next-textbox:#_x0000_s1092" inset="0,0,0,0">
                <w:txbxContent>
                  <w:p w14:paraId="3A80B44C"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493190</w:t>
                    </w:r>
                  </w:p>
                </w:txbxContent>
              </v:textbox>
            </v:shape>
            <v:shape id="_x0000_s1093" type="#_x0000_t202" style="position:absolute;left:3902;top:7990;width:3774;height:204;mso-position-horizontal-relative:page;mso-position-vertical-relative:page" filled="f" stroked="f">
              <v:textbox style="mso-next-textbox:#_x0000_s1093" inset="0,0,0,0">
                <w:txbxContent>
                  <w:p w14:paraId="3A80B44D"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94" type="#_x0000_t202" style="position:absolute;left:3902;top:8182;width:3774;height:204;mso-position-horizontal-relative:page;mso-position-vertical-relative:page" filled="f" stroked="f">
              <v:textbox style="mso-next-textbox:#_x0000_s1094" inset="0,0,0,0">
                <w:txbxContent>
                  <w:p w14:paraId="3A80B44E"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095" type="#_x0000_t202" style="position:absolute;left:3902;top:8374;width:3774;height:204;mso-position-horizontal-relative:page;mso-position-vertical-relative:page" filled="f" stroked="f">
              <v:textbox style="mso-next-textbox:#_x0000_s1095" inset="0,0,0,0">
                <w:txbxContent>
                  <w:p w14:paraId="3A80B44F" w14:textId="77777777" w:rsidR="00F21889" w:rsidRDefault="00F21889">
                    <w:pPr>
                      <w:spacing w:after="0" w:line="240" w:lineRule="auto"/>
                      <w:rPr>
                        <w:rFonts w:ascii="Courier New" w:hAnsi="Courier New" w:cs="Courier New"/>
                        <w:sz w:val="15"/>
                        <w:szCs w:val="15"/>
                      </w:rPr>
                    </w:pPr>
                  </w:p>
                </w:txbxContent>
              </v:textbox>
            </v:shape>
            <v:shape id="_x0000_s1096" type="#_x0000_t202" style="position:absolute;left:3902;top:8566;width:3774;height:204;mso-position-horizontal-relative:page;mso-position-vertical-relative:page" filled="f" stroked="f">
              <v:textbox style="mso-next-textbox:#_x0000_s1096" inset="0,0,0,0">
                <w:txbxContent>
                  <w:p w14:paraId="3A80B450"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_x0000_s1097" type="#_x0000_t202" style="position:absolute;left:3902;top:8758;width:3774;height:204;mso-position-horizontal-relative:page;mso-position-vertical-relative:page" filled="f" stroked="f">
              <v:textbox style="mso-next-textbox:#_x0000_s1097" inset="0,0,0,0">
                <w:txbxContent>
                  <w:p w14:paraId="3A80B451"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v:textbox>
            </v:shape>
            <v:shape id="_x0000_s1098" type="#_x0000_t202" style="position:absolute;left:3902;top:9406;width:4701;height:204;mso-position-horizontal-relative:page;mso-position-vertical-relative:page" filled="f" stroked="f">
              <v:textbox style="mso-next-textbox:#_x0000_s1098" inset="0,0,0,0">
                <w:txbxContent>
                  <w:p w14:paraId="3A80B452" w14:textId="77777777" w:rsidR="00F21889" w:rsidRDefault="00F21889">
                    <w:pPr>
                      <w:spacing w:after="0" w:line="240" w:lineRule="auto"/>
                      <w:rPr>
                        <w:rFonts w:ascii="Courier New" w:hAnsi="Courier New" w:cs="Courier New"/>
                        <w:sz w:val="15"/>
                        <w:szCs w:val="15"/>
                      </w:rPr>
                    </w:pPr>
                  </w:p>
                </w:txbxContent>
              </v:textbox>
            </v:shape>
            <v:shape id="_x0000_s1099" type="#_x0000_t202" style="position:absolute;left:3902;top:9598;width:4701;height:204;mso-position-horizontal-relative:page;mso-position-vertical-relative:page" filled="f" stroked="f">
              <v:textbox style="mso-next-textbox:#_x0000_s1099" inset="0,0,0,0">
                <w:txbxContent>
                  <w:p w14:paraId="3A80B453"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Den-el Opuszynski, Contract Specialist</w:t>
                    </w:r>
                  </w:p>
                </w:txbxContent>
              </v:textbox>
            </v:shape>
            <v:shape id="_x0000_s1100" type="#_x0000_t202" style="position:absolute;left:3902;top:9790;width:4701;height:204;mso-position-horizontal-relative:page;mso-position-vertical-relative:page" filled="f" stroked="f">
              <v:textbox style="mso-next-textbox:#_x0000_s1100" inset="0,0,0,0">
                <w:txbxContent>
                  <w:p w14:paraId="3A80B454" w14:textId="77777777" w:rsidR="00F21889" w:rsidRDefault="005E1458">
                    <w:pPr>
                      <w:spacing w:after="0" w:line="240" w:lineRule="auto"/>
                      <w:rPr>
                        <w:rFonts w:ascii="Courier New" w:hAnsi="Courier New" w:cs="Courier New"/>
                        <w:sz w:val="15"/>
                        <w:szCs w:val="15"/>
                      </w:rPr>
                    </w:pPr>
                    <w:r>
                      <w:rPr>
                        <w:rFonts w:ascii="Courier New" w:hAnsi="Courier New" w:cs="Courier New"/>
                        <w:sz w:val="15"/>
                        <w:szCs w:val="15"/>
                      </w:rPr>
                      <w:t>den-el.opuszynski@va.gov</w:t>
                    </w:r>
                  </w:p>
                </w:txbxContent>
              </v:textbox>
            </v:shape>
            <v:shape id="_x0000_s1101" type="#_x0000_t202" style="position:absolute;left:3902;top:9982;width:4701;height:204;mso-position-horizontal-relative:page;mso-position-vertical-relative:page" filled="f" stroked="f">
              <v:textbox style="mso-next-textbox:#_x0000_s1101" inset="0,0,0,0">
                <w:txbxContent>
                  <w:p w14:paraId="3A80B455" w14:textId="77777777" w:rsidR="00F21889" w:rsidRDefault="00F21889">
                    <w:pPr>
                      <w:spacing w:after="0" w:line="240" w:lineRule="auto"/>
                      <w:rPr>
                        <w:rFonts w:ascii="Courier New" w:hAnsi="Courier New" w:cs="Courier New"/>
                        <w:sz w:val="15"/>
                        <w:szCs w:val="15"/>
                      </w:rPr>
                    </w:pPr>
                  </w:p>
                </w:txbxContent>
              </v:textbox>
            </v:shape>
            <v:shape id="_x0000_s1102" type="#_x0000_t202" style="position:absolute;left:3902;top:10174;width:4701;height:204;mso-position-horizontal-relative:page;mso-position-vertical-relative:page" filled="f" stroked="f">
              <v:textbox style="mso-next-textbox:#_x0000_s1102" inset="0,0,0,0">
                <w:txbxContent>
                  <w:p w14:paraId="3A80B456" w14:textId="77777777" w:rsidR="00F21889" w:rsidRDefault="00F21889">
                    <w:pPr>
                      <w:spacing w:after="0" w:line="240" w:lineRule="auto"/>
                      <w:rPr>
                        <w:rFonts w:ascii="Courier New" w:hAnsi="Courier New" w:cs="Courier New"/>
                        <w:sz w:val="15"/>
                        <w:szCs w:val="15"/>
                      </w:rPr>
                    </w:pPr>
                  </w:p>
                </w:txbxContent>
              </v:textbox>
            </v:shape>
            <v:shape id="_x0000_s1103" type="#_x0000_t202" style="position:absolute;left:3902;top:10366;width:4701;height:204;mso-position-horizontal-relative:page;mso-position-vertical-relative:page" filled="f" stroked="f">
              <v:textbox style="mso-next-textbox:#_x0000_s1103" inset="0,0,0,0">
                <w:txbxContent>
                  <w:p w14:paraId="3A80B457" w14:textId="77777777" w:rsidR="00F21889" w:rsidRDefault="00F21889">
                    <w:pPr>
                      <w:spacing w:after="0" w:line="240" w:lineRule="auto"/>
                      <w:rPr>
                        <w:rFonts w:ascii="Courier New" w:hAnsi="Courier New" w:cs="Courier New"/>
                        <w:sz w:val="15"/>
                        <w:szCs w:val="15"/>
                      </w:rPr>
                    </w:pPr>
                  </w:p>
                </w:txbxContent>
              </v:textbox>
            </v:shape>
            <v:shape id="_x0000_s1104" type="#_x0000_t202" style="position:absolute;left:3902;top:11038;width:5628;height:204;mso-position-horizontal-relative:page;mso-position-vertical-relative:page" filled="f" stroked="f">
              <v:textbox style="mso-next-textbox:#_x0000_s1104" inset="0,0,0,0">
                <w:txbxContent>
                  <w:p w14:paraId="3A80B458" w14:textId="77777777" w:rsidR="00F21889" w:rsidRDefault="00F21889">
                    <w:pPr>
                      <w:spacing w:after="0" w:line="240" w:lineRule="auto"/>
                      <w:rPr>
                        <w:rFonts w:ascii="Courier New" w:hAnsi="Courier New" w:cs="Courier New"/>
                        <w:sz w:val="15"/>
                        <w:szCs w:val="15"/>
                      </w:rPr>
                    </w:pPr>
                  </w:p>
                </w:txbxContent>
              </v:textbox>
            </v:shape>
            <v:shape id="_x0000_s1105" type="#_x0000_t202" style="position:absolute;left:3902;top:11518;width:5628;height:204;mso-position-horizontal-relative:page;mso-position-vertical-relative:page" filled="f" stroked="f">
              <v:textbox style="mso-next-textbox:#_x0000_s1105" inset="0,0,0,0">
                <w:txbxContent>
                  <w:p w14:paraId="3A80B459" w14:textId="77777777" w:rsidR="00F21889" w:rsidRDefault="00F21889">
                    <w:pPr>
                      <w:spacing w:after="0" w:line="240" w:lineRule="auto"/>
                      <w:rPr>
                        <w:rFonts w:ascii="Courier New" w:hAnsi="Courier New" w:cs="Courier New"/>
                        <w:sz w:val="15"/>
                        <w:szCs w:val="15"/>
                      </w:rPr>
                    </w:pPr>
                  </w:p>
                </w:txbxContent>
              </v:textbox>
            </v:shape>
            <v:shape id="_x0000_s1106" type="#_x0000_t202" style="position:absolute;left:3902;top:11998;width:5628;height:204;mso-position-horizontal-relative:page;mso-position-vertical-relative:page" filled="f" stroked="f">
              <v:textbox style="mso-next-textbox:#_x0000_s1106" inset="0,0,0,0">
                <w:txbxContent>
                  <w:p w14:paraId="3A80B45A" w14:textId="77777777" w:rsidR="00F21889" w:rsidRDefault="00F21889">
                    <w:pPr>
                      <w:spacing w:after="0" w:line="240" w:lineRule="auto"/>
                      <w:rPr>
                        <w:rFonts w:ascii="Courier New" w:hAnsi="Courier New" w:cs="Courier New"/>
                        <w:sz w:val="15"/>
                        <w:szCs w:val="15"/>
                      </w:rPr>
                    </w:pPr>
                  </w:p>
                </w:txbxContent>
              </v:textbox>
            </v:shape>
            <v:shape id="_x0000_s1107" type="#_x0000_t202" style="position:absolute;left:3902;top:12478;width:5628;height:204;mso-position-horizontal-relative:page;mso-position-vertical-relative:page" filled="f" stroked="f">
              <v:textbox style="mso-next-textbox:#_x0000_s1107" inset="0,0,0,0">
                <w:txbxContent>
                  <w:p w14:paraId="3A80B45B" w14:textId="77777777" w:rsidR="00F21889" w:rsidRDefault="00F21889">
                    <w:pPr>
                      <w:spacing w:after="0" w:line="240" w:lineRule="auto"/>
                      <w:rPr>
                        <w:rFonts w:ascii="Courier New" w:hAnsi="Courier New" w:cs="Courier New"/>
                        <w:sz w:val="15"/>
                        <w:szCs w:val="15"/>
                      </w:rPr>
                    </w:pPr>
                  </w:p>
                </w:txbxContent>
              </v:textbox>
            </v:shape>
            <w10:wrap anchorx="page" anchory="page"/>
          </v:group>
        </w:pict>
      </w:r>
    </w:p>
    <w:p w14:paraId="3A80B3F5" w14:textId="77777777" w:rsidR="00414099" w:rsidRPr="00414099" w:rsidRDefault="005E1458" w:rsidP="005E1458">
      <w:pPr>
        <w:pStyle w:val="ListParagraph"/>
        <w:pageBreakBefore/>
        <w:numPr>
          <w:ilvl w:val="0"/>
          <w:numId w:val="1"/>
        </w:numPr>
        <w:spacing w:after="0"/>
        <w:rPr>
          <w:bCs/>
        </w:rPr>
      </w:pPr>
      <w:r w:rsidRPr="00414099">
        <w:rPr>
          <w:bCs/>
        </w:rPr>
        <w:lastRenderedPageBreak/>
        <w:t>Question:  How many DR events would you like us to account for per year in our quote?</w:t>
      </w:r>
      <w:r w:rsidRPr="00414099">
        <w:rPr>
          <w:bCs/>
          <w:color w:val="FF0000"/>
        </w:rPr>
        <w:t xml:space="preserve"> </w:t>
      </w:r>
    </w:p>
    <w:p w14:paraId="3A80B3F6" w14:textId="77777777" w:rsidR="00414099" w:rsidRDefault="005E1458" w:rsidP="005E1458">
      <w:pPr>
        <w:pStyle w:val="ListParagraph"/>
        <w:spacing w:after="0"/>
        <w:rPr>
          <w:bCs/>
        </w:rPr>
      </w:pPr>
    </w:p>
    <w:p w14:paraId="3A80B3F7" w14:textId="77777777" w:rsidR="00414099" w:rsidRDefault="005E1458" w:rsidP="005E1458">
      <w:pPr>
        <w:pStyle w:val="ListParagraph"/>
        <w:spacing w:after="0"/>
        <w:rPr>
          <w:bCs/>
        </w:rPr>
      </w:pPr>
      <w:r>
        <w:rPr>
          <w:bCs/>
        </w:rPr>
        <w:t>Answer:  1</w:t>
      </w:r>
    </w:p>
    <w:p w14:paraId="3A80B3F8" w14:textId="77777777" w:rsidR="00414099" w:rsidRPr="00414099" w:rsidRDefault="005E1458" w:rsidP="005E1458">
      <w:pPr>
        <w:pStyle w:val="ListParagraph"/>
        <w:spacing w:after="0"/>
        <w:rPr>
          <w:bCs/>
        </w:rPr>
      </w:pPr>
    </w:p>
    <w:p w14:paraId="3A80B3F9" w14:textId="77777777" w:rsidR="00414099" w:rsidRPr="00414099" w:rsidRDefault="005E1458" w:rsidP="005E1458">
      <w:pPr>
        <w:pStyle w:val="ListParagraph"/>
        <w:numPr>
          <w:ilvl w:val="0"/>
          <w:numId w:val="1"/>
        </w:numPr>
        <w:spacing w:after="0"/>
        <w:rPr>
          <w:bCs/>
        </w:rPr>
      </w:pPr>
      <w:r w:rsidRPr="00414099">
        <w:rPr>
          <w:bCs/>
        </w:rPr>
        <w:t>Should we account for a DR event where the media is sent other than the designated, “hot site”? If so, how many DR event should we account for 1) at the, “</w:t>
      </w:r>
      <w:r w:rsidRPr="00414099">
        <w:rPr>
          <w:bCs/>
        </w:rPr>
        <w:t xml:space="preserve">hot site” 2). Elsewhere? </w:t>
      </w:r>
    </w:p>
    <w:p w14:paraId="3A80B3FA" w14:textId="77777777" w:rsidR="00414099" w:rsidRPr="00414099" w:rsidRDefault="005E1458" w:rsidP="005E1458">
      <w:pPr>
        <w:spacing w:after="0"/>
        <w:rPr>
          <w:bCs/>
        </w:rPr>
      </w:pPr>
    </w:p>
    <w:p w14:paraId="3A80B3FB" w14:textId="77777777" w:rsidR="00414099" w:rsidRPr="00414099" w:rsidRDefault="005E1458" w:rsidP="005E1458">
      <w:pPr>
        <w:pStyle w:val="ListParagraph"/>
        <w:spacing w:after="0"/>
        <w:rPr>
          <w:bCs/>
        </w:rPr>
      </w:pPr>
      <w:r w:rsidRPr="00414099">
        <w:rPr>
          <w:bCs/>
        </w:rPr>
        <w:t>Answer:  Just the one annual event at the hot site</w:t>
      </w:r>
    </w:p>
    <w:p w14:paraId="3A80B3FC" w14:textId="77777777" w:rsidR="00414099" w:rsidRPr="00414099" w:rsidRDefault="005E1458" w:rsidP="005E1458">
      <w:pPr>
        <w:spacing w:after="0"/>
        <w:rPr>
          <w:bCs/>
        </w:rPr>
      </w:pPr>
    </w:p>
    <w:p w14:paraId="3A80B3FD" w14:textId="77777777" w:rsidR="00414099" w:rsidRPr="00414099" w:rsidRDefault="005E1458" w:rsidP="005E1458">
      <w:pPr>
        <w:pStyle w:val="ListParagraph"/>
        <w:numPr>
          <w:ilvl w:val="0"/>
          <w:numId w:val="1"/>
        </w:numPr>
        <w:spacing w:after="0"/>
        <w:rPr>
          <w:bCs/>
        </w:rPr>
      </w:pPr>
      <w:r w:rsidRPr="00414099">
        <w:rPr>
          <w:bCs/>
        </w:rPr>
        <w:t xml:space="preserve">Question:  Are the tapes encrypted? </w:t>
      </w:r>
    </w:p>
    <w:p w14:paraId="3A80B3FE" w14:textId="77777777" w:rsidR="00414099" w:rsidRPr="00414099" w:rsidRDefault="005E1458" w:rsidP="005E1458">
      <w:pPr>
        <w:spacing w:after="0"/>
        <w:rPr>
          <w:bCs/>
        </w:rPr>
      </w:pPr>
    </w:p>
    <w:p w14:paraId="3A80B3FF" w14:textId="77777777" w:rsidR="00414099" w:rsidRPr="00414099" w:rsidRDefault="005E1458" w:rsidP="005E1458">
      <w:pPr>
        <w:pStyle w:val="ListParagraph"/>
        <w:spacing w:after="0"/>
        <w:rPr>
          <w:bCs/>
        </w:rPr>
      </w:pPr>
      <w:r w:rsidRPr="00414099">
        <w:rPr>
          <w:bCs/>
        </w:rPr>
        <w:t>Answer:  Yes</w:t>
      </w:r>
    </w:p>
    <w:p w14:paraId="3A80B400" w14:textId="77777777" w:rsidR="00414099" w:rsidRPr="00414099" w:rsidRDefault="005E1458" w:rsidP="005E1458">
      <w:pPr>
        <w:spacing w:after="0"/>
        <w:rPr>
          <w:bCs/>
        </w:rPr>
      </w:pPr>
    </w:p>
    <w:p w14:paraId="3A80B401" w14:textId="77777777" w:rsidR="00414099" w:rsidRPr="00414099" w:rsidRDefault="005E1458" w:rsidP="005E1458">
      <w:pPr>
        <w:pStyle w:val="ListParagraph"/>
        <w:numPr>
          <w:ilvl w:val="0"/>
          <w:numId w:val="1"/>
        </w:numPr>
        <w:spacing w:after="0"/>
        <w:rPr>
          <w:bCs/>
        </w:rPr>
      </w:pPr>
      <w:r w:rsidRPr="00414099">
        <w:rPr>
          <w:bCs/>
        </w:rPr>
        <w:t xml:space="preserve">Do the tapes contain PII/SPI? </w:t>
      </w:r>
    </w:p>
    <w:p w14:paraId="3A80B402" w14:textId="77777777" w:rsidR="00414099" w:rsidRPr="00414099" w:rsidRDefault="005E1458" w:rsidP="005E1458">
      <w:pPr>
        <w:spacing w:after="0"/>
        <w:rPr>
          <w:bCs/>
        </w:rPr>
      </w:pPr>
    </w:p>
    <w:p w14:paraId="3A80B403" w14:textId="77777777" w:rsidR="00414099" w:rsidRPr="00414099" w:rsidRDefault="005E1458" w:rsidP="005E1458">
      <w:pPr>
        <w:pStyle w:val="ListParagraph"/>
        <w:spacing w:after="0"/>
        <w:rPr>
          <w:bCs/>
        </w:rPr>
      </w:pPr>
      <w:r w:rsidRPr="00414099">
        <w:rPr>
          <w:bCs/>
        </w:rPr>
        <w:t>Answer:  Yes</w:t>
      </w:r>
    </w:p>
    <w:p w14:paraId="3A80B404" w14:textId="77777777" w:rsidR="00414099" w:rsidRPr="00414099" w:rsidRDefault="005E1458" w:rsidP="005E1458">
      <w:pPr>
        <w:spacing w:after="0"/>
        <w:rPr>
          <w:bCs/>
        </w:rPr>
      </w:pPr>
    </w:p>
    <w:p w14:paraId="3A80B405" w14:textId="77777777" w:rsidR="00414099" w:rsidRPr="00414099" w:rsidRDefault="005E1458" w:rsidP="005E1458">
      <w:pPr>
        <w:pStyle w:val="ListParagraph"/>
        <w:numPr>
          <w:ilvl w:val="0"/>
          <w:numId w:val="1"/>
        </w:numPr>
        <w:spacing w:after="0"/>
        <w:rPr>
          <w:bCs/>
        </w:rPr>
      </w:pPr>
      <w:r w:rsidRPr="00414099">
        <w:rPr>
          <w:bCs/>
        </w:rPr>
        <w:t xml:space="preserve">Do you require dedicated transportation for normal service? </w:t>
      </w:r>
    </w:p>
    <w:p w14:paraId="3A80B406" w14:textId="77777777" w:rsidR="00414099" w:rsidRPr="00414099" w:rsidRDefault="005E1458" w:rsidP="005E1458">
      <w:pPr>
        <w:spacing w:after="0"/>
        <w:rPr>
          <w:bCs/>
        </w:rPr>
      </w:pPr>
    </w:p>
    <w:p w14:paraId="3A80B407" w14:textId="77777777" w:rsidR="00414099" w:rsidRPr="00414099" w:rsidRDefault="005E1458" w:rsidP="005E1458">
      <w:pPr>
        <w:pStyle w:val="ListParagraph"/>
        <w:spacing w:after="0"/>
        <w:rPr>
          <w:bCs/>
        </w:rPr>
      </w:pPr>
      <w:r w:rsidRPr="00414099">
        <w:rPr>
          <w:bCs/>
        </w:rPr>
        <w:t>Answer:  Yes</w:t>
      </w:r>
    </w:p>
    <w:p w14:paraId="3A80B408" w14:textId="77777777" w:rsidR="00414099" w:rsidRPr="00414099" w:rsidRDefault="005E1458" w:rsidP="005E1458">
      <w:pPr>
        <w:spacing w:after="0"/>
        <w:rPr>
          <w:bCs/>
        </w:rPr>
      </w:pPr>
    </w:p>
    <w:p w14:paraId="3A80B409" w14:textId="77777777" w:rsidR="00414099" w:rsidRPr="00414099" w:rsidRDefault="005E1458" w:rsidP="005E1458">
      <w:pPr>
        <w:pStyle w:val="ListParagraph"/>
        <w:numPr>
          <w:ilvl w:val="0"/>
          <w:numId w:val="1"/>
        </w:numPr>
        <w:spacing w:after="0"/>
        <w:rPr>
          <w:bCs/>
        </w:rPr>
      </w:pPr>
      <w:r w:rsidRPr="00414099">
        <w:t xml:space="preserve">Question:  On page 8, under section 4.1 PERFORMANCE PERIOD, the RFQ states, “This service is required 365 days a year including weekends and holidays.” However, later on that same page, there is a reference to 10 Federal holidays that are followed by the </w:t>
      </w:r>
      <w:proofErr w:type="gramStart"/>
      <w:r w:rsidRPr="00414099">
        <w:t>V</w:t>
      </w:r>
      <w:r w:rsidRPr="00414099">
        <w:t>A,</w:t>
      </w:r>
      <w:proofErr w:type="gramEnd"/>
      <w:r w:rsidRPr="00414099">
        <w:rPr>
          <w:bCs/>
        </w:rPr>
        <w:t xml:space="preserve"> do you still want service on those holidays? </w:t>
      </w:r>
    </w:p>
    <w:p w14:paraId="3A80B40A" w14:textId="77777777" w:rsidR="00414099" w:rsidRPr="00414099" w:rsidRDefault="005E1458" w:rsidP="005E1458">
      <w:pPr>
        <w:spacing w:after="0"/>
        <w:rPr>
          <w:bCs/>
        </w:rPr>
      </w:pPr>
    </w:p>
    <w:p w14:paraId="3A80B40B" w14:textId="77777777" w:rsidR="00414099" w:rsidRPr="00414099" w:rsidRDefault="005E1458" w:rsidP="005E1458">
      <w:pPr>
        <w:pStyle w:val="ListParagraph"/>
        <w:spacing w:after="0"/>
        <w:rPr>
          <w:bCs/>
        </w:rPr>
      </w:pPr>
      <w:r w:rsidRPr="00414099">
        <w:rPr>
          <w:bCs/>
        </w:rPr>
        <w:t>Answer:  No services are required on the Federal Holidays indicated within the solicitation.</w:t>
      </w:r>
    </w:p>
    <w:p w14:paraId="3A80B40C" w14:textId="77777777" w:rsidR="00414099" w:rsidRPr="00414099" w:rsidRDefault="005E1458" w:rsidP="005E1458">
      <w:pPr>
        <w:spacing w:after="0"/>
        <w:rPr>
          <w:bCs/>
        </w:rPr>
      </w:pPr>
    </w:p>
    <w:p w14:paraId="3A80B40D" w14:textId="77777777" w:rsidR="00414099" w:rsidRPr="00414099" w:rsidRDefault="005E1458" w:rsidP="005E1458">
      <w:pPr>
        <w:pStyle w:val="ListParagraph"/>
        <w:numPr>
          <w:ilvl w:val="0"/>
          <w:numId w:val="1"/>
        </w:numPr>
        <w:spacing w:after="0"/>
      </w:pPr>
      <w:r w:rsidRPr="00414099">
        <w:t xml:space="preserve">Question:  </w:t>
      </w:r>
      <w:r w:rsidRPr="00414099">
        <w:t xml:space="preserve">On page 9, Section 5.1, STORAGE AND TRANSPORTATION OF DISASTER RECOVERY MATERIALS there are details provided regarding the how the media should be stored and counts of the open and closed media. </w:t>
      </w:r>
    </w:p>
    <w:p w14:paraId="3A80B40E" w14:textId="77777777" w:rsidR="00414099" w:rsidRPr="00414099" w:rsidRDefault="005E1458" w:rsidP="005E1458">
      <w:pPr>
        <w:spacing w:after="0"/>
      </w:pPr>
    </w:p>
    <w:p w14:paraId="3A80B40F" w14:textId="77777777" w:rsidR="00414099" w:rsidRPr="00414099" w:rsidRDefault="005E1458" w:rsidP="005E1458">
      <w:pPr>
        <w:pStyle w:val="ListParagraph"/>
        <w:spacing w:after="0"/>
        <w:rPr>
          <w:bCs/>
        </w:rPr>
      </w:pPr>
      <w:r w:rsidRPr="00414099">
        <w:rPr>
          <w:bCs/>
        </w:rPr>
        <w:t xml:space="preserve">How many of the </w:t>
      </w:r>
      <w:r w:rsidRPr="00414099">
        <w:rPr>
          <w:rFonts w:ascii="Calibri Light" w:hAnsi="Calibri Light"/>
          <w:bCs/>
        </w:rPr>
        <w:t xml:space="preserve">10,000 (+/- 1,500) </w:t>
      </w:r>
      <w:r w:rsidRPr="00414099">
        <w:rPr>
          <w:bCs/>
        </w:rPr>
        <w:t>slotted tapes do you exp</w:t>
      </w:r>
      <w:r w:rsidRPr="00414099">
        <w:rPr>
          <w:bCs/>
        </w:rPr>
        <w:t xml:space="preserve">ect to rotate daily? </w:t>
      </w:r>
    </w:p>
    <w:p w14:paraId="3A80B410" w14:textId="77777777" w:rsidR="00414099" w:rsidRPr="00414099" w:rsidRDefault="005E1458" w:rsidP="005E1458">
      <w:pPr>
        <w:spacing w:after="0"/>
        <w:rPr>
          <w:bCs/>
        </w:rPr>
      </w:pPr>
    </w:p>
    <w:p w14:paraId="3A80B411" w14:textId="77777777" w:rsidR="00414099" w:rsidRPr="00414099" w:rsidRDefault="005E1458" w:rsidP="005E1458">
      <w:pPr>
        <w:pStyle w:val="ListParagraph"/>
        <w:spacing w:after="0"/>
        <w:rPr>
          <w:bCs/>
        </w:rPr>
      </w:pPr>
      <w:r w:rsidRPr="00414099">
        <w:rPr>
          <w:bCs/>
        </w:rPr>
        <w:t>Answer:  Approximately 140 each day.</w:t>
      </w:r>
    </w:p>
    <w:p w14:paraId="3A80B412" w14:textId="77777777" w:rsidR="00414099" w:rsidRPr="00414099" w:rsidRDefault="005E1458" w:rsidP="005E1458">
      <w:pPr>
        <w:spacing w:after="0"/>
        <w:ind w:firstLine="45"/>
      </w:pPr>
    </w:p>
    <w:p w14:paraId="3A80B413" w14:textId="77777777" w:rsidR="00414099" w:rsidRPr="00414099" w:rsidRDefault="005E1458" w:rsidP="005E1458">
      <w:pPr>
        <w:pStyle w:val="ListParagraph"/>
        <w:autoSpaceDE w:val="0"/>
        <w:autoSpaceDN w:val="0"/>
        <w:spacing w:after="0"/>
        <w:rPr>
          <w:bCs/>
        </w:rPr>
      </w:pPr>
      <w:r w:rsidRPr="00414099">
        <w:rPr>
          <w:bCs/>
        </w:rPr>
        <w:t xml:space="preserve">How many of the 68,000 (+/- 500) litigation tapes in 605 (+/- four) tubs will be rotated weekly? </w:t>
      </w:r>
    </w:p>
    <w:p w14:paraId="3A80B414" w14:textId="77777777" w:rsidR="00414099" w:rsidRPr="00414099" w:rsidRDefault="005E1458" w:rsidP="005E1458">
      <w:pPr>
        <w:autoSpaceDE w:val="0"/>
        <w:autoSpaceDN w:val="0"/>
        <w:spacing w:after="0"/>
        <w:rPr>
          <w:bCs/>
        </w:rPr>
      </w:pPr>
    </w:p>
    <w:p w14:paraId="3A80B415" w14:textId="77777777" w:rsidR="00414099" w:rsidRPr="00414099" w:rsidRDefault="005E1458" w:rsidP="005E1458">
      <w:pPr>
        <w:pStyle w:val="ListParagraph"/>
        <w:autoSpaceDE w:val="0"/>
        <w:autoSpaceDN w:val="0"/>
        <w:spacing w:after="0"/>
        <w:rPr>
          <w:bCs/>
        </w:rPr>
      </w:pPr>
      <w:r w:rsidRPr="00414099">
        <w:rPr>
          <w:bCs/>
        </w:rPr>
        <w:t xml:space="preserve">Answer:  Litigation tubs will not be </w:t>
      </w:r>
      <w:proofErr w:type="gramStart"/>
      <w:r w:rsidRPr="00414099">
        <w:rPr>
          <w:bCs/>
        </w:rPr>
        <w:t>rotated,</w:t>
      </w:r>
      <w:proofErr w:type="gramEnd"/>
      <w:r w:rsidRPr="00414099">
        <w:rPr>
          <w:bCs/>
        </w:rPr>
        <w:t xml:space="preserve"> those tapes will stay at the facility unless the e</w:t>
      </w:r>
      <w:r w:rsidRPr="00414099">
        <w:rPr>
          <w:bCs/>
        </w:rPr>
        <w:t xml:space="preserve">ntire tub is recalled.  </w:t>
      </w:r>
    </w:p>
    <w:p w14:paraId="3A80B416" w14:textId="77777777" w:rsidR="00414099" w:rsidRPr="00414099" w:rsidRDefault="005E1458" w:rsidP="005E1458">
      <w:pPr>
        <w:autoSpaceDE w:val="0"/>
        <w:autoSpaceDN w:val="0"/>
        <w:spacing w:after="0"/>
        <w:rPr>
          <w:bCs/>
        </w:rPr>
      </w:pPr>
    </w:p>
    <w:p w14:paraId="3A80B417" w14:textId="77777777" w:rsidR="00414099" w:rsidRPr="00414099" w:rsidRDefault="005E1458" w:rsidP="005E1458">
      <w:pPr>
        <w:pStyle w:val="ListParagraph"/>
        <w:numPr>
          <w:ilvl w:val="0"/>
          <w:numId w:val="1"/>
        </w:numPr>
        <w:spacing w:after="0"/>
        <w:rPr>
          <w:bCs/>
        </w:rPr>
      </w:pPr>
      <w:r w:rsidRPr="00414099">
        <w:rPr>
          <w:bCs/>
        </w:rPr>
        <w:t xml:space="preserve">How many of the 52 (+/- five) per year one cubic foot tubs will be rotated weekly? </w:t>
      </w:r>
    </w:p>
    <w:p w14:paraId="3A80B418" w14:textId="77777777" w:rsidR="00414099" w:rsidRPr="00414099" w:rsidRDefault="005E1458" w:rsidP="005E1458">
      <w:pPr>
        <w:spacing w:after="0"/>
        <w:rPr>
          <w:bCs/>
        </w:rPr>
      </w:pPr>
    </w:p>
    <w:p w14:paraId="3A80B419" w14:textId="77777777" w:rsidR="00414099" w:rsidRPr="00414099" w:rsidRDefault="005E1458" w:rsidP="005E1458">
      <w:pPr>
        <w:pStyle w:val="ListParagraph"/>
        <w:spacing w:after="0"/>
        <w:rPr>
          <w:bCs/>
        </w:rPr>
      </w:pPr>
      <w:r w:rsidRPr="00414099">
        <w:rPr>
          <w:bCs/>
        </w:rPr>
        <w:t xml:space="preserve">Answer:  Anticipate 1 tub per day.  </w:t>
      </w:r>
    </w:p>
    <w:p w14:paraId="3A80B41A" w14:textId="77777777" w:rsidR="00414099" w:rsidRPr="00414099" w:rsidRDefault="005E1458" w:rsidP="005E1458">
      <w:pPr>
        <w:spacing w:after="0"/>
        <w:rPr>
          <w:bCs/>
        </w:rPr>
      </w:pPr>
    </w:p>
    <w:p w14:paraId="3A80B41B" w14:textId="77777777" w:rsidR="00414099" w:rsidRPr="00414099" w:rsidRDefault="005E1458" w:rsidP="005E1458">
      <w:pPr>
        <w:pStyle w:val="ListParagraph"/>
        <w:numPr>
          <w:ilvl w:val="0"/>
          <w:numId w:val="1"/>
        </w:numPr>
        <w:spacing w:after="0"/>
        <w:rPr>
          <w:bCs/>
        </w:rPr>
      </w:pPr>
      <w:r w:rsidRPr="00414099">
        <w:lastRenderedPageBreak/>
        <w:t>There is also a mention of a semi-annual audit of all of the media. There was no indication as to whether t</w:t>
      </w:r>
      <w:r w:rsidRPr="00414099">
        <w:t xml:space="preserve">his would be executed at Iron Mountain or at the customer’s site. </w:t>
      </w:r>
      <w:r w:rsidRPr="00414099">
        <w:rPr>
          <w:bCs/>
        </w:rPr>
        <w:t xml:space="preserve">Should we account for this in the quote and where will the audit take place? </w:t>
      </w:r>
    </w:p>
    <w:p w14:paraId="3A80B41C" w14:textId="77777777" w:rsidR="00414099" w:rsidRPr="00414099" w:rsidRDefault="005E1458" w:rsidP="005E1458">
      <w:pPr>
        <w:spacing w:after="0"/>
        <w:rPr>
          <w:bCs/>
        </w:rPr>
      </w:pPr>
    </w:p>
    <w:p w14:paraId="3A80B41D" w14:textId="77777777" w:rsidR="00414099" w:rsidRPr="00414099" w:rsidRDefault="005E1458" w:rsidP="005E1458">
      <w:pPr>
        <w:pStyle w:val="ListParagraph"/>
        <w:spacing w:after="0"/>
        <w:rPr>
          <w:bCs/>
        </w:rPr>
      </w:pPr>
      <w:r w:rsidRPr="00414099">
        <w:rPr>
          <w:bCs/>
        </w:rPr>
        <w:t xml:space="preserve">Answer:  The audit will take place at the vendor’s facility.  There should be no cost to the vendor.  </w:t>
      </w:r>
    </w:p>
    <w:p w14:paraId="3A80B41E" w14:textId="77777777" w:rsidR="00602574" w:rsidRPr="00414099" w:rsidRDefault="005E1458"/>
    <w:sectPr w:rsidR="00602574" w:rsidRPr="00414099">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0B426" w14:textId="77777777" w:rsidR="00000000" w:rsidRDefault="005E1458">
      <w:pPr>
        <w:spacing w:after="0" w:line="240" w:lineRule="auto"/>
      </w:pPr>
      <w:r>
        <w:separator/>
      </w:r>
    </w:p>
  </w:endnote>
  <w:endnote w:type="continuationSeparator" w:id="0">
    <w:p w14:paraId="3A80B428" w14:textId="77777777" w:rsidR="00000000" w:rsidRDefault="005E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B421" w14:textId="77777777" w:rsidR="00F21889" w:rsidRDefault="005E1458">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0B422" w14:textId="77777777" w:rsidR="00000000" w:rsidRDefault="005E1458">
      <w:pPr>
        <w:spacing w:after="0" w:line="240" w:lineRule="auto"/>
      </w:pPr>
      <w:r>
        <w:separator/>
      </w:r>
    </w:p>
  </w:footnote>
  <w:footnote w:type="continuationSeparator" w:id="0">
    <w:p w14:paraId="3A80B424" w14:textId="77777777" w:rsidR="00000000" w:rsidRDefault="005E1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1D9B"/>
    <w:multiLevelType w:val="hybridMultilevel"/>
    <w:tmpl w:val="0F00C614"/>
    <w:lvl w:ilvl="0" w:tplc="E08CDC98">
      <w:start w:val="1"/>
      <w:numFmt w:val="decimal"/>
      <w:lvlText w:val="%1."/>
      <w:lvlJc w:val="left"/>
      <w:pPr>
        <w:ind w:left="720" w:hanging="360"/>
      </w:pPr>
    </w:lvl>
    <w:lvl w:ilvl="1" w:tplc="5600A872" w:tentative="1">
      <w:start w:val="1"/>
      <w:numFmt w:val="lowerLetter"/>
      <w:lvlText w:val="%2."/>
      <w:lvlJc w:val="left"/>
      <w:pPr>
        <w:ind w:left="1440" w:hanging="360"/>
      </w:pPr>
    </w:lvl>
    <w:lvl w:ilvl="2" w:tplc="A9081C4C" w:tentative="1">
      <w:start w:val="1"/>
      <w:numFmt w:val="lowerRoman"/>
      <w:lvlText w:val="%3."/>
      <w:lvlJc w:val="right"/>
      <w:pPr>
        <w:ind w:left="2160" w:hanging="180"/>
      </w:pPr>
    </w:lvl>
    <w:lvl w:ilvl="3" w:tplc="D780E088" w:tentative="1">
      <w:start w:val="1"/>
      <w:numFmt w:val="decimal"/>
      <w:lvlText w:val="%4."/>
      <w:lvlJc w:val="left"/>
      <w:pPr>
        <w:ind w:left="2880" w:hanging="360"/>
      </w:pPr>
    </w:lvl>
    <w:lvl w:ilvl="4" w:tplc="54CA532A" w:tentative="1">
      <w:start w:val="1"/>
      <w:numFmt w:val="lowerLetter"/>
      <w:lvlText w:val="%5."/>
      <w:lvlJc w:val="left"/>
      <w:pPr>
        <w:ind w:left="3600" w:hanging="360"/>
      </w:pPr>
    </w:lvl>
    <w:lvl w:ilvl="5" w:tplc="E94ED960" w:tentative="1">
      <w:start w:val="1"/>
      <w:numFmt w:val="lowerRoman"/>
      <w:lvlText w:val="%6."/>
      <w:lvlJc w:val="right"/>
      <w:pPr>
        <w:ind w:left="4320" w:hanging="180"/>
      </w:pPr>
    </w:lvl>
    <w:lvl w:ilvl="6" w:tplc="D096BC86" w:tentative="1">
      <w:start w:val="1"/>
      <w:numFmt w:val="decimal"/>
      <w:lvlText w:val="%7."/>
      <w:lvlJc w:val="left"/>
      <w:pPr>
        <w:ind w:left="5040" w:hanging="360"/>
      </w:pPr>
    </w:lvl>
    <w:lvl w:ilvl="7" w:tplc="0EA4EF3C" w:tentative="1">
      <w:start w:val="1"/>
      <w:numFmt w:val="lowerLetter"/>
      <w:lvlText w:val="%8."/>
      <w:lvlJc w:val="left"/>
      <w:pPr>
        <w:ind w:left="5760" w:hanging="360"/>
      </w:pPr>
    </w:lvl>
    <w:lvl w:ilvl="8" w:tplc="73A886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1889"/>
    <w:rsid w:val="005E1458"/>
    <w:rsid w:val="00F2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ules>
    </o:shapelayout>
  </w:shapeDefaults>
  <w:decimalSymbol w:val="."/>
  <w:listSeparator w:val=","/>
  <w14:docId w14:val="3A80B3F4"/>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Den-el Opuszynski</cp:lastModifiedBy>
  <cp:revision>2</cp:revision>
  <dcterms:created xsi:type="dcterms:W3CDTF">2017-09-14T15:13:00Z</dcterms:created>
  <dcterms:modified xsi:type="dcterms:W3CDTF">2017-09-14T15:18:00Z</dcterms:modified>
</cp:coreProperties>
</file>