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B4F6" w14:textId="77777777" w:rsidR="0057303B" w:rsidRDefault="00584BC6">
      <w:pPr>
        <w:pageBreakBefore/>
        <w:sectPr w:rsidR="0057303B">
          <w:type w:val="continuous"/>
          <w:pgSz w:w="12240" w:h="15840"/>
          <w:pgMar w:top="1080" w:right="1440" w:bottom="1080" w:left="1440" w:header="360" w:footer="360" w:gutter="0"/>
          <w:cols w:space="720"/>
        </w:sectPr>
      </w:pPr>
      <w:r>
        <w:pict w14:anchorId="0511B59F">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0511B5A2" w14:textId="77777777" w:rsidR="0057303B" w:rsidRDefault="00584BC6">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0511B5A3" w14:textId="77777777" w:rsidR="0057303B" w:rsidRDefault="00584BC6">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0511B5A4"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0511B5A5"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0511B5A6"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0511B5A7"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0511B5A8"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0511B5A9"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0511B5AA"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0511B5AB" w14:textId="77777777" w:rsidR="0057303B" w:rsidRDefault="00584BC6">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0511B5AC" w14:textId="77777777" w:rsidR="0057303B" w:rsidRDefault="00584BC6">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0511B5AD" w14:textId="77777777" w:rsidR="0057303B" w:rsidRDefault="00584BC6">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0511B5AE" w14:textId="77777777" w:rsidR="0057303B" w:rsidRDefault="00584BC6">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0511B5AF" w14:textId="77777777" w:rsidR="0057303B" w:rsidRDefault="00584BC6">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0511B5B0" w14:textId="77777777" w:rsidR="0057303B" w:rsidRDefault="00584BC6">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0511B5B1" w14:textId="77777777" w:rsidR="0057303B" w:rsidRDefault="00584BC6">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0511B5B2" w14:textId="77777777" w:rsidR="0057303B" w:rsidRDefault="00584BC6">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0511B5B3" w14:textId="77777777" w:rsidR="0057303B" w:rsidRDefault="00584BC6">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0511B5B4" w14:textId="77777777" w:rsidR="0057303B" w:rsidRDefault="00584BC6">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0511B5B5" w14:textId="77777777" w:rsidR="0057303B" w:rsidRDefault="00584BC6">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0511B5B6" w14:textId="77777777" w:rsidR="0057303B" w:rsidRDefault="00584BC6">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0511B5B7" w14:textId="77777777" w:rsidR="0057303B" w:rsidRDefault="00584BC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0511B5B8" w14:textId="77777777" w:rsidR="0057303B" w:rsidRDefault="00584BC6">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0511B5B9" w14:textId="77777777" w:rsidR="0057303B" w:rsidRDefault="00584BC6">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0511B5BA" w14:textId="77777777" w:rsidR="0057303B" w:rsidRDefault="00584BC6">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0511B5BB" w14:textId="77777777" w:rsidR="0057303B" w:rsidRDefault="00584BC6">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0511B5BC" w14:textId="77777777" w:rsidR="0057303B" w:rsidRDefault="00584BC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0511B5BD" w14:textId="77777777" w:rsidR="0057303B" w:rsidRDefault="00584BC6">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0511B5BE" w14:textId="77777777" w:rsidR="0057303B" w:rsidRDefault="00584BC6">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0511B5BF" w14:textId="77777777" w:rsidR="0057303B" w:rsidRDefault="00584BC6">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0511B5C0" w14:textId="77777777" w:rsidR="0057303B" w:rsidRDefault="00584BC6">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0511B5C1" w14:textId="77777777" w:rsidR="0057303B" w:rsidRDefault="00584BC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0511B5C2" w14:textId="77777777" w:rsidR="0057303B" w:rsidRDefault="00584BC6">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0511B5C3" w14:textId="77777777" w:rsidR="0057303B" w:rsidRDefault="00584BC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0511B5C4" w14:textId="77777777" w:rsidR="0057303B" w:rsidRDefault="00584BC6">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0511B5C5" w14:textId="77777777" w:rsidR="0057303B" w:rsidRDefault="00584BC6">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0511B5C6" w14:textId="77777777" w:rsidR="0057303B" w:rsidRDefault="00584BC6">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0511B5C7" w14:textId="77777777" w:rsidR="0057303B" w:rsidRDefault="00584BC6">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0511B5C8" w14:textId="77777777" w:rsidR="0057303B" w:rsidRDefault="00584BC6">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0511B5C9" w14:textId="77777777" w:rsidR="0057303B" w:rsidRDefault="00584BC6">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0511B5CA" w14:textId="77777777" w:rsidR="0057303B" w:rsidRDefault="00584BC6">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0511B5CB" w14:textId="77777777" w:rsidR="0057303B" w:rsidRDefault="00584BC6">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0511B5CC"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71</w:t>
                    </w:r>
                  </w:p>
                </w:txbxContent>
              </v:textbox>
            </v:shape>
            <v:shape id="_x0000_s1100" type="#_x0000_t202" style="position:absolute;left:3902;top:2470;width:5628;height:204;mso-position-horizontal-relative:page;mso-position-vertical-relative:page" filled="f" stroked="f">
              <v:textbox inset="0,0,0,0">
                <w:txbxContent>
                  <w:p w14:paraId="0511B5CD"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Admin Furniture - BRAND NAME REQUIREMENT</w:t>
                    </w:r>
                  </w:p>
                </w:txbxContent>
              </v:textbox>
            </v:shape>
            <v:shape id="_x0000_s1101" type="#_x0000_t202" style="position:absolute;left:3902;top:2662;width:5628;height:204;mso-position-horizontal-relative:page;mso-position-vertical-relative:page" filled="f" stroked="f">
              <v:textbox inset="0,0,0,0">
                <w:txbxContent>
                  <w:p w14:paraId="0511B5CE" w14:textId="77777777" w:rsidR="0057303B" w:rsidRDefault="0057303B">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0511B5CF" w14:textId="77777777" w:rsidR="0057303B" w:rsidRDefault="0057303B">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0511B5D0" w14:textId="77777777" w:rsidR="0057303B" w:rsidRDefault="0057303B">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0511B5D1"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15215</w:t>
                    </w:r>
                  </w:p>
                </w:txbxContent>
              </v:textbox>
            </v:shape>
            <v:shape id="_x0000_s1105" type="#_x0000_t202" style="position:absolute;left:3902;top:4438;width:2383;height:204;mso-position-horizontal-relative:page;mso-position-vertical-relative:page" filled="f" stroked="f">
              <v:textbox inset="0,0,0,0">
                <w:txbxContent>
                  <w:p w14:paraId="0511B5D2"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VA244-17-Q-1827</w:t>
                    </w:r>
                  </w:p>
                </w:txbxContent>
              </v:textbox>
            </v:shape>
            <v:shape id="_x0000_s1106" type="#_x0000_t202" style="position:absolute;left:3902;top:4918;width:992;height:204;mso-position-horizontal-relative:page;mso-position-vertical-relative:page" filled="f" stroked="f">
              <v:textbox inset="0,0,0,0">
                <w:txbxContent>
                  <w:p w14:paraId="0511B5D3"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09-22-2017</w:t>
                    </w:r>
                  </w:p>
                </w:txbxContent>
              </v:textbox>
            </v:shape>
            <v:shape id="_x0000_s1107" type="#_x0000_t202" style="position:absolute;left:3902;top:5398;width:343;height:204;mso-position-horizontal-relative:page;mso-position-vertical-relative:page" filled="f" stroked="f">
              <v:textbox inset="0,0,0,0">
                <w:txbxContent>
                  <w:p w14:paraId="0511B5D4"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_x0000_s1108" type="#_x0000_t202" style="position:absolute;left:3902;top:5878;width:158;height:204;mso-position-horizontal-relative:page;mso-position-vertical-relative:page" filled="f" stroked="f">
              <v:textbox inset="0,0,0,0">
                <w:txbxContent>
                  <w:p w14:paraId="0511B5D5"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0511B5D6"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0511B5D7"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337211</w:t>
                    </w:r>
                  </w:p>
                </w:txbxContent>
              </v:textbox>
            </v:shape>
            <v:shape id="_x0000_s1111" type="#_x0000_t202" style="position:absolute;left:3902;top:7246;width:3774;height:204;mso-position-horizontal-relative:page;mso-position-vertical-relative:page" filled="f" stroked="f">
              <v:textbox inset="0,0,0,0">
                <w:txbxContent>
                  <w:p w14:paraId="0511B5D8"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0511B5D9"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 xml:space="preserve">Network Contracting </w:t>
                    </w:r>
                    <w:r>
                      <w:rPr>
                        <w:rFonts w:ascii="Courier New" w:hAnsi="Courier New" w:cs="Courier New"/>
                        <w:sz w:val="15"/>
                        <w:szCs w:val="15"/>
                      </w:rPr>
                      <w:t>Office 4</w:t>
                    </w:r>
                  </w:p>
                </w:txbxContent>
              </v:textbox>
            </v:shape>
            <v:shape id="_x0000_s1113" type="#_x0000_t202" style="position:absolute;left:3902;top:7630;width:3774;height:204;mso-position-horizontal-relative:page;mso-position-vertical-relative:page" filled="f" stroked="f">
              <v:textbox inset="0,0,0,0">
                <w:txbxContent>
                  <w:p w14:paraId="0511B5DA" w14:textId="77777777" w:rsidR="0057303B" w:rsidRDefault="0057303B">
                    <w:pPr>
                      <w:spacing w:after="0" w:line="240" w:lineRule="auto"/>
                      <w:rPr>
                        <w:rFonts w:ascii="Courier New" w:hAnsi="Courier New" w:cs="Courier New"/>
                        <w:sz w:val="15"/>
                        <w:szCs w:val="15"/>
                      </w:rPr>
                    </w:pPr>
                  </w:p>
                </w:txbxContent>
              </v:textbox>
            </v:shape>
            <v:shape id="_x0000_s1114" type="#_x0000_t202" style="position:absolute;left:3902;top:7822;width:3774;height:204;mso-position-horizontal-relative:page;mso-position-vertical-relative:page" filled="f" stroked="f">
              <v:textbox inset="0,0,0,0">
                <w:txbxContent>
                  <w:p w14:paraId="0511B5DB"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1010 DELAFIELD ROAD</w:t>
                    </w:r>
                  </w:p>
                </w:txbxContent>
              </v:textbox>
            </v:shape>
            <v:shape id="_x0000_s1115" type="#_x0000_t202" style="position:absolute;left:3902;top:8014;width:3774;height:204;mso-position-horizontal-relative:page;mso-position-vertical-relative:page" filled="f" stroked="f">
              <v:textbox inset="0,0,0,0">
                <w:txbxContent>
                  <w:p w14:paraId="0511B5DC"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PITTSBURGH, PA 15215</w:t>
                    </w:r>
                  </w:p>
                </w:txbxContent>
              </v:textbox>
            </v:shape>
            <v:shape id="_x0000_s1116" type="#_x0000_t202" style="position:absolute;left:3902;top:8758;width:4701;height:204;mso-position-horizontal-relative:page;mso-position-vertical-relative:page" filled="f" stroked="f">
              <v:textbox inset="0,0,0,0">
                <w:txbxContent>
                  <w:p w14:paraId="0511B5DD" w14:textId="77777777" w:rsidR="0057303B" w:rsidRDefault="0057303B">
                    <w:pPr>
                      <w:spacing w:after="0" w:line="240" w:lineRule="auto"/>
                      <w:rPr>
                        <w:rFonts w:ascii="Courier New" w:hAnsi="Courier New" w:cs="Courier New"/>
                        <w:sz w:val="15"/>
                        <w:szCs w:val="15"/>
                      </w:rPr>
                    </w:pPr>
                  </w:p>
                </w:txbxContent>
              </v:textbox>
            </v:shape>
            <v:shape id="_x0000_s1117" type="#_x0000_t202" style="position:absolute;left:3902;top:8950;width:4701;height:204;mso-position-horizontal-relative:page;mso-position-vertical-relative:page" filled="f" stroked="f">
              <v:textbox inset="0,0,0,0">
                <w:txbxContent>
                  <w:p w14:paraId="0511B5DE"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AMANDA SAUNDERS</w:t>
                    </w:r>
                  </w:p>
                </w:txbxContent>
              </v:textbox>
            </v:shape>
            <v:shape id="_x0000_s1118" type="#_x0000_t202" style="position:absolute;left:3902;top:9142;width:4701;height:204;mso-position-horizontal-relative:page;mso-position-vertical-relative:page" filled="f" stroked="f">
              <v:textbox inset="0,0,0,0">
                <w:txbxContent>
                  <w:p w14:paraId="0511B5DF"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AMANDA.SAUNDERS@VA.GOV</w:t>
                    </w:r>
                  </w:p>
                </w:txbxContent>
              </v:textbox>
            </v:shape>
            <v:shape id="_x0000_s1119" type="#_x0000_t202" style="position:absolute;left:3902;top:9334;width:4701;height:204;mso-position-horizontal-relative:page;mso-position-vertical-relative:page" filled="f" stroked="f">
              <v:textbox inset="0,0,0,0">
                <w:txbxContent>
                  <w:p w14:paraId="0511B5E0" w14:textId="77777777" w:rsidR="0057303B" w:rsidRDefault="0057303B">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0511B5E1" w14:textId="77777777" w:rsidR="0057303B" w:rsidRDefault="0057303B">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0511B5E2" w14:textId="77777777" w:rsidR="0057303B" w:rsidRDefault="0057303B">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0511B5E3" w14:textId="77777777" w:rsidR="0057303B" w:rsidRDefault="0057303B">
                    <w:pPr>
                      <w:spacing w:after="0" w:line="240" w:lineRule="auto"/>
                      <w:rPr>
                        <w:rFonts w:ascii="Courier New" w:hAnsi="Courier New" w:cs="Courier New"/>
                        <w:sz w:val="15"/>
                        <w:szCs w:val="15"/>
                      </w:rPr>
                    </w:pPr>
                  </w:p>
                </w:txbxContent>
              </v:textbox>
            </v:shape>
            <v:shape id="_x0000_s1123" type="#_x0000_t202" style="position:absolute;left:3902;top:10534;width:4701;height:204;mso-position-horizontal-relative:page;mso-position-vertical-relative:page" filled="f" stroked="f">
              <v:textbox inset="0,0,0,0">
                <w:txbxContent>
                  <w:p w14:paraId="0511B5E4" w14:textId="77777777" w:rsidR="0057303B" w:rsidRDefault="0057303B">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0511B5E5"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DEPT OF VA</w:t>
                    </w:r>
                  </w:p>
                </w:txbxContent>
              </v:textbox>
            </v:shape>
            <v:shape id="_x0000_s1125" type="#_x0000_t202" style="position:absolute;left:3902;top:10918;width:4701;height:204;mso-position-horizontal-relative:page;mso-position-vertical-relative:page" filled="f" stroked="f">
              <v:textbox inset="0,0,0,0">
                <w:txbxContent>
                  <w:p w14:paraId="0511B5E6"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1601 KIRKWOOD HWY</w:t>
                    </w:r>
                  </w:p>
                </w:txbxContent>
              </v:textbox>
            </v:shape>
            <v:shape id="_x0000_s1126" type="#_x0000_t202" style="position:absolute;left:3902;top:11110;width:4238;height:204;mso-position-horizontal-relative:page;mso-position-vertical-relative:page" filled="f" stroked="f">
              <v:textbox inset="0,0,0,0">
                <w:txbxContent>
                  <w:p w14:paraId="0511B5E7"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WILMINGTON, DE 19805</w:t>
                    </w:r>
                  </w:p>
                </w:txbxContent>
              </v:textbox>
            </v:shape>
            <v:shape id="_x0000_s1127" type="#_x0000_t202" style="position:absolute;left:3902;top:11446;width:992;height:204;mso-position-horizontal-relative:page;mso-position-vertical-relative:page" filled="f" stroked="f">
              <v:textbox inset="0,0,0,0">
                <w:txbxContent>
                  <w:p w14:paraId="0511B5E8"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DE</w:t>
                    </w:r>
                  </w:p>
                </w:txbxContent>
              </v:textbox>
            </v:shape>
            <v:shape id="_x0000_s1128" type="#_x0000_t202" style="position:absolute;left:3902;top:11926;width:2383;height:204;mso-position-horizontal-relative:page;mso-position-vertical-relative:page" filled="f" stroked="f">
              <v:textbox inset="0,0,0,0">
                <w:txbxContent>
                  <w:p w14:paraId="0511B5E9" w14:textId="77777777" w:rsidR="0057303B" w:rsidRDefault="00584BC6">
                    <w:pPr>
                      <w:spacing w:after="0" w:line="240" w:lineRule="auto"/>
                      <w:rPr>
                        <w:rFonts w:ascii="Courier New" w:hAnsi="Courier New" w:cs="Courier New"/>
                        <w:sz w:val="15"/>
                        <w:szCs w:val="15"/>
                      </w:rPr>
                    </w:pPr>
                    <w:r>
                      <w:rPr>
                        <w:rFonts w:ascii="Courier New" w:hAnsi="Courier New" w:cs="Courier New"/>
                        <w:sz w:val="15"/>
                        <w:szCs w:val="15"/>
                      </w:rPr>
                      <w:t>UNITED STATES</w:t>
                    </w:r>
                  </w:p>
                </w:txbxContent>
              </v:textbox>
            </v:shape>
            <v:shape id="_x0000_s1129" type="#_x0000_t202" style="position:absolute;left:3902;top:12742;width:5628;height:204;mso-position-horizontal-relative:page;mso-position-vertical-relative:page" filled="f" stroked="f">
              <v:textbox inset="0,0,0,0">
                <w:txbxContent>
                  <w:p w14:paraId="0511B5EA" w14:textId="77777777" w:rsidR="0057303B" w:rsidRDefault="0057303B">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0511B5EB" w14:textId="77777777" w:rsidR="0057303B" w:rsidRDefault="0057303B">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0511B5EC" w14:textId="77777777" w:rsidR="0057303B" w:rsidRDefault="0057303B">
                    <w:pPr>
                      <w:spacing w:after="0" w:line="240" w:lineRule="auto"/>
                      <w:rPr>
                        <w:rFonts w:ascii="Courier New" w:hAnsi="Courier New" w:cs="Courier New"/>
                        <w:sz w:val="15"/>
                        <w:szCs w:val="15"/>
                      </w:rPr>
                    </w:pPr>
                  </w:p>
                </w:txbxContent>
              </v:textbox>
            </v:shape>
            <v:shape id="_x0000_s1132" type="#_x0000_t202" style="position:absolute;left:3902;top:14182;width:5628;height:204;mso-position-horizontal-relative:page;mso-position-vertical-relative:page" filled="f" stroked="f">
              <v:textbox inset="0,0,0,0">
                <w:txbxContent>
                  <w:p w14:paraId="0511B5ED" w14:textId="77777777" w:rsidR="0057303B" w:rsidRDefault="0057303B">
                    <w:pPr>
                      <w:spacing w:after="0" w:line="240" w:lineRule="auto"/>
                      <w:rPr>
                        <w:rFonts w:ascii="Courier New" w:hAnsi="Courier New" w:cs="Courier New"/>
                        <w:sz w:val="15"/>
                        <w:szCs w:val="15"/>
                      </w:rPr>
                    </w:pPr>
                  </w:p>
                </w:txbxContent>
              </v:textbox>
            </v:shape>
            <w10:wrap anchorx="page" anchory="page"/>
          </v:group>
        </w:pict>
      </w:r>
    </w:p>
    <w:p w14:paraId="0511B4F7" w14:textId="77777777" w:rsidR="006F58F3" w:rsidRPr="00E54AF0" w:rsidRDefault="00584BC6" w:rsidP="006F58F3">
      <w:pPr>
        <w:pStyle w:val="NormalWeb"/>
        <w:pageBreakBefore/>
        <w:rPr>
          <w:rFonts w:asciiTheme="majorHAnsi" w:hAnsiTheme="majorHAnsi"/>
          <w:lang w:val="en"/>
        </w:rPr>
      </w:pPr>
      <w:r w:rsidRPr="00E54AF0">
        <w:rPr>
          <w:rFonts w:asciiTheme="majorHAnsi" w:hAnsiTheme="majorHAnsi"/>
          <w:lang w:val="en"/>
        </w:rPr>
        <w:lastRenderedPageBreak/>
        <w:t xml:space="preserve">(i) This is a combined synopsis/solicitation for </w:t>
      </w:r>
      <w:r w:rsidRPr="00303920">
        <w:rPr>
          <w:rFonts w:asciiTheme="majorHAnsi" w:hAnsiTheme="majorHAnsi"/>
          <w:b/>
          <w:lang w:val="en"/>
        </w:rPr>
        <w:t>ADMIN FURNITURE</w:t>
      </w:r>
      <w:r w:rsidRPr="00303920">
        <w:rPr>
          <w:rFonts w:asciiTheme="majorHAnsi" w:hAnsiTheme="majorHAnsi"/>
          <w:b/>
          <w:u w:val="single"/>
          <w:lang w:val="en"/>
        </w:rPr>
        <w:t>,</w:t>
      </w:r>
      <w:r w:rsidRPr="00E54AF0">
        <w:rPr>
          <w:rFonts w:asciiTheme="majorHAnsi" w:hAnsiTheme="majorHAnsi"/>
          <w:b/>
          <w:u w:val="single"/>
          <w:lang w:val="en"/>
        </w:rPr>
        <w:t xml:space="preserve"> </w:t>
      </w:r>
      <w:r w:rsidRPr="00303920">
        <w:rPr>
          <w:rFonts w:asciiTheme="majorHAnsi" w:hAnsiTheme="majorHAnsi"/>
          <w:u w:val="single"/>
          <w:lang w:val="en"/>
        </w:rPr>
        <w:t xml:space="preserve">BRAND </w:t>
      </w:r>
      <w:r w:rsidRPr="00303920">
        <w:rPr>
          <w:rFonts w:asciiTheme="majorHAnsi" w:hAnsiTheme="majorHAnsi"/>
          <w:u w:val="single"/>
          <w:lang w:val="en"/>
        </w:rPr>
        <w:t>NAME</w:t>
      </w:r>
      <w:r>
        <w:rPr>
          <w:rFonts w:asciiTheme="majorHAnsi" w:hAnsiTheme="majorHAnsi"/>
          <w:lang w:val="en"/>
        </w:rPr>
        <w:t>,</w:t>
      </w:r>
      <w:r w:rsidRPr="00E54AF0">
        <w:rPr>
          <w:rFonts w:asciiTheme="majorHAnsi" w:hAnsiTheme="majorHAnsi"/>
          <w:lang w:val="en"/>
        </w:rPr>
        <w:t xml:space="preserve"> as</w:t>
      </w:r>
      <w:r w:rsidRPr="00E54AF0">
        <w:rPr>
          <w:rFonts w:asciiTheme="majorHAnsi" w:hAnsiTheme="majorHAnsi"/>
          <w:b/>
          <w:i/>
          <w:lang w:val="en"/>
        </w:rPr>
        <w:t xml:space="preserve"> </w:t>
      </w:r>
      <w:r w:rsidRPr="00E54AF0">
        <w:rPr>
          <w:rFonts w:asciiTheme="majorHAnsi" w:hAnsiTheme="majorHAnsi"/>
          <w:lang w:val="en"/>
        </w:rPr>
        <w:t xml:space="preserve">prepared in accordance with the format in </w:t>
      </w:r>
      <w:hyperlink r:id="rId7" w:anchor="P295_49268" w:history="1">
        <w:r w:rsidRPr="00E54AF0">
          <w:rPr>
            <w:rStyle w:val="Hyperlink"/>
            <w:rFonts w:asciiTheme="majorHAnsi" w:hAnsiTheme="majorHAnsi"/>
            <w:lang w:val="en"/>
          </w:rPr>
          <w:t>Subpart 12.6</w:t>
        </w:r>
      </w:hyperlink>
      <w:r w:rsidRPr="00E54AF0">
        <w:rPr>
          <w:rFonts w:asciiTheme="majorHAnsi" w:hAnsiTheme="majorHAnsi"/>
          <w:lang w:val="en"/>
        </w:rPr>
        <w:t xml:space="preserve">, as supplemented with additional information included in this notice. This announcement constitutes the only solicitation; quotes are being requested and a written solicitation will not be issued. A firm-fixed price </w:t>
      </w:r>
      <w:r w:rsidRPr="00E54AF0">
        <w:rPr>
          <w:rFonts w:asciiTheme="majorHAnsi" w:hAnsiTheme="majorHAnsi"/>
        </w:rPr>
        <w:t xml:space="preserve">purchase order </w:t>
      </w:r>
      <w:r w:rsidRPr="00E54AF0">
        <w:rPr>
          <w:rFonts w:asciiTheme="majorHAnsi" w:hAnsiTheme="majorHAnsi"/>
          <w:lang w:val="en"/>
        </w:rPr>
        <w:t xml:space="preserve">is anticipated. </w:t>
      </w:r>
    </w:p>
    <w:p w14:paraId="0511B4F8"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(ii) Th</w:t>
      </w:r>
      <w:r w:rsidRPr="00E54AF0">
        <w:rPr>
          <w:rFonts w:asciiTheme="majorHAnsi" w:hAnsiTheme="majorHAnsi"/>
          <w:lang w:val="en"/>
        </w:rPr>
        <w:t xml:space="preserve">e solicitation number is </w:t>
      </w:r>
      <w:r>
        <w:rPr>
          <w:rFonts w:asciiTheme="majorHAnsi" w:hAnsiTheme="majorHAnsi"/>
          <w:b/>
          <w:lang w:val="en"/>
        </w:rPr>
        <w:t>VA244-17-Q-1827</w:t>
      </w:r>
      <w:r w:rsidRPr="00E54AF0">
        <w:rPr>
          <w:rFonts w:asciiTheme="majorHAnsi" w:hAnsiTheme="majorHAnsi"/>
          <w:lang w:val="en"/>
        </w:rPr>
        <w:t xml:space="preserve"> and is issued as a request for quotation (RFQ).</w:t>
      </w:r>
    </w:p>
    <w:p w14:paraId="0511B4F9"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(iii) The solicitation document and incorporated provisions and clauses are those in effect through Federal Acquisition Circular 2005-95</w:t>
      </w:r>
    </w:p>
    <w:p w14:paraId="0511B4FA" w14:textId="77777777" w:rsidR="00303920" w:rsidRDefault="00584BC6" w:rsidP="006F58F3">
      <w:pPr>
        <w:pStyle w:val="NormalWeb"/>
        <w:rPr>
          <w:rFonts w:asciiTheme="majorHAnsi" w:hAnsiTheme="majorHAnsi"/>
          <w:lang w:val="en"/>
        </w:rPr>
      </w:pPr>
      <w:proofErr w:type="gramStart"/>
      <w:r w:rsidRPr="00E54AF0">
        <w:rPr>
          <w:rFonts w:asciiTheme="majorHAnsi" w:hAnsiTheme="majorHAnsi"/>
          <w:lang w:val="en"/>
        </w:rPr>
        <w:t>(iv) This</w:t>
      </w:r>
      <w:proofErr w:type="gramEnd"/>
      <w:r w:rsidRPr="00E54AF0">
        <w:rPr>
          <w:rFonts w:asciiTheme="majorHAnsi" w:hAnsiTheme="majorHAnsi"/>
          <w:lang w:val="en"/>
        </w:rPr>
        <w:t xml:space="preserve"> solicitation is set </w:t>
      </w:r>
      <w:r w:rsidRPr="00E54AF0">
        <w:rPr>
          <w:rFonts w:asciiTheme="majorHAnsi" w:hAnsiTheme="majorHAnsi"/>
          <w:lang w:val="en"/>
        </w:rPr>
        <w:t xml:space="preserve">aside 100% for </w:t>
      </w:r>
      <w:r w:rsidRPr="00E54AF0">
        <w:rPr>
          <w:rFonts w:asciiTheme="majorHAnsi" w:hAnsiTheme="majorHAnsi"/>
          <w:lang w:val="en"/>
        </w:rPr>
        <w:t>Service-Disabled Veteran-Owned Small Businesses</w:t>
      </w:r>
      <w:r w:rsidRPr="00E54AF0">
        <w:rPr>
          <w:rFonts w:asciiTheme="majorHAnsi" w:hAnsiTheme="majorHAnsi"/>
          <w:lang w:val="en"/>
        </w:rPr>
        <w:t xml:space="preserve"> and the associated NAICS</w:t>
      </w:r>
      <w:r w:rsidRPr="00E54AF0">
        <w:rPr>
          <w:rFonts w:asciiTheme="majorHAnsi" w:hAnsiTheme="majorHAnsi"/>
          <w:lang w:val="en"/>
        </w:rPr>
        <w:t xml:space="preserve"> </w:t>
      </w:r>
      <w:r>
        <w:rPr>
          <w:rFonts w:asciiTheme="majorHAnsi" w:hAnsiTheme="majorHAnsi"/>
          <w:b/>
          <w:lang w:val="en"/>
        </w:rPr>
        <w:t>337211</w:t>
      </w:r>
      <w:r w:rsidRPr="00E54AF0">
        <w:rPr>
          <w:rFonts w:asciiTheme="majorHAnsi" w:hAnsiTheme="majorHAnsi"/>
          <w:lang w:val="en"/>
        </w:rPr>
        <w:t xml:space="preserve"> </w:t>
      </w:r>
    </w:p>
    <w:p w14:paraId="0511B4FB" w14:textId="77777777" w:rsidR="0031396E" w:rsidRPr="00E54AF0" w:rsidRDefault="00584BC6" w:rsidP="006F58F3">
      <w:pPr>
        <w:pStyle w:val="NormalWeb"/>
        <w:rPr>
          <w:rFonts w:asciiTheme="majorHAnsi" w:hAnsiTheme="majorHAnsi"/>
          <w:i/>
          <w:u w:val="single"/>
          <w:lang w:val="en"/>
        </w:rPr>
      </w:pPr>
      <w:r w:rsidRPr="00E54AF0">
        <w:rPr>
          <w:rFonts w:asciiTheme="majorHAnsi" w:hAnsiTheme="majorHAnsi"/>
          <w:lang w:val="en"/>
        </w:rPr>
        <w:t xml:space="preserve">(v) </w:t>
      </w:r>
      <w:r w:rsidRPr="00E54AF0">
        <w:rPr>
          <w:rFonts w:asciiTheme="majorHAnsi" w:hAnsiTheme="majorHAnsi"/>
          <w:b/>
          <w:lang w:val="en"/>
        </w:rPr>
        <w:t>Contract Line Items (CLIN):</w:t>
      </w:r>
      <w:r w:rsidRPr="00E54AF0">
        <w:rPr>
          <w:rFonts w:asciiTheme="majorHAnsi" w:hAnsiTheme="majorHAnsi"/>
          <w:lang w:val="en"/>
        </w:rPr>
        <w:t xml:space="preserve"> </w:t>
      </w:r>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57303B" w14:paraId="0511B502" w14:textId="77777777" w:rsidTr="00573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511B4FC" w14:textId="77777777" w:rsidR="00303920" w:rsidRDefault="00584BC6" w:rsidP="00D52D12">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511B4FD" w14:textId="77777777" w:rsidR="00303920" w:rsidRDefault="00584BC6" w:rsidP="00D52D12">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511B4FE" w14:textId="77777777" w:rsidR="00303920" w:rsidRDefault="00584BC6" w:rsidP="00D52D12">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511B4FF" w14:textId="77777777" w:rsidR="00303920" w:rsidRDefault="00584BC6" w:rsidP="00D52D12">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511B500" w14:textId="77777777" w:rsidR="00303920" w:rsidRDefault="00584BC6" w:rsidP="00D52D1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511B501" w14:textId="77777777" w:rsidR="00303920" w:rsidRDefault="00584BC6" w:rsidP="00D52D12">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57303B" w14:paraId="0511B509"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03" w14:textId="77777777" w:rsidR="00303920" w:rsidRDefault="00584BC6" w:rsidP="00D52D12">
            <w:r>
              <w:t>0001</w:t>
            </w:r>
          </w:p>
        </w:tc>
        <w:tc>
          <w:tcPr>
            <w:tcW w:w="2602" w:type="dxa"/>
            <w:tcBorders>
              <w:top w:val="nil"/>
              <w:left w:val="nil"/>
              <w:right w:val="nil"/>
            </w:tcBorders>
            <w:hideMark/>
          </w:tcPr>
          <w:p w14:paraId="0511B504"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 xml:space="preserve">Counter Weight Kit for 36" wide lateral file or cabinet - 6D x 33W x 1H, DESK ACCESSORY </w:t>
            </w:r>
            <w:r>
              <w:br/>
              <w:t>LOCAL STOCK NUMBER: LFCWKIT36</w:t>
            </w:r>
            <w:r>
              <w:br/>
            </w:r>
          </w:p>
        </w:tc>
        <w:tc>
          <w:tcPr>
            <w:tcW w:w="1237" w:type="dxa"/>
            <w:tcBorders>
              <w:top w:val="nil"/>
              <w:left w:val="nil"/>
              <w:right w:val="nil"/>
            </w:tcBorders>
            <w:hideMark/>
          </w:tcPr>
          <w:p w14:paraId="0511B505"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8.00</w:t>
            </w:r>
          </w:p>
        </w:tc>
        <w:tc>
          <w:tcPr>
            <w:tcW w:w="984" w:type="dxa"/>
            <w:tcBorders>
              <w:top w:val="nil"/>
              <w:left w:val="nil"/>
              <w:right w:val="nil"/>
            </w:tcBorders>
            <w:hideMark/>
          </w:tcPr>
          <w:p w14:paraId="0511B506"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07"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511B508"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10"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0A" w14:textId="77777777" w:rsidR="00303920" w:rsidRDefault="00584BC6" w:rsidP="00D52D12">
            <w:r>
              <w:t>0002</w:t>
            </w:r>
          </w:p>
        </w:tc>
        <w:tc>
          <w:tcPr>
            <w:tcW w:w="2602" w:type="dxa"/>
            <w:tcBorders>
              <w:top w:val="nil"/>
              <w:left w:val="nil"/>
              <w:bottom w:val="single" w:sz="8" w:space="0" w:color="4F81BD" w:themeColor="accent1"/>
              <w:right w:val="nil"/>
            </w:tcBorders>
            <w:hideMark/>
          </w:tcPr>
          <w:p w14:paraId="0511B50B"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Single Pedestal Desks-Box/File Pedestal on Left - 29-5/8D x 48W x 29H, GENOA Genoa</w:t>
            </w:r>
            <w:r>
              <w:t xml:space="preserve"> Top and Chassis Finishes 1-Tiger Mahogany M-3/4 Modesty (10" A.F.F) - (STD) C-Key Random (STD) Grommet/Electrical Not</w:t>
            </w:r>
            <w:r>
              <w:br/>
              <w:t>LOCAL STOCK NUMBER: G3048SPL</w:t>
            </w:r>
            <w:r>
              <w:br/>
            </w:r>
          </w:p>
        </w:tc>
        <w:tc>
          <w:tcPr>
            <w:tcW w:w="1237" w:type="dxa"/>
            <w:tcBorders>
              <w:top w:val="nil"/>
              <w:left w:val="nil"/>
              <w:bottom w:val="single" w:sz="8" w:space="0" w:color="4F81BD" w:themeColor="accent1"/>
              <w:right w:val="nil"/>
            </w:tcBorders>
            <w:hideMark/>
          </w:tcPr>
          <w:p w14:paraId="0511B50C"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511B50D"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0E"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0F"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303B" w14:paraId="0511B517"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11" w14:textId="77777777" w:rsidR="00303920" w:rsidRDefault="00584BC6" w:rsidP="00D52D12">
            <w:r>
              <w:t>0003</w:t>
            </w:r>
          </w:p>
        </w:tc>
        <w:tc>
          <w:tcPr>
            <w:tcW w:w="2602" w:type="dxa"/>
            <w:tcBorders>
              <w:top w:val="nil"/>
              <w:left w:val="nil"/>
              <w:right w:val="nil"/>
            </w:tcBorders>
            <w:hideMark/>
          </w:tcPr>
          <w:p w14:paraId="0511B512"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BEACH, Armchair, Upholstered Back, Std</w:t>
            </w:r>
            <w:r>
              <w:t xml:space="preserve"> 4 Legged Wood Frame, White Non Marking Glides, Does not Stack, Global </w:t>
            </w:r>
            <w:r>
              <w:lastRenderedPageBreak/>
              <w:t xml:space="preserve">Seating USA Grade 01 Mock Leather (Global) 1-Black F-Tiger Mahogany, Wood Frame [TMM] </w:t>
            </w:r>
            <w:r>
              <w:br/>
              <w:t>LOCAL STOCK NUMBER: 4077</w:t>
            </w:r>
            <w:r>
              <w:br/>
            </w:r>
          </w:p>
        </w:tc>
        <w:tc>
          <w:tcPr>
            <w:tcW w:w="1237" w:type="dxa"/>
            <w:tcBorders>
              <w:top w:val="nil"/>
              <w:left w:val="nil"/>
              <w:right w:val="nil"/>
            </w:tcBorders>
            <w:hideMark/>
          </w:tcPr>
          <w:p w14:paraId="0511B513"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984" w:type="dxa"/>
            <w:tcBorders>
              <w:top w:val="nil"/>
              <w:left w:val="nil"/>
              <w:right w:val="nil"/>
            </w:tcBorders>
            <w:hideMark/>
          </w:tcPr>
          <w:p w14:paraId="0511B514"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15"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511B516"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1E"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18" w14:textId="77777777" w:rsidR="00303920" w:rsidRDefault="00584BC6" w:rsidP="00D52D12">
            <w:r>
              <w:lastRenderedPageBreak/>
              <w:t>0004</w:t>
            </w:r>
          </w:p>
        </w:tc>
        <w:tc>
          <w:tcPr>
            <w:tcW w:w="2602" w:type="dxa"/>
            <w:tcBorders>
              <w:top w:val="nil"/>
              <w:left w:val="nil"/>
              <w:bottom w:val="single" w:sz="8" w:space="0" w:color="4F81BD" w:themeColor="accent1"/>
              <w:right w:val="nil"/>
            </w:tcBorders>
            <w:hideMark/>
          </w:tcPr>
          <w:p w14:paraId="0511B519"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TWILIGHT, Side Chair, Wood Veneer Back, Armless, Std 4 Legged Base, Glides, Stacks 5 High on Floor, Stacks 8 High on Dolly, GLOBAL SEATING USA 1-Tiger Mahogany (TMM), Wood Back Grade 01 Mock Leather (</w:t>
            </w:r>
            <w:r>
              <w:br/>
              <w:t>LOCAL STOCK NUMBER: 2199</w:t>
            </w:r>
            <w:r>
              <w:br/>
            </w:r>
          </w:p>
        </w:tc>
        <w:tc>
          <w:tcPr>
            <w:tcW w:w="1237" w:type="dxa"/>
            <w:tcBorders>
              <w:top w:val="nil"/>
              <w:left w:val="nil"/>
              <w:bottom w:val="single" w:sz="8" w:space="0" w:color="4F81BD" w:themeColor="accent1"/>
              <w:right w:val="nil"/>
            </w:tcBorders>
            <w:hideMark/>
          </w:tcPr>
          <w:p w14:paraId="0511B51A"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12.00</w:t>
            </w:r>
          </w:p>
        </w:tc>
        <w:tc>
          <w:tcPr>
            <w:tcW w:w="984" w:type="dxa"/>
            <w:tcBorders>
              <w:top w:val="nil"/>
              <w:left w:val="nil"/>
              <w:bottom w:val="single" w:sz="8" w:space="0" w:color="4F81BD" w:themeColor="accent1"/>
              <w:right w:val="nil"/>
            </w:tcBorders>
            <w:hideMark/>
          </w:tcPr>
          <w:p w14:paraId="0511B51B"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1C"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1D"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w:t>
            </w:r>
            <w:r>
              <w:t>_________________</w:t>
            </w:r>
          </w:p>
        </w:tc>
      </w:tr>
      <w:tr w:rsidR="0057303B" w14:paraId="0511B525"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1F" w14:textId="77777777" w:rsidR="00303920" w:rsidRDefault="00584BC6" w:rsidP="00D52D12">
            <w:r>
              <w:t>0005</w:t>
            </w:r>
          </w:p>
        </w:tc>
        <w:tc>
          <w:tcPr>
            <w:tcW w:w="2602" w:type="dxa"/>
            <w:tcBorders>
              <w:top w:val="nil"/>
              <w:left w:val="nil"/>
              <w:right w:val="nil"/>
            </w:tcBorders>
            <w:hideMark/>
          </w:tcPr>
          <w:p w14:paraId="0511B520"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Rectangular Tables-Spider Legs - 24D x 48W x 29H, BUNGEE TABLES (STD) Thermally Fused Laminate, High Performance (1" Thick) Bungee Laminate Finishes 1-Tiger Mahogany F-Black M-Black, Caster Grommet/El</w:t>
            </w:r>
            <w:r>
              <w:br/>
              <w:t>LOCAL STOCK NUMBER: B2448RES</w:t>
            </w:r>
            <w:r>
              <w:br/>
            </w:r>
          </w:p>
        </w:tc>
        <w:tc>
          <w:tcPr>
            <w:tcW w:w="1237" w:type="dxa"/>
            <w:tcBorders>
              <w:top w:val="nil"/>
              <w:left w:val="nil"/>
              <w:right w:val="nil"/>
            </w:tcBorders>
            <w:hideMark/>
          </w:tcPr>
          <w:p w14:paraId="0511B521"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511B522"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23"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511B524"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2C"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26" w14:textId="77777777" w:rsidR="00303920" w:rsidRDefault="00584BC6" w:rsidP="00D52D12">
            <w:r>
              <w:t>0006</w:t>
            </w:r>
          </w:p>
        </w:tc>
        <w:tc>
          <w:tcPr>
            <w:tcW w:w="2602" w:type="dxa"/>
            <w:tcBorders>
              <w:top w:val="nil"/>
              <w:left w:val="nil"/>
              <w:bottom w:val="single" w:sz="8" w:space="0" w:color="4F81BD" w:themeColor="accent1"/>
              <w:right w:val="nil"/>
            </w:tcBorders>
            <w:hideMark/>
          </w:tcPr>
          <w:p w14:paraId="0511B527"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Double Pedestal Desks-Box/File Pedestals on Both Sides - 29-5/8D x 60W x 29H, GENOA Genoa Top and Chassis Finishes 1-Tiger Mahogany M-3/4 Modesty (10" A.F.F) - (STD) C-Key Random (STD) Grommet/Electri</w:t>
            </w:r>
            <w:r>
              <w:br/>
            </w:r>
            <w:r>
              <w:t>LOCAL STOCK NUMBER: G3060DP</w:t>
            </w:r>
            <w:r>
              <w:br/>
            </w:r>
          </w:p>
        </w:tc>
        <w:tc>
          <w:tcPr>
            <w:tcW w:w="1237" w:type="dxa"/>
            <w:tcBorders>
              <w:top w:val="nil"/>
              <w:left w:val="nil"/>
              <w:bottom w:val="single" w:sz="8" w:space="0" w:color="4F81BD" w:themeColor="accent1"/>
              <w:right w:val="nil"/>
            </w:tcBorders>
            <w:hideMark/>
          </w:tcPr>
          <w:p w14:paraId="0511B528"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0511B529"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2A"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2B"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303B" w14:paraId="0511B533"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2D" w14:textId="77777777" w:rsidR="00303920" w:rsidRDefault="00584BC6" w:rsidP="00D52D12">
            <w:r>
              <w:t>0007</w:t>
            </w:r>
          </w:p>
        </w:tc>
        <w:tc>
          <w:tcPr>
            <w:tcW w:w="2602" w:type="dxa"/>
            <w:tcBorders>
              <w:top w:val="nil"/>
              <w:left w:val="nil"/>
              <w:right w:val="nil"/>
            </w:tcBorders>
            <w:hideMark/>
          </w:tcPr>
          <w:p w14:paraId="0511B52E"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 xml:space="preserve">Box/File Drawer Pedestal on Left w/Flush Return - 24D x 42W x 29H, GENOA Genoa Top and Chassis Finishes 1-Tiger Mahogany M-Full Modesty Panel (1" A.F.F) - (STD) C-Key Random </w:t>
            </w:r>
            <w:r>
              <w:t>(STD) Grommet/Electrical N</w:t>
            </w:r>
            <w:r>
              <w:br/>
              <w:t>LOCAL STOCK NUMBER: G2442FL</w:t>
            </w:r>
            <w:r>
              <w:br/>
            </w:r>
          </w:p>
        </w:tc>
        <w:tc>
          <w:tcPr>
            <w:tcW w:w="1237" w:type="dxa"/>
            <w:tcBorders>
              <w:top w:val="nil"/>
              <w:left w:val="nil"/>
              <w:right w:val="nil"/>
            </w:tcBorders>
            <w:hideMark/>
          </w:tcPr>
          <w:p w14:paraId="0511B52F"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511B530"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31"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511B532"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3A"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34" w14:textId="77777777" w:rsidR="00303920" w:rsidRDefault="00584BC6" w:rsidP="00D52D12">
            <w:r>
              <w:t>0008</w:t>
            </w:r>
          </w:p>
        </w:tc>
        <w:tc>
          <w:tcPr>
            <w:tcW w:w="2602" w:type="dxa"/>
            <w:tcBorders>
              <w:top w:val="nil"/>
              <w:left w:val="nil"/>
              <w:bottom w:val="single" w:sz="8" w:space="0" w:color="4F81BD" w:themeColor="accent1"/>
              <w:right w:val="nil"/>
            </w:tcBorders>
            <w:hideMark/>
          </w:tcPr>
          <w:p w14:paraId="0511B535"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 xml:space="preserve">Box/File Drawer Pedestal on Right w/Flush Return - 24D x 42W x 29H, GENOA Genoa Top and Chassis Finishes 1-Tiger Mahogany M-Full Modesty Panel (1" </w:t>
            </w:r>
            <w:r>
              <w:t xml:space="preserve">A.F.F) - (STD) C-Key Random (STD) Grommet/Electrical </w:t>
            </w:r>
            <w:r>
              <w:br/>
              <w:t>LOCAL STOCK NUMBER: G2442FR</w:t>
            </w:r>
            <w:r>
              <w:br/>
            </w:r>
          </w:p>
        </w:tc>
        <w:tc>
          <w:tcPr>
            <w:tcW w:w="1237" w:type="dxa"/>
            <w:tcBorders>
              <w:top w:val="nil"/>
              <w:left w:val="nil"/>
              <w:bottom w:val="single" w:sz="8" w:space="0" w:color="4F81BD" w:themeColor="accent1"/>
              <w:right w:val="nil"/>
            </w:tcBorders>
            <w:hideMark/>
          </w:tcPr>
          <w:p w14:paraId="0511B536"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511B537"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38"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39"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303B" w14:paraId="0511B541"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3B" w14:textId="77777777" w:rsidR="00303920" w:rsidRDefault="00584BC6" w:rsidP="00D52D12">
            <w:r>
              <w:t>0009</w:t>
            </w:r>
          </w:p>
        </w:tc>
        <w:tc>
          <w:tcPr>
            <w:tcW w:w="2602" w:type="dxa"/>
            <w:tcBorders>
              <w:top w:val="nil"/>
              <w:left w:val="nil"/>
              <w:right w:val="nil"/>
            </w:tcBorders>
            <w:hideMark/>
          </w:tcPr>
          <w:p w14:paraId="0511B53C"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Single Pedestal Desks-Box/File Pedestal on Left - 29-5/8D x 66W x 29H, GENOA Genoa</w:t>
            </w:r>
            <w:r>
              <w:t xml:space="preserve"> Top and Chassis Finishes 1-Tiger Mahogany M-3/4 Modesty (10" A.F.F) - (STD) C-Key Random (STD) Grommet/Electrical Not</w:t>
            </w:r>
            <w:r>
              <w:br/>
              <w:t>LOCAL STOCK NUMBER: G3066SPL</w:t>
            </w:r>
            <w:r>
              <w:br/>
            </w:r>
          </w:p>
        </w:tc>
        <w:tc>
          <w:tcPr>
            <w:tcW w:w="1237" w:type="dxa"/>
            <w:tcBorders>
              <w:top w:val="nil"/>
              <w:left w:val="nil"/>
              <w:right w:val="nil"/>
            </w:tcBorders>
            <w:hideMark/>
          </w:tcPr>
          <w:p w14:paraId="0511B53D"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511B53E"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3F"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511B540"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48"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42" w14:textId="77777777" w:rsidR="00303920" w:rsidRDefault="00584BC6" w:rsidP="00D52D12">
            <w:r>
              <w:t>0010</w:t>
            </w:r>
          </w:p>
        </w:tc>
        <w:tc>
          <w:tcPr>
            <w:tcW w:w="2602" w:type="dxa"/>
            <w:tcBorders>
              <w:top w:val="nil"/>
              <w:left w:val="nil"/>
              <w:bottom w:val="single" w:sz="8" w:space="0" w:color="4F81BD" w:themeColor="accent1"/>
              <w:right w:val="nil"/>
            </w:tcBorders>
            <w:hideMark/>
          </w:tcPr>
          <w:p w14:paraId="0511B543"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 xml:space="preserve">Single Pedestal Desks-Box/File Pedestal on Right - </w:t>
            </w:r>
            <w:r>
              <w:t>29-5/8D x 66W x 29H, GENOA Genoa Top and Chassis Finishes 1-Tiger Mahogany M-3/4 Modesty (10" A.F.F) - (STD) C-Key Random (STD) Grommet/Electrical No</w:t>
            </w:r>
            <w:r>
              <w:br/>
              <w:t>LOCAL STOCK NUMBER: G3066SPR</w:t>
            </w:r>
            <w:r>
              <w:br/>
            </w:r>
          </w:p>
        </w:tc>
        <w:tc>
          <w:tcPr>
            <w:tcW w:w="1237" w:type="dxa"/>
            <w:tcBorders>
              <w:top w:val="nil"/>
              <w:left w:val="nil"/>
              <w:bottom w:val="single" w:sz="8" w:space="0" w:color="4F81BD" w:themeColor="accent1"/>
              <w:right w:val="nil"/>
            </w:tcBorders>
            <w:hideMark/>
          </w:tcPr>
          <w:p w14:paraId="0511B544"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511B545"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46"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47"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303B" w14:paraId="0511B54F"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49" w14:textId="77777777" w:rsidR="00303920" w:rsidRDefault="00584BC6" w:rsidP="00D52D12">
            <w:r>
              <w:t>0011</w:t>
            </w:r>
          </w:p>
        </w:tc>
        <w:tc>
          <w:tcPr>
            <w:tcW w:w="2602" w:type="dxa"/>
            <w:tcBorders>
              <w:top w:val="nil"/>
              <w:left w:val="nil"/>
              <w:right w:val="nil"/>
            </w:tcBorders>
            <w:hideMark/>
          </w:tcPr>
          <w:p w14:paraId="0511B54A"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Pedestals-Mobile w/2 Box/1 File + locking front casters - 19D x 16W x 28H, ADAPTABILITIES (STD) Thermally Fused Laminate, High Performance (1" Thick) Adaptabilities Top Finishes 1-Tiger Mahogany Adapt</w:t>
            </w:r>
            <w:r>
              <w:br/>
              <w:t>LOCAL STOCK NUMBER: AMPBBF19</w:t>
            </w:r>
            <w:r>
              <w:br/>
            </w:r>
          </w:p>
        </w:tc>
        <w:tc>
          <w:tcPr>
            <w:tcW w:w="1237" w:type="dxa"/>
            <w:tcBorders>
              <w:top w:val="nil"/>
              <w:left w:val="nil"/>
              <w:right w:val="nil"/>
            </w:tcBorders>
            <w:hideMark/>
          </w:tcPr>
          <w:p w14:paraId="0511B54B"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5.00</w:t>
            </w:r>
          </w:p>
        </w:tc>
        <w:tc>
          <w:tcPr>
            <w:tcW w:w="984" w:type="dxa"/>
            <w:tcBorders>
              <w:top w:val="nil"/>
              <w:left w:val="nil"/>
              <w:right w:val="nil"/>
            </w:tcBorders>
            <w:hideMark/>
          </w:tcPr>
          <w:p w14:paraId="0511B54C"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4D"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w:t>
            </w:r>
            <w:r>
              <w:t>_</w:t>
            </w:r>
          </w:p>
        </w:tc>
        <w:tc>
          <w:tcPr>
            <w:tcW w:w="1869" w:type="dxa"/>
            <w:tcBorders>
              <w:top w:val="nil"/>
              <w:left w:val="nil"/>
            </w:tcBorders>
            <w:hideMark/>
          </w:tcPr>
          <w:p w14:paraId="0511B54E"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56"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50" w14:textId="77777777" w:rsidR="00303920" w:rsidRDefault="00584BC6" w:rsidP="00D52D12">
            <w:r>
              <w:t>0012</w:t>
            </w:r>
          </w:p>
        </w:tc>
        <w:tc>
          <w:tcPr>
            <w:tcW w:w="2602" w:type="dxa"/>
            <w:tcBorders>
              <w:top w:val="nil"/>
              <w:left w:val="nil"/>
              <w:bottom w:val="single" w:sz="8" w:space="0" w:color="4F81BD" w:themeColor="accent1"/>
              <w:right w:val="nil"/>
            </w:tcBorders>
            <w:hideMark/>
          </w:tcPr>
          <w:p w14:paraId="0511B551"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2 Drawer Lateral File - 20D x 36W x 29H, ADAPTABILITIES (STD) Thermally Fused Laminate, High Performance (1" Thick) Adaptabilities Top Finishes 1-Tiger Mahogany Adaptabilities Storage Body Finishes 2-</w:t>
            </w:r>
            <w:r>
              <w:br/>
              <w:t>LOCAL STOCK NUMBER: A2036LF</w:t>
            </w:r>
            <w:r>
              <w:br/>
            </w:r>
          </w:p>
        </w:tc>
        <w:tc>
          <w:tcPr>
            <w:tcW w:w="1237" w:type="dxa"/>
            <w:tcBorders>
              <w:top w:val="nil"/>
              <w:left w:val="nil"/>
              <w:bottom w:val="single" w:sz="8" w:space="0" w:color="4F81BD" w:themeColor="accent1"/>
              <w:right w:val="nil"/>
            </w:tcBorders>
            <w:hideMark/>
          </w:tcPr>
          <w:p w14:paraId="0511B552"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8.00</w:t>
            </w:r>
          </w:p>
        </w:tc>
        <w:tc>
          <w:tcPr>
            <w:tcW w:w="984" w:type="dxa"/>
            <w:tcBorders>
              <w:top w:val="nil"/>
              <w:left w:val="nil"/>
              <w:bottom w:val="single" w:sz="8" w:space="0" w:color="4F81BD" w:themeColor="accent1"/>
              <w:right w:val="nil"/>
            </w:tcBorders>
            <w:hideMark/>
          </w:tcPr>
          <w:p w14:paraId="0511B553"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54"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55"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303B" w14:paraId="0511B55D"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511B557" w14:textId="77777777" w:rsidR="00303920" w:rsidRDefault="00584BC6" w:rsidP="00D52D12">
            <w:r>
              <w:t>0013</w:t>
            </w:r>
          </w:p>
        </w:tc>
        <w:tc>
          <w:tcPr>
            <w:tcW w:w="2602" w:type="dxa"/>
            <w:tcBorders>
              <w:top w:val="nil"/>
              <w:left w:val="nil"/>
              <w:right w:val="nil"/>
            </w:tcBorders>
            <w:hideMark/>
          </w:tcPr>
          <w:p w14:paraId="0511B558"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TAMIRI, Leather/Mock Leather, High Back, Multi-Tilter, Std Adj. Height T-arms, Vari-Width Arm Extensions are Std, Std Molded Black Base, Std 2" Integrated Dual Wheel Carpet Casters, GLOBAL SEATING USA</w:t>
            </w:r>
            <w:r>
              <w:br/>
            </w:r>
            <w:r>
              <w:t>LOCAL STOCK NUMBER: 4520-3</w:t>
            </w:r>
            <w:r>
              <w:br/>
            </w:r>
          </w:p>
        </w:tc>
        <w:tc>
          <w:tcPr>
            <w:tcW w:w="1237" w:type="dxa"/>
            <w:tcBorders>
              <w:top w:val="nil"/>
              <w:left w:val="nil"/>
              <w:right w:val="nil"/>
            </w:tcBorders>
            <w:hideMark/>
          </w:tcPr>
          <w:p w14:paraId="0511B559"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16.00</w:t>
            </w:r>
          </w:p>
        </w:tc>
        <w:tc>
          <w:tcPr>
            <w:tcW w:w="984" w:type="dxa"/>
            <w:tcBorders>
              <w:top w:val="nil"/>
              <w:left w:val="nil"/>
              <w:right w:val="nil"/>
            </w:tcBorders>
            <w:hideMark/>
          </w:tcPr>
          <w:p w14:paraId="0511B55A"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511B55B"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511B55C"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7303B" w14:paraId="0511B564" w14:textId="77777777" w:rsidTr="0057303B">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511B55E" w14:textId="77777777" w:rsidR="00303920" w:rsidRDefault="00584BC6" w:rsidP="00D52D12">
            <w:r>
              <w:t>0014</w:t>
            </w:r>
          </w:p>
        </w:tc>
        <w:tc>
          <w:tcPr>
            <w:tcW w:w="2602" w:type="dxa"/>
            <w:tcBorders>
              <w:top w:val="nil"/>
              <w:left w:val="nil"/>
              <w:bottom w:val="single" w:sz="8" w:space="0" w:color="4F81BD" w:themeColor="accent1"/>
              <w:right w:val="nil"/>
            </w:tcBorders>
            <w:hideMark/>
          </w:tcPr>
          <w:p w14:paraId="0511B55F"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Multi Facited Installation Described Below Install Charges Inculde: Storage of Individual Items until needed Meet Truck on delivery day Seperate</w:t>
            </w:r>
            <w:r>
              <w:t xml:space="preserve"> what will be used immediately and what will be stored R</w:t>
            </w:r>
            <w:r>
              <w:br/>
              <w:t xml:space="preserve">LOCAL STOCK NUMBER: INSTALLTION </w:t>
            </w:r>
            <w:r>
              <w:br/>
            </w:r>
          </w:p>
        </w:tc>
        <w:tc>
          <w:tcPr>
            <w:tcW w:w="1237" w:type="dxa"/>
            <w:tcBorders>
              <w:top w:val="nil"/>
              <w:left w:val="nil"/>
              <w:bottom w:val="single" w:sz="8" w:space="0" w:color="4F81BD" w:themeColor="accent1"/>
              <w:right w:val="nil"/>
            </w:tcBorders>
            <w:hideMark/>
          </w:tcPr>
          <w:p w14:paraId="0511B560"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0511B561" w14:textId="77777777" w:rsidR="00303920" w:rsidRDefault="00584BC6" w:rsidP="00D52D12">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511B562"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511B563" w14:textId="77777777" w:rsidR="00303920" w:rsidRDefault="00584BC6" w:rsidP="00D52D12">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57303B" w14:paraId="0511B56B" w14:textId="77777777" w:rsidTr="0057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511B565" w14:textId="77777777" w:rsidR="00303920" w:rsidRDefault="00584BC6" w:rsidP="00D52D12"/>
        </w:tc>
        <w:tc>
          <w:tcPr>
            <w:tcW w:w="2602" w:type="dxa"/>
            <w:tcBorders>
              <w:left w:val="nil"/>
              <w:bottom w:val="nil"/>
              <w:right w:val="nil"/>
            </w:tcBorders>
            <w:hideMark/>
          </w:tcPr>
          <w:p w14:paraId="0511B566"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0511B567" w14:textId="77777777" w:rsidR="00303920" w:rsidRDefault="00584BC6" w:rsidP="00D52D12">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511B568" w14:textId="77777777" w:rsidR="00303920" w:rsidRDefault="00584BC6" w:rsidP="00D52D12">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0511B569" w14:textId="77777777" w:rsidR="00303920" w:rsidRPr="00FF3F04" w:rsidRDefault="00584BC6" w:rsidP="00D52D1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0511B56A" w14:textId="77777777" w:rsidR="00303920" w:rsidRPr="00FF3F04" w:rsidRDefault="00584BC6" w:rsidP="00D52D12">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0511B56C" w14:textId="77777777" w:rsidR="006F58F3" w:rsidRPr="00E54AF0" w:rsidRDefault="00584BC6" w:rsidP="006F58F3">
      <w:pPr>
        <w:pStyle w:val="NormalWeb"/>
        <w:spacing w:before="0" w:beforeAutospacing="0" w:after="0" w:afterAutospacing="0" w:line="23" w:lineRule="atLeast"/>
        <w:rPr>
          <w:rFonts w:asciiTheme="majorHAnsi" w:hAnsiTheme="majorHAnsi"/>
        </w:rPr>
      </w:pPr>
    </w:p>
    <w:p w14:paraId="0511B56D" w14:textId="77777777" w:rsidR="006F58F3" w:rsidRPr="00E54AF0" w:rsidRDefault="00584BC6" w:rsidP="006F58F3">
      <w:pPr>
        <w:pStyle w:val="NormalWeb"/>
        <w:rPr>
          <w:rFonts w:asciiTheme="majorHAnsi" w:hAnsiTheme="majorHAnsi"/>
          <w:lang w:val="en"/>
        </w:rPr>
      </w:pPr>
      <w:proofErr w:type="gramStart"/>
      <w:r w:rsidRPr="00E54AF0">
        <w:rPr>
          <w:rFonts w:asciiTheme="majorHAnsi" w:hAnsiTheme="majorHAnsi"/>
          <w:lang w:val="en"/>
        </w:rPr>
        <w:t>(vi)  Comparable</w:t>
      </w:r>
      <w:proofErr w:type="gramEnd"/>
      <w:r w:rsidRPr="00E54AF0">
        <w:rPr>
          <w:rFonts w:asciiTheme="majorHAnsi" w:hAnsiTheme="majorHAnsi"/>
          <w:lang w:val="en"/>
        </w:rPr>
        <w:t xml:space="preserve"> products must be </w:t>
      </w:r>
      <w:r w:rsidRPr="00AB3919">
        <w:rPr>
          <w:rFonts w:asciiTheme="majorHAnsi" w:hAnsiTheme="majorHAnsi"/>
          <w:b/>
          <w:u w:val="single"/>
          <w:lang w:val="en"/>
        </w:rPr>
        <w:t>brand name</w:t>
      </w:r>
      <w:r>
        <w:rPr>
          <w:rFonts w:asciiTheme="majorHAnsi" w:hAnsiTheme="majorHAnsi"/>
          <w:lang w:val="en"/>
        </w:rPr>
        <w:t xml:space="preserve"> </w:t>
      </w:r>
      <w:r w:rsidRPr="00E54AF0">
        <w:rPr>
          <w:rFonts w:asciiTheme="majorHAnsi" w:hAnsiTheme="majorHAnsi"/>
          <w:lang w:val="en"/>
        </w:rPr>
        <w:t>i</w:t>
      </w:r>
      <w:r w:rsidRPr="00E54AF0">
        <w:rPr>
          <w:rFonts w:asciiTheme="majorHAnsi" w:hAnsiTheme="majorHAnsi"/>
          <w:lang w:val="en"/>
        </w:rPr>
        <w:t xml:space="preserve">n the </w:t>
      </w:r>
      <w:r w:rsidRPr="00E54AF0">
        <w:rPr>
          <w:rFonts w:asciiTheme="majorHAnsi" w:hAnsiTheme="majorHAnsi"/>
          <w:b/>
          <w:u w:val="single"/>
          <w:lang w:val="en"/>
        </w:rPr>
        <w:t>following specifications</w:t>
      </w:r>
      <w:r w:rsidRPr="00E54AF0">
        <w:rPr>
          <w:rFonts w:asciiTheme="majorHAnsi" w:hAnsiTheme="majorHAnsi"/>
          <w:lang w:val="en"/>
        </w:rPr>
        <w:t>:</w:t>
      </w:r>
    </w:p>
    <w:p w14:paraId="0511B56E" w14:textId="4B92CB5A" w:rsidR="00AB3919" w:rsidRDefault="002E545F" w:rsidP="00AB3919">
      <w:pPr>
        <w:autoSpaceDE w:val="0"/>
        <w:autoSpaceDN w:val="0"/>
        <w:adjustRightInd w:val="0"/>
        <w:spacing w:after="0" w:line="240" w:lineRule="auto"/>
        <w:jc w:val="center"/>
        <w:rPr>
          <w:b/>
          <w:sz w:val="28"/>
          <w:szCs w:val="28"/>
          <w:u w:val="single"/>
        </w:rPr>
      </w:pPr>
      <w:r>
        <w:rPr>
          <w:b/>
          <w:sz w:val="28"/>
          <w:szCs w:val="28"/>
          <w:highlight w:val="yellow"/>
          <w:u w:val="single"/>
        </w:rPr>
        <w:t>STATEMENT OF WORK</w:t>
      </w:r>
      <w:bookmarkStart w:id="0" w:name="_GoBack"/>
      <w:bookmarkEnd w:id="0"/>
      <w:r w:rsidR="00584BC6" w:rsidRPr="008D616D">
        <w:rPr>
          <w:b/>
          <w:sz w:val="28"/>
          <w:szCs w:val="28"/>
          <w:highlight w:val="yellow"/>
          <w:u w:val="single"/>
        </w:rPr>
        <w:t>- SEE ATTACHED</w:t>
      </w:r>
    </w:p>
    <w:p w14:paraId="0511B56F" w14:textId="77777777" w:rsidR="00AB3919" w:rsidRDefault="00584BC6" w:rsidP="00AB3919">
      <w:pPr>
        <w:autoSpaceDE w:val="0"/>
        <w:autoSpaceDN w:val="0"/>
        <w:adjustRightInd w:val="0"/>
        <w:spacing w:after="0" w:line="240" w:lineRule="auto"/>
        <w:jc w:val="center"/>
        <w:rPr>
          <w:rFonts w:ascii="r_ansi" w:hAnsi="r_ansi" w:cs="r_ansi"/>
          <w:sz w:val="20"/>
          <w:szCs w:val="20"/>
        </w:rPr>
      </w:pPr>
    </w:p>
    <w:p w14:paraId="0511B570" w14:textId="77777777" w:rsidR="00303920" w:rsidRDefault="00584BC6" w:rsidP="00303920">
      <w:r>
        <w:t xml:space="preserve">    </w:t>
      </w:r>
    </w:p>
    <w:p w14:paraId="0511B571" w14:textId="77777777" w:rsidR="006F58F3" w:rsidRPr="00E54AF0" w:rsidRDefault="00584BC6" w:rsidP="00303920">
      <w:pPr>
        <w:rPr>
          <w:rFonts w:asciiTheme="majorHAnsi" w:hAnsiTheme="majorHAnsi"/>
          <w:lang w:val="en"/>
        </w:rPr>
      </w:pPr>
      <w:r w:rsidRPr="00E54AF0">
        <w:rPr>
          <w:rFonts w:asciiTheme="majorHAnsi" w:hAnsiTheme="majorHAnsi"/>
          <w:lang w:val="en"/>
        </w:rPr>
        <w:t xml:space="preserve"> (viii) The provision at </w:t>
      </w:r>
      <w:hyperlink r:id="rId8" w:anchor="P1451_198679" w:tgtFrame="_blank" w:history="1">
        <w:r w:rsidRPr="00E54AF0">
          <w:rPr>
            <w:rStyle w:val="Hyperlink"/>
            <w:rFonts w:asciiTheme="majorHAnsi" w:hAnsiTheme="majorHAnsi"/>
            <w:lang w:val="en"/>
          </w:rPr>
          <w:t>52.212-1</w:t>
        </w:r>
      </w:hyperlink>
      <w:r w:rsidRPr="00E54AF0">
        <w:rPr>
          <w:rFonts w:asciiTheme="majorHAnsi" w:hAnsiTheme="majorHAnsi"/>
          <w:lang w:val="en"/>
        </w:rPr>
        <w:t>, Instructions to Offerors -- Commercial, applies to this acqu</w:t>
      </w:r>
      <w:r w:rsidRPr="00E54AF0">
        <w:rPr>
          <w:rFonts w:asciiTheme="majorHAnsi" w:hAnsiTheme="majorHAnsi"/>
          <w:lang w:val="en"/>
        </w:rPr>
        <w:t xml:space="preserve">isition and the following clauses AND instructions are added as addenda: </w:t>
      </w:r>
    </w:p>
    <w:p w14:paraId="0511B572"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p>
    <w:p w14:paraId="0511B573" w14:textId="77777777" w:rsidR="006F58F3" w:rsidRPr="00E54AF0" w:rsidRDefault="00584BC6" w:rsidP="006F58F3">
      <w:pPr>
        <w:pStyle w:val="NormalWeb"/>
        <w:spacing w:before="0" w:beforeAutospacing="0" w:after="0" w:afterAutospacing="0" w:line="276" w:lineRule="auto"/>
        <w:ind w:left="720"/>
        <w:rPr>
          <w:rFonts w:asciiTheme="majorHAnsi" w:hAnsiTheme="majorHAnsi"/>
          <w:b/>
        </w:rPr>
      </w:pPr>
      <w:r w:rsidRPr="00E54AF0">
        <w:rPr>
          <w:rFonts w:asciiTheme="majorHAnsi" w:hAnsiTheme="majorHAnsi"/>
          <w:b/>
        </w:rPr>
        <w:t>CLAUSES:</w:t>
      </w:r>
    </w:p>
    <w:p w14:paraId="0511B574"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52.214-21</w:t>
      </w:r>
      <w:r w:rsidRPr="00E54AF0">
        <w:rPr>
          <w:rFonts w:asciiTheme="majorHAnsi" w:hAnsiTheme="majorHAnsi"/>
        </w:rPr>
        <w:tab/>
        <w:t>Descriptive Literature (APR 2002)</w:t>
      </w:r>
    </w:p>
    <w:p w14:paraId="0511B575" w14:textId="77777777" w:rsidR="000405B8" w:rsidRPr="00E54AF0" w:rsidRDefault="00584BC6" w:rsidP="000405B8">
      <w:pPr>
        <w:pStyle w:val="CLAUSES"/>
        <w:rPr>
          <w:rFonts w:asciiTheme="majorHAnsi" w:hAnsiTheme="majorHAnsi"/>
          <w:sz w:val="24"/>
          <w:szCs w:val="24"/>
        </w:rPr>
      </w:pPr>
      <w:r>
        <w:rPr>
          <w:rFonts w:asciiTheme="majorHAnsi" w:hAnsiTheme="majorHAnsi"/>
          <w:sz w:val="24"/>
          <w:szCs w:val="24"/>
        </w:rPr>
        <w:tab/>
        <w:t xml:space="preserve">       852-219-10   </w:t>
      </w:r>
      <w:r>
        <w:rPr>
          <w:rFonts w:asciiTheme="majorHAnsi" w:hAnsiTheme="majorHAnsi"/>
          <w:sz w:val="24"/>
          <w:szCs w:val="24"/>
        </w:rPr>
        <w:tab/>
        <w:t xml:space="preserve"> </w:t>
      </w:r>
      <w:r w:rsidRPr="00E54AF0">
        <w:rPr>
          <w:rFonts w:asciiTheme="majorHAnsi" w:hAnsiTheme="majorHAnsi"/>
          <w:sz w:val="24"/>
          <w:szCs w:val="24"/>
        </w:rPr>
        <w:t>VA Notice of Total Service-Disabled Veteran-Owned Small Business Set-Aside</w:t>
      </w:r>
    </w:p>
    <w:p w14:paraId="0511B576" w14:textId="77777777" w:rsidR="000405B8" w:rsidRPr="00E54AF0" w:rsidRDefault="00584BC6" w:rsidP="006F58F3">
      <w:pPr>
        <w:pStyle w:val="NormalWeb"/>
        <w:spacing w:before="0" w:beforeAutospacing="0" w:after="0" w:afterAutospacing="0" w:line="276" w:lineRule="auto"/>
        <w:ind w:left="720"/>
        <w:rPr>
          <w:rFonts w:asciiTheme="majorHAnsi" w:hAnsiTheme="majorHAnsi"/>
        </w:rPr>
      </w:pPr>
    </w:p>
    <w:p w14:paraId="0511B577" w14:textId="77777777" w:rsidR="00E82EC7" w:rsidRPr="00E54AF0" w:rsidRDefault="00584BC6" w:rsidP="00E82EC7">
      <w:pPr>
        <w:pStyle w:val="NormalWeb"/>
        <w:spacing w:before="0" w:beforeAutospacing="0" w:after="0" w:afterAutospacing="0" w:line="276" w:lineRule="auto"/>
        <w:rPr>
          <w:rFonts w:asciiTheme="majorHAnsi" w:hAnsiTheme="majorHAnsi"/>
        </w:rPr>
      </w:pPr>
    </w:p>
    <w:p w14:paraId="0511B578" w14:textId="77777777" w:rsidR="0053556F" w:rsidRPr="00E54AF0" w:rsidRDefault="00584BC6" w:rsidP="00E82EC7">
      <w:pPr>
        <w:pStyle w:val="NormalWeb"/>
        <w:spacing w:before="0" w:beforeAutospacing="0" w:after="0" w:afterAutospacing="0" w:line="276" w:lineRule="auto"/>
        <w:rPr>
          <w:rFonts w:asciiTheme="majorHAnsi" w:hAnsiTheme="majorHAnsi"/>
          <w:lang w:val="en"/>
        </w:rPr>
      </w:pPr>
      <w:r w:rsidRPr="00E54AF0">
        <w:rPr>
          <w:rFonts w:asciiTheme="majorHAnsi" w:hAnsiTheme="majorHAnsi"/>
        </w:rPr>
        <w:t xml:space="preserve">(ix) </w:t>
      </w:r>
      <w:r w:rsidRPr="00E54AF0">
        <w:rPr>
          <w:rFonts w:asciiTheme="majorHAnsi" w:hAnsiTheme="majorHAnsi"/>
          <w:b/>
          <w:bCs/>
          <w:u w:val="single"/>
        </w:rPr>
        <w:t xml:space="preserve">Evaluation of this </w:t>
      </w:r>
      <w:r w:rsidRPr="00E54AF0">
        <w:rPr>
          <w:rFonts w:asciiTheme="majorHAnsi" w:hAnsiTheme="majorHAnsi"/>
          <w:b/>
          <w:bCs/>
          <w:u w:val="single"/>
        </w:rPr>
        <w:t>requirement will be based on PRICE ONLY.</w:t>
      </w:r>
      <w:r w:rsidRPr="00E54AF0">
        <w:rPr>
          <w:rFonts w:asciiTheme="majorHAnsi" w:hAnsiTheme="majorHAnsi"/>
          <w:lang w:val="en"/>
        </w:rPr>
        <w:t xml:space="preserve"> </w:t>
      </w:r>
    </w:p>
    <w:p w14:paraId="0511B579"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(x) Offerors are advised to include a completed copy of the provision at </w:t>
      </w:r>
      <w:hyperlink r:id="rId9" w:anchor="P1526_212302" w:tgtFrame="_blank" w:history="1">
        <w:r w:rsidRPr="00E54AF0">
          <w:rPr>
            <w:rStyle w:val="Hyperlink"/>
            <w:rFonts w:asciiTheme="majorHAnsi" w:hAnsiTheme="majorHAnsi"/>
            <w:lang w:val="en"/>
          </w:rPr>
          <w:t>52.212-3</w:t>
        </w:r>
      </w:hyperlink>
      <w:r w:rsidRPr="00E54AF0">
        <w:rPr>
          <w:rFonts w:asciiTheme="majorHAnsi" w:hAnsiTheme="majorHAnsi"/>
          <w:lang w:val="en"/>
        </w:rPr>
        <w:t xml:space="preserve">, Offeror </w:t>
      </w:r>
      <w:r w:rsidRPr="00E54AF0">
        <w:rPr>
          <w:rFonts w:asciiTheme="majorHAnsi" w:hAnsiTheme="majorHAnsi"/>
          <w:lang w:val="en"/>
        </w:rPr>
        <w:t>Representations and Certifications -- Commercial Items, with its offer if has not been completed on SAM.gov.</w:t>
      </w:r>
    </w:p>
    <w:p w14:paraId="0511B57A"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(xi) The clause at </w:t>
      </w:r>
      <w:hyperlink r:id="rId10" w:anchor="P1818_251197" w:tgtFrame="_blank" w:history="1">
        <w:r w:rsidRPr="00E54AF0">
          <w:rPr>
            <w:rStyle w:val="Hyperlink"/>
            <w:rFonts w:asciiTheme="majorHAnsi" w:hAnsiTheme="majorHAnsi"/>
            <w:lang w:val="en"/>
          </w:rPr>
          <w:t>52.212-4</w:t>
        </w:r>
      </w:hyperlink>
      <w:r w:rsidRPr="00E54AF0">
        <w:rPr>
          <w:rFonts w:asciiTheme="majorHAnsi" w:hAnsiTheme="majorHAnsi"/>
          <w:lang w:val="en"/>
        </w:rPr>
        <w:t>, Contract Terms and Conditions -- Commercial Items, applies to this acquisition and the following clauses are added as addenda:</w:t>
      </w:r>
    </w:p>
    <w:p w14:paraId="0511B57B" w14:textId="77777777" w:rsidR="006F58F3" w:rsidRPr="00E54AF0" w:rsidRDefault="00584BC6" w:rsidP="006F58F3">
      <w:pPr>
        <w:pStyle w:val="NormalWeb"/>
        <w:ind w:left="720"/>
        <w:jc w:val="center"/>
        <w:rPr>
          <w:rFonts w:asciiTheme="majorHAnsi" w:hAnsiTheme="majorHAnsi"/>
          <w:lang w:val="en"/>
        </w:rPr>
      </w:pPr>
      <w:r w:rsidRPr="00E54AF0">
        <w:rPr>
          <w:rFonts w:asciiTheme="majorHAnsi" w:hAnsiTheme="majorHAnsi"/>
          <w:lang w:val="en"/>
        </w:rPr>
        <w:t xml:space="preserve"> (End of Clause)</w:t>
      </w:r>
    </w:p>
    <w:p w14:paraId="0511B57C" w14:textId="77777777" w:rsidR="006F58F3" w:rsidRPr="00E54AF0" w:rsidRDefault="00584BC6" w:rsidP="006F58F3">
      <w:pPr>
        <w:pStyle w:val="Heading2"/>
        <w:ind w:left="720"/>
        <w:rPr>
          <w:rFonts w:cs="Times New Roman"/>
          <w:color w:val="auto"/>
          <w:sz w:val="24"/>
          <w:szCs w:val="24"/>
        </w:rPr>
      </w:pPr>
      <w:r w:rsidRPr="00E54AF0">
        <w:rPr>
          <w:rFonts w:cs="Times New Roman"/>
          <w:sz w:val="24"/>
          <w:szCs w:val="24"/>
        </w:rPr>
        <w:t>52.252-</w:t>
      </w:r>
      <w:proofErr w:type="gramStart"/>
      <w:r w:rsidRPr="00E54AF0">
        <w:rPr>
          <w:rFonts w:cs="Times New Roman"/>
          <w:sz w:val="24"/>
          <w:szCs w:val="24"/>
        </w:rPr>
        <w:t>2</w:t>
      </w:r>
      <w:r w:rsidRPr="00E54AF0">
        <w:rPr>
          <w:rFonts w:cs="Times New Roman"/>
          <w:color w:val="auto"/>
          <w:sz w:val="24"/>
          <w:szCs w:val="24"/>
        </w:rPr>
        <w:t xml:space="preserve">  </w:t>
      </w:r>
      <w:r w:rsidRPr="00E54AF0">
        <w:rPr>
          <w:rFonts w:cs="Times New Roman"/>
          <w:sz w:val="24"/>
          <w:szCs w:val="24"/>
        </w:rPr>
        <w:t>CLAUSES</w:t>
      </w:r>
      <w:proofErr w:type="gramEnd"/>
      <w:r w:rsidRPr="00E54AF0">
        <w:rPr>
          <w:rFonts w:cs="Times New Roman"/>
          <w:sz w:val="24"/>
          <w:szCs w:val="24"/>
        </w:rPr>
        <w:t xml:space="preserve"> INCORPORATED BY REFERENCE</w:t>
      </w:r>
      <w:r w:rsidRPr="00E54AF0">
        <w:rPr>
          <w:rFonts w:cs="Times New Roman"/>
          <w:color w:val="auto"/>
          <w:sz w:val="24"/>
          <w:szCs w:val="24"/>
        </w:rPr>
        <w:t xml:space="preserve">  (</w:t>
      </w:r>
      <w:r w:rsidRPr="00E54AF0">
        <w:rPr>
          <w:rFonts w:cs="Times New Roman"/>
          <w:sz w:val="24"/>
          <w:szCs w:val="24"/>
        </w:rPr>
        <w:t>FEB 1998</w:t>
      </w:r>
      <w:r w:rsidRPr="00E54AF0">
        <w:rPr>
          <w:rFonts w:cs="Times New Roman"/>
          <w:color w:val="auto"/>
          <w:sz w:val="24"/>
          <w:szCs w:val="24"/>
        </w:rPr>
        <w:t>)</w:t>
      </w:r>
    </w:p>
    <w:p w14:paraId="0511B57D" w14:textId="77777777" w:rsidR="006F58F3" w:rsidRPr="00E54AF0" w:rsidRDefault="00584BC6" w:rsidP="006F58F3">
      <w:pPr>
        <w:ind w:left="720"/>
        <w:rPr>
          <w:rFonts w:asciiTheme="majorHAnsi" w:hAnsiTheme="majorHAnsi" w:cs="Times New Roman"/>
          <w:sz w:val="24"/>
          <w:szCs w:val="24"/>
        </w:rPr>
      </w:pPr>
      <w:r w:rsidRPr="00E54AF0">
        <w:rPr>
          <w:rFonts w:asciiTheme="majorHAnsi" w:hAnsiTheme="majorHAnsi" w:cs="Times New Roman"/>
          <w:sz w:val="24"/>
          <w:szCs w:val="24"/>
        </w:rPr>
        <w:t>This contract incorporates one or more clauses by reference, with the same force and effect as if they were given in full text. Upon request, the Contracting Officer will make their full text available. Also, the full text of a clause may be accessed elect</w:t>
      </w:r>
      <w:r w:rsidRPr="00E54AF0">
        <w:rPr>
          <w:rFonts w:asciiTheme="majorHAnsi" w:hAnsiTheme="majorHAnsi" w:cs="Times New Roman"/>
          <w:sz w:val="24"/>
          <w:szCs w:val="24"/>
        </w:rPr>
        <w:t xml:space="preserve">ronically at this/these </w:t>
      </w:r>
      <w:proofErr w:type="gramStart"/>
      <w:r w:rsidRPr="00E54AF0">
        <w:rPr>
          <w:rFonts w:asciiTheme="majorHAnsi" w:hAnsiTheme="majorHAnsi" w:cs="Times New Roman"/>
          <w:sz w:val="24"/>
          <w:szCs w:val="24"/>
        </w:rPr>
        <w:t>address(</w:t>
      </w:r>
      <w:proofErr w:type="gramEnd"/>
      <w:r w:rsidRPr="00E54AF0">
        <w:rPr>
          <w:rFonts w:asciiTheme="majorHAnsi" w:hAnsiTheme="majorHAnsi" w:cs="Times New Roman"/>
          <w:sz w:val="24"/>
          <w:szCs w:val="24"/>
        </w:rPr>
        <w:t>es):</w:t>
      </w:r>
    </w:p>
    <w:p w14:paraId="0511B57E" w14:textId="77777777" w:rsidR="006F58F3" w:rsidRPr="00E54AF0" w:rsidRDefault="00584BC6" w:rsidP="006F58F3">
      <w:pPr>
        <w:ind w:left="720"/>
        <w:rPr>
          <w:rFonts w:asciiTheme="majorHAnsi" w:hAnsiTheme="majorHAnsi" w:cs="Times New Roman"/>
          <w:sz w:val="24"/>
          <w:szCs w:val="24"/>
        </w:rPr>
      </w:pPr>
      <w:r w:rsidRPr="00E54AF0">
        <w:rPr>
          <w:rFonts w:asciiTheme="majorHAnsi" w:hAnsiTheme="majorHAnsi" w:cs="Times New Roman"/>
          <w:sz w:val="24"/>
          <w:szCs w:val="24"/>
        </w:rPr>
        <w:tab/>
      </w:r>
      <w:hyperlink r:id="rId11" w:history="1">
        <w:r w:rsidRPr="00E54AF0">
          <w:rPr>
            <w:rStyle w:val="Hyperlink"/>
            <w:rFonts w:asciiTheme="majorHAnsi" w:hAnsiTheme="majorHAnsi" w:cs="Times New Roman"/>
            <w:sz w:val="24"/>
            <w:szCs w:val="24"/>
          </w:rPr>
          <w:t>http://farsite.hill.af.mil</w:t>
        </w:r>
      </w:hyperlink>
    </w:p>
    <w:p w14:paraId="0511B57F" w14:textId="77777777" w:rsidR="006F58F3" w:rsidRPr="00E54AF0" w:rsidRDefault="00584BC6" w:rsidP="006F58F3">
      <w:pPr>
        <w:ind w:left="720" w:firstLine="720"/>
        <w:rPr>
          <w:rFonts w:asciiTheme="majorHAnsi" w:hAnsiTheme="majorHAnsi" w:cs="Times New Roman"/>
          <w:color w:val="C00000"/>
          <w:sz w:val="24"/>
          <w:szCs w:val="24"/>
          <w:bdr w:val="none" w:sz="0" w:space="0" w:color="auto" w:frame="1"/>
        </w:rPr>
      </w:pPr>
      <w:hyperlink r:id="rId12" w:history="1">
        <w:r w:rsidRPr="00E54AF0">
          <w:rPr>
            <w:rStyle w:val="Hyperlink"/>
            <w:rFonts w:asciiTheme="majorHAnsi" w:hAnsiTheme="majorHAnsi" w:cs="Times New Roman"/>
            <w:sz w:val="24"/>
            <w:szCs w:val="24"/>
          </w:rPr>
          <w:t>https://acquisition.gov/far</w:t>
        </w:r>
      </w:hyperlink>
      <w:r w:rsidRPr="00E54AF0">
        <w:rPr>
          <w:rFonts w:asciiTheme="majorHAnsi" w:hAnsiTheme="majorHAnsi" w:cs="Times New Roman"/>
          <w:sz w:val="24"/>
          <w:szCs w:val="24"/>
        </w:rPr>
        <w:t xml:space="preserve"> </w:t>
      </w:r>
    </w:p>
    <w:p w14:paraId="0511B580" w14:textId="77777777" w:rsidR="006F58F3" w:rsidRPr="00E54AF0" w:rsidRDefault="00584BC6" w:rsidP="006F58F3">
      <w:pPr>
        <w:ind w:left="720"/>
        <w:jc w:val="center"/>
        <w:rPr>
          <w:rFonts w:asciiTheme="majorHAnsi" w:hAnsiTheme="majorHAnsi" w:cs="Times New Roman"/>
          <w:sz w:val="24"/>
          <w:szCs w:val="24"/>
        </w:rPr>
      </w:pPr>
      <w:r w:rsidRPr="00E54AF0">
        <w:rPr>
          <w:rFonts w:asciiTheme="majorHAnsi" w:hAnsiTheme="majorHAnsi" w:cs="Times New Roman"/>
          <w:sz w:val="24"/>
          <w:szCs w:val="24"/>
        </w:rPr>
        <w:t>(End of Clause)</w:t>
      </w:r>
    </w:p>
    <w:p w14:paraId="0511B581" w14:textId="77777777" w:rsidR="006F58F3" w:rsidRPr="00E54AF0" w:rsidRDefault="00584BC6" w:rsidP="006F58F3">
      <w:pPr>
        <w:spacing w:after="0"/>
        <w:ind w:left="720" w:right="-1440"/>
        <w:rPr>
          <w:rFonts w:asciiTheme="majorHAnsi" w:hAnsiTheme="majorHAnsi" w:cs="Times New Roman"/>
          <w:sz w:val="24"/>
          <w:szCs w:val="24"/>
        </w:rPr>
      </w:pPr>
    </w:p>
    <w:p w14:paraId="0511B582"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852.203-70</w:t>
      </w:r>
      <w:r w:rsidRPr="00E54AF0">
        <w:rPr>
          <w:rFonts w:asciiTheme="majorHAnsi" w:hAnsiTheme="majorHAnsi"/>
        </w:rPr>
        <w:tab/>
        <w:t>Commercial Advertising (JAN 2008)</w:t>
      </w:r>
    </w:p>
    <w:p w14:paraId="0511B583" w14:textId="77777777" w:rsidR="006F58F3" w:rsidRPr="00E54AF0" w:rsidRDefault="00584BC6" w:rsidP="006F58F3">
      <w:pPr>
        <w:pStyle w:val="NormalWeb"/>
        <w:spacing w:before="0" w:beforeAutospacing="0" w:after="0" w:afterAutospacing="0" w:line="276" w:lineRule="auto"/>
        <w:ind w:left="720"/>
        <w:rPr>
          <w:rFonts w:asciiTheme="majorHAnsi" w:hAnsiTheme="majorHAnsi"/>
          <w:lang w:val="en"/>
        </w:rPr>
      </w:pPr>
      <w:bookmarkStart w:id="1" w:name="P1242_213225"/>
      <w:bookmarkEnd w:id="1"/>
      <w:r w:rsidRPr="00E54AF0">
        <w:rPr>
          <w:rFonts w:asciiTheme="majorHAnsi" w:hAnsiTheme="majorHAnsi"/>
        </w:rPr>
        <w:t xml:space="preserve">852.246-71 </w:t>
      </w:r>
      <w:r w:rsidRPr="00E54AF0">
        <w:rPr>
          <w:rFonts w:asciiTheme="majorHAnsi" w:hAnsiTheme="majorHAnsi"/>
        </w:rPr>
        <w:tab/>
        <w:t>I</w:t>
      </w:r>
      <w:r w:rsidRPr="00E54AF0">
        <w:rPr>
          <w:rFonts w:asciiTheme="majorHAnsi" w:hAnsiTheme="majorHAnsi"/>
        </w:rPr>
        <w:t>nspection (Jan 2008)</w:t>
      </w:r>
    </w:p>
    <w:p w14:paraId="0511B584"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(xii) The clause at </w:t>
      </w:r>
      <w:hyperlink r:id="rId13" w:anchor="P2018_292005" w:tgtFrame="_blank" w:history="1">
        <w:r w:rsidRPr="00E54AF0">
          <w:rPr>
            <w:rStyle w:val="Hyperlink"/>
            <w:rFonts w:asciiTheme="majorHAnsi" w:hAnsiTheme="majorHAnsi"/>
            <w:lang w:val="en"/>
          </w:rPr>
          <w:t>52.212-5</w:t>
        </w:r>
      </w:hyperlink>
      <w:r w:rsidRPr="00E54AF0">
        <w:rPr>
          <w:rFonts w:asciiTheme="majorHAnsi" w:hAnsiTheme="majorHAnsi"/>
          <w:lang w:val="en"/>
        </w:rPr>
        <w:t xml:space="preserve">, Contract Terms and Conditions Required </w:t>
      </w:r>
      <w:proofErr w:type="gramStart"/>
      <w:r w:rsidRPr="00E54AF0">
        <w:rPr>
          <w:rFonts w:asciiTheme="majorHAnsi" w:hAnsiTheme="majorHAnsi"/>
          <w:lang w:val="en"/>
        </w:rPr>
        <w:t>To Implement Statutes Or</w:t>
      </w:r>
      <w:proofErr w:type="gramEnd"/>
      <w:r w:rsidRPr="00E54AF0">
        <w:rPr>
          <w:rFonts w:asciiTheme="majorHAnsi" w:hAnsiTheme="majorHAnsi"/>
          <w:lang w:val="en"/>
        </w:rPr>
        <w:t xml:space="preserve"> Executive Orders -- Commercial Items, applies to this acquisition and the following additional FAR clauses cited in the clause are applicable to the acquisition:</w:t>
      </w:r>
    </w:p>
    <w:p w14:paraId="0511B585"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52.204-10</w:t>
      </w:r>
      <w:r w:rsidRPr="00E54AF0">
        <w:rPr>
          <w:rFonts w:asciiTheme="majorHAnsi" w:hAnsiTheme="majorHAnsi"/>
        </w:rPr>
        <w:tab/>
        <w:t>Reporting Executive Compensation &amp; First-Tier Subcontract Awards (</w:t>
      </w:r>
      <w:proofErr w:type="gramStart"/>
      <w:r w:rsidRPr="00E54AF0">
        <w:rPr>
          <w:rFonts w:asciiTheme="majorHAnsi" w:hAnsiTheme="majorHAnsi"/>
        </w:rPr>
        <w:t>OCT  2015</w:t>
      </w:r>
      <w:proofErr w:type="gramEnd"/>
      <w:r w:rsidRPr="00E54AF0">
        <w:rPr>
          <w:rFonts w:asciiTheme="majorHAnsi" w:hAnsiTheme="majorHAnsi"/>
        </w:rPr>
        <w:t>)</w:t>
      </w:r>
    </w:p>
    <w:p w14:paraId="0511B586" w14:textId="77777777" w:rsidR="006F58F3" w:rsidRPr="00E54AF0" w:rsidRDefault="00584BC6" w:rsidP="006F58F3">
      <w:pPr>
        <w:pStyle w:val="NormalWeb"/>
        <w:spacing w:before="0" w:beforeAutospacing="0" w:after="0" w:afterAutospacing="0" w:line="276" w:lineRule="auto"/>
        <w:ind w:left="2160" w:hanging="1440"/>
        <w:rPr>
          <w:rFonts w:asciiTheme="majorHAnsi" w:hAnsiTheme="majorHAnsi"/>
        </w:rPr>
      </w:pPr>
      <w:r w:rsidRPr="00E54AF0">
        <w:rPr>
          <w:rFonts w:asciiTheme="majorHAnsi" w:hAnsiTheme="majorHAnsi"/>
        </w:rPr>
        <w:t>52.209</w:t>
      </w:r>
      <w:r w:rsidRPr="00E54AF0">
        <w:rPr>
          <w:rFonts w:asciiTheme="majorHAnsi" w:hAnsiTheme="majorHAnsi"/>
        </w:rPr>
        <w:t>-6</w:t>
      </w:r>
      <w:r w:rsidRPr="00E54AF0">
        <w:rPr>
          <w:rFonts w:asciiTheme="majorHAnsi" w:hAnsiTheme="majorHAnsi"/>
        </w:rPr>
        <w:tab/>
        <w:t>Protecting the Government’s Interest When Subcontracting with Contractors Debarred, Suspended, or Proposed for Debarment (OCT 2015)</w:t>
      </w:r>
    </w:p>
    <w:p w14:paraId="0511B587"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52.219-28</w:t>
      </w:r>
      <w:r w:rsidRPr="00E54AF0">
        <w:rPr>
          <w:rFonts w:asciiTheme="majorHAnsi" w:hAnsiTheme="majorHAnsi"/>
        </w:rPr>
        <w:tab/>
        <w:t>Post Award Small Business Program Representation (JUL 2013)</w:t>
      </w:r>
    </w:p>
    <w:p w14:paraId="0511B588"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52.222-19</w:t>
      </w:r>
      <w:r w:rsidRPr="00E54AF0">
        <w:rPr>
          <w:rFonts w:asciiTheme="majorHAnsi" w:hAnsiTheme="majorHAnsi"/>
        </w:rPr>
        <w:tab/>
        <w:t>Child Labor--Cooperation with Authorities</w:t>
      </w:r>
      <w:r w:rsidRPr="00E54AF0">
        <w:rPr>
          <w:rFonts w:asciiTheme="majorHAnsi" w:hAnsiTheme="majorHAnsi"/>
        </w:rPr>
        <w:t xml:space="preserve"> and Remedies (FEB 2016) (E.O. 13126)</w:t>
      </w:r>
    </w:p>
    <w:p w14:paraId="0511B589"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52.222-21</w:t>
      </w:r>
      <w:r w:rsidRPr="00E54AF0">
        <w:rPr>
          <w:rFonts w:asciiTheme="majorHAnsi" w:hAnsiTheme="majorHAnsi"/>
        </w:rPr>
        <w:tab/>
        <w:t>Prohibition of Segregated Facilities (APR 2015)</w:t>
      </w:r>
    </w:p>
    <w:p w14:paraId="0511B58A"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52.222-26</w:t>
      </w:r>
      <w:r w:rsidRPr="00E54AF0">
        <w:rPr>
          <w:rFonts w:asciiTheme="majorHAnsi" w:hAnsiTheme="majorHAnsi"/>
        </w:rPr>
        <w:tab/>
        <w:t>Equal Opportunity (APR 2015)</w:t>
      </w:r>
    </w:p>
    <w:p w14:paraId="0511B58B"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52.222-36</w:t>
      </w:r>
      <w:r w:rsidRPr="00E54AF0">
        <w:rPr>
          <w:rFonts w:asciiTheme="majorHAnsi" w:hAnsiTheme="majorHAnsi"/>
        </w:rPr>
        <w:tab/>
        <w:t>Equal Opportunity for Workers with Disabilities (JUL 2014)</w:t>
      </w:r>
    </w:p>
    <w:p w14:paraId="0511B58C"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52.222-50</w:t>
      </w:r>
      <w:r w:rsidRPr="00E54AF0">
        <w:rPr>
          <w:rFonts w:asciiTheme="majorHAnsi" w:hAnsiTheme="majorHAnsi"/>
        </w:rPr>
        <w:tab/>
        <w:t>Combating Trafficking in Persons (MAR 2015</w:t>
      </w:r>
      <w:r w:rsidRPr="00E54AF0">
        <w:rPr>
          <w:rFonts w:asciiTheme="majorHAnsi" w:hAnsiTheme="majorHAnsi"/>
        </w:rPr>
        <w:t>)</w:t>
      </w:r>
    </w:p>
    <w:p w14:paraId="0511B58D"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52.223-18</w:t>
      </w:r>
      <w:r w:rsidRPr="00E54AF0">
        <w:rPr>
          <w:rFonts w:asciiTheme="majorHAnsi" w:hAnsiTheme="majorHAnsi"/>
        </w:rPr>
        <w:tab/>
        <w:t>Encouraging Contractor Policies to Ban Text Messaging While Driving (AUG 2011)</w:t>
      </w:r>
    </w:p>
    <w:p w14:paraId="0511B58E"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Pr>
          <w:rFonts w:asciiTheme="majorHAnsi" w:hAnsiTheme="majorHAnsi"/>
        </w:rPr>
        <w:t>52.225-3</w:t>
      </w:r>
      <w:r>
        <w:rPr>
          <w:rFonts w:asciiTheme="majorHAnsi" w:hAnsiTheme="majorHAnsi"/>
        </w:rPr>
        <w:tab/>
      </w:r>
      <w:r w:rsidRPr="00E54AF0">
        <w:rPr>
          <w:rFonts w:asciiTheme="majorHAnsi" w:hAnsiTheme="majorHAnsi"/>
        </w:rPr>
        <w:t>Buy American--Free Trade Agreements--Israeli Trade Act (MAY 2014)</w:t>
      </w:r>
    </w:p>
    <w:p w14:paraId="0511B58F" w14:textId="77777777" w:rsidR="006F58F3" w:rsidRPr="00E54AF0" w:rsidRDefault="00584BC6"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52.225-13</w:t>
      </w:r>
      <w:r w:rsidRPr="00E54AF0">
        <w:rPr>
          <w:rFonts w:asciiTheme="majorHAnsi" w:hAnsiTheme="majorHAnsi"/>
        </w:rPr>
        <w:tab/>
        <w:t>Restrictions on Certain Foreign Purchases (JUNE 2008)</w:t>
      </w:r>
    </w:p>
    <w:p w14:paraId="0511B590" w14:textId="77777777" w:rsidR="006F58F3" w:rsidRPr="00E54AF0" w:rsidRDefault="00584BC6" w:rsidP="007D0BD7">
      <w:pPr>
        <w:pStyle w:val="NormalWeb"/>
        <w:spacing w:before="0" w:beforeAutospacing="0" w:after="0" w:afterAutospacing="0" w:line="276" w:lineRule="auto"/>
        <w:ind w:left="2160" w:hanging="1440"/>
        <w:rPr>
          <w:rFonts w:asciiTheme="majorHAnsi" w:hAnsiTheme="majorHAnsi"/>
        </w:rPr>
      </w:pPr>
      <w:r w:rsidRPr="00E54AF0">
        <w:rPr>
          <w:rFonts w:asciiTheme="majorHAnsi" w:hAnsiTheme="majorHAnsi"/>
        </w:rPr>
        <w:t>52.232-34</w:t>
      </w:r>
      <w:r w:rsidRPr="00E54AF0">
        <w:rPr>
          <w:rFonts w:asciiTheme="majorHAnsi" w:hAnsiTheme="majorHAnsi"/>
        </w:rPr>
        <w:tab/>
        <w:t xml:space="preserve">Payment by </w:t>
      </w:r>
      <w:r w:rsidRPr="00E54AF0">
        <w:rPr>
          <w:rFonts w:asciiTheme="majorHAnsi" w:hAnsiTheme="majorHAnsi"/>
        </w:rPr>
        <w:t>Electronic Funds Transfer--Other than System for Award Management (JUL 2013)</w:t>
      </w:r>
    </w:p>
    <w:p w14:paraId="0511B591" w14:textId="77777777" w:rsidR="007D0BD7" w:rsidRPr="00E54AF0" w:rsidRDefault="00584BC6" w:rsidP="007D0BD7">
      <w:pPr>
        <w:pStyle w:val="NormalWeb"/>
        <w:spacing w:before="0" w:beforeAutospacing="0" w:after="0" w:afterAutospacing="0" w:line="276" w:lineRule="auto"/>
        <w:ind w:left="2160" w:hanging="1440"/>
        <w:rPr>
          <w:rFonts w:asciiTheme="majorHAnsi" w:hAnsiTheme="majorHAnsi"/>
        </w:rPr>
      </w:pPr>
      <w:r w:rsidRPr="00E54AF0">
        <w:rPr>
          <w:rFonts w:asciiTheme="majorHAnsi" w:hAnsiTheme="majorHAnsi"/>
        </w:rPr>
        <w:t>52.232-40</w:t>
      </w:r>
      <w:r w:rsidRPr="00E54AF0">
        <w:rPr>
          <w:rFonts w:asciiTheme="majorHAnsi" w:hAnsiTheme="majorHAnsi"/>
        </w:rPr>
        <w:tab/>
        <w:t>Providing Accelerated Payments to Small Business Subcontractors</w:t>
      </w:r>
    </w:p>
    <w:p w14:paraId="0511B592"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 (xiii) There are no additional contract requirements, terms or conditions.</w:t>
      </w:r>
    </w:p>
    <w:p w14:paraId="0511B593"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 (xiv) The Defense Priorities</w:t>
      </w:r>
      <w:r w:rsidRPr="00E54AF0">
        <w:rPr>
          <w:rFonts w:asciiTheme="majorHAnsi" w:hAnsiTheme="majorHAnsi"/>
          <w:lang w:val="en"/>
        </w:rPr>
        <w:t xml:space="preserve"> and Allocations System (DPAS) ratings are NOT APPLICABLE.</w:t>
      </w:r>
    </w:p>
    <w:p w14:paraId="0511B594" w14:textId="77777777" w:rsidR="00E54AF0" w:rsidRDefault="00584BC6" w:rsidP="006F58F3">
      <w:pPr>
        <w:pStyle w:val="NormalWeb"/>
        <w:rPr>
          <w:rFonts w:asciiTheme="majorHAnsi" w:hAnsiTheme="majorHAnsi"/>
          <w:lang w:val="en"/>
        </w:rPr>
      </w:pPr>
      <w:r w:rsidRPr="00E54AF0">
        <w:rPr>
          <w:rFonts w:asciiTheme="majorHAnsi" w:hAnsiTheme="majorHAnsi"/>
          <w:lang w:val="en"/>
        </w:rPr>
        <w:t xml:space="preserve">(xv) Quotes must be emailed to </w:t>
      </w:r>
      <w:hyperlink r:id="rId14" w:history="1">
        <w:r w:rsidRPr="00E54AF0">
          <w:rPr>
            <w:rStyle w:val="Hyperlink"/>
            <w:rFonts w:asciiTheme="majorHAnsi" w:hAnsiTheme="majorHAnsi"/>
            <w:lang w:val="en"/>
          </w:rPr>
          <w:t>amanda.saunders@va.gov</w:t>
        </w:r>
      </w:hyperlink>
      <w:r w:rsidRPr="00E54AF0">
        <w:rPr>
          <w:rFonts w:asciiTheme="majorHAnsi" w:hAnsiTheme="majorHAnsi"/>
          <w:lang w:val="en"/>
        </w:rPr>
        <w:t xml:space="preserve"> and received no later than </w:t>
      </w:r>
      <w:r w:rsidRPr="00E54AF0">
        <w:rPr>
          <w:rFonts w:asciiTheme="majorHAnsi" w:hAnsiTheme="majorHAnsi"/>
          <w:b/>
          <w:lang w:val="en"/>
        </w:rPr>
        <w:t>NOON</w:t>
      </w:r>
      <w:r w:rsidRPr="00E54AF0">
        <w:rPr>
          <w:rFonts w:asciiTheme="majorHAnsi" w:hAnsiTheme="majorHAnsi"/>
          <w:b/>
          <w:lang w:val="en"/>
        </w:rPr>
        <w:t xml:space="preserve"> EST on</w:t>
      </w:r>
      <w:r w:rsidRPr="00E54AF0">
        <w:rPr>
          <w:rFonts w:asciiTheme="majorHAnsi" w:hAnsiTheme="majorHAnsi"/>
          <w:b/>
          <w:lang w:val="en"/>
        </w:rPr>
        <w:t xml:space="preserve"> </w:t>
      </w:r>
      <w:r>
        <w:rPr>
          <w:rFonts w:asciiTheme="majorHAnsi" w:hAnsiTheme="majorHAnsi"/>
          <w:b/>
          <w:lang w:val="en"/>
        </w:rPr>
        <w:t>9/22</w:t>
      </w:r>
      <w:r w:rsidRPr="00E54AF0">
        <w:rPr>
          <w:rFonts w:asciiTheme="majorHAnsi" w:hAnsiTheme="majorHAnsi"/>
          <w:b/>
          <w:lang w:val="en"/>
        </w:rPr>
        <w:t>/2017</w:t>
      </w:r>
      <w:r w:rsidRPr="00E54AF0">
        <w:rPr>
          <w:rFonts w:asciiTheme="majorHAnsi" w:hAnsiTheme="majorHAnsi"/>
          <w:b/>
          <w:lang w:val="en"/>
        </w:rPr>
        <w:t>.</w:t>
      </w:r>
      <w:r w:rsidRPr="00E54AF0">
        <w:rPr>
          <w:rFonts w:asciiTheme="majorHAnsi" w:hAnsiTheme="majorHAnsi"/>
          <w:lang w:val="en"/>
        </w:rPr>
        <w:t xml:space="preserve">  </w:t>
      </w:r>
    </w:p>
    <w:p w14:paraId="0511B595" w14:textId="77777777" w:rsidR="000605E8" w:rsidRPr="00E54AF0" w:rsidRDefault="00584BC6" w:rsidP="006F58F3">
      <w:pPr>
        <w:pStyle w:val="NormalWeb"/>
        <w:rPr>
          <w:rFonts w:asciiTheme="majorHAnsi" w:hAnsiTheme="majorHAnsi"/>
          <w:lang w:val="en"/>
        </w:rPr>
      </w:pPr>
      <w:r w:rsidRPr="00E54AF0">
        <w:rPr>
          <w:rFonts w:asciiTheme="majorHAnsi" w:hAnsiTheme="majorHAnsi"/>
          <w:lang w:val="en"/>
        </w:rPr>
        <w:t>Quotes may be submitted on this document</w:t>
      </w:r>
      <w:r w:rsidRPr="00E54AF0">
        <w:rPr>
          <w:rFonts w:asciiTheme="majorHAnsi" w:hAnsiTheme="majorHAnsi"/>
          <w:lang w:val="en"/>
        </w:rPr>
        <w:t xml:space="preserve"> </w:t>
      </w:r>
      <w:r w:rsidRPr="00E54AF0">
        <w:rPr>
          <w:rFonts w:asciiTheme="majorHAnsi" w:hAnsiTheme="majorHAnsi"/>
          <w:u w:val="single"/>
          <w:lang w:val="en"/>
        </w:rPr>
        <w:t xml:space="preserve">(If </w:t>
      </w:r>
      <w:r w:rsidRPr="00E54AF0">
        <w:rPr>
          <w:rFonts w:asciiTheme="majorHAnsi" w:hAnsiTheme="majorHAnsi"/>
          <w:u w:val="single"/>
          <w:lang w:val="en"/>
        </w:rPr>
        <w:t>you use this form, Include your company information name, address, phone number, POC, POC email, and DUNS #)</w:t>
      </w:r>
      <w:r w:rsidRPr="00E54AF0">
        <w:rPr>
          <w:rFonts w:asciiTheme="majorHAnsi" w:hAnsiTheme="majorHAnsi"/>
          <w:lang w:val="en"/>
        </w:rPr>
        <w:t xml:space="preserve"> or the vendor’s own form. </w:t>
      </w:r>
    </w:p>
    <w:p w14:paraId="0511B596"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NO LATES WILL BE ACCEPTED </w:t>
      </w:r>
    </w:p>
    <w:p w14:paraId="0511B597" w14:textId="77777777" w:rsidR="006F58F3" w:rsidRPr="00E54AF0" w:rsidRDefault="00584BC6" w:rsidP="006F58F3">
      <w:pPr>
        <w:pStyle w:val="NormalWeb"/>
        <w:rPr>
          <w:rFonts w:asciiTheme="majorHAnsi" w:hAnsiTheme="majorHAnsi"/>
          <w:lang w:val="en"/>
        </w:rPr>
      </w:pPr>
      <w:r w:rsidRPr="00E54AF0">
        <w:rPr>
          <w:rFonts w:asciiTheme="majorHAnsi" w:hAnsiTheme="majorHAnsi"/>
          <w:lang w:val="en"/>
        </w:rPr>
        <w:t xml:space="preserve">(xvi) For information regarding the solicitation, please contact </w:t>
      </w:r>
      <w:r w:rsidRPr="00E54AF0">
        <w:rPr>
          <w:rFonts w:asciiTheme="majorHAnsi" w:hAnsiTheme="majorHAnsi"/>
          <w:lang w:val="en"/>
        </w:rPr>
        <w:t>Amanda Saunders</w:t>
      </w:r>
      <w:r w:rsidRPr="00E54AF0">
        <w:rPr>
          <w:rFonts w:asciiTheme="majorHAnsi" w:hAnsiTheme="majorHAnsi"/>
          <w:lang w:val="en"/>
        </w:rPr>
        <w:t xml:space="preserve"> at </w:t>
      </w:r>
      <w:hyperlink r:id="rId15" w:history="1">
        <w:r w:rsidRPr="00E54AF0">
          <w:rPr>
            <w:rStyle w:val="Hyperlink"/>
            <w:rFonts w:asciiTheme="majorHAnsi" w:hAnsiTheme="majorHAnsi"/>
          </w:rPr>
          <w:t>amanda.saunders@va.gov</w:t>
        </w:r>
      </w:hyperlink>
      <w:r w:rsidRPr="00E54AF0">
        <w:rPr>
          <w:rFonts w:asciiTheme="majorHAnsi" w:hAnsiTheme="majorHAnsi"/>
        </w:rPr>
        <w:t xml:space="preserve"> </w:t>
      </w:r>
    </w:p>
    <w:p w14:paraId="0511B598" w14:textId="77777777" w:rsidR="004C06DB" w:rsidRDefault="00584BC6" w:rsidP="006F58F3">
      <w:pPr>
        <w:pStyle w:val="NormalWeb"/>
        <w:rPr>
          <w:lang w:val="en"/>
        </w:rPr>
      </w:pPr>
    </w:p>
    <w:p w14:paraId="0511B599" w14:textId="77777777" w:rsidR="004C06DB" w:rsidRPr="004C06DB" w:rsidRDefault="00584BC6" w:rsidP="006F58F3">
      <w:pPr>
        <w:pStyle w:val="NormalWeb"/>
        <w:rPr>
          <w:lang w:val="en"/>
        </w:rPr>
      </w:pPr>
    </w:p>
    <w:p w14:paraId="0511B59A" w14:textId="77777777" w:rsidR="008159C6" w:rsidRDefault="00584BC6"/>
    <w:p w14:paraId="0511B59B" w14:textId="77777777" w:rsidR="0057303B" w:rsidRDefault="00584BC6">
      <w:pPr>
        <w:ind w:left="360"/>
      </w:pPr>
      <w:r>
        <w:t>See attached document: sow admin.</w:t>
      </w:r>
    </w:p>
    <w:p w14:paraId="0511B59C" w14:textId="77777777" w:rsidR="0057303B" w:rsidRDefault="00584BC6">
      <w:pPr>
        <w:ind w:left="360"/>
      </w:pPr>
      <w:r>
        <w:t>See attached document: P03.LSJ 460 FURN 2.</w:t>
      </w:r>
    </w:p>
    <w:p w14:paraId="0511B59D" w14:textId="77777777" w:rsidR="0057303B" w:rsidRDefault="00584BC6" w:rsidP="00A148BE">
      <w:pPr>
        <w:jc w:val="center"/>
      </w:pPr>
      <w:r>
        <w:t>End of Document</w:t>
      </w:r>
    </w:p>
    <w:sectPr w:rsidR="0057303B">
      <w:headerReference w:type="default" r:id="rId16"/>
      <w:footerReference w:type="default" r:id="rId1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1B5A6" w14:textId="77777777" w:rsidR="00000000" w:rsidRDefault="00584BC6">
      <w:pPr>
        <w:spacing w:after="0" w:line="240" w:lineRule="auto"/>
      </w:pPr>
      <w:r>
        <w:separator/>
      </w:r>
    </w:p>
  </w:endnote>
  <w:endnote w:type="continuationSeparator" w:id="0">
    <w:p w14:paraId="0511B5A8" w14:textId="77777777" w:rsidR="00000000" w:rsidRDefault="0058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_ansi B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B5A1" w14:textId="77777777" w:rsidR="0057303B" w:rsidRDefault="00584BC6">
    <w:pPr>
      <w:pStyle w:val="Header"/>
      <w:jc w:val="right"/>
    </w:pPr>
    <w:r>
      <w:t xml:space="preserve">Page </w:t>
    </w:r>
    <w:r>
      <w:fldChar w:fldCharType="begin"/>
    </w:r>
    <w:r>
      <w:instrText xml:space="preserve"> PAGE   \* MERGEFORMAT </w:instrText>
    </w:r>
    <w:r>
      <w:fldChar w:fldCharType="separate"/>
    </w:r>
    <w:r>
      <w:rPr>
        <w:noProof/>
      </w:rPr>
      <w:t>6</w:t>
    </w:r>
    <w:r>
      <w:fldChar w:fldCharType="end"/>
    </w:r>
    <w:r>
      <w:t xml:space="preserve"> of </w:t>
    </w:r>
    <w:r>
      <w:fldChar w:fldCharType="begin"/>
    </w:r>
    <w:r>
      <w:instrText xml:space="preserve"> NUMPAGES   \* MERGEFORMAT </w:instrText>
    </w:r>
    <w:r>
      <w:fldChar w:fldCharType="separate"/>
    </w:r>
    <w:r>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B5A2" w14:textId="77777777" w:rsidR="00000000" w:rsidRDefault="00584BC6">
      <w:pPr>
        <w:spacing w:after="0" w:line="240" w:lineRule="auto"/>
      </w:pPr>
      <w:r>
        <w:separator/>
      </w:r>
    </w:p>
  </w:footnote>
  <w:footnote w:type="continuationSeparator" w:id="0">
    <w:p w14:paraId="0511B5A4" w14:textId="77777777" w:rsidR="00000000" w:rsidRDefault="0058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B5A0" w14:textId="77777777" w:rsidR="0031396E" w:rsidRPr="0031396E" w:rsidRDefault="00584BC6" w:rsidP="0031396E">
    <w:pPr>
      <w:pStyle w:val="Header"/>
      <w:jc w:val="center"/>
      <w:rPr>
        <w:sz w:val="36"/>
        <w:szCs w:val="36"/>
      </w:rPr>
    </w:pPr>
    <w:r w:rsidRPr="0031396E">
      <w:rPr>
        <w:sz w:val="36"/>
        <w:szCs w:val="36"/>
      </w:rPr>
      <w:t xml:space="preserve">COMBINED SYNOPSIS </w:t>
    </w:r>
    <w:r w:rsidRPr="0031396E">
      <w:rPr>
        <w:sz w:val="36"/>
        <w:szCs w:val="36"/>
      </w:rPr>
      <w:t>SOLICITATION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303B"/>
    <w:rsid w:val="002E545F"/>
    <w:rsid w:val="0057303B"/>
    <w:rsid w:val="0058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0511B4F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unhideWhenUsed/>
    <w:rsid w:val="006F5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8F3"/>
    <w:rPr>
      <w:color w:val="0000FF"/>
      <w:u w:val="single"/>
    </w:rPr>
  </w:style>
  <w:style w:type="table" w:styleId="LightGrid-Accent1">
    <w:name w:val="Light Grid Accent 1"/>
    <w:basedOn w:val="TableNormal"/>
    <w:uiPriority w:val="62"/>
    <w:rsid w:val="006F58F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ighlight1">
    <w:name w:val="highlight1"/>
    <w:basedOn w:val="DefaultParagraphFont"/>
    <w:rsid w:val="0027770D"/>
    <w:rPr>
      <w:shd w:val="clear" w:color="auto" w:fill="FFFF40"/>
    </w:rPr>
  </w:style>
  <w:style w:type="table" w:styleId="LightList-Accent1">
    <w:name w:val="Light List Accent 1"/>
    <w:basedOn w:val="TableNormal"/>
    <w:uiPriority w:val="61"/>
    <w:rsid w:val="00C173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LAUSES">
    <w:name w:val="CLAUSES"/>
    <w:basedOn w:val="Normal"/>
    <w:link w:val="CLAUSESChar"/>
    <w:qFormat/>
    <w:rsid w:val="000405B8"/>
    <w:pPr>
      <w:tabs>
        <w:tab w:val="left" w:pos="360"/>
        <w:tab w:val="right" w:leader="dot" w:pos="10080"/>
      </w:tabs>
      <w:spacing w:after="0" w:line="240" w:lineRule="auto"/>
      <w:ind w:left="1980" w:hanging="1980"/>
      <w:contextualSpacing/>
    </w:pPr>
    <w:rPr>
      <w:rFonts w:ascii="Times New Roman" w:eastAsiaTheme="minorHAnsi" w:hAnsi="Times New Roman"/>
    </w:rPr>
  </w:style>
  <w:style w:type="character" w:customStyle="1" w:styleId="CLAUSESChar">
    <w:name w:val="CLAUSES Char"/>
    <w:basedOn w:val="DefaultParagraphFont"/>
    <w:link w:val="CLAUSES"/>
    <w:rsid w:val="000405B8"/>
    <w:rPr>
      <w:rFonts w:ascii="Times New Roman" w:hAnsi="Times New Roman"/>
    </w:rPr>
  </w:style>
  <w:style w:type="paragraph" w:customStyle="1" w:styleId="Default">
    <w:name w:val="Default"/>
    <w:rsid w:val="00AB3919"/>
    <w:pPr>
      <w:autoSpaceDE w:val="0"/>
      <w:autoSpaceDN w:val="0"/>
      <w:adjustRightInd w:val="0"/>
      <w:spacing w:after="0" w:line="240" w:lineRule="auto"/>
    </w:pPr>
    <w:rPr>
      <w:rFonts w:ascii="r_ansi BT" w:eastAsiaTheme="minorEastAsia" w:hAnsi="r_ansi BT" w:cs="r_ansi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52_000.htm" TargetMode="External"/><Relationship Id="rId13" Type="http://schemas.openxmlformats.org/officeDocument/2006/relationships/hyperlink" Target="http://farsite.hill.af.mil/reghtml/regs/far2afmcfars/fardfars/far/52_00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rsite.hill.af.mil/reghtml/regs/far2afmcfars/fardfars/far/12.htm" TargetMode="External"/><Relationship Id="rId12" Type="http://schemas.openxmlformats.org/officeDocument/2006/relationships/hyperlink" Target="https://acquisition.gov/far"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arsite.hill.af.mil" TargetMode="External"/><Relationship Id="rId5" Type="http://schemas.openxmlformats.org/officeDocument/2006/relationships/footnotes" Target="footnotes.xml"/><Relationship Id="rId15" Type="http://schemas.openxmlformats.org/officeDocument/2006/relationships/hyperlink" Target="mailto:amanda.saunders@va.gov" TargetMode="External"/><Relationship Id="rId10" Type="http://schemas.openxmlformats.org/officeDocument/2006/relationships/hyperlink" Target="http://farsite.hill.af.mil/reghtml/regs/far2afmcfars/fardfars/far/52_00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rsite.hill.af.mil/reghtml/regs/far2afmcfars/fardfars/far/52_000.htm" TargetMode="External"/><Relationship Id="rId14" Type="http://schemas.openxmlformats.org/officeDocument/2006/relationships/hyperlink" Target="mailto:amanda.saunder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2017-09-18T17:39:00Z</dcterms:created>
  <dcterms:modified xsi:type="dcterms:W3CDTF">2017-09-18T17:40:00Z</dcterms:modified>
</cp:coreProperties>
</file>