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7E90" w14:textId="77777777" w:rsidR="00920551" w:rsidRDefault="00B17236">
      <w:pPr>
        <w:pageBreakBefore/>
        <w:sectPr w:rsidR="00920551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3E1A7ED8">
          <v:group id="_x0000_s1133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54;width:10939;height:0;mso-position-horizontal-relative:page;mso-position-vertical-relative:page" o:connectortype="straight" strokeweight="2.4pt"/>
            <v:shape id="_x0000_s1027" type="#_x0000_t32" style="position:absolute;left:638;top:1813;width:10939;height:0;mso-position-horizontal-relative:page;mso-position-vertical-relative:page" o:connectortype="straight" strokeweight="1.9pt"/>
            <v:shape id="_x0000_s1028" type="#_x0000_t32" style="position:absolute;left:638;top:1909;width:10939;height:0;mso-position-horizontal-relative:page;mso-position-vertical-relative:page" o:connectortype="straight" strokeweight="1.9pt"/>
            <v:shape id="_x0000_s1029" type="#_x0000_t32" style="position:absolute;left:638;top:2380;width:10939;height:0;mso-position-horizontal-relative:page;mso-position-vertical-relative:page" o:connectortype="straight" strokeweight=".95pt"/>
            <v:shape id="_x0000_s1030" type="#_x0000_t32" style="position:absolute;left:638;top:3541;width:10939;height:0;mso-position-horizontal-relative:page;mso-position-vertical-relative:page" o:connectortype="straight" strokeweight="1.9pt"/>
            <v:shape id="_x0000_s1031" type="#_x0000_t32" style="position:absolute;left:638;top:3853;width:10939;height:0;mso-position-horizontal-relative:page;mso-position-vertical-relative:page" o:connectortype="straight" strokeweight="1.9pt"/>
            <v:shape id="_x0000_s1032" type="#_x0000_t32" style="position:absolute;left:638;top:4324;width:10939;height:0;mso-position-horizontal-relative:page;mso-position-vertical-relative:page" o:connectortype="straight" strokeweight=".95pt"/>
            <v:shape id="_x0000_s1033" type="#_x0000_t32" style="position:absolute;left:638;top:4804;width:10939;height:0;mso-position-horizontal-relative:page;mso-position-vertical-relative:page" o:connectortype="straight" strokeweight=".95pt"/>
            <v:shape id="_x0000_s1034" type="#_x0000_t32" style="position:absolute;left:638;top:5284;width:10939;height:0;mso-position-horizontal-relative:page;mso-position-vertical-relative:page" o:connectortype="straight" strokeweight=".95pt"/>
            <v:shape id="_x0000_s1035" type="#_x0000_t32" style="position:absolute;left:638;top:5764;width:10939;height:0;mso-position-horizontal-relative:page;mso-position-vertical-relative:page" o:connectortype="straight" strokeweight=".95pt"/>
            <v:shape id="_x0000_s1036" type="#_x0000_t32" style="position:absolute;left:638;top:6244;width:10939;height:0;mso-position-horizontal-relative:page;mso-position-vertical-relative:page" o:connectortype="straight" strokeweight=".95pt"/>
            <v:shape id="_x0000_s1037" type="#_x0000_t32" style="position:absolute;left:638;top:6724;width:10939;height:0;mso-position-horizontal-relative:page;mso-position-vertical-relative:page" o:connectortype="straight" strokeweight=".95pt"/>
            <v:shape id="_x0000_s1038" type="#_x0000_t32" style="position:absolute;left:638;top:7204;width:10939;height:0;mso-position-horizontal-relative:page;mso-position-vertical-relative:page" o:connectortype="straight" strokeweight=".95pt"/>
            <v:shape id="_x0000_s1039" type="#_x0000_t32" style="position:absolute;left:638;top:8260;width:10939;height:0;mso-position-horizontal-relative:page;mso-position-vertical-relative:page" o:connectortype="straight" strokeweight=".95pt"/>
            <v:shape id="_x0000_s1040" type="#_x0000_t32" style="position:absolute;left:638;top:8740;width:10939;height:0;mso-position-horizontal-relative:page;mso-position-vertical-relative:page" o:connectortype="straight" strokeweight=".95pt"/>
            <v:shape id="_x0000_s1041" type="#_x0000_t32" style="position:absolute;left:638;top:9973;width:10939;height:0;mso-position-horizontal-relative:page;mso-position-vertical-relative:page" o:connectortype="straight" strokeweight="1.9pt"/>
            <v:shape id="_x0000_s1042" type="#_x0000_t32" style="position:absolute;left:638;top:10285;width:10939;height:0;mso-position-horizontal-relative:page;mso-position-vertical-relative:page" o:connectortype="straight" strokeweight="1.9pt"/>
            <v:shape id="_x0000_s1043" type="#_x0000_t32" style="position:absolute;left:638;top:11356;width:10939;height:0;mso-position-horizontal-relative:page;mso-position-vertical-relative:page" o:connectortype="straight" strokeweight=".95pt"/>
            <v:shape id="_x0000_s1044" type="#_x0000_t32" style="position:absolute;left:638;top:11836;width:10939;height:0;mso-position-horizontal-relative:page;mso-position-vertical-relative:page" o:connectortype="straight" strokeweight=".95pt"/>
            <v:shape id="_x0000_s1045" type="#_x0000_t32" style="position:absolute;left:638;top:12301;width:10939;height:0;mso-position-horizontal-relative:page;mso-position-vertical-relative:page" o:connectortype="straight" strokeweight="1.9pt"/>
            <v:shape id="_x0000_s1046" type="#_x0000_t32" style="position:absolute;left:638;top:12613;width:10939;height:0;mso-position-horizontal-relative:page;mso-position-vertical-relative:page" o:connectortype="straight" strokeweight="1.9pt"/>
            <v:shape id="_x0000_s1047" type="#_x0000_t32" style="position:absolute;left:638;top:13084;width:10939;height:0;mso-position-horizontal-relative:page;mso-position-vertical-relative:page" o:connectortype="straight" strokeweight=".95pt"/>
            <v:shape id="_x0000_s1048" type="#_x0000_t32" style="position:absolute;left:638;top:13573;width:10939;height:0;mso-position-horizontal-relative:page;mso-position-vertical-relative:page" o:connectortype="straight" strokeweight="1.9pt"/>
            <v:shape id="_x0000_s1049" type="#_x0000_t32" style="position:absolute;left:638;top:14044;width:10939;height:0;mso-position-horizontal-relative:page;mso-position-vertical-relative:page" o:connectortype="straight" strokeweight=".95pt"/>
            <v:shape id="_x0000_s1050" type="#_x0000_t32" style="position:absolute;left:638;top:14538;width:10939;height:0;mso-position-horizontal-relative:page;mso-position-vertical-relative:page" o:connectortype="straight" strokeweight="2.4pt"/>
            <v:shape id="_x0000_s1051" type="#_x0000_t32" style="position:absolute;left:660;top:930;width:0;height:13584;mso-position-horizontal-relative:page;mso-position-vertical-relative:page" o:connectortype="straight" strokeweight="2.15pt"/>
            <v:shape id="_x0000_s1052" type="#_x0000_t32" style="position:absolute;left:3862;top:1890;width:0;height:1632;mso-position-horizontal-relative:page;mso-position-vertical-relative:page" o:connectortype="straight" strokeweight=".7pt"/>
            <v:shape id="_x0000_s1053" type="#_x0000_t32" style="position:absolute;left:3862;top:3834;width:0;height:6120;mso-position-horizontal-relative:page;mso-position-vertical-relative:page" o:connectortype="straight" strokeweight=".7pt"/>
            <v:shape id="_x0000_s1054" type="#_x0000_t32" style="position:absolute;left:3862;top:10266;width:0;height:2016;mso-position-horizontal-relative:page;mso-position-vertical-relative:page" o:connectortype="straight" strokeweight=".7pt"/>
            <v:shape id="_x0000_s1055" type="#_x0000_t32" style="position:absolute;left:3862;top:12594;width:0;height:1920;mso-position-horizontal-relative:page;mso-position-vertical-relative:page" o:connectortype="straight" strokeweight=".7pt"/>
            <v:shape id="_x0000_s1056" type="#_x0000_t32" style="position:absolute;left:11580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5102;top:1034;width:1755;height:375;mso-position-horizontal-relative:page;mso-position-vertical-relative:page" filled="f" stroked="f">
              <v:textbox inset="0,0,0,0">
                <w:txbxContent>
                  <w:p w14:paraId="3E1A7EDA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8" type="#_x0000_t202" style="position:absolute;left:2414;top:1366;width:7622;height:499;mso-position-horizontal-relative:page;mso-position-vertical-relative:page" filled="f" stroked="f">
              <v:textbox inset="0,0,0,0">
                <w:txbxContent>
                  <w:p w14:paraId="3E1A7EDB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Combined Synopsis/Solicitation Notice</w:t>
                    </w:r>
                  </w:p>
                </w:txbxContent>
              </v:textbox>
            </v:shape>
            <v:shape id="_x0000_s1059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3E1A7EDC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3E1A7EDD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3E1A7EDE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3E1A7EDF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3E1A7EE0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3E1A7EE1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3E1A7EE2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3E1A7EE3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7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3E1A7EE4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8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3E1A7EE5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69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3E1A7EE6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t202" style="position:absolute;left:686;top:4446;width:2372;height:251;mso-position-horizontal-relative:page;mso-position-vertical-relative:page" filled="f" stroked="f">
              <v:textbox inset="0,0,0,0">
                <w:txbxContent>
                  <w:p w14:paraId="3E1A7EE7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1" type="#_x0000_t202" style="position:absolute;left:686;top:4926;width:3198;height:251;mso-position-horizontal-relative:page;mso-position-vertical-relative:page" filled="f" stroked="f">
              <v:textbox inset="0,0,0,0">
                <w:txbxContent>
                  <w:p w14:paraId="3E1A7EE8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RESPONSE DATE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(MM-DD-YYYY)</w:t>
                    </w:r>
                  </w:p>
                </w:txbxContent>
              </v:textbox>
            </v:shape>
            <v:shape id="_x0000_s1072" type="#_x0000_t202" style="position:absolute;left:686;top:5406;width:959;height:251;mso-position-horizontal-relative:page;mso-position-vertical-relative:page" filled="f" stroked="f">
              <v:textbox inset="0,0,0,0">
                <w:txbxContent>
                  <w:p w14:paraId="3E1A7EE9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3" type="#_x0000_t202" style="position:absolute;left:4622;top:5406;width:3503;height:251;mso-position-horizontal-relative:page;mso-position-vertical-relative:page" filled="f" stroked="f">
              <v:textbox inset="0,0,0,0">
                <w:txbxContent>
                  <w:p w14:paraId="3E1A7EEA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4" type="#_x0000_t202" style="position:absolute;left:686;top:5886;width:2361;height:251;mso-position-horizontal-relative:page;mso-position-vertical-relative:page" filled="f" stroked="f">
              <v:textbox inset="0,0,0,0">
                <w:txbxContent>
                  <w:p w14:paraId="3E1A7EEB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5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3E1A7EEC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6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3E1A7EED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7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3E1A7EEE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3E1A7EEF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3E1A7EF0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3E1A7EF1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1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3E1A7EF2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2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3E1A7EF3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3E1A7EF4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4" type="#_x0000_t202" style="position:absolute;left:3902;top:8478;width:1557;height:251;mso-position-horizontal-relative:page;mso-position-vertical-relative:page" filled="f" stroked="f">
              <v:textbox inset="0,0,0,0">
                <w:txbxContent>
                  <w:p w14:paraId="3E1A7EF5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5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3E1A7EF6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6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3E1A7EF7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7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3E1A7EF8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8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3E1A7EF9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9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3E1A7EFA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90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3E1A7EFB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1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3E1A7EFC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2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3E1A7EFD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3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3E1A7EFE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4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3E1A7EFF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5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3E1A7F00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6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3E1A7F01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97" type="#_x0000_t202" style="position:absolute;left:8078;top:14566;width:3603;height:201;mso-position-horizontal-relative:page;mso-position-vertical-relative:page" filled="f" stroked="f">
              <v:textbox inset="0,0,0,0">
                <w:txbxContent>
                  <w:p w14:paraId="3E1A7F02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Combined Synopsis/Solicitation Notice</w:t>
                    </w:r>
                  </w:p>
                </w:txbxContent>
              </v:textbox>
            </v:shape>
            <v:shape id="_x0000_s1098" type="#_x0000_t202" style="position:absolute;left:8078;top:14758;width:1241;height:201;mso-position-horizontal-relative:page;mso-position-vertical-relative:page" filled="f" stroked="f">
              <v:textbox inset="0,0,0,0">
                <w:txbxContent>
                  <w:p w14:paraId="3E1A7F03" w14:textId="77777777" w:rsidR="00920551" w:rsidRDefault="00B1723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99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3E1A7F04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</w:t>
                    </w:r>
                  </w:p>
                </w:txbxContent>
              </v:textbox>
            </v:shape>
            <v:shape id="_x0000_s1100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3E1A7F05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Smoking shelter</w:t>
                    </w:r>
                  </w:p>
                </w:txbxContent>
              </v:textbox>
            </v:shape>
            <v:shape id="_x0000_s1101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3E1A7F06" w14:textId="77777777" w:rsidR="00920551" w:rsidRDefault="0092055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2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3E1A7F07" w14:textId="77777777" w:rsidR="00920551" w:rsidRDefault="0092055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3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3E1A7F08" w14:textId="77777777" w:rsidR="00920551" w:rsidRDefault="0092055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4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3E1A7F09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53214-1476</w:t>
                    </w:r>
                  </w:p>
                </w:txbxContent>
              </v:textbox>
            </v:shape>
            <v:shape id="_x0000_s1105" type="#_x0000_t202" style="position:absolute;left:3902;top:4438;width:2383;height:204;mso-position-horizontal-relative:page;mso-position-vertical-relative:page" filled="f" stroked="f">
              <v:textbox inset="0,0,0,0">
                <w:txbxContent>
                  <w:p w14:paraId="3E1A7F0A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VA69D-17-Q-1723</w:t>
                    </w:r>
                  </w:p>
                </w:txbxContent>
              </v:textbox>
            </v:shape>
            <v:shape id="_x0000_s1106" type="#_x0000_t202" style="position:absolute;left:3902;top:4918;width:992;height:204;mso-position-horizontal-relative:page;mso-position-vertical-relative:page" filled="f" stroked="f">
              <v:textbox inset="0,0,0,0">
                <w:txbxContent>
                  <w:p w14:paraId="3E1A7F0B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09-25-2017</w:t>
                    </w:r>
                  </w:p>
                </w:txbxContent>
              </v:textbox>
            </v:shape>
            <v:shape id="_x0000_s1107" type="#_x0000_t202" style="position:absolute;left:3902;top:5398;width:343;height:204;mso-position-horizontal-relative:page;mso-position-vertical-relative:page" filled="f" stroked="f">
              <v:textbox inset="0,0,0,0">
                <w:txbxContent>
                  <w:p w14:paraId="3E1A7F0C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108" type="#_x0000_t202" style="position:absolute;left:3902;top:5878;width:158;height:204;mso-position-horizontal-relative:page;mso-position-vertical-relative:page" filled="f" stroked="f">
              <v:textbox inset="0,0,0,0">
                <w:txbxContent>
                  <w:p w14:paraId="3E1A7F0D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09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3E1A7F0E" w14:textId="77777777" w:rsidR="00920551" w:rsidRDefault="0092055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0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3E1A7F0F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321992</w:t>
                    </w:r>
                  </w:p>
                </w:txbxContent>
              </v:textbox>
            </v:shape>
            <v:shape id="_x0000_s1111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3E1A7F10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2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3E1A7F11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Great Lakes Acquisition Center (GLAC)</w:t>
                    </w:r>
                  </w:p>
                </w:txbxContent>
              </v:textbox>
            </v:shape>
            <v:shape id="_x0000_s1113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3E1A7F12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115 S 84th Street, Suite 100</w:t>
                    </w:r>
                  </w:p>
                </w:txbxContent>
              </v:textbox>
            </v:shape>
            <v:shape id="_x0000_s1114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3E1A7F13" w14:textId="77777777" w:rsidR="00920551" w:rsidRDefault="0092055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5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3E1A7F14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WI  53214-1476</w:t>
                    </w:r>
                  </w:p>
                </w:txbxContent>
              </v:textbox>
            </v:shape>
            <v:shape id="_x0000_s1116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3E1A7F15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Pauline Ludwig</w:t>
                    </w:r>
                  </w:p>
                </w:txbxContent>
              </v:textbox>
            </v:shape>
            <v:shape id="_x0000_s1117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3E1A7F16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414-844-4868</w:t>
                    </w:r>
                  </w:p>
                </w:txbxContent>
              </v:textbox>
            </v:shape>
            <v:shape id="_x0000_s1118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3E1A7F17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pauline.ludwig@va.gov</w:t>
                    </w:r>
                  </w:p>
                </w:txbxContent>
              </v:textbox>
            </v:shape>
            <v:shape id="_x0000_s1119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3E1A7F18" w14:textId="77777777" w:rsidR="00920551" w:rsidRDefault="0092055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0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3E1A7F19" w14:textId="77777777" w:rsidR="00920551" w:rsidRDefault="0092055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3E1A7F1A" w14:textId="77777777" w:rsidR="00920551" w:rsidRDefault="0092055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3E1A7F1B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Dept of Veterans Affairs</w:t>
                    </w:r>
                  </w:p>
                </w:txbxContent>
              </v:textbox>
            </v:shape>
            <v:shape id="_x0000_s1123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3E1A7F1C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 Illiana Health Care System VAMC</w:t>
                    </w:r>
                  </w:p>
                </w:txbxContent>
              </v:textbox>
            </v:shape>
            <v:shape id="_x0000_s1124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3E1A7F1D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1900 E Main St</w:t>
                    </w:r>
                  </w:p>
                </w:txbxContent>
              </v:textbox>
            </v:shape>
            <v:shape id="_x0000_s1125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3E1A7F1E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Danville, IL</w:t>
                    </w:r>
                  </w:p>
                </w:txbxContent>
              </v:textbox>
            </v:shape>
            <v:shape id="_x0000_s1126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3E1A7F1F" w14:textId="77777777" w:rsidR="00920551" w:rsidRDefault="0092055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7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3E1A7F20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61832</w:t>
                    </w:r>
                  </w:p>
                </w:txbxContent>
              </v:textbox>
            </v:shape>
            <v:shape id="_x0000_s1128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3E1A7F21" w14:textId="77777777" w:rsidR="00920551" w:rsidRDefault="00B1723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USA</w:t>
                    </w:r>
                  </w:p>
                </w:txbxContent>
              </v:textbox>
            </v:shape>
            <v:shape id="_x0000_s1129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3E1A7F22" w14:textId="77777777" w:rsidR="00920551" w:rsidRDefault="0092055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3E1A7F23" w14:textId="77777777" w:rsidR="00920551" w:rsidRDefault="0092055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3E1A7F24" w14:textId="77777777" w:rsidR="00920551" w:rsidRDefault="0092055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2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3E1A7F25" w14:textId="77777777" w:rsidR="00920551" w:rsidRDefault="0092055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3E1A7E91" w14:textId="77777777" w:rsidR="00895254" w:rsidRPr="00B17236" w:rsidRDefault="00B17236" w:rsidP="00B17236">
      <w:pPr>
        <w:pageBreakBefore/>
        <w:spacing w:after="0"/>
        <w:jc w:val="center"/>
        <w:rPr>
          <w:rFonts w:ascii="Calibri" w:hAnsi="Calibri"/>
          <w:color w:val="000000"/>
        </w:rPr>
      </w:pPr>
      <w:r w:rsidRPr="00B17236">
        <w:rPr>
          <w:rFonts w:ascii="Calibri" w:hAnsi="Calibri"/>
          <w:b/>
          <w:color w:val="000000"/>
        </w:rPr>
        <w:lastRenderedPageBreak/>
        <w:t xml:space="preserve">CONTRACT ADMINISTRATION DATA </w:t>
      </w:r>
      <w:r w:rsidRPr="00B17236">
        <w:rPr>
          <w:rFonts w:ascii="Calibri" w:hAnsi="Calibri"/>
          <w:color w:val="000000"/>
        </w:rPr>
        <w:t xml:space="preserve"> </w:t>
      </w:r>
      <w:bookmarkStart w:id="0" w:name="_GoBack"/>
      <w:bookmarkEnd w:id="0"/>
    </w:p>
    <w:p w14:paraId="3E1A7E92" w14:textId="77777777" w:rsidR="00895254" w:rsidRPr="00B17236" w:rsidRDefault="00B17236" w:rsidP="00B17236">
      <w:pPr>
        <w:spacing w:after="0"/>
        <w:jc w:val="center"/>
        <w:rPr>
          <w:rFonts w:ascii="Calibri" w:hAnsi="Calibri"/>
          <w:color w:val="000000"/>
        </w:rPr>
      </w:pPr>
      <w:r w:rsidRPr="00B17236">
        <w:rPr>
          <w:rFonts w:ascii="Calibri" w:hAnsi="Calibri"/>
          <w:color w:val="000000"/>
        </w:rPr>
        <w:t>(Continuation from Standard Form 1449, block 18A.)</w:t>
      </w:r>
    </w:p>
    <w:p w14:paraId="3E1A7E93" w14:textId="77777777" w:rsidR="00895254" w:rsidRPr="00B17236" w:rsidRDefault="00B17236" w:rsidP="00B17236">
      <w:pPr>
        <w:tabs>
          <w:tab w:val="left" w:pos="-720"/>
        </w:tabs>
        <w:spacing w:after="0"/>
        <w:jc w:val="both"/>
        <w:rPr>
          <w:rFonts w:ascii="Calibri" w:hAnsi="Calibri"/>
          <w:color w:val="000000"/>
        </w:rPr>
      </w:pPr>
    </w:p>
    <w:p w14:paraId="3E1A7E94" w14:textId="77777777" w:rsidR="00895254" w:rsidRPr="00B17236" w:rsidRDefault="00B17236" w:rsidP="00B17236">
      <w:pPr>
        <w:tabs>
          <w:tab w:val="left" w:pos="-720"/>
        </w:tabs>
        <w:spacing w:after="0"/>
        <w:jc w:val="both"/>
        <w:rPr>
          <w:rFonts w:ascii="Calibri" w:hAnsi="Calibri"/>
          <w:color w:val="000000"/>
        </w:rPr>
      </w:pPr>
      <w:r w:rsidRPr="00B17236">
        <w:rPr>
          <w:rFonts w:ascii="Calibri" w:hAnsi="Calibri"/>
          <w:color w:val="000000"/>
        </w:rPr>
        <w:t>1.  Contract Administration:  All contract administration matters will be handled by the following individuals:</w:t>
      </w:r>
    </w:p>
    <w:p w14:paraId="3E1A7E95" w14:textId="77777777" w:rsidR="00895254" w:rsidRPr="00B17236" w:rsidRDefault="00B17236" w:rsidP="00B17236">
      <w:pPr>
        <w:tabs>
          <w:tab w:val="left" w:pos="-720"/>
        </w:tabs>
        <w:spacing w:after="0"/>
        <w:jc w:val="both"/>
        <w:rPr>
          <w:rFonts w:ascii="Calibri" w:hAnsi="Calibri"/>
          <w:color w:val="000000"/>
        </w:rPr>
      </w:pPr>
    </w:p>
    <w:p w14:paraId="3E1A7E96" w14:textId="77777777" w:rsidR="00895254" w:rsidRPr="00B17236" w:rsidRDefault="00B17236" w:rsidP="00B17236">
      <w:pPr>
        <w:spacing w:after="0"/>
        <w:rPr>
          <w:rFonts w:ascii="Calibri" w:hAnsi="Calibri"/>
        </w:rPr>
      </w:pPr>
      <w:r w:rsidRPr="00B17236">
        <w:rPr>
          <w:rFonts w:ascii="Calibri" w:hAnsi="Calibri"/>
          <w:color w:val="000000"/>
        </w:rPr>
        <w:tab/>
      </w:r>
      <w:r w:rsidRPr="00B17236">
        <w:rPr>
          <w:rFonts w:ascii="Calibri" w:hAnsi="Calibri"/>
        </w:rPr>
        <w:t>A.  CONTRACTOR:</w:t>
      </w:r>
      <w:r w:rsidRPr="00B17236">
        <w:rPr>
          <w:rFonts w:ascii="Calibri" w:hAnsi="Calibri"/>
        </w:rPr>
        <w:tab/>
      </w:r>
    </w:p>
    <w:p w14:paraId="3E1A7E97" w14:textId="77777777" w:rsidR="00895254" w:rsidRPr="00B17236" w:rsidRDefault="00B17236" w:rsidP="00B17236">
      <w:pPr>
        <w:spacing w:after="0"/>
        <w:jc w:val="both"/>
        <w:rPr>
          <w:rFonts w:ascii="Calibri" w:hAnsi="Calibri"/>
        </w:rPr>
      </w:pPr>
    </w:p>
    <w:p w14:paraId="3E1A7E98" w14:textId="77777777" w:rsidR="00895254" w:rsidRPr="00B17236" w:rsidRDefault="00B17236" w:rsidP="00B17236">
      <w:pPr>
        <w:spacing w:after="0"/>
        <w:rPr>
          <w:rFonts w:ascii="Calibri" w:hAnsi="Calibri"/>
        </w:rPr>
      </w:pPr>
      <w:r w:rsidRPr="00B17236">
        <w:rPr>
          <w:rFonts w:ascii="Calibri" w:hAnsi="Calibri"/>
        </w:rPr>
        <w:t xml:space="preserve">      </w:t>
      </w:r>
      <w:r w:rsidRPr="00B17236">
        <w:rPr>
          <w:rFonts w:ascii="Calibri" w:hAnsi="Calibri"/>
        </w:rPr>
        <w:tab/>
        <w:t xml:space="preserve"> </w:t>
      </w:r>
      <w:r w:rsidRPr="00B17236">
        <w:rPr>
          <w:rFonts w:ascii="Calibri" w:hAnsi="Calibri"/>
          <w:color w:val="000000"/>
        </w:rPr>
        <w:t>B.  GOVERNMENT:</w:t>
      </w:r>
      <w:r w:rsidRPr="00B17236">
        <w:rPr>
          <w:rFonts w:ascii="Calibri" w:hAnsi="Calibri"/>
          <w:color w:val="000000"/>
        </w:rPr>
        <w:tab/>
      </w:r>
      <w:r w:rsidRPr="00B17236">
        <w:rPr>
          <w:rFonts w:ascii="Calibri" w:hAnsi="Calibri"/>
          <w:bCs/>
        </w:rPr>
        <w:t>Pauline Ludw</w:t>
      </w:r>
      <w:r w:rsidRPr="00B17236">
        <w:rPr>
          <w:rFonts w:ascii="Calibri" w:hAnsi="Calibri"/>
          <w:bCs/>
        </w:rPr>
        <w:t>ig, Contract Specialist</w:t>
      </w:r>
    </w:p>
    <w:p w14:paraId="3E1A7E99" w14:textId="77777777" w:rsidR="00895254" w:rsidRPr="00B17236" w:rsidRDefault="00B17236" w:rsidP="00B17236">
      <w:pPr>
        <w:tabs>
          <w:tab w:val="left" w:pos="-720"/>
        </w:tabs>
        <w:spacing w:after="0"/>
        <w:jc w:val="both"/>
        <w:rPr>
          <w:rFonts w:ascii="Calibri" w:hAnsi="Calibri"/>
          <w:color w:val="000000"/>
        </w:rPr>
      </w:pPr>
      <w:r w:rsidRPr="00B17236">
        <w:rPr>
          <w:rFonts w:ascii="Calibri" w:hAnsi="Calibri"/>
          <w:color w:val="000000"/>
        </w:rPr>
        <w:tab/>
      </w:r>
      <w:r w:rsidRPr="00B17236">
        <w:rPr>
          <w:rFonts w:ascii="Calibri" w:hAnsi="Calibri"/>
          <w:color w:val="000000"/>
        </w:rPr>
        <w:tab/>
      </w:r>
      <w:r w:rsidRPr="00B17236">
        <w:rPr>
          <w:rFonts w:ascii="Calibri" w:hAnsi="Calibri"/>
          <w:color w:val="000000"/>
        </w:rPr>
        <w:tab/>
      </w:r>
      <w:r w:rsidRPr="00B17236">
        <w:rPr>
          <w:rFonts w:ascii="Calibri" w:hAnsi="Calibri"/>
          <w:color w:val="000000"/>
        </w:rPr>
        <w:tab/>
        <w:t>Great Lakes Acquisition Center</w:t>
      </w:r>
    </w:p>
    <w:p w14:paraId="3E1A7E9A" w14:textId="77777777" w:rsidR="00895254" w:rsidRPr="00B17236" w:rsidRDefault="00B17236" w:rsidP="00B17236">
      <w:pPr>
        <w:tabs>
          <w:tab w:val="left" w:pos="-720"/>
        </w:tabs>
        <w:spacing w:after="0"/>
        <w:jc w:val="both"/>
        <w:rPr>
          <w:rFonts w:ascii="Calibri" w:hAnsi="Calibri"/>
          <w:color w:val="000000"/>
        </w:rPr>
      </w:pPr>
      <w:r w:rsidRPr="00B17236">
        <w:rPr>
          <w:rFonts w:ascii="Calibri" w:hAnsi="Calibri"/>
          <w:color w:val="000000"/>
        </w:rPr>
        <w:tab/>
      </w:r>
      <w:r w:rsidRPr="00B17236">
        <w:rPr>
          <w:rFonts w:ascii="Calibri" w:hAnsi="Calibri"/>
          <w:color w:val="000000"/>
        </w:rPr>
        <w:tab/>
      </w:r>
      <w:r w:rsidRPr="00B17236">
        <w:rPr>
          <w:rFonts w:ascii="Calibri" w:hAnsi="Calibri"/>
          <w:color w:val="000000"/>
        </w:rPr>
        <w:tab/>
      </w:r>
      <w:r w:rsidRPr="00B17236">
        <w:rPr>
          <w:rFonts w:ascii="Calibri" w:hAnsi="Calibri"/>
          <w:color w:val="000000"/>
        </w:rPr>
        <w:tab/>
        <w:t>115 S 84</w:t>
      </w:r>
      <w:r w:rsidRPr="00B17236">
        <w:rPr>
          <w:rFonts w:ascii="Calibri" w:hAnsi="Calibri"/>
        </w:rPr>
        <w:t>th</w:t>
      </w:r>
      <w:r w:rsidRPr="00B17236">
        <w:rPr>
          <w:rFonts w:ascii="Calibri" w:hAnsi="Calibri"/>
          <w:color w:val="000000"/>
        </w:rPr>
        <w:t xml:space="preserve"> St.</w:t>
      </w:r>
    </w:p>
    <w:p w14:paraId="3E1A7E9B" w14:textId="77777777" w:rsidR="00895254" w:rsidRPr="00B17236" w:rsidRDefault="00B17236" w:rsidP="00B17236">
      <w:pPr>
        <w:tabs>
          <w:tab w:val="left" w:pos="-720"/>
        </w:tabs>
        <w:spacing w:after="0"/>
        <w:jc w:val="both"/>
        <w:rPr>
          <w:rFonts w:ascii="Calibri" w:hAnsi="Calibri"/>
          <w:color w:val="000000"/>
        </w:rPr>
      </w:pPr>
      <w:r w:rsidRPr="00B17236">
        <w:rPr>
          <w:rFonts w:ascii="Calibri" w:hAnsi="Calibri"/>
          <w:color w:val="000000"/>
        </w:rPr>
        <w:tab/>
      </w:r>
      <w:r w:rsidRPr="00B17236">
        <w:rPr>
          <w:rFonts w:ascii="Calibri" w:hAnsi="Calibri"/>
          <w:color w:val="000000"/>
        </w:rPr>
        <w:tab/>
      </w:r>
      <w:r w:rsidRPr="00B17236">
        <w:rPr>
          <w:rFonts w:ascii="Calibri" w:hAnsi="Calibri"/>
          <w:color w:val="000000"/>
        </w:rPr>
        <w:tab/>
      </w:r>
      <w:r w:rsidRPr="00B17236">
        <w:rPr>
          <w:rFonts w:ascii="Calibri" w:hAnsi="Calibri"/>
          <w:color w:val="000000"/>
        </w:rPr>
        <w:tab/>
        <w:t>Milwaukee, WI  53214 (414) 844-4868</w:t>
      </w:r>
    </w:p>
    <w:p w14:paraId="3E1A7E9C" w14:textId="77777777" w:rsidR="00895254" w:rsidRPr="00B17236" w:rsidRDefault="00B17236" w:rsidP="00B17236">
      <w:pPr>
        <w:tabs>
          <w:tab w:val="left" w:pos="-720"/>
        </w:tabs>
        <w:spacing w:after="0"/>
        <w:jc w:val="both"/>
        <w:rPr>
          <w:rFonts w:ascii="Calibri" w:hAnsi="Calibri"/>
          <w:color w:val="FF0000"/>
        </w:rPr>
      </w:pPr>
    </w:p>
    <w:p w14:paraId="3E1A7E9D" w14:textId="77777777" w:rsidR="00895254" w:rsidRPr="00B17236" w:rsidRDefault="00B17236" w:rsidP="00B17236">
      <w:pPr>
        <w:spacing w:after="0"/>
        <w:rPr>
          <w:rFonts w:ascii="Calibri" w:hAnsi="Calibri"/>
        </w:rPr>
      </w:pPr>
      <w:r w:rsidRPr="00B17236">
        <w:rPr>
          <w:rFonts w:ascii="Calibri" w:hAnsi="Calibri"/>
        </w:rPr>
        <w:t>2.  CONTRACTOR REMITTANCE ADDRESS:  All payments by the Government to the contractor will be made in accordance with:</w:t>
      </w:r>
    </w:p>
    <w:p w14:paraId="3E1A7E9E" w14:textId="77777777" w:rsidR="00895254" w:rsidRPr="00B17236" w:rsidRDefault="00B17236" w:rsidP="00B17236">
      <w:pPr>
        <w:spacing w:after="0"/>
        <w:jc w:val="both"/>
        <w:rPr>
          <w:rFonts w:ascii="Calibri" w:hAnsi="Calibri"/>
        </w:rPr>
      </w:pPr>
      <w:r w:rsidRPr="00B17236">
        <w:rPr>
          <w:rFonts w:ascii="Calibri" w:hAnsi="Calibri"/>
        </w:rPr>
        <w:t xml:space="preserve">    [X]</w:t>
      </w:r>
      <w:r w:rsidRPr="00B17236">
        <w:rPr>
          <w:rFonts w:ascii="Calibri" w:hAnsi="Calibri"/>
        </w:rPr>
        <w:tab/>
        <w:t xml:space="preserve">52.232-33, </w:t>
      </w:r>
      <w:r w:rsidRPr="00B17236">
        <w:rPr>
          <w:rFonts w:ascii="Calibri" w:hAnsi="Calibri"/>
        </w:rPr>
        <w:t>Payment by Electronic Funds Transfer – System for Award Management (Jul 2013)</w:t>
      </w:r>
    </w:p>
    <w:p w14:paraId="3E1A7E9F" w14:textId="77777777" w:rsidR="00895254" w:rsidRPr="00B17236" w:rsidRDefault="00B17236" w:rsidP="00B17236">
      <w:pPr>
        <w:tabs>
          <w:tab w:val="left" w:pos="-720"/>
        </w:tabs>
        <w:spacing w:after="0"/>
        <w:jc w:val="both"/>
        <w:rPr>
          <w:rFonts w:ascii="Calibri" w:hAnsi="Calibri"/>
        </w:rPr>
      </w:pPr>
      <w:r w:rsidRPr="00B17236">
        <w:rPr>
          <w:rFonts w:ascii="Calibri" w:hAnsi="Calibri"/>
        </w:rPr>
        <w:tab/>
      </w:r>
      <w:r w:rsidRPr="00B17236">
        <w:rPr>
          <w:rFonts w:ascii="Calibri" w:hAnsi="Calibri"/>
        </w:rPr>
        <w:tab/>
      </w:r>
      <w:r w:rsidRPr="00B17236">
        <w:rPr>
          <w:rFonts w:ascii="Calibri" w:hAnsi="Calibri"/>
        </w:rPr>
        <w:tab/>
      </w:r>
    </w:p>
    <w:p w14:paraId="3E1A7EA0" w14:textId="77777777" w:rsidR="00895254" w:rsidRPr="00B17236" w:rsidRDefault="00B17236" w:rsidP="00B17236">
      <w:pPr>
        <w:tabs>
          <w:tab w:val="left" w:pos="-720"/>
        </w:tabs>
        <w:spacing w:after="0"/>
        <w:jc w:val="both"/>
        <w:rPr>
          <w:rFonts w:ascii="Calibri" w:hAnsi="Calibri"/>
        </w:rPr>
      </w:pPr>
      <w:r w:rsidRPr="00B17236">
        <w:rPr>
          <w:rFonts w:ascii="Calibri" w:hAnsi="Calibri"/>
        </w:rPr>
        <w:t>3.  INVOICES:  Invoices shall be submitted in arrears in accordance with:</w:t>
      </w:r>
    </w:p>
    <w:p w14:paraId="3E1A7EA1" w14:textId="77777777" w:rsidR="00895254" w:rsidRPr="00B17236" w:rsidRDefault="00B17236" w:rsidP="00B17236">
      <w:pPr>
        <w:tabs>
          <w:tab w:val="left" w:pos="-720"/>
        </w:tabs>
        <w:spacing w:after="0"/>
        <w:jc w:val="both"/>
        <w:rPr>
          <w:rFonts w:ascii="Calibri" w:hAnsi="Calibri"/>
        </w:rPr>
      </w:pPr>
      <w:r w:rsidRPr="00B17236">
        <w:rPr>
          <w:rFonts w:ascii="Calibri" w:hAnsi="Calibri"/>
        </w:rPr>
        <w:t xml:space="preserve">    a.</w:t>
      </w:r>
      <w:r w:rsidRPr="00B17236">
        <w:rPr>
          <w:rFonts w:ascii="Calibri" w:hAnsi="Calibri"/>
        </w:rPr>
        <w:tab/>
        <w:t>852.232-72 Electronic Submission of Payment Requests (Nov 2012)</w:t>
      </w:r>
    </w:p>
    <w:p w14:paraId="3E1A7EA2" w14:textId="77777777" w:rsidR="00895254" w:rsidRPr="00B17236" w:rsidRDefault="00B17236" w:rsidP="00B17236">
      <w:pPr>
        <w:tabs>
          <w:tab w:val="left" w:pos="-720"/>
        </w:tabs>
        <w:spacing w:after="0"/>
        <w:jc w:val="both"/>
        <w:rPr>
          <w:rFonts w:ascii="Calibri" w:hAnsi="Calibri"/>
        </w:rPr>
      </w:pPr>
      <w:r w:rsidRPr="00B17236">
        <w:rPr>
          <w:rFonts w:ascii="Calibri" w:hAnsi="Calibri"/>
        </w:rPr>
        <w:t xml:space="preserve">    b.</w:t>
      </w:r>
      <w:r w:rsidRPr="00B17236">
        <w:rPr>
          <w:rFonts w:ascii="Calibri" w:hAnsi="Calibri"/>
        </w:rPr>
        <w:tab/>
        <w:t xml:space="preserve">Upon Acceptance of </w:t>
      </w:r>
      <w:r w:rsidRPr="00B17236">
        <w:rPr>
          <w:rFonts w:ascii="Calibri" w:hAnsi="Calibri"/>
        </w:rPr>
        <w:t>Items</w:t>
      </w:r>
    </w:p>
    <w:p w14:paraId="3E1A7EA3" w14:textId="77777777" w:rsidR="00895254" w:rsidRPr="00B17236" w:rsidRDefault="00B17236" w:rsidP="00B17236">
      <w:pPr>
        <w:tabs>
          <w:tab w:val="left" w:pos="-720"/>
        </w:tabs>
        <w:spacing w:after="0"/>
        <w:jc w:val="both"/>
        <w:rPr>
          <w:rFonts w:ascii="Calibri" w:hAnsi="Calibri"/>
        </w:rPr>
      </w:pPr>
    </w:p>
    <w:p w14:paraId="3E1A7EA4" w14:textId="77777777" w:rsidR="00895254" w:rsidRPr="00B17236" w:rsidRDefault="00B17236" w:rsidP="00B17236">
      <w:pPr>
        <w:spacing w:after="0"/>
        <w:rPr>
          <w:rFonts w:ascii="Calibri" w:hAnsi="Calibri"/>
          <w:b/>
          <w:bCs/>
          <w:u w:val="single"/>
        </w:rPr>
      </w:pPr>
      <w:r w:rsidRPr="00B17236">
        <w:rPr>
          <w:rFonts w:ascii="Calibri" w:hAnsi="Calibri"/>
          <w:b/>
          <w:bCs/>
          <w:u w:val="single"/>
        </w:rPr>
        <w:t>FACSIMILE, E-Mail, and Scanned Documents are Not Acceptable forms of Submission for Payment Requests.</w:t>
      </w:r>
    </w:p>
    <w:p w14:paraId="3E1A7EA5" w14:textId="77777777" w:rsidR="00895254" w:rsidRPr="00B17236" w:rsidRDefault="00B17236" w:rsidP="00B17236">
      <w:pPr>
        <w:spacing w:after="0"/>
        <w:ind w:firstLine="720"/>
        <w:rPr>
          <w:rFonts w:ascii="Calibri" w:hAnsi="Calibri"/>
          <w:b/>
          <w:bCs/>
        </w:rPr>
      </w:pPr>
      <w:r w:rsidRPr="00B17236">
        <w:rPr>
          <w:rFonts w:ascii="Calibri" w:hAnsi="Calibri"/>
          <w:b/>
          <w:bCs/>
        </w:rPr>
        <w:t>For assistance setting up e-Invoice, the below information is provided:</w:t>
      </w:r>
    </w:p>
    <w:p w14:paraId="3E1A7EA6" w14:textId="77777777" w:rsidR="00895254" w:rsidRPr="00B17236" w:rsidRDefault="00B17236" w:rsidP="00B17236">
      <w:pPr>
        <w:spacing w:after="0"/>
        <w:rPr>
          <w:rFonts w:ascii="Calibri" w:hAnsi="Calibri"/>
          <w:b/>
          <w:bCs/>
        </w:rPr>
      </w:pPr>
      <w:r w:rsidRPr="00B17236">
        <w:rPr>
          <w:rFonts w:ascii="Calibri" w:hAnsi="Calibri"/>
          <w:b/>
          <w:bCs/>
        </w:rPr>
        <w:tab/>
        <w:t>*OB10 e-Invoice Setup Information: 1-877-489-6135</w:t>
      </w:r>
    </w:p>
    <w:p w14:paraId="3E1A7EA7" w14:textId="77777777" w:rsidR="00895254" w:rsidRPr="00B17236" w:rsidRDefault="00B17236" w:rsidP="00B17236">
      <w:pPr>
        <w:spacing w:after="0"/>
        <w:rPr>
          <w:rFonts w:ascii="Calibri" w:hAnsi="Calibri"/>
          <w:b/>
          <w:bCs/>
        </w:rPr>
      </w:pPr>
      <w:r w:rsidRPr="00B17236">
        <w:rPr>
          <w:rFonts w:ascii="Calibri" w:hAnsi="Calibri"/>
          <w:b/>
          <w:bCs/>
        </w:rPr>
        <w:tab/>
      </w:r>
      <w:r w:rsidRPr="00B17236">
        <w:rPr>
          <w:rFonts w:ascii="Calibri" w:hAnsi="Calibri"/>
          <w:b/>
          <w:bCs/>
        </w:rPr>
        <w:t xml:space="preserve">*OB10 e-Invoice email:  </w:t>
      </w:r>
      <w:hyperlink r:id="rId7" w:history="1">
        <w:r w:rsidRPr="00B17236">
          <w:rPr>
            <w:rStyle w:val="Hyperlink"/>
            <w:rFonts w:ascii="Calibri" w:hAnsi="Calibri"/>
            <w:b/>
            <w:bCs/>
          </w:rPr>
          <w:t>VA.Registration@ob10.com</w:t>
        </w:r>
      </w:hyperlink>
      <w:r w:rsidRPr="00B17236">
        <w:rPr>
          <w:rFonts w:ascii="Calibri" w:hAnsi="Calibri"/>
          <w:b/>
          <w:bCs/>
        </w:rPr>
        <w:t xml:space="preserve"> </w:t>
      </w:r>
    </w:p>
    <w:p w14:paraId="3E1A7EA8" w14:textId="77777777" w:rsidR="00895254" w:rsidRPr="00B17236" w:rsidRDefault="00B17236" w:rsidP="00B17236">
      <w:pPr>
        <w:spacing w:after="0"/>
        <w:rPr>
          <w:rFonts w:ascii="Calibri" w:hAnsi="Calibri"/>
          <w:b/>
          <w:bCs/>
        </w:rPr>
      </w:pPr>
      <w:r w:rsidRPr="00B17236">
        <w:rPr>
          <w:rFonts w:ascii="Calibri" w:hAnsi="Calibri"/>
          <w:b/>
          <w:bCs/>
        </w:rPr>
        <w:tab/>
        <w:t>*FSC e-invoice contact information: 1-877-353-9791</w:t>
      </w:r>
    </w:p>
    <w:p w14:paraId="3E1A7EA9" w14:textId="77777777" w:rsidR="00895254" w:rsidRPr="00B17236" w:rsidRDefault="00B17236" w:rsidP="00B17236">
      <w:pPr>
        <w:spacing w:after="0"/>
        <w:rPr>
          <w:rFonts w:ascii="Calibri" w:hAnsi="Calibri"/>
          <w:b/>
          <w:bCs/>
        </w:rPr>
      </w:pPr>
      <w:r w:rsidRPr="00B17236">
        <w:rPr>
          <w:rFonts w:ascii="Calibri" w:hAnsi="Calibri"/>
          <w:b/>
          <w:bCs/>
        </w:rPr>
        <w:tab/>
        <w:t xml:space="preserve">*FSC e-invoice email: </w:t>
      </w:r>
      <w:hyperlink r:id="rId8" w:history="1">
        <w:r w:rsidRPr="00B17236">
          <w:rPr>
            <w:rStyle w:val="Hyperlink"/>
            <w:rFonts w:ascii="Calibri" w:hAnsi="Calibri"/>
            <w:b/>
            <w:bCs/>
          </w:rPr>
          <w:t>vafsccshd@va.gov</w:t>
        </w:r>
      </w:hyperlink>
      <w:r w:rsidRPr="00B17236">
        <w:rPr>
          <w:rFonts w:ascii="Calibri" w:hAnsi="Calibri"/>
          <w:b/>
          <w:bCs/>
        </w:rPr>
        <w:t xml:space="preserve"> </w:t>
      </w:r>
    </w:p>
    <w:p w14:paraId="3E1A7EAA" w14:textId="77777777" w:rsidR="00895254" w:rsidRPr="00B17236" w:rsidRDefault="00B17236" w:rsidP="00B17236">
      <w:pPr>
        <w:pStyle w:val="faqanswertext"/>
        <w:spacing w:after="0"/>
        <w:ind w:left="0" w:right="0"/>
        <w:jc w:val="both"/>
        <w:rPr>
          <w:rFonts w:ascii="Calibri" w:hAnsi="Calibri"/>
          <w:b/>
          <w:bCs/>
          <w:sz w:val="22"/>
          <w:szCs w:val="22"/>
        </w:rPr>
      </w:pPr>
    </w:p>
    <w:p w14:paraId="3E1A7EAB" w14:textId="77777777" w:rsidR="00895254" w:rsidRPr="00B17236" w:rsidRDefault="00B17236" w:rsidP="00B17236">
      <w:pPr>
        <w:pStyle w:val="faqanswertext"/>
        <w:spacing w:after="0"/>
        <w:ind w:left="0" w:right="0"/>
        <w:jc w:val="both"/>
        <w:rPr>
          <w:rFonts w:ascii="Calibri" w:hAnsi="Calibri"/>
          <w:b/>
          <w:bCs/>
          <w:sz w:val="22"/>
          <w:szCs w:val="22"/>
        </w:rPr>
      </w:pPr>
      <w:r w:rsidRPr="00B17236">
        <w:rPr>
          <w:rFonts w:ascii="Calibri" w:hAnsi="Calibri"/>
          <w:b/>
          <w:bCs/>
          <w:sz w:val="22"/>
          <w:szCs w:val="22"/>
        </w:rPr>
        <w:t>BASIS OF AWARD:</w:t>
      </w:r>
    </w:p>
    <w:p w14:paraId="3E1A7EAC" w14:textId="77777777" w:rsidR="00895254" w:rsidRPr="00B17236" w:rsidRDefault="00B17236" w:rsidP="00B17236">
      <w:pPr>
        <w:pStyle w:val="faqanswertext"/>
        <w:spacing w:after="0"/>
        <w:ind w:left="0" w:right="0"/>
        <w:jc w:val="both"/>
        <w:rPr>
          <w:rFonts w:ascii="Calibri" w:hAnsi="Calibri"/>
          <w:b/>
          <w:bCs/>
          <w:sz w:val="22"/>
          <w:szCs w:val="22"/>
        </w:rPr>
      </w:pPr>
      <w:r w:rsidRPr="00B17236">
        <w:rPr>
          <w:rFonts w:ascii="Calibri" w:hAnsi="Calibri"/>
          <w:bCs/>
          <w:sz w:val="22"/>
          <w:szCs w:val="22"/>
        </w:rPr>
        <w:t>The Gove</w:t>
      </w:r>
      <w:r w:rsidRPr="00B17236">
        <w:rPr>
          <w:rFonts w:ascii="Calibri" w:hAnsi="Calibri"/>
          <w:bCs/>
          <w:sz w:val="22"/>
          <w:szCs w:val="22"/>
        </w:rPr>
        <w:t>rnment will make the award to the most fair and reasonably priced offer.</w:t>
      </w:r>
    </w:p>
    <w:p w14:paraId="3E1A7EAD" w14:textId="77777777" w:rsidR="00895254" w:rsidRPr="00B17236" w:rsidRDefault="00B17236" w:rsidP="00B17236">
      <w:pPr>
        <w:spacing w:after="0"/>
        <w:rPr>
          <w:rFonts w:ascii="Calibri" w:hAnsi="Calibri"/>
          <w:b/>
          <w:bCs/>
        </w:rPr>
      </w:pPr>
      <w:r w:rsidRPr="00B17236">
        <w:rPr>
          <w:rFonts w:ascii="Calibri" w:hAnsi="Calibri"/>
          <w:b/>
          <w:bCs/>
        </w:rPr>
        <w:br w:type="page"/>
      </w:r>
    </w:p>
    <w:p w14:paraId="3E1A7EAE" w14:textId="77777777" w:rsidR="00895254" w:rsidRPr="00B17236" w:rsidRDefault="00B17236" w:rsidP="00B17236">
      <w:pPr>
        <w:spacing w:after="0"/>
        <w:jc w:val="center"/>
        <w:rPr>
          <w:rFonts w:ascii="Calibri" w:hAnsi="Calibri"/>
          <w:b/>
          <w:bCs/>
        </w:rPr>
      </w:pPr>
      <w:r w:rsidRPr="00B17236">
        <w:rPr>
          <w:rFonts w:ascii="Calibri" w:hAnsi="Calibri"/>
          <w:b/>
          <w:bCs/>
        </w:rPr>
        <w:lastRenderedPageBreak/>
        <w:t>SCHEDULE OF SUPPLIES/SERVICES AND PRICES/COSTS</w:t>
      </w:r>
    </w:p>
    <w:p w14:paraId="3E1A7EAF" w14:textId="77777777" w:rsidR="00895254" w:rsidRPr="00B17236" w:rsidRDefault="00B17236" w:rsidP="00B17236">
      <w:pPr>
        <w:spacing w:after="0"/>
        <w:jc w:val="center"/>
        <w:rPr>
          <w:rFonts w:ascii="Calibri" w:hAnsi="Calibri"/>
          <w:bCs/>
        </w:rPr>
      </w:pPr>
      <w:r w:rsidRPr="00B17236">
        <w:rPr>
          <w:rFonts w:ascii="Calibri" w:hAnsi="Calibri"/>
          <w:bCs/>
        </w:rPr>
        <w:t>(SF 1449, Continuation of Blocks 19 – 24)</w:t>
      </w:r>
    </w:p>
    <w:p w14:paraId="3E1A7EB0" w14:textId="77777777" w:rsidR="00895254" w:rsidRPr="00B17236" w:rsidRDefault="00B17236" w:rsidP="00B17236">
      <w:pPr>
        <w:spacing w:after="0"/>
        <w:rPr>
          <w:rFonts w:ascii="Calibri" w:hAnsi="Calibri"/>
        </w:rPr>
      </w:pPr>
    </w:p>
    <w:p w14:paraId="3E1A7EB1" w14:textId="77777777" w:rsidR="00895254" w:rsidRPr="00B17236" w:rsidRDefault="00B17236" w:rsidP="00B17236">
      <w:pPr>
        <w:pStyle w:val="BodyTextIndent3"/>
        <w:spacing w:after="0"/>
        <w:ind w:left="-270"/>
        <w:rPr>
          <w:rFonts w:ascii="Calibri" w:hAnsi="Calibri"/>
          <w:sz w:val="22"/>
          <w:szCs w:val="22"/>
        </w:rPr>
      </w:pPr>
      <w:r w:rsidRPr="00B17236">
        <w:rPr>
          <w:rFonts w:ascii="Calibri" w:hAnsi="Calibri"/>
          <w:sz w:val="22"/>
          <w:szCs w:val="22"/>
        </w:rPr>
        <w:t xml:space="preserve">Contractor shall provide the following </w:t>
      </w:r>
      <w:r w:rsidRPr="00B17236">
        <w:rPr>
          <w:rFonts w:ascii="Calibri" w:hAnsi="Calibri"/>
          <w:b/>
          <w:color w:val="0000FF"/>
          <w:sz w:val="22"/>
          <w:szCs w:val="22"/>
        </w:rPr>
        <w:t xml:space="preserve">smoking shelter </w:t>
      </w:r>
      <w:r w:rsidRPr="00B17236">
        <w:rPr>
          <w:rFonts w:ascii="Calibri" w:hAnsi="Calibri"/>
          <w:sz w:val="22"/>
          <w:szCs w:val="22"/>
        </w:rPr>
        <w:t xml:space="preserve">for the </w:t>
      </w:r>
      <w:r w:rsidRPr="00B17236">
        <w:rPr>
          <w:rFonts w:ascii="Calibri" w:hAnsi="Calibri"/>
          <w:b/>
          <w:color w:val="0000FF"/>
          <w:sz w:val="22"/>
          <w:szCs w:val="22"/>
        </w:rPr>
        <w:t>VA Illiana</w:t>
      </w:r>
      <w:r w:rsidRPr="00B17236">
        <w:rPr>
          <w:rFonts w:ascii="Calibri" w:hAnsi="Calibri"/>
          <w:b/>
          <w:color w:val="0000FF"/>
          <w:sz w:val="22"/>
          <w:szCs w:val="22"/>
        </w:rPr>
        <w:t xml:space="preserve"> Health Care System VAMC, Danville, IL</w:t>
      </w:r>
      <w:r w:rsidRPr="00B17236">
        <w:rPr>
          <w:rFonts w:ascii="Calibri" w:hAnsi="Calibri"/>
          <w:sz w:val="22"/>
          <w:szCs w:val="22"/>
        </w:rPr>
        <w:t>.  Offeror shall provide the following:</w:t>
      </w:r>
    </w:p>
    <w:p w14:paraId="3E1A7EB2" w14:textId="77777777" w:rsidR="00895254" w:rsidRPr="00B17236" w:rsidRDefault="00B17236" w:rsidP="00B17236">
      <w:pPr>
        <w:spacing w:after="0"/>
        <w:rPr>
          <w:rFonts w:ascii="Calibri" w:hAnsi="Calibri"/>
        </w:rPr>
      </w:pPr>
    </w:p>
    <w:tbl>
      <w:tblPr>
        <w:tblW w:w="8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305"/>
        <w:gridCol w:w="991"/>
        <w:gridCol w:w="973"/>
        <w:gridCol w:w="991"/>
        <w:gridCol w:w="1374"/>
      </w:tblGrid>
      <w:tr w:rsidR="00920551" w:rsidRPr="00B17236" w14:paraId="3E1A7EBB" w14:textId="77777777" w:rsidTr="00895254">
        <w:trPr>
          <w:cantSplit/>
          <w:trHeight w:val="6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A7EB3" w14:textId="77777777" w:rsidR="00895254" w:rsidRPr="00B17236" w:rsidRDefault="00B17236" w:rsidP="00B17236">
            <w:pPr>
              <w:pStyle w:val="BodyTextIndent3"/>
              <w:spacing w:after="0"/>
              <w:ind w:left="0"/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</w:pPr>
            <w:r w:rsidRPr="00B17236"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  <w:t>Item No.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7EB4" w14:textId="77777777" w:rsidR="00895254" w:rsidRPr="00B17236" w:rsidRDefault="00B17236" w:rsidP="00B17236">
            <w:pPr>
              <w:pStyle w:val="BodyTextIndent3"/>
              <w:spacing w:after="0"/>
              <w:ind w:left="0"/>
              <w:rPr>
                <w:rFonts w:ascii="Calibri" w:hAnsi="Calibri" w:cs="Lucida Sans Unicode"/>
                <w:b/>
                <w:bCs/>
                <w:sz w:val="22"/>
                <w:szCs w:val="22"/>
                <w:u w:val="single"/>
              </w:rPr>
            </w:pPr>
            <w:r w:rsidRPr="00B17236"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  <w:t xml:space="preserve">Description </w:t>
            </w:r>
          </w:p>
          <w:p w14:paraId="3E1A7EB5" w14:textId="77777777" w:rsidR="00895254" w:rsidRPr="00B17236" w:rsidRDefault="00B17236" w:rsidP="00B17236">
            <w:pPr>
              <w:pStyle w:val="BodyTextIndent3"/>
              <w:spacing w:after="0"/>
              <w:ind w:left="0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A7EB6" w14:textId="77777777" w:rsidR="00895254" w:rsidRPr="00B17236" w:rsidRDefault="00B17236" w:rsidP="00B17236">
            <w:pPr>
              <w:pStyle w:val="BodyTextIndent3"/>
              <w:spacing w:after="0"/>
              <w:ind w:left="0"/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</w:pPr>
            <w:r w:rsidRPr="00B17236"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  <w:t>QTY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A7EB7" w14:textId="77777777" w:rsidR="00895254" w:rsidRPr="00B17236" w:rsidRDefault="00B17236" w:rsidP="00B17236">
            <w:pPr>
              <w:pStyle w:val="BodyTextIndent3"/>
              <w:spacing w:after="0"/>
              <w:ind w:left="0"/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</w:pPr>
            <w:r w:rsidRPr="00B17236"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  <w:t>UNIT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A7EB8" w14:textId="77777777" w:rsidR="00895254" w:rsidRPr="00B17236" w:rsidRDefault="00B17236" w:rsidP="00B17236">
            <w:pPr>
              <w:pStyle w:val="BodyTextIndent3"/>
              <w:spacing w:after="0"/>
              <w:ind w:left="0"/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</w:pPr>
            <w:r w:rsidRPr="00B17236"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  <w:t>UNIT PRICE</w:t>
            </w:r>
          </w:p>
          <w:p w14:paraId="3E1A7EB9" w14:textId="77777777" w:rsidR="00895254" w:rsidRPr="00B17236" w:rsidRDefault="00B17236" w:rsidP="00B17236">
            <w:pPr>
              <w:pStyle w:val="BodyTextIndent3"/>
              <w:spacing w:after="0"/>
              <w:ind w:left="0"/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</w:pPr>
            <w:r w:rsidRPr="00B17236"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  <w:t>EST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1A7EBA" w14:textId="77777777" w:rsidR="00895254" w:rsidRPr="00B17236" w:rsidRDefault="00B17236" w:rsidP="00B17236">
            <w:pPr>
              <w:pStyle w:val="BodyTextIndent3"/>
              <w:spacing w:after="0"/>
              <w:ind w:left="0"/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</w:pPr>
            <w:r w:rsidRPr="00B17236"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  <w:t>TOTAL PRICE</w:t>
            </w:r>
          </w:p>
        </w:tc>
      </w:tr>
      <w:tr w:rsidR="00920551" w:rsidRPr="00B17236" w14:paraId="3E1A7EC2" w14:textId="77777777" w:rsidTr="00895254">
        <w:trPr>
          <w:cantSplit/>
          <w:trHeight w:val="355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A7EBC" w14:textId="77777777" w:rsidR="00895254" w:rsidRPr="00B17236" w:rsidRDefault="00B17236" w:rsidP="00B17236">
            <w:pPr>
              <w:pStyle w:val="BodyTextIndent3"/>
              <w:spacing w:after="0"/>
              <w:ind w:left="0"/>
              <w:rPr>
                <w:rFonts w:ascii="Calibri" w:hAnsi="Calibri" w:cs="Lucida Sans Unicode"/>
                <w:sz w:val="22"/>
                <w:szCs w:val="22"/>
              </w:rPr>
            </w:pPr>
            <w:r w:rsidRPr="00B17236">
              <w:rPr>
                <w:rFonts w:ascii="Calibri" w:hAnsi="Calibri" w:cs="Lucida Sans Unicode"/>
                <w:sz w:val="22"/>
                <w:szCs w:val="22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A7EBD" w14:textId="77777777" w:rsidR="00895254" w:rsidRPr="00B17236" w:rsidRDefault="00B17236" w:rsidP="00B17236">
            <w:pPr>
              <w:pStyle w:val="BodyTextIndent3"/>
              <w:spacing w:after="0"/>
              <w:ind w:left="0"/>
              <w:rPr>
                <w:rFonts w:ascii="Calibri" w:hAnsi="Calibri" w:cs="Lucida Sans Unicode"/>
                <w:bCs/>
                <w:sz w:val="22"/>
                <w:szCs w:val="22"/>
              </w:rPr>
            </w:pPr>
            <w:r w:rsidRPr="00B17236">
              <w:rPr>
                <w:rFonts w:ascii="Calibri" w:hAnsi="Calibri" w:cs="Lucida Sans Unicode"/>
                <w:bCs/>
                <w:sz w:val="22"/>
                <w:szCs w:val="22"/>
              </w:rPr>
              <w:t>#S6-4R Handi-Hut Passenger/Smoking Shelter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A7EBE" w14:textId="77777777" w:rsidR="00895254" w:rsidRPr="00B17236" w:rsidRDefault="00B17236" w:rsidP="00B17236">
            <w:pPr>
              <w:pStyle w:val="BodyTextIndent3"/>
              <w:spacing w:after="0"/>
              <w:ind w:left="0"/>
              <w:jc w:val="right"/>
              <w:rPr>
                <w:rFonts w:ascii="Calibri" w:hAnsi="Calibri" w:cs="Lucida Sans Unicode"/>
                <w:sz w:val="22"/>
                <w:szCs w:val="22"/>
              </w:rPr>
            </w:pPr>
            <w:r w:rsidRPr="00B17236">
              <w:rPr>
                <w:rFonts w:ascii="Calibri" w:hAnsi="Calibri" w:cs="Lucida Sans Unicode"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A7EBF" w14:textId="77777777" w:rsidR="00895254" w:rsidRPr="00B17236" w:rsidRDefault="00B17236" w:rsidP="00B17236">
            <w:pPr>
              <w:pStyle w:val="BodyTextIndent3"/>
              <w:spacing w:after="0"/>
              <w:ind w:left="0"/>
              <w:jc w:val="right"/>
              <w:rPr>
                <w:rFonts w:ascii="Calibri" w:hAnsi="Calibri" w:cs="Lucida Sans Unicode"/>
                <w:sz w:val="22"/>
                <w:szCs w:val="22"/>
              </w:rPr>
            </w:pPr>
            <w:r w:rsidRPr="00B17236">
              <w:rPr>
                <w:rFonts w:ascii="Calibri" w:hAnsi="Calibri" w:cs="Lucida Sans Unicode"/>
                <w:sz w:val="22"/>
                <w:szCs w:val="22"/>
              </w:rPr>
              <w:t>each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7EC0" w14:textId="77777777" w:rsidR="00895254" w:rsidRPr="00B17236" w:rsidRDefault="00B17236" w:rsidP="00B17236">
            <w:pPr>
              <w:pStyle w:val="BodyTextIndent3"/>
              <w:spacing w:after="0"/>
              <w:ind w:left="0"/>
              <w:jc w:val="right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1A7EC1" w14:textId="77777777" w:rsidR="00895254" w:rsidRPr="00B17236" w:rsidRDefault="00B17236" w:rsidP="00B17236">
            <w:pPr>
              <w:pStyle w:val="BodyTextIndent3"/>
              <w:spacing w:after="0"/>
              <w:ind w:left="0"/>
              <w:jc w:val="right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920551" w:rsidRPr="00B17236" w14:paraId="3E1A7EC9" w14:textId="77777777" w:rsidTr="00895254">
        <w:trPr>
          <w:cantSplit/>
          <w:trHeight w:val="355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1A7EC3" w14:textId="77777777" w:rsidR="00895254" w:rsidRPr="00B17236" w:rsidRDefault="00B17236" w:rsidP="00B17236">
            <w:pPr>
              <w:pStyle w:val="BodyTextIndent3"/>
              <w:spacing w:after="0"/>
              <w:ind w:left="0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1A7EC4" w14:textId="77777777" w:rsidR="00895254" w:rsidRPr="00B17236" w:rsidRDefault="00B17236" w:rsidP="00B17236">
            <w:pPr>
              <w:pStyle w:val="BodyTextIndent3"/>
              <w:spacing w:after="0"/>
              <w:ind w:left="0"/>
              <w:rPr>
                <w:rFonts w:ascii="Calibri" w:hAnsi="Calibri" w:cs="Lucida Sans Unicode"/>
                <w:bCs/>
                <w:sz w:val="22"/>
                <w:szCs w:val="22"/>
              </w:rPr>
            </w:pPr>
            <w:r w:rsidRPr="00B17236">
              <w:rPr>
                <w:rFonts w:ascii="Calibri" w:hAnsi="Calibri" w:cs="Lucida Sans Unicode"/>
                <w:bCs/>
                <w:sz w:val="22"/>
                <w:szCs w:val="22"/>
              </w:rPr>
              <w:t>TOTAL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A7EC5" w14:textId="77777777" w:rsidR="00895254" w:rsidRPr="00B17236" w:rsidRDefault="00B17236" w:rsidP="00B17236">
            <w:pPr>
              <w:pStyle w:val="BodyTextIndent3"/>
              <w:spacing w:after="0"/>
              <w:ind w:left="0"/>
              <w:jc w:val="right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A7EC6" w14:textId="77777777" w:rsidR="00895254" w:rsidRPr="00B17236" w:rsidRDefault="00B17236" w:rsidP="00B17236">
            <w:pPr>
              <w:pStyle w:val="BodyTextIndent3"/>
              <w:spacing w:after="0"/>
              <w:ind w:left="0"/>
              <w:jc w:val="right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A7EC7" w14:textId="77777777" w:rsidR="00895254" w:rsidRPr="00B17236" w:rsidRDefault="00B17236" w:rsidP="00B17236">
            <w:pPr>
              <w:pStyle w:val="BodyTextIndent3"/>
              <w:spacing w:after="0"/>
              <w:ind w:left="0"/>
              <w:jc w:val="right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1A7EC8" w14:textId="77777777" w:rsidR="00895254" w:rsidRPr="00B17236" w:rsidRDefault="00B17236" w:rsidP="00B17236">
            <w:pPr>
              <w:pStyle w:val="BodyTextIndent3"/>
              <w:spacing w:after="0"/>
              <w:ind w:left="0"/>
              <w:jc w:val="right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</w:tbl>
    <w:p w14:paraId="3E1A7ECA" w14:textId="77777777" w:rsidR="00895254" w:rsidRPr="00B17236" w:rsidRDefault="00B17236" w:rsidP="00B17236">
      <w:pPr>
        <w:spacing w:after="0"/>
        <w:rPr>
          <w:rFonts w:ascii="Calibri" w:hAnsi="Calibri"/>
        </w:rPr>
      </w:pPr>
    </w:p>
    <w:p w14:paraId="3E1A7ECB" w14:textId="77777777" w:rsidR="00895254" w:rsidRPr="00B17236" w:rsidRDefault="00B17236" w:rsidP="00B17236">
      <w:pPr>
        <w:spacing w:after="0"/>
        <w:ind w:firstLine="720"/>
        <w:rPr>
          <w:rFonts w:ascii="Calibri" w:hAnsi="Calibri"/>
        </w:rPr>
      </w:pPr>
    </w:p>
    <w:p w14:paraId="3E1A7ECC" w14:textId="77777777" w:rsidR="00895254" w:rsidRPr="00B17236" w:rsidRDefault="00B17236" w:rsidP="00B17236">
      <w:pPr>
        <w:spacing w:after="0"/>
        <w:ind w:left="720" w:hanging="720"/>
        <w:rPr>
          <w:rFonts w:ascii="Calibri" w:hAnsi="Calibri"/>
        </w:rPr>
      </w:pPr>
      <w:r w:rsidRPr="00B17236">
        <w:rPr>
          <w:rFonts w:ascii="Calibri" w:hAnsi="Calibri"/>
        </w:rPr>
        <w:t>Salient characteristics:</w:t>
      </w:r>
    </w:p>
    <w:p w14:paraId="3E1A7ECD" w14:textId="77777777" w:rsidR="00895254" w:rsidRPr="00B17236" w:rsidRDefault="00B17236" w:rsidP="00B17236">
      <w:pPr>
        <w:spacing w:after="0"/>
        <w:ind w:left="720" w:hanging="720"/>
        <w:rPr>
          <w:rFonts w:ascii="Calibri" w:hAnsi="Calibri"/>
        </w:rPr>
      </w:pPr>
    </w:p>
    <w:p w14:paraId="3E1A7ECE" w14:textId="77777777" w:rsidR="00895254" w:rsidRPr="00B17236" w:rsidRDefault="00B17236" w:rsidP="00B1723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17236">
        <w:rPr>
          <w:rFonts w:ascii="Calibri" w:hAnsi="Calibri"/>
        </w:rPr>
        <w:t>Provide a freestanding</w:t>
      </w:r>
      <w:r w:rsidRPr="00B17236">
        <w:rPr>
          <w:rFonts w:ascii="Calibri" w:hAnsi="Calibri"/>
        </w:rPr>
        <w:t xml:space="preserve"> structure designed to be bolted to an existing concrete pad capable of withstanding a 90 MPH wind at ground level.</w:t>
      </w:r>
    </w:p>
    <w:p w14:paraId="3E1A7ECF" w14:textId="77777777" w:rsidR="00895254" w:rsidRPr="00B17236" w:rsidRDefault="00B17236" w:rsidP="00B1723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17236">
        <w:rPr>
          <w:rFonts w:ascii="Calibri" w:hAnsi="Calibri"/>
        </w:rPr>
        <w:t>Provide a structure approximately 15’0” x 10’0”.</w:t>
      </w:r>
    </w:p>
    <w:p w14:paraId="3E1A7ED0" w14:textId="77777777" w:rsidR="00895254" w:rsidRPr="00B17236" w:rsidRDefault="00B17236" w:rsidP="00B1723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17236">
        <w:rPr>
          <w:rFonts w:ascii="Calibri" w:hAnsi="Calibri"/>
        </w:rPr>
        <w:t>Framing is to be  6063-T52 aluminum alloy with 313 dark bronze anodized finish.</w:t>
      </w:r>
    </w:p>
    <w:p w14:paraId="3E1A7ED1" w14:textId="77777777" w:rsidR="00895254" w:rsidRPr="00B17236" w:rsidRDefault="00B17236" w:rsidP="00B1723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17236">
        <w:rPr>
          <w:rFonts w:ascii="Calibri" w:hAnsi="Calibri"/>
        </w:rPr>
        <w:t>Three (3) w</w:t>
      </w:r>
      <w:r w:rsidRPr="00B17236">
        <w:rPr>
          <w:rFonts w:ascii="Calibri" w:hAnsi="Calibri"/>
        </w:rPr>
        <w:t>alls are to be completely enclosed with ¼” tempered glass at an elevation starting at 10” above the finished grade with closure all the way up to the eave.</w:t>
      </w:r>
    </w:p>
    <w:p w14:paraId="3E1A7ED2" w14:textId="77777777" w:rsidR="00895254" w:rsidRPr="00B17236" w:rsidRDefault="00B17236" w:rsidP="00B1723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17236">
        <w:rPr>
          <w:rFonts w:ascii="Calibri" w:hAnsi="Calibri"/>
        </w:rPr>
        <w:t>Fourth (front wall) to be enclosed with ¼” tempered glass at an elevation starting 10” above the fin</w:t>
      </w:r>
      <w:r w:rsidRPr="00B17236">
        <w:rPr>
          <w:rFonts w:ascii="Calibri" w:hAnsi="Calibri"/>
        </w:rPr>
        <w:t>ished grade with closure all the way up to the eave with one (1) 36” ADA approved opening to allow access located off of a corner.</w:t>
      </w:r>
    </w:p>
    <w:p w14:paraId="3E1A7ED3" w14:textId="77777777" w:rsidR="00895254" w:rsidRPr="00B17236" w:rsidRDefault="00B17236" w:rsidP="00B1723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17236">
        <w:rPr>
          <w:rFonts w:ascii="Calibri" w:hAnsi="Calibri"/>
        </w:rPr>
        <w:t>Structure to have a center ridge style roof comprised of Dutch seam decking with a black Kynar finish.</w:t>
      </w:r>
    </w:p>
    <w:p w14:paraId="3E1A7ED4" w14:textId="77777777" w:rsidR="00895254" w:rsidRPr="00B17236" w:rsidRDefault="00B17236" w:rsidP="00B1723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17236">
        <w:rPr>
          <w:rFonts w:ascii="Calibri" w:hAnsi="Calibri"/>
        </w:rPr>
        <w:t>Provide two (2) infrar</w:t>
      </w:r>
      <w:r w:rsidRPr="00B17236">
        <w:rPr>
          <w:rFonts w:ascii="Calibri" w:hAnsi="Calibri"/>
        </w:rPr>
        <w:t>ed heaters, 1500 watts each, 120 volts with a wall mounted timer.</w:t>
      </w:r>
    </w:p>
    <w:p w14:paraId="3E1A7ED5" w14:textId="77777777" w:rsidR="00895254" w:rsidRPr="00B17236" w:rsidRDefault="00B17236" w:rsidP="00B1723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17236">
        <w:rPr>
          <w:rFonts w:ascii="Calibri" w:hAnsi="Calibri"/>
        </w:rPr>
        <w:t>Provide two (2) solar lighting kits.  Units to be STH-1501 or comparable equivalent.</w:t>
      </w:r>
    </w:p>
    <w:p w14:paraId="3E1A7ED6" w14:textId="77777777" w:rsidR="00643E2A" w:rsidRDefault="00B17236"/>
    <w:sectPr w:rsidR="00643E2A">
      <w:footerReference w:type="default" r:id="rId9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A7EDE" w14:textId="77777777" w:rsidR="00000000" w:rsidRDefault="00B17236">
      <w:pPr>
        <w:spacing w:after="0" w:line="240" w:lineRule="auto"/>
      </w:pPr>
      <w:r>
        <w:separator/>
      </w:r>
    </w:p>
  </w:endnote>
  <w:endnote w:type="continuationSeparator" w:id="0">
    <w:p w14:paraId="3E1A7EE0" w14:textId="77777777" w:rsidR="00000000" w:rsidRDefault="00B1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7ED9" w14:textId="6DB577A6" w:rsidR="00920551" w:rsidRDefault="00B17236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</w:t>
    </w:r>
    <w:r>
      <w:t xml:space="preserve">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A7EDA" w14:textId="77777777" w:rsidR="00000000" w:rsidRDefault="00B17236">
      <w:pPr>
        <w:spacing w:after="0" w:line="240" w:lineRule="auto"/>
      </w:pPr>
      <w:r>
        <w:separator/>
      </w:r>
    </w:p>
  </w:footnote>
  <w:footnote w:type="continuationSeparator" w:id="0">
    <w:p w14:paraId="3E1A7EDC" w14:textId="77777777" w:rsidR="00000000" w:rsidRDefault="00B17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D54E1"/>
    <w:multiLevelType w:val="hybridMultilevel"/>
    <w:tmpl w:val="067638D0"/>
    <w:lvl w:ilvl="0" w:tplc="E048EC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1225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D4D1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929A0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F4311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E4750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5414C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EA55F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12EA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51"/>
    <w:rsid w:val="00920551"/>
    <w:rsid w:val="00B1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3E1A7E90"/>
  <w15:docId w15:val="{CF0BBA6C-0ADC-4FEE-A3E3-0064E46AFFE6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semiHidden/>
    <w:unhideWhenUsed/>
    <w:rsid w:val="00895254"/>
    <w:rPr>
      <w:rFonts w:ascii="Times New Roman" w:hAnsi="Times New Roman" w:cs="Times New Roman" w:hint="default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5254"/>
    <w:pPr>
      <w:widowControl w:val="0"/>
      <w:ind w:left="720"/>
    </w:pPr>
    <w:rPr>
      <w:rFonts w:eastAsia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5254"/>
    <w:rPr>
      <w:rFonts w:ascii="Times New Roman" w:eastAsia="Times New Roman" w:hAnsi="Times New Roman" w:cs="Times New Roman"/>
      <w:sz w:val="20"/>
      <w:szCs w:val="20"/>
    </w:rPr>
  </w:style>
  <w:style w:type="paragraph" w:customStyle="1" w:styleId="faqanswertext">
    <w:name w:val="faqanswertext"/>
    <w:basedOn w:val="Normal"/>
    <w:uiPriority w:val="99"/>
    <w:rsid w:val="00895254"/>
    <w:pPr>
      <w:spacing w:after="75"/>
      <w:ind w:left="525" w:right="525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fsccshd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.Registration@ob1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Ludwig, Pauline</cp:lastModifiedBy>
  <cp:revision>2</cp:revision>
  <dcterms:created xsi:type="dcterms:W3CDTF">2017-09-20T20:43:00Z</dcterms:created>
  <dcterms:modified xsi:type="dcterms:W3CDTF">2017-09-20T20:46:00Z</dcterms:modified>
</cp:coreProperties>
</file>