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3A0AE" w14:textId="77777777" w:rsidR="00F862EF" w:rsidRDefault="00B347A9">
      <w:pPr>
        <w:pageBreakBefore/>
        <w:sectPr w:rsidR="00F862EF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7FC3A0D2">
          <v:group id="_x0000_s1133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54;width:10939;height:0;mso-position-horizontal-relative:page;mso-position-vertical-relative:page" o:connectortype="straight" strokeweight="2.4pt"/>
            <v:shape id="_x0000_s1027" type="#_x0000_t32" style="position:absolute;left:638;top:1813;width:10939;height:0;mso-position-horizontal-relative:page;mso-position-vertical-relative:page" o:connectortype="straight" strokeweight="1.9pt"/>
            <v:shape id="_x0000_s1028" type="#_x0000_t32" style="position:absolute;left:638;top:1909;width:10939;height:0;mso-position-horizontal-relative:page;mso-position-vertical-relative:page" o:connectortype="straight" strokeweight="1.9pt"/>
            <v:shape id="_x0000_s1029" type="#_x0000_t32" style="position:absolute;left:638;top:2380;width:10939;height:0;mso-position-horizontal-relative:page;mso-position-vertical-relative:page" o:connectortype="straight" strokeweight=".95pt"/>
            <v:shape id="_x0000_s1030" type="#_x0000_t32" style="position:absolute;left:638;top:3541;width:10939;height:0;mso-position-horizontal-relative:page;mso-position-vertical-relative:page" o:connectortype="straight" strokeweight="1.9pt"/>
            <v:shape id="_x0000_s1031" type="#_x0000_t32" style="position:absolute;left:638;top:3853;width:10939;height:0;mso-position-horizontal-relative:page;mso-position-vertical-relative:page" o:connectortype="straight" strokeweight="1.9pt"/>
            <v:shape id="_x0000_s1032" type="#_x0000_t32" style="position:absolute;left:638;top:4324;width:10939;height:0;mso-position-horizontal-relative:page;mso-position-vertical-relative:page" o:connectortype="straight" strokeweight=".95pt"/>
            <v:shape id="_x0000_s1033" type="#_x0000_t32" style="position:absolute;left:638;top:4804;width:10939;height:0;mso-position-horizontal-relative:page;mso-position-vertical-relative:page" o:connectortype="straight" strokeweight=".95pt"/>
            <v:shape id="_x0000_s1034" type="#_x0000_t32" style="position:absolute;left:638;top:5284;width:10939;height:0;mso-position-horizontal-relative:page;mso-position-vertical-relative:page" o:connectortype="straight" strokeweight=".95pt"/>
            <v:shape id="_x0000_s1035" type="#_x0000_t32" style="position:absolute;left:638;top:5764;width:10939;height:0;mso-position-horizontal-relative:page;mso-position-vertical-relative:page" o:connectortype="straight" strokeweight=".95pt"/>
            <v:shape id="_x0000_s1036" type="#_x0000_t32" style="position:absolute;left:638;top:6244;width:10939;height:0;mso-position-horizontal-relative:page;mso-position-vertical-relative:page" o:connectortype="straight" strokeweight=".95pt"/>
            <v:shape id="_x0000_s1037" type="#_x0000_t32" style="position:absolute;left:638;top:6724;width:10939;height:0;mso-position-horizontal-relative:page;mso-position-vertical-relative:page" o:connectortype="straight" strokeweight=".95pt"/>
            <v:shape id="_x0000_s1038" type="#_x0000_t32" style="position:absolute;left:638;top:7204;width:10939;height:0;mso-position-horizontal-relative:page;mso-position-vertical-relative:page" o:connectortype="straight" strokeweight=".95pt"/>
            <v:shape id="_x0000_s1039" type="#_x0000_t32" style="position:absolute;left:638;top:8260;width:10939;height:0;mso-position-horizontal-relative:page;mso-position-vertical-relative:page" o:connectortype="straight" strokeweight=".95pt"/>
            <v:shape id="_x0000_s1040" type="#_x0000_t32" style="position:absolute;left:638;top:8740;width:10939;height:0;mso-position-horizontal-relative:page;mso-position-vertical-relative:page" o:connectortype="straight" strokeweight=".95pt"/>
            <v:shape id="_x0000_s1041" type="#_x0000_t32" style="position:absolute;left:638;top:9973;width:10939;height:0;mso-position-horizontal-relative:page;mso-position-vertical-relative:page" o:connectortype="straight" strokeweight="1.9pt"/>
            <v:shape id="_x0000_s1042" type="#_x0000_t32" style="position:absolute;left:638;top:10285;width:10939;height:0;mso-position-horizontal-relative:page;mso-position-vertical-relative:page" o:connectortype="straight" strokeweight="1.9pt"/>
            <v:shape id="_x0000_s1043" type="#_x0000_t32" style="position:absolute;left:638;top:11356;width:10939;height:0;mso-position-horizontal-relative:page;mso-position-vertical-relative:page" o:connectortype="straight" strokeweight=".95pt"/>
            <v:shape id="_x0000_s1044" type="#_x0000_t32" style="position:absolute;left:638;top:11836;width:10939;height:0;mso-position-horizontal-relative:page;mso-position-vertical-relative:page" o:connectortype="straight" strokeweight=".95pt"/>
            <v:shape id="_x0000_s1045" type="#_x0000_t32" style="position:absolute;left:638;top:12301;width:10939;height:0;mso-position-horizontal-relative:page;mso-position-vertical-relative:page" o:connectortype="straight" strokeweight="1.9pt"/>
            <v:shape id="_x0000_s1046" type="#_x0000_t32" style="position:absolute;left:638;top:12613;width:10939;height:0;mso-position-horizontal-relative:page;mso-position-vertical-relative:page" o:connectortype="straight" strokeweight="1.9pt"/>
            <v:shape id="_x0000_s1047" type="#_x0000_t32" style="position:absolute;left:638;top:13084;width:10939;height:0;mso-position-horizontal-relative:page;mso-position-vertical-relative:page" o:connectortype="straight" strokeweight=".95pt"/>
            <v:shape id="_x0000_s1048" type="#_x0000_t32" style="position:absolute;left:638;top:13573;width:10939;height:0;mso-position-horizontal-relative:page;mso-position-vertical-relative:page" o:connectortype="straight" strokeweight="1.9pt"/>
            <v:shape id="_x0000_s1049" type="#_x0000_t32" style="position:absolute;left:638;top:14044;width:10939;height:0;mso-position-horizontal-relative:page;mso-position-vertical-relative:page" o:connectortype="straight" strokeweight=".95pt"/>
            <v:shape id="_x0000_s1050" type="#_x0000_t32" style="position:absolute;left:638;top:14538;width:10939;height:0;mso-position-horizontal-relative:page;mso-position-vertical-relative:page" o:connectortype="straight" strokeweight="2.4pt"/>
            <v:shape id="_x0000_s1051" type="#_x0000_t32" style="position:absolute;left:660;top:930;width:0;height:13584;mso-position-horizontal-relative:page;mso-position-vertical-relative:page" o:connectortype="straight" strokeweight="2.15pt"/>
            <v:shape id="_x0000_s1052" type="#_x0000_t32" style="position:absolute;left:3862;top:1890;width:0;height:1632;mso-position-horizontal-relative:page;mso-position-vertical-relative:page" o:connectortype="straight" strokeweight=".7pt"/>
            <v:shape id="_x0000_s1053" type="#_x0000_t32" style="position:absolute;left:3862;top:3834;width:0;height:6120;mso-position-horizontal-relative:page;mso-position-vertical-relative:page" o:connectortype="straight" strokeweight=".7pt"/>
            <v:shape id="_x0000_s1054" type="#_x0000_t32" style="position:absolute;left:3862;top:10266;width:0;height:2016;mso-position-horizontal-relative:page;mso-position-vertical-relative:page" o:connectortype="straight" strokeweight=".7pt"/>
            <v:shape id="_x0000_s1055" type="#_x0000_t32" style="position:absolute;left:3862;top:12594;width:0;height:1920;mso-position-horizontal-relative:page;mso-position-vertical-relative:page" o:connectortype="straight" strokeweight=".7pt"/>
            <v:shape id="_x0000_s1056" type="#_x0000_t32" style="position:absolute;left:11580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5102;top:1034;width:1755;height:375;mso-position-horizontal-relative:page;mso-position-vertical-relative:page" filled="f" stroked="f">
              <v:textbox inset="0,0,0,0">
                <w:txbxContent>
                  <w:p w14:paraId="7FC3A0D6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2414;top:1366;width:7622;height:499;mso-position-horizontal-relative:page;mso-position-vertical-relative:page" filled="f" stroked="f">
              <v:textbox inset="0,0,0,0">
                <w:txbxContent>
                  <w:p w14:paraId="7FC3A0D7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Combined Synopsis/Solicitation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7FC3A0D8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7FC3A0D9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7FC3A0DA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7FC3A0DB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7FC3A0DC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7FC3A0DD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7FC3A0DE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7FC3A0DF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7FC3A0E0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7FC3A0E1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7FC3A0E2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7FC3A0E3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7FC3A0E4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RESPONSE DATE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7FC3A0E5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7FC3A0E6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7FC3A0E7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7FC3A0E8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7FC3A0E9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7FC3A0EA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7FC3A0EB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7FC3A0EC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7FC3A0ED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7FC3A0EE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7FC3A0EF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7FC3A0F0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4" type="#_x0000_t202" style="position:absolute;left:3902;top:8478;width:1557;height:251;mso-position-horizontal-relative:page;mso-position-vertical-relative:page" filled="f" stroked="f">
              <v:textbox inset="0,0,0,0">
                <w:txbxContent>
                  <w:p w14:paraId="7FC3A0F1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5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7FC3A0F2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6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7FC3A0F3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7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7FC3A0F4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8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7FC3A0F5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9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7FC3A0F6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90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7FC3A0F7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1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7FC3A0F8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2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7FC3A0F9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3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7FC3A0FA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4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7FC3A0FB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5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7FC3A0FC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6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7FC3A0FD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7" type="#_x0000_t202" style="position:absolute;left:8078;top:14566;width:3603;height:201;mso-position-horizontal-relative:page;mso-position-vertical-relative:page" filled="f" stroked="f">
              <v:textbox inset="0,0,0,0">
                <w:txbxContent>
                  <w:p w14:paraId="7FC3A0FE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Combined Synopsis/Solicitation Notice</w:t>
                    </w:r>
                  </w:p>
                </w:txbxContent>
              </v:textbox>
            </v:shape>
            <v:shape id="_x0000_s1098" type="#_x0000_t202" style="position:absolute;left:8078;top:14758;width:1241;height:201;mso-position-horizontal-relative:page;mso-position-vertical-relative:page" filled="f" stroked="f">
              <v:textbox inset="0,0,0,0">
                <w:txbxContent>
                  <w:p w14:paraId="7FC3A0FF" w14:textId="77777777" w:rsidR="00F862EF" w:rsidRDefault="00B347A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9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7FC3A100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</w:t>
                    </w:r>
                  </w:p>
                </w:txbxContent>
              </v:textbox>
            </v:shape>
            <v:shape id="_x0000_s1100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7FC3A101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PLANMECA ProSensor HD Set with Sensor Size 2</w:t>
                    </w:r>
                  </w:p>
                </w:txbxContent>
              </v:textbox>
            </v:shape>
            <v:shape id="_x0000_s1101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7FC3A102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BRAND NAME ONLY</w:t>
                    </w:r>
                  </w:p>
                </w:txbxContent>
              </v:textbox>
            </v:shape>
            <v:shape id="_x0000_s1102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7FC3A103" w14:textId="77777777" w:rsidR="00F862EF" w:rsidRDefault="00F862E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7FC3A104" w14:textId="77777777" w:rsidR="00F862EF" w:rsidRDefault="00F862E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4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7FC3A105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39531</w:t>
                    </w:r>
                  </w:p>
                </w:txbxContent>
              </v:textbox>
            </v:shape>
            <v:shape id="_x0000_s1105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7FC3A106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VA256-17-Q-1535</w:t>
                    </w:r>
                  </w:p>
                </w:txbxContent>
              </v:textbox>
            </v:shape>
            <v:shape id="_x0000_s1106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7FC3A107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09-27-2017</w:t>
                    </w:r>
                  </w:p>
                </w:txbxContent>
              </v:textbox>
            </v:shape>
            <v:shape id="_x0000_s1107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7FC3A108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108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7FC3A109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9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7FC3A10A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10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7FC3A10B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339114</w:t>
                    </w:r>
                  </w:p>
                </w:txbxContent>
              </v:textbox>
            </v:shape>
            <v:shape id="_x0000_s1111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7FC3A10C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2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7FC3A10D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Gulf Coast Veterans Health Care System</w:t>
                    </w:r>
                  </w:p>
                </w:txbxContent>
              </v:textbox>
            </v:shape>
            <v:shape id="_x0000_s1113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7FC3A10E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16</w:t>
                    </w:r>
                  </w:p>
                </w:txbxContent>
              </v:textbox>
            </v:shape>
            <v:shape id="_x0000_s1114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7FC3A10F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400 Veterans Avenue</w:t>
                    </w:r>
                  </w:p>
                </w:txbxContent>
              </v:textbox>
            </v:shape>
            <v:shape id="_x0000_s1115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7FC3A110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Biloxi MS  39531</w:t>
                    </w:r>
                  </w:p>
                </w:txbxContent>
              </v:textbox>
            </v:shape>
            <v:shape id="_x0000_s1116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7FC3A111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Rene' Impey</w:t>
                    </w:r>
                  </w:p>
                </w:txbxContent>
              </v:textbox>
            </v:shape>
            <v:shape id="_x0000_s1117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7FC3A112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v:shape id="_x0000_s1118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7FC3A113" w14:textId="77777777" w:rsidR="00F862EF" w:rsidRDefault="00F862E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9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7FC3A114" w14:textId="77777777" w:rsidR="00F862EF" w:rsidRDefault="00F862E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7FC3A115" w14:textId="77777777" w:rsidR="00F862EF" w:rsidRDefault="00F862E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7FC3A116" w14:textId="77777777" w:rsidR="00F862EF" w:rsidRDefault="00F862E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7FC3A117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23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7FC3A118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Gulf Coast Veterans Health Care System</w:t>
                    </w:r>
                  </w:p>
                </w:txbxContent>
              </v:textbox>
            </v:shape>
            <v:shape id="_x0000_s1124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7FC3A119" w14:textId="77777777" w:rsidR="00F862EF" w:rsidRDefault="00F862E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7FC3A11A" w14:textId="77777777" w:rsidR="00F862EF" w:rsidRDefault="00F862E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6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7FC3A11B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Biloxi, MS</w:t>
                    </w:r>
                  </w:p>
                </w:txbxContent>
              </v:textbox>
            </v:shape>
            <v:shape id="_x0000_s1127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7FC3A11C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39531</w:t>
                    </w:r>
                  </w:p>
                </w:txbxContent>
              </v:textbox>
            </v:shape>
            <v:shape id="_x0000_s1128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7FC3A11D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129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7FC3A11E" w14:textId="77777777" w:rsidR="00F862EF" w:rsidRDefault="00F862E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7FC3A11F" w14:textId="77777777" w:rsidR="00F862EF" w:rsidRDefault="00F862E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7FC3A120" w14:textId="77777777" w:rsidR="00F862EF" w:rsidRDefault="00B347A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rene.impey@va.gov</w:t>
                    </w:r>
                  </w:p>
                </w:txbxContent>
              </v:textbox>
            </v:shape>
            <v:shape id="_x0000_s1132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7FC3A121" w14:textId="77777777" w:rsidR="00F862EF" w:rsidRDefault="00F862E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7FC3A0AF" w14:textId="77777777" w:rsidR="00765C1E" w:rsidRDefault="00B347A9" w:rsidP="00765C1E">
      <w:pPr>
        <w:pStyle w:val="NoSpacing"/>
        <w:pageBreakBefore/>
        <w:rPr>
          <w:rFonts w:ascii="Arial" w:hAnsi="Arial" w:cs="Arial"/>
        </w:rPr>
      </w:pPr>
      <w:r w:rsidRPr="003D3CCD">
        <w:rPr>
          <w:rFonts w:ascii="Arial" w:hAnsi="Arial" w:cs="Arial"/>
        </w:rPr>
        <w:lastRenderedPageBreak/>
        <w:t>The Gulf Coast Veterans Health Care System (GCVHCS), Network Contracting Office (NCO) 16, Biloxi, MS, is issuing a combined synopsis / solicitation for commercial services prepared in accordance</w:t>
      </w:r>
      <w:r w:rsidRPr="003D3CCD">
        <w:rPr>
          <w:rFonts w:ascii="Arial" w:hAnsi="Arial" w:cs="Arial"/>
        </w:rPr>
        <w:t xml:space="preserve"> with the format in FAR Subpart 12.6, as supplemented with additional information included in this notice in conjunction with procedures in FAR Part 13.  This announcement constitutes the only solicitation; proposals are being requested and a written solic</w:t>
      </w:r>
      <w:r w:rsidRPr="003D3CCD">
        <w:rPr>
          <w:rFonts w:ascii="Arial" w:hAnsi="Arial" w:cs="Arial"/>
        </w:rPr>
        <w:t>itation is being issued. The solicitation number VA256-1</w:t>
      </w:r>
      <w:r>
        <w:rPr>
          <w:rFonts w:ascii="Arial" w:hAnsi="Arial" w:cs="Arial"/>
        </w:rPr>
        <w:t>7</w:t>
      </w:r>
      <w:r w:rsidRPr="003D3CCD">
        <w:rPr>
          <w:rFonts w:ascii="Arial" w:hAnsi="Arial" w:cs="Arial"/>
        </w:rPr>
        <w:t>-Q-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535</w:t>
      </w:r>
      <w:r w:rsidRPr="003D3CCD">
        <w:rPr>
          <w:rFonts w:ascii="Arial" w:hAnsi="Arial" w:cs="Arial"/>
        </w:rPr>
        <w:t xml:space="preserve"> is issued as a Request for Quotation (RFQ). This document and incorporated provisions and clauses are those in effect through Federal Acquisition Circular 2005-9</w:t>
      </w:r>
      <w:r>
        <w:rPr>
          <w:rFonts w:ascii="Arial" w:hAnsi="Arial" w:cs="Arial"/>
        </w:rPr>
        <w:t>5</w:t>
      </w:r>
      <w:r w:rsidRPr="003D3CCD">
        <w:rPr>
          <w:rFonts w:ascii="Arial" w:hAnsi="Arial" w:cs="Arial"/>
        </w:rPr>
        <w:t xml:space="preserve"> effective </w:t>
      </w:r>
      <w:r>
        <w:rPr>
          <w:rFonts w:ascii="Arial" w:hAnsi="Arial" w:cs="Arial"/>
        </w:rPr>
        <w:t>January 1</w:t>
      </w:r>
      <w:r w:rsidRPr="003D3CCD">
        <w:rPr>
          <w:rFonts w:ascii="Arial" w:hAnsi="Arial" w:cs="Arial"/>
        </w:rPr>
        <w:t>, 201</w:t>
      </w:r>
      <w:r>
        <w:rPr>
          <w:rFonts w:ascii="Arial" w:hAnsi="Arial" w:cs="Arial"/>
        </w:rPr>
        <w:t>7</w:t>
      </w:r>
      <w:r w:rsidRPr="003D3CCD">
        <w:rPr>
          <w:rFonts w:ascii="Arial" w:hAnsi="Arial" w:cs="Arial"/>
        </w:rPr>
        <w:t xml:space="preserve">.  </w:t>
      </w:r>
      <w:r w:rsidRPr="003D3CCD">
        <w:rPr>
          <w:rFonts w:ascii="Arial" w:hAnsi="Arial" w:cs="Arial"/>
        </w:rPr>
        <w:t xml:space="preserve">The NAICS code is </w:t>
      </w:r>
      <w:r>
        <w:rPr>
          <w:rFonts w:ascii="Arial" w:hAnsi="Arial" w:cs="Arial"/>
        </w:rPr>
        <w:t>33</w:t>
      </w:r>
      <w:r>
        <w:rPr>
          <w:rFonts w:ascii="Arial" w:hAnsi="Arial" w:cs="Arial"/>
        </w:rPr>
        <w:t>9114</w:t>
      </w:r>
      <w:r w:rsidRPr="003D3CCD">
        <w:rPr>
          <w:rFonts w:ascii="Arial" w:hAnsi="Arial" w:cs="Arial"/>
        </w:rPr>
        <w:t xml:space="preserve"> and the size standard is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50 employees</w:t>
      </w:r>
      <w:r w:rsidRPr="003D3CCD">
        <w:rPr>
          <w:rFonts w:ascii="Arial" w:hAnsi="Arial" w:cs="Arial"/>
        </w:rPr>
        <w:t xml:space="preserve">.  This requirement is for </w:t>
      </w:r>
      <w:r>
        <w:rPr>
          <w:rFonts w:ascii="Arial" w:hAnsi="Arial" w:cs="Arial"/>
        </w:rPr>
        <w:t xml:space="preserve">Service Disabled Veteran Owned </w:t>
      </w:r>
      <w:r>
        <w:rPr>
          <w:rFonts w:ascii="Arial" w:hAnsi="Arial" w:cs="Arial"/>
        </w:rPr>
        <w:t>Small Businesses</w:t>
      </w:r>
      <w:r w:rsidRPr="003D3CCD">
        <w:rPr>
          <w:rFonts w:ascii="Arial" w:hAnsi="Arial" w:cs="Arial"/>
        </w:rPr>
        <w:t xml:space="preserve"> only and will be firm-fixed-price. The closing date for this notice is </w:t>
      </w:r>
      <w:r>
        <w:rPr>
          <w:rFonts w:ascii="Arial" w:hAnsi="Arial" w:cs="Arial"/>
        </w:rPr>
        <w:t>12</w:t>
      </w:r>
      <w:r w:rsidRPr="003D3CCD">
        <w:rPr>
          <w:rFonts w:ascii="Arial" w:hAnsi="Arial" w:cs="Arial"/>
        </w:rPr>
        <w:t xml:space="preserve">:00 PM </w:t>
      </w:r>
      <w:r>
        <w:rPr>
          <w:rFonts w:ascii="Arial" w:hAnsi="Arial" w:cs="Arial"/>
        </w:rPr>
        <w:t>C</w:t>
      </w:r>
      <w:r w:rsidRPr="003D3CCD">
        <w:rPr>
          <w:rFonts w:ascii="Arial" w:hAnsi="Arial" w:cs="Arial"/>
        </w:rPr>
        <w:t xml:space="preserve">ST </w:t>
      </w:r>
      <w:r>
        <w:rPr>
          <w:rFonts w:ascii="Arial" w:hAnsi="Arial" w:cs="Arial"/>
        </w:rPr>
        <w:t>Sep.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3D3CCD">
        <w:rPr>
          <w:rFonts w:ascii="Arial" w:hAnsi="Arial" w:cs="Arial"/>
        </w:rPr>
        <w:t>, 201</w:t>
      </w:r>
      <w:r>
        <w:rPr>
          <w:rFonts w:ascii="Arial" w:hAnsi="Arial" w:cs="Arial"/>
        </w:rPr>
        <w:t>7</w:t>
      </w:r>
      <w:r w:rsidRPr="003D3CCD">
        <w:rPr>
          <w:rFonts w:ascii="Arial" w:hAnsi="Arial" w:cs="Arial"/>
        </w:rPr>
        <w:t xml:space="preserve">.  </w:t>
      </w:r>
    </w:p>
    <w:p w14:paraId="7FC3A0B0" w14:textId="77777777" w:rsidR="00765C1E" w:rsidRDefault="00B347A9" w:rsidP="00765C1E">
      <w:pPr>
        <w:pStyle w:val="NoSpacing"/>
        <w:rPr>
          <w:rFonts w:ascii="Arial" w:hAnsi="Arial" w:cs="Arial"/>
        </w:rPr>
      </w:pPr>
    </w:p>
    <w:p w14:paraId="7FC3A0B1" w14:textId="77777777" w:rsidR="00765C1E" w:rsidRDefault="00B347A9" w:rsidP="00765C1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combined </w:t>
      </w:r>
      <w:r>
        <w:rPr>
          <w:rFonts w:ascii="Arial" w:hAnsi="Arial" w:cs="Arial"/>
        </w:rPr>
        <w:t>synopsis solicitation is to procure</w:t>
      </w:r>
      <w:r w:rsidRPr="00205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six (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PLANMECA ProS</w:t>
      </w:r>
      <w:r>
        <w:rPr>
          <w:rFonts w:ascii="Arial" w:hAnsi="Arial" w:cs="Arial"/>
        </w:rPr>
        <w:t>ensor HD Set</w:t>
      </w:r>
      <w:r>
        <w:rPr>
          <w:rFonts w:ascii="Arial" w:hAnsi="Arial" w:cs="Arial"/>
        </w:rPr>
        <w:t>s.</w:t>
      </w:r>
    </w:p>
    <w:p w14:paraId="7FC3A0B2" w14:textId="77777777" w:rsidR="006C79D0" w:rsidRDefault="00B347A9" w:rsidP="00765C1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(BRAND NAME ONLY)</w:t>
      </w:r>
    </w:p>
    <w:p w14:paraId="7FC3A0B3" w14:textId="77777777" w:rsidR="00765C1E" w:rsidRDefault="00B347A9" w:rsidP="00765C1E">
      <w:pPr>
        <w:pStyle w:val="NoSpacing"/>
        <w:rPr>
          <w:rFonts w:ascii="Arial" w:hAnsi="Arial" w:cs="Arial"/>
        </w:rPr>
      </w:pPr>
    </w:p>
    <w:p w14:paraId="7FC3A0B4" w14:textId="77777777" w:rsidR="00765C1E" w:rsidRDefault="00B347A9" w:rsidP="00765C1E">
      <w:pPr>
        <w:rPr>
          <w:rFonts w:ascii="Arial" w:hAnsi="Arial" w:cs="Arial"/>
        </w:rPr>
      </w:pPr>
      <w:r w:rsidRPr="00DF4060">
        <w:rPr>
          <w:rFonts w:ascii="Arial" w:hAnsi="Arial" w:cs="Arial"/>
        </w:rPr>
        <w:t>The equipment description as well as quantities is</w:t>
      </w:r>
      <w:r>
        <w:rPr>
          <w:rFonts w:ascii="Arial" w:hAnsi="Arial" w:cs="Arial"/>
        </w:rPr>
        <w:t xml:space="preserve"> listed below</w:t>
      </w:r>
      <w:r w:rsidRPr="00DF4060">
        <w:rPr>
          <w:rFonts w:ascii="Arial" w:hAnsi="Arial" w:cs="Arial"/>
        </w:rPr>
        <w:t xml:space="preserve">: </w:t>
      </w:r>
    </w:p>
    <w:p w14:paraId="7FC3A0B5" w14:textId="77777777" w:rsidR="00306FDE" w:rsidRDefault="00B347A9" w:rsidP="00306FDE">
      <w:pPr>
        <w:pStyle w:val="Heading3"/>
      </w:pPr>
      <w:bookmarkStart w:id="0" w:name="_Toc256000007"/>
      <w:r>
        <w:t>ITEM INFORMATION</w:t>
      </w:r>
      <w:bookmarkEnd w:id="0"/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194"/>
        <w:gridCol w:w="2429"/>
        <w:gridCol w:w="1402"/>
        <w:gridCol w:w="767"/>
        <w:gridCol w:w="1791"/>
        <w:gridCol w:w="1993"/>
      </w:tblGrid>
      <w:tr w:rsidR="00F862EF" w14:paraId="7FC3A0BC" w14:textId="77777777" w:rsidTr="00F86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7FC3A0B6" w14:textId="77777777" w:rsidR="004D0B10" w:rsidRDefault="00B347A9" w:rsidP="00F42D35">
            <w:pPr>
              <w:spacing w:before="60" w:after="60"/>
            </w:pPr>
            <w:r>
              <w:t>ITEM NUMBER</w:t>
            </w:r>
          </w:p>
        </w:tc>
        <w:tc>
          <w:tcPr>
            <w:tcW w:w="2038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7FC3A0B7" w14:textId="77777777" w:rsidR="004D0B10" w:rsidRDefault="00B347A9" w:rsidP="00F42D3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SUPPLIES/SERVICES</w:t>
            </w:r>
          </w:p>
        </w:tc>
        <w:tc>
          <w:tcPr>
            <w:tcW w:w="1183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7FC3A0B8" w14:textId="77777777" w:rsidR="004D0B10" w:rsidRDefault="00B347A9" w:rsidP="00F42D35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68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7FC3A0B9" w14:textId="77777777" w:rsidR="004D0B10" w:rsidRDefault="00B347A9" w:rsidP="00F42D3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</w:t>
            </w:r>
          </w:p>
        </w:tc>
        <w:tc>
          <w:tcPr>
            <w:tcW w:w="218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7FC3A0BA" w14:textId="77777777" w:rsidR="004D0B10" w:rsidRDefault="00B347A9" w:rsidP="00F42D35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218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  <w:hideMark/>
          </w:tcPr>
          <w:p w14:paraId="7FC3A0BB" w14:textId="77777777" w:rsidR="004D0B10" w:rsidRDefault="00B347A9" w:rsidP="00F42D35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F862EF" w14:paraId="7FC3A0C3" w14:textId="77777777" w:rsidTr="00F86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top w:val="nil"/>
              <w:right w:val="nil"/>
            </w:tcBorders>
            <w:hideMark/>
          </w:tcPr>
          <w:p w14:paraId="7FC3A0BD" w14:textId="77777777" w:rsidR="004D0B10" w:rsidRDefault="00B347A9" w:rsidP="00F42D35">
            <w:r>
              <w:t>0001</w:t>
            </w: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  <w:hideMark/>
          </w:tcPr>
          <w:p w14:paraId="7FC3A0BE" w14:textId="77777777" w:rsidR="00C11FBE" w:rsidRDefault="00B347A9" w:rsidP="00F42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PLANMECA ProSensor HD Set with Sensor Size 2</w:t>
            </w:r>
            <w:r>
              <w:t xml:space="preserve"> </w:t>
            </w:r>
            <w:r>
              <w:t xml:space="preserve"> Item #FE003793USB-K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hideMark/>
          </w:tcPr>
          <w:p w14:paraId="7FC3A0BF" w14:textId="77777777" w:rsidR="004D0B10" w:rsidRDefault="00B347A9" w:rsidP="00F42D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6.00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hideMark/>
          </w:tcPr>
          <w:p w14:paraId="7FC3A0C0" w14:textId="77777777" w:rsidR="004D0B10" w:rsidRDefault="00B347A9" w:rsidP="00F42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  <w:hideMark/>
          </w:tcPr>
          <w:p w14:paraId="7FC3A0C1" w14:textId="69C075BD" w:rsidR="004D0B10" w:rsidRDefault="00B347A9" w:rsidP="00F42D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  <w:r>
              <w:t>__________</w:t>
            </w:r>
          </w:p>
        </w:tc>
        <w:tc>
          <w:tcPr>
            <w:tcW w:w="2189" w:type="dxa"/>
            <w:tcBorders>
              <w:top w:val="nil"/>
              <w:left w:val="nil"/>
            </w:tcBorders>
            <w:hideMark/>
          </w:tcPr>
          <w:p w14:paraId="7FC3A0C2" w14:textId="3B898969" w:rsidR="004D0B10" w:rsidRDefault="00B347A9" w:rsidP="00F42D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</w:t>
            </w:r>
            <w:r>
              <w:t>_</w:t>
            </w:r>
          </w:p>
        </w:tc>
      </w:tr>
      <w:tr w:rsidR="00F862EF" w14:paraId="7FC3A0CA" w14:textId="77777777" w:rsidTr="00F8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left w:val="nil"/>
              <w:bottom w:val="nil"/>
              <w:right w:val="nil"/>
            </w:tcBorders>
            <w:hideMark/>
          </w:tcPr>
          <w:p w14:paraId="7FC3A0C4" w14:textId="77777777" w:rsidR="004D0B10" w:rsidRDefault="00B347A9" w:rsidP="00F42D35"/>
        </w:tc>
        <w:tc>
          <w:tcPr>
            <w:tcW w:w="2038" w:type="dxa"/>
            <w:tcBorders>
              <w:left w:val="nil"/>
              <w:bottom w:val="nil"/>
              <w:right w:val="nil"/>
            </w:tcBorders>
            <w:hideMark/>
          </w:tcPr>
          <w:p w14:paraId="7FC3A0C5" w14:textId="77777777" w:rsidR="004D0B10" w:rsidRDefault="00B347A9" w:rsidP="00F42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hideMark/>
          </w:tcPr>
          <w:p w14:paraId="7FC3A0C6" w14:textId="77777777" w:rsidR="004D0B10" w:rsidRDefault="00B347A9" w:rsidP="00F42D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left w:val="nil"/>
              <w:bottom w:val="nil"/>
              <w:right w:val="single" w:sz="8" w:space="0" w:color="4F81BD" w:themeColor="accent1"/>
            </w:tcBorders>
            <w:hideMark/>
          </w:tcPr>
          <w:p w14:paraId="7FC3A0C7" w14:textId="77777777" w:rsidR="004D0B10" w:rsidRDefault="00B347A9" w:rsidP="00F42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9" w:type="dxa"/>
            <w:tcBorders>
              <w:left w:val="single" w:sz="8" w:space="0" w:color="4F81BD" w:themeColor="accent1"/>
              <w:right w:val="nil"/>
            </w:tcBorders>
            <w:hideMark/>
          </w:tcPr>
          <w:p w14:paraId="7FC3A0C8" w14:textId="77777777" w:rsidR="004D0B10" w:rsidRPr="00FF3F04" w:rsidRDefault="00B347A9" w:rsidP="00F42D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3F04">
              <w:rPr>
                <w:b/>
              </w:rPr>
              <w:t>GRAND TOTAL</w:t>
            </w:r>
          </w:p>
        </w:tc>
        <w:tc>
          <w:tcPr>
            <w:tcW w:w="2189" w:type="dxa"/>
            <w:tcBorders>
              <w:left w:val="nil"/>
            </w:tcBorders>
            <w:hideMark/>
          </w:tcPr>
          <w:p w14:paraId="7FC3A0C9" w14:textId="4CBC7E7A" w:rsidR="004D0B10" w:rsidRPr="00FF3F04" w:rsidRDefault="00B347A9" w:rsidP="00F42D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3F04">
              <w:rPr>
                <w:b/>
              </w:rPr>
              <w:t>______</w:t>
            </w:r>
            <w:bookmarkStart w:id="1" w:name="_GoBack"/>
            <w:bookmarkEnd w:id="1"/>
            <w:r w:rsidRPr="00FF3F04">
              <w:rPr>
                <w:b/>
              </w:rPr>
              <w:t>__</w:t>
            </w:r>
            <w:r w:rsidRPr="00FF3F04">
              <w:rPr>
                <w:b/>
              </w:rPr>
              <w:t>________</w:t>
            </w:r>
          </w:p>
        </w:tc>
      </w:tr>
    </w:tbl>
    <w:p w14:paraId="7FC3A0CB" w14:textId="77777777" w:rsidR="0010706B" w:rsidRDefault="00B347A9" w:rsidP="00765C1E">
      <w:pPr>
        <w:rPr>
          <w:rFonts w:ascii="Arial" w:hAnsi="Arial" w:cs="Arial"/>
        </w:rPr>
      </w:pPr>
    </w:p>
    <w:p w14:paraId="7FC3A0CC" w14:textId="77777777" w:rsidR="00765C1E" w:rsidRDefault="00B347A9" w:rsidP="00765C1E">
      <w:pPr>
        <w:pStyle w:val="NoSpacing"/>
        <w:rPr>
          <w:rFonts w:ascii="Arial" w:hAnsi="Arial" w:cs="Arial"/>
        </w:rPr>
      </w:pPr>
      <w:r w:rsidRPr="003D3CCD">
        <w:rPr>
          <w:rFonts w:ascii="Arial" w:hAnsi="Arial" w:cs="Arial"/>
        </w:rPr>
        <w:t xml:space="preserve">To be eligible for award of a contract, vendor must be actively registered in the SAM database </w:t>
      </w:r>
      <w:r w:rsidRPr="003D3CCD">
        <w:rPr>
          <w:rFonts w:ascii="Arial" w:hAnsi="Arial" w:cs="Arial"/>
        </w:rPr>
        <w:t>(https://www.sam.gov).  Vendor is also required to complete representations and certifications found in the provision at 52.212-3, Offeror Representations and Certifications - - Commercial Items.</w:t>
      </w:r>
    </w:p>
    <w:p w14:paraId="7FC3A0CD" w14:textId="77777777" w:rsidR="00765C1E" w:rsidRDefault="00B347A9" w:rsidP="00765C1E">
      <w:pPr>
        <w:pStyle w:val="NoSpacing"/>
        <w:rPr>
          <w:rFonts w:ascii="Arial" w:hAnsi="Arial" w:cs="Arial"/>
        </w:rPr>
      </w:pPr>
    </w:p>
    <w:p w14:paraId="7FC3A0CE" w14:textId="77777777" w:rsidR="00765C1E" w:rsidRPr="003D3CCD" w:rsidRDefault="00B347A9" w:rsidP="00765C1E">
      <w:pPr>
        <w:pStyle w:val="NoSpacing"/>
        <w:rPr>
          <w:rFonts w:ascii="Arial" w:eastAsia="Times New Roman" w:hAnsi="Arial" w:cs="Arial"/>
        </w:rPr>
      </w:pPr>
      <w:r w:rsidRPr="003D3CCD">
        <w:rPr>
          <w:rFonts w:ascii="Arial" w:eastAsia="Times New Roman" w:hAnsi="Arial" w:cs="Arial"/>
        </w:rPr>
        <w:t>Questions regarding this solicitation must be made in writi</w:t>
      </w:r>
      <w:r w:rsidRPr="003D3CCD">
        <w:rPr>
          <w:rFonts w:ascii="Arial" w:eastAsia="Times New Roman" w:hAnsi="Arial" w:cs="Arial"/>
        </w:rPr>
        <w:t xml:space="preserve">ng to the Contract Specialist, Rene’ Impey at  </w:t>
      </w:r>
      <w:hyperlink r:id="rId6" w:history="1">
        <w:r w:rsidRPr="003D3CCD">
          <w:rPr>
            <w:rStyle w:val="Hyperlink"/>
            <w:rFonts w:ascii="Arial" w:eastAsia="Times New Roman" w:hAnsi="Arial" w:cs="Arial"/>
          </w:rPr>
          <w:t>rene.impey@va.gov</w:t>
        </w:r>
      </w:hyperlink>
      <w:r w:rsidRPr="003D3CCD">
        <w:rPr>
          <w:rFonts w:ascii="Arial" w:hAnsi="Arial" w:cs="Arial"/>
        </w:rPr>
        <w:t>, or by fax at 228-523-4324, and must include the solicitation number VA256-1</w:t>
      </w:r>
      <w:r>
        <w:rPr>
          <w:rFonts w:ascii="Arial" w:hAnsi="Arial" w:cs="Arial"/>
        </w:rPr>
        <w:t>7</w:t>
      </w:r>
      <w:r w:rsidRPr="003D3CCD">
        <w:rPr>
          <w:rFonts w:ascii="Arial" w:hAnsi="Arial" w:cs="Arial"/>
        </w:rPr>
        <w:t>-Q-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535</w:t>
      </w:r>
      <w:r>
        <w:rPr>
          <w:rFonts w:ascii="Arial" w:hAnsi="Arial" w:cs="Arial"/>
        </w:rPr>
        <w:t xml:space="preserve"> </w:t>
      </w:r>
      <w:r w:rsidRPr="003D3CCD">
        <w:rPr>
          <w:rFonts w:ascii="Arial" w:hAnsi="Arial" w:cs="Arial"/>
        </w:rPr>
        <w:t>on the subject line or the cover sheet.</w:t>
      </w:r>
      <w:r>
        <w:rPr>
          <w:rFonts w:ascii="Arial" w:hAnsi="Arial" w:cs="Arial"/>
        </w:rPr>
        <w:t xml:space="preserve">  </w:t>
      </w:r>
      <w:r w:rsidRPr="003D3CCD">
        <w:rPr>
          <w:rFonts w:ascii="Arial" w:hAnsi="Arial" w:cs="Arial"/>
          <w:b/>
        </w:rPr>
        <w:t>NO TELEPHONE REQUESTS OR</w:t>
      </w:r>
      <w:r w:rsidRPr="003D3CCD">
        <w:rPr>
          <w:rFonts w:ascii="Arial" w:hAnsi="Arial" w:cs="Arial"/>
          <w:b/>
        </w:rPr>
        <w:t xml:space="preserve"> INQUIRIES WILL BE</w:t>
      </w:r>
      <w:r w:rsidRPr="003D3CCD">
        <w:rPr>
          <w:rFonts w:ascii="Arial" w:hAnsi="Arial" w:cs="Arial"/>
        </w:rPr>
        <w:t xml:space="preserve"> </w:t>
      </w:r>
      <w:r w:rsidRPr="003D3CCD">
        <w:rPr>
          <w:rFonts w:ascii="Arial" w:hAnsi="Arial" w:cs="Arial"/>
          <w:b/>
        </w:rPr>
        <w:t>ACCEPTED.</w:t>
      </w:r>
      <w:r w:rsidRPr="003D3CCD">
        <w:rPr>
          <w:rFonts w:ascii="Arial" w:hAnsi="Arial" w:cs="Arial"/>
        </w:rPr>
        <w:t xml:space="preserve">  Submissions must be received</w:t>
      </w:r>
      <w:r w:rsidRPr="003D3CCD">
        <w:rPr>
          <w:rFonts w:ascii="Arial" w:eastAsia="Times New Roman" w:hAnsi="Arial" w:cs="Arial"/>
        </w:rPr>
        <w:t xml:space="preserve"> by </w:t>
      </w:r>
      <w:r>
        <w:rPr>
          <w:rFonts w:ascii="Arial" w:eastAsia="Times New Roman" w:hAnsi="Arial" w:cs="Arial"/>
        </w:rPr>
        <w:t>12</w:t>
      </w:r>
      <w:r w:rsidRPr="003D3CCD">
        <w:rPr>
          <w:rFonts w:ascii="Arial" w:eastAsia="Times New Roman" w:hAnsi="Arial" w:cs="Arial"/>
        </w:rPr>
        <w:t xml:space="preserve">:00 PM </w:t>
      </w:r>
      <w:r>
        <w:rPr>
          <w:rFonts w:ascii="Arial" w:eastAsia="Times New Roman" w:hAnsi="Arial" w:cs="Arial"/>
        </w:rPr>
        <w:t>C</w:t>
      </w:r>
      <w:r w:rsidRPr="003D3CCD">
        <w:rPr>
          <w:rFonts w:ascii="Arial" w:eastAsia="Times New Roman" w:hAnsi="Arial" w:cs="Arial"/>
        </w:rPr>
        <w:t xml:space="preserve">ST on </w:t>
      </w:r>
      <w:r>
        <w:rPr>
          <w:rFonts w:ascii="Arial" w:eastAsia="Times New Roman" w:hAnsi="Arial" w:cs="Arial"/>
        </w:rPr>
        <w:t xml:space="preserve">Sep. 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,</w:t>
      </w:r>
      <w:r w:rsidRPr="003D3CCD">
        <w:rPr>
          <w:rFonts w:ascii="Arial" w:eastAsia="Times New Roman" w:hAnsi="Arial" w:cs="Arial"/>
        </w:rPr>
        <w:t xml:space="preserve"> 201</w:t>
      </w:r>
      <w:r>
        <w:rPr>
          <w:rFonts w:ascii="Arial" w:eastAsia="Times New Roman" w:hAnsi="Arial" w:cs="Arial"/>
        </w:rPr>
        <w:t>7</w:t>
      </w:r>
      <w:r w:rsidRPr="003D3CCD">
        <w:rPr>
          <w:rFonts w:ascii="Arial" w:eastAsia="Times New Roman" w:hAnsi="Arial" w:cs="Arial"/>
        </w:rPr>
        <w:t>.</w:t>
      </w:r>
    </w:p>
    <w:p w14:paraId="7FC3A0CF" w14:textId="77777777" w:rsidR="00765C1E" w:rsidRPr="003D3CCD" w:rsidRDefault="00B347A9" w:rsidP="00765C1E">
      <w:pPr>
        <w:pStyle w:val="NoSpacing"/>
        <w:rPr>
          <w:rFonts w:ascii="Arial" w:eastAsia="Times New Roman" w:hAnsi="Arial" w:cs="Arial"/>
        </w:rPr>
      </w:pPr>
    </w:p>
    <w:p w14:paraId="7FC3A0D0" w14:textId="77777777" w:rsidR="00EB7304" w:rsidRDefault="00B347A9" w:rsidP="00765C1E">
      <w:pPr>
        <w:pStyle w:val="NoSpacing"/>
      </w:pPr>
    </w:p>
    <w:sectPr w:rsidR="00EB7304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3A0DA" w14:textId="77777777" w:rsidR="00000000" w:rsidRDefault="00B347A9">
      <w:pPr>
        <w:spacing w:after="0" w:line="240" w:lineRule="auto"/>
      </w:pPr>
      <w:r>
        <w:separator/>
      </w:r>
    </w:p>
  </w:endnote>
  <w:endnote w:type="continuationSeparator" w:id="0">
    <w:p w14:paraId="7FC3A0DC" w14:textId="77777777" w:rsidR="00000000" w:rsidRDefault="00B3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3A0D3" w14:textId="77777777" w:rsidR="00E82046" w:rsidRDefault="00B347A9">
    <w:pPr>
      <w:pStyle w:val="Footer"/>
      <w:jc w:val="center"/>
    </w:pPr>
  </w:p>
  <w:p w14:paraId="7FC3A0D4" w14:textId="77777777" w:rsidR="00E82046" w:rsidRDefault="00B347A9">
    <w:pPr>
      <w:pStyle w:val="Footer"/>
    </w:pPr>
  </w:p>
  <w:p w14:paraId="7FC3A0D5" w14:textId="20198B70" w:rsidR="00F862EF" w:rsidRDefault="00B347A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A0D6" w14:textId="77777777" w:rsidR="00000000" w:rsidRDefault="00B347A9">
      <w:pPr>
        <w:spacing w:after="0" w:line="240" w:lineRule="auto"/>
      </w:pPr>
      <w:r>
        <w:separator/>
      </w:r>
    </w:p>
  </w:footnote>
  <w:footnote w:type="continuationSeparator" w:id="0">
    <w:p w14:paraId="7FC3A0D8" w14:textId="77777777" w:rsidR="00000000" w:rsidRDefault="00B34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2EF"/>
    <w:rsid w:val="00B347A9"/>
    <w:rsid w:val="00F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7FC3A0AE"/>
  <w15:docId w15:val="{D2F9DE61-5B59-491D-9A24-ED81BABEA475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765C1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306F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.impey@v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Impey, D. Rene'</cp:lastModifiedBy>
  <cp:revision>2</cp:revision>
  <dcterms:created xsi:type="dcterms:W3CDTF">2017-09-20T20:43:00Z</dcterms:created>
  <dcterms:modified xsi:type="dcterms:W3CDTF">2017-09-21T12:44:00Z</dcterms:modified>
</cp:coreProperties>
</file>