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821E" w14:textId="77777777" w:rsidR="001A5F79" w:rsidRDefault="007219CA">
      <w:pPr>
        <w:pageBreakBefore/>
        <w:sectPr w:rsidR="001A5F79">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00E685A3">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0E685CC" w14:textId="77777777" w:rsidR="001A5F79" w:rsidRDefault="007219CA">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00E685CD" w14:textId="77777777" w:rsidR="001A5F79" w:rsidRDefault="007219C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0E685CE" w14:textId="77777777" w:rsidR="001A5F79" w:rsidRDefault="007219C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0E685CF" w14:textId="77777777" w:rsidR="001A5F79" w:rsidRDefault="007219C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0E685D0" w14:textId="77777777" w:rsidR="001A5F79" w:rsidRDefault="007219C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0E685D1" w14:textId="77777777" w:rsidR="001A5F79" w:rsidRDefault="007219C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0E685D2" w14:textId="77777777" w:rsidR="001A5F79" w:rsidRDefault="007219C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0E685D3" w14:textId="77777777" w:rsidR="001A5F79" w:rsidRDefault="007219C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0E685D4" w14:textId="77777777" w:rsidR="001A5F79" w:rsidRDefault="007219C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0E685D5" w14:textId="77777777" w:rsidR="001A5F79" w:rsidRDefault="007219C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0E685D6" w14:textId="77777777" w:rsidR="001A5F79" w:rsidRDefault="007219C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0E685D7" w14:textId="77777777" w:rsidR="001A5F79" w:rsidRDefault="007219C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0E685D8" w14:textId="77777777" w:rsidR="001A5F79" w:rsidRDefault="007219C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0E685D9" w14:textId="77777777" w:rsidR="001A5F79" w:rsidRDefault="007219C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0E685DA" w14:textId="77777777" w:rsidR="001A5F79" w:rsidRDefault="007219C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0E685DB" w14:textId="77777777" w:rsidR="001A5F79" w:rsidRDefault="007219C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0E685DC" w14:textId="77777777" w:rsidR="001A5F79" w:rsidRDefault="007219C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0E685DD" w14:textId="77777777" w:rsidR="001A5F79" w:rsidRDefault="007219C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0E685DE" w14:textId="77777777" w:rsidR="001A5F79" w:rsidRDefault="007219C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0E685DF" w14:textId="77777777" w:rsidR="001A5F79" w:rsidRDefault="007219C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0E685E0" w14:textId="77777777" w:rsidR="001A5F79" w:rsidRDefault="007219C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0E685E1" w14:textId="77777777" w:rsidR="001A5F79" w:rsidRDefault="007219C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0E685E2" w14:textId="77777777" w:rsidR="001A5F79" w:rsidRDefault="007219C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0E685E3" w14:textId="77777777" w:rsidR="001A5F79" w:rsidRDefault="007219C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0E685E4" w14:textId="77777777" w:rsidR="001A5F79" w:rsidRDefault="007219C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0E685E5" w14:textId="77777777" w:rsidR="001A5F79" w:rsidRDefault="007219CA">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00E685E6" w14:textId="77777777" w:rsidR="001A5F79" w:rsidRDefault="007219C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0E685E7" w14:textId="77777777" w:rsidR="001A5F79" w:rsidRDefault="007219C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0E685E8" w14:textId="77777777" w:rsidR="001A5F79" w:rsidRDefault="007219C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0E685E9" w14:textId="77777777" w:rsidR="001A5F79" w:rsidRDefault="007219C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0E685EA" w14:textId="77777777" w:rsidR="001A5F79" w:rsidRDefault="007219C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0E685EB" w14:textId="77777777" w:rsidR="001A5F79" w:rsidRDefault="007219C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0E685EC" w14:textId="77777777" w:rsidR="001A5F79" w:rsidRDefault="007219C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0E685ED" w14:textId="77777777" w:rsidR="001A5F79" w:rsidRDefault="007219C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0E685EE" w14:textId="77777777" w:rsidR="001A5F79" w:rsidRDefault="007219C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0E685EF" w14:textId="77777777" w:rsidR="001A5F79" w:rsidRDefault="007219C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00E685F0" w14:textId="77777777" w:rsidR="001A5F79" w:rsidRDefault="007219C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0E685F1" w14:textId="77777777" w:rsidR="001A5F79" w:rsidRDefault="007219C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0E685F2" w14:textId="77777777" w:rsidR="001A5F79" w:rsidRDefault="007219C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0E685F3" w14:textId="77777777" w:rsidR="001A5F79" w:rsidRDefault="007219C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0E685F4" w14:textId="77777777" w:rsidR="001A5F79" w:rsidRDefault="007219C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0E685F5" w14:textId="77777777" w:rsidR="001A5F79" w:rsidRDefault="007219C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0E685F6" w14:textId="77777777" w:rsidR="001A5F79" w:rsidRDefault="007219C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0E685F7" w14:textId="77777777" w:rsidR="001A5F79" w:rsidRDefault="007219C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0E685F8" w14:textId="77777777" w:rsidR="001A5F79" w:rsidRDefault="007219C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0E685F9" w14:textId="77777777" w:rsidR="001A5F79" w:rsidRDefault="007219C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0E685FA" w14:textId="77777777" w:rsidR="001A5F79" w:rsidRDefault="007219C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0E685FB" w14:textId="77777777" w:rsidR="001A5F79" w:rsidRDefault="007219C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0E685FC" w14:textId="77777777" w:rsidR="001A5F79" w:rsidRDefault="007219C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0E685FD" w14:textId="77777777" w:rsidR="001A5F79" w:rsidRDefault="007219C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0E685FE" w14:textId="77777777" w:rsidR="001A5F79" w:rsidRDefault="007219C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0E685FF" w14:textId="77777777" w:rsidR="001A5F79" w:rsidRDefault="007219C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0E68600" w14:textId="77777777" w:rsidR="001A5F79" w:rsidRDefault="007219C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00E68601" w14:textId="77777777" w:rsidR="001A5F79" w:rsidRDefault="007219C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0E68602" w14:textId="77777777" w:rsidR="001A5F79" w:rsidRDefault="007219C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0E68603" w14:textId="77777777" w:rsidR="001A5F79" w:rsidRDefault="007219C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0E68604" w14:textId="77777777" w:rsidR="001A5F79" w:rsidRDefault="007219C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0E68605" w14:textId="77777777" w:rsidR="001A5F79" w:rsidRDefault="007219C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0E68606" w14:textId="77777777" w:rsidR="001A5F79" w:rsidRDefault="007219C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0E68607" w14:textId="77777777" w:rsidR="001A5F79" w:rsidRDefault="007219C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0E68608" w14:textId="77777777" w:rsidR="001A5F79" w:rsidRDefault="007219C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0E68609" w14:textId="77777777" w:rsidR="001A5F79" w:rsidRDefault="007219C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0E6860A" w14:textId="77777777" w:rsidR="001A5F79" w:rsidRDefault="007219C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0E6860B" w14:textId="77777777" w:rsidR="001A5F79" w:rsidRDefault="007219C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0E6860C" w14:textId="77777777" w:rsidR="001A5F79" w:rsidRDefault="007219C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0E6860D" w14:textId="77777777" w:rsidR="001A5F79" w:rsidRDefault="007219C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0E6860E" w14:textId="77777777" w:rsidR="001A5F79" w:rsidRDefault="007219C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0E6860F" w14:textId="77777777" w:rsidR="001A5F79" w:rsidRDefault="007219C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0E68610" w14:textId="77777777" w:rsidR="001A5F79" w:rsidRDefault="007219C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0E68611" w14:textId="77777777" w:rsidR="001A5F79" w:rsidRDefault="007219C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0E68612" w14:textId="77777777" w:rsidR="001A5F79" w:rsidRDefault="007219C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0E68613" w14:textId="77777777" w:rsidR="001A5F79" w:rsidRDefault="007219C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0E68614" w14:textId="77777777" w:rsidR="001A5F79" w:rsidRDefault="007219C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0E68615" w14:textId="77777777" w:rsidR="001A5F79" w:rsidRDefault="007219C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0E68616" w14:textId="77777777" w:rsidR="001A5F79" w:rsidRDefault="007219C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0E68617" w14:textId="77777777" w:rsidR="001A5F79" w:rsidRDefault="007219CA">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0E68618" w14:textId="77777777" w:rsidR="001A5F79" w:rsidRDefault="007219C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0E68619" w14:textId="77777777" w:rsidR="001A5F79" w:rsidRDefault="007219C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00E6861A" w14:textId="77777777" w:rsidR="001A5F79" w:rsidRDefault="007219C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0E6861B" w14:textId="77777777" w:rsidR="001A5F79" w:rsidRDefault="007219C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0E6861C" w14:textId="77777777" w:rsidR="001A5F79" w:rsidRDefault="007219C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0E6861D" w14:textId="77777777" w:rsidR="001A5F79" w:rsidRDefault="007219CA">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0E6861E" w14:textId="77777777" w:rsidR="001A5F79" w:rsidRDefault="007219C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0E6861F" w14:textId="77777777" w:rsidR="001A5F79" w:rsidRDefault="007219C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0E68620" w14:textId="77777777" w:rsidR="001A5F79" w:rsidRDefault="007219C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0E68621" w14:textId="77777777" w:rsidR="001A5F79" w:rsidRDefault="007219C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0E68622" w14:textId="77777777" w:rsidR="001A5F79" w:rsidRDefault="007219C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0E68623" w14:textId="77777777" w:rsidR="001A5F79" w:rsidRDefault="007219C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0E68624" w14:textId="77777777" w:rsidR="001A5F79" w:rsidRDefault="007219C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0E68625" w14:textId="77777777" w:rsidR="001A5F79" w:rsidRDefault="007219CA">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0E68626" w14:textId="77777777" w:rsidR="001A5F79" w:rsidRDefault="007219C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0E68627" w14:textId="77777777" w:rsidR="001A5F79" w:rsidRDefault="007219C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0E68628" w14:textId="77777777" w:rsidR="001A5F79" w:rsidRDefault="007219C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0E68629" w14:textId="77777777" w:rsidR="001A5F79" w:rsidRDefault="007219C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0E6862A" w14:textId="77777777" w:rsidR="001A5F79" w:rsidRDefault="007219C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0E6862B" w14:textId="77777777" w:rsidR="001A5F79" w:rsidRDefault="007219CA">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00E6862C" w14:textId="77777777" w:rsidR="001A5F79" w:rsidRDefault="007219C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0E6862D" w14:textId="77777777" w:rsidR="001A5F79" w:rsidRDefault="007219C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0E6862E" w14:textId="77777777" w:rsidR="001A5F79" w:rsidRDefault="007219C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0E6862F" w14:textId="77777777" w:rsidR="001A5F79" w:rsidRDefault="007219C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0E68630" w14:textId="77777777" w:rsidR="001A5F79" w:rsidRDefault="007219C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0E68631" w14:textId="77777777" w:rsidR="001A5F79" w:rsidRDefault="007219C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0E68632" w14:textId="77777777" w:rsidR="001A5F79" w:rsidRDefault="007219C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0E68633" w14:textId="77777777" w:rsidR="001A5F79" w:rsidRDefault="007219C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0E68634" w14:textId="1976D624" w:rsidR="001A5F79" w:rsidRDefault="007219CA">
                    <w:pPr>
                      <w:spacing w:after="0" w:line="240" w:lineRule="auto"/>
                      <w:jc w:val="center"/>
                      <w:rPr>
                        <w:rFonts w:ascii="Courier New" w:hAnsi="Courier New" w:cs="Courier New"/>
                        <w:sz w:val="15"/>
                        <w:szCs w:val="15"/>
                      </w:rPr>
                    </w:pPr>
                    <w:r>
                      <w:rPr>
                        <w:rFonts w:ascii="Courier New" w:hAnsi="Courier New" w:cs="Courier New"/>
                        <w:sz w:val="15"/>
                        <w:szCs w:val="15"/>
                      </w:rPr>
                      <w:t>36</w:t>
                    </w:r>
                    <w:bookmarkStart w:id="2" w:name="_GoBack"/>
                    <w:bookmarkEnd w:id="2"/>
                  </w:p>
                </w:txbxContent>
              </v:textbox>
            </v:shape>
            <v:shape id="_x0000_s1270" type="#_x0000_t202" style="position:absolute;left:2755;top:15195;width:5628;height:204;mso-position-horizontal-relative:page;mso-position-vertical-relative:page" filled="f" stroked="f">
              <v:textbox inset="0,0,0,0">
                <w:txbxContent>
                  <w:p w14:paraId="00E68635" w14:textId="77777777" w:rsidR="001A5F79" w:rsidRDefault="001A5F79">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00E68636"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590-18-1-506-0017</w:t>
                    </w:r>
                  </w:p>
                </w:txbxContent>
              </v:textbox>
            </v:shape>
            <v:shape id="_x0000_s1272" type="#_x0000_t202" style="position:absolute;left:7843;top:891;width:2383;height:204;mso-position-horizontal-relative:page;mso-position-vertical-relative:page" filled="f" stroked="f">
              <v:textbox inset="0,0,0,0">
                <w:txbxContent>
                  <w:p w14:paraId="00E68637" w14:textId="77777777" w:rsidR="001A5F79" w:rsidRDefault="001A5F79">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00E68638" w14:textId="77777777" w:rsidR="001A5F79" w:rsidRDefault="001A5F79">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0E68639" w14:textId="77777777" w:rsidR="001A5F79" w:rsidRDefault="001A5F79">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0E6863A" w14:textId="77777777" w:rsidR="001A5F79" w:rsidRDefault="001A5F79">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0E6863B" w14:textId="77777777" w:rsidR="001A5F79" w:rsidRDefault="001A5F79">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0E6863C" w14:textId="77777777" w:rsidR="001A5F79" w:rsidRDefault="001A5F79">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0E6863D"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VA246-17-Q-2056</w:t>
                    </w:r>
                  </w:p>
                </w:txbxContent>
              </v:textbox>
            </v:shape>
            <v:shape id="_x0000_s1279" type="#_x0000_t202" style="position:absolute;left:10339;top:1467;width:992;height:204;mso-position-horizontal-relative:page;mso-position-vertical-relative:page" filled="f" stroked="f">
              <v:textbox inset="0,0,0,0">
                <w:txbxContent>
                  <w:p w14:paraId="00E6863E"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09-25-2017</w:t>
                    </w:r>
                  </w:p>
                </w:txbxContent>
              </v:textbox>
            </v:shape>
            <v:shape id="_x0000_s1280" type="#_x0000_t202" style="position:absolute;left:3235;top:1899;width:3774;height:204;mso-position-horizontal-relative:page;mso-position-vertical-relative:page" filled="f" stroked="f">
              <v:textbox inset="0,0,0,0">
                <w:txbxContent>
                  <w:p w14:paraId="00E6863F"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Byron Brown</w:t>
                    </w:r>
                  </w:p>
                </w:txbxContent>
              </v:textbox>
            </v:shape>
            <v:shape id="_x0000_s1281" type="#_x0000_t202" style="position:absolute;left:7795;top:1899;width:2383;height:204;mso-position-horizontal-relative:page;mso-position-vertical-relative:page" filled="f" stroked="f">
              <v:textbox inset="0,0,0,0">
                <w:txbxContent>
                  <w:p w14:paraId="00E68640"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757-315-2598</w:t>
                    </w:r>
                  </w:p>
                </w:txbxContent>
              </v:textbox>
            </v:shape>
            <v:shape id="_x0000_s1282" type="#_x0000_t202" style="position:absolute;left:10627;top:1851;width:992;height:204;mso-position-horizontal-relative:page;mso-position-vertical-relative:page" filled="f" stroked="f">
              <v:textbox inset="0,0,0,0">
                <w:txbxContent>
                  <w:p w14:paraId="00E68641" w14:textId="77777777" w:rsidR="001A5F79" w:rsidRDefault="001A5F79">
                    <w:pPr>
                      <w:spacing w:after="0" w:line="240" w:lineRule="auto"/>
                      <w:rPr>
                        <w:rFonts w:ascii="Courier New" w:hAnsi="Courier New" w:cs="Courier New"/>
                        <w:sz w:val="15"/>
                        <w:szCs w:val="15"/>
                      </w:rPr>
                    </w:pPr>
                  </w:p>
                </w:txbxContent>
              </v:textbox>
            </v:shape>
            <v:shape id="_x0000_s1283" type="#_x0000_t202" style="position:absolute;left:10627;top:2019;width:1456;height:204;mso-position-horizontal-relative:page;mso-position-vertical-relative:page" filled="f" stroked="f">
              <v:textbox inset="0,0,0,0">
                <w:txbxContent>
                  <w:p w14:paraId="00E68642" w14:textId="77777777" w:rsidR="001A5F79" w:rsidRDefault="001A5F79">
                    <w:pPr>
                      <w:spacing w:after="0" w:line="240" w:lineRule="auto"/>
                      <w:rPr>
                        <w:rFonts w:ascii="Courier New" w:hAnsi="Courier New" w:cs="Courier New"/>
                        <w:sz w:val="15"/>
                        <w:szCs w:val="15"/>
                      </w:rPr>
                    </w:pPr>
                  </w:p>
                </w:txbxContent>
              </v:textbox>
            </v:shape>
            <v:shape id="_x0000_s1284" type="#_x0000_t202" style="position:absolute;left:5011;top:2235;width:1178;height:204;mso-position-horizontal-relative:page;mso-position-vertical-relative:page" filled="f" stroked="f">
              <v:textbox inset="0,0,0,0">
                <w:txbxContent>
                  <w:p w14:paraId="00E68643" w14:textId="77777777" w:rsidR="001A5F79" w:rsidRDefault="001A5F79">
                    <w:pPr>
                      <w:spacing w:after="0" w:line="240" w:lineRule="auto"/>
                      <w:rPr>
                        <w:rFonts w:ascii="Courier New" w:hAnsi="Courier New" w:cs="Courier New"/>
                        <w:sz w:val="15"/>
                        <w:szCs w:val="15"/>
                      </w:rPr>
                    </w:pPr>
                  </w:p>
                </w:txbxContent>
              </v:textbox>
            </v:shape>
            <v:shape id="_x0000_s1285" type="#_x0000_t202" style="position:absolute;left:595;top:2403;width:3774;height:204;mso-position-horizontal-relative:page;mso-position-vertical-relative:page" filled="f" stroked="f">
              <v:textbox inset="0,0,0,0">
                <w:txbxContent>
                  <w:p w14:paraId="00E68644" w14:textId="77777777" w:rsidR="001A5F79" w:rsidRDefault="001A5F79">
                    <w:pPr>
                      <w:spacing w:after="0" w:line="240" w:lineRule="auto"/>
                      <w:rPr>
                        <w:rFonts w:ascii="Courier New" w:hAnsi="Courier New" w:cs="Courier New"/>
                        <w:sz w:val="15"/>
                        <w:szCs w:val="15"/>
                      </w:rPr>
                    </w:pPr>
                  </w:p>
                </w:txbxContent>
              </v:textbox>
            </v:shape>
            <v:shape id="_x0000_s1286" type="#_x0000_t202" style="position:absolute;left:595;top:2571;width:3774;height:204;mso-position-horizontal-relative:page;mso-position-vertical-relative:page" filled="f" stroked="f">
              <v:textbox inset="0,0,0,0">
                <w:txbxContent>
                  <w:p w14:paraId="00E68645"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3774;height:204;mso-position-horizontal-relative:page;mso-position-vertical-relative:page" filled="f" stroked="f">
              <v:textbox inset="0,0,0,0">
                <w:txbxContent>
                  <w:p w14:paraId="00E68646"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288" type="#_x0000_t202" style="position:absolute;left:595;top:2907;width:3774;height:204;mso-position-horizontal-relative:page;mso-position-vertical-relative:page" filled="f" stroked="f">
              <v:textbox inset="0,0,0,0">
                <w:txbxContent>
                  <w:p w14:paraId="00E68647"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100</w:t>
                    </w:r>
                    <w:r>
                      <w:rPr>
                        <w:rFonts w:ascii="Courier New" w:hAnsi="Courier New" w:cs="Courier New"/>
                        <w:sz w:val="15"/>
                        <w:szCs w:val="15"/>
                      </w:rPr>
                      <w:t xml:space="preserve"> Emancipation Drive</w:t>
                    </w:r>
                  </w:p>
                </w:txbxContent>
              </v:textbox>
            </v:shape>
            <v:shape id="_x0000_s1289" type="#_x0000_t202" style="position:absolute;left:595;top:3075;width:5072;height:204;mso-position-horizontal-relative:page;mso-position-vertical-relative:page" filled="f" stroked="f">
              <v:textbox inset="0,0,0,0">
                <w:txbxContent>
                  <w:p w14:paraId="00E68648"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290" type="#_x0000_t202" style="position:absolute;left:595;top:3243;width:3774;height:204;mso-position-horizontal-relative:page;mso-position-vertical-relative:page" filled="f" stroked="f">
              <v:textbox inset="0,0,0,0">
                <w:txbxContent>
                  <w:p w14:paraId="00E68649" w14:textId="77777777" w:rsidR="001A5F79" w:rsidRDefault="001A5F79">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0E6864A" w14:textId="77777777" w:rsidR="001A5F79" w:rsidRDefault="001A5F79">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0E6864B" w14:textId="77777777" w:rsidR="001A5F79" w:rsidRDefault="007219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58;height:204;mso-position-horizontal-relative:page;mso-position-vertical-relative:page" filled="f" stroked="f">
              <v:textbox inset="0,0,0,0">
                <w:txbxContent>
                  <w:p w14:paraId="00E6864C" w14:textId="77777777" w:rsidR="001A5F79" w:rsidRDefault="001A5F79">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00E6864D"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0</w:t>
                    </w:r>
                  </w:p>
                </w:txbxContent>
              </v:textbox>
            </v:shape>
            <v:shape id="_x0000_s1295" type="#_x0000_t202" style="position:absolute;left:6259;top:2451;width:158;height:204;mso-position-horizontal-relative:page;mso-position-vertical-relative:page" filled="f" stroked="f">
              <v:textbox inset="0,0,0,0">
                <w:txbxContent>
                  <w:p w14:paraId="00E6864E" w14:textId="77777777" w:rsidR="001A5F79" w:rsidRDefault="001A5F79">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00E6864F" w14:textId="77777777" w:rsidR="001A5F79" w:rsidRDefault="001A5F79">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0E68650" w14:textId="77777777" w:rsidR="001A5F79" w:rsidRDefault="001A5F79">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00E68651" w14:textId="77777777" w:rsidR="001A5F79" w:rsidRDefault="001A5F79">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0E68652" w14:textId="77777777" w:rsidR="001A5F79" w:rsidRDefault="001A5F79">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0E68653" w14:textId="77777777" w:rsidR="001A5F79" w:rsidRDefault="001A5F79">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0E68654" w14:textId="77777777" w:rsidR="001A5F79" w:rsidRDefault="001A5F79">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00E68655"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562998</w:t>
                    </w:r>
                  </w:p>
                </w:txbxContent>
              </v:textbox>
            </v:shape>
            <v:shape id="_x0000_s1303" type="#_x0000_t202" style="position:absolute;left:10195;top:3291;width:2383;height:204;mso-position-horizontal-relative:page;mso-position-vertical-relative:page" filled="f" stroked="f">
              <v:textbox inset="0,0,0,0">
                <w:txbxContent>
                  <w:p w14:paraId="00E68656"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$7.5 Million</w:t>
                    </w:r>
                  </w:p>
                </w:txbxContent>
              </v:textbox>
            </v:shape>
            <v:shape id="_x0000_s1304" type="#_x0000_t202" style="position:absolute;left:3235;top:3891;width:1919;height:204;mso-position-horizontal-relative:page;mso-position-vertical-relative:page" filled="f" stroked="f">
              <v:textbox inset="0,0,0,0">
                <w:txbxContent>
                  <w:p w14:paraId="00E68657" w14:textId="77777777" w:rsidR="001A5F79" w:rsidRDefault="001A5F79">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00E68658" w14:textId="77777777" w:rsidR="001A5F79" w:rsidRDefault="007219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00E68659" w14:textId="77777777" w:rsidR="001A5F79" w:rsidRDefault="001A5F79">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0E6865A" w14:textId="77777777" w:rsidR="001A5F79" w:rsidRDefault="007219C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0E6865B" w14:textId="77777777" w:rsidR="001A5F79" w:rsidRDefault="007219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00E6865C" w14:textId="77777777" w:rsidR="001A5F79" w:rsidRDefault="001A5F79">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0E6865D" w14:textId="77777777" w:rsidR="001A5F79" w:rsidRDefault="001A5F79">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00E6865E" w14:textId="77777777" w:rsidR="001A5F79" w:rsidRDefault="001A5F79">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00E6865F"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00E68660"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314" type="#_x0000_t202" style="position:absolute;left:595;top:5139;width:3774;height:204;mso-position-horizontal-relative:page;mso-position-vertical-relative:page" filled="f" stroked="f">
              <v:textbox inset="0,0,0,0">
                <w:txbxContent>
                  <w:p w14:paraId="00E68661"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315" type="#_x0000_t202" style="position:absolute;left:595;top:5307;width:3774;height:204;mso-position-horizontal-relative:page;mso-position-vertical-relative:page" filled="f" stroked="f">
              <v:textbox inset="0,0,0,0">
                <w:txbxContent>
                  <w:p w14:paraId="00E68662" w14:textId="77777777" w:rsidR="001A5F79" w:rsidRDefault="001A5F79">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00E68663"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317" type="#_x0000_t202" style="position:absolute;left:10795;top:4539;width:1178;height:204;mso-position-horizontal-relative:page;mso-position-vertical-relative:page" filled="f" stroked="f">
              <v:textbox inset="0,0,0,0">
                <w:txbxContent>
                  <w:p w14:paraId="00E68664" w14:textId="77777777" w:rsidR="001A5F79" w:rsidRDefault="001A5F79">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inset="0,0,0,0">
                <w:txbxContent>
                  <w:p w14:paraId="00E68665" w14:textId="77777777" w:rsidR="001A5F79" w:rsidRDefault="001A5F79">
                    <w:pPr>
                      <w:spacing w:after="0" w:line="240" w:lineRule="auto"/>
                      <w:rPr>
                        <w:rFonts w:ascii="Courier New" w:hAnsi="Courier New" w:cs="Courier New"/>
                        <w:sz w:val="15"/>
                        <w:szCs w:val="15"/>
                      </w:rPr>
                    </w:pPr>
                  </w:p>
                </w:txbxContent>
              </v:textbox>
            </v:shape>
            <v:shape id="_x0000_s1319" type="#_x0000_t202" style="position:absolute;left:6595;top:4971;width:3774;height:204;mso-position-horizontal-relative:page;mso-position-vertical-relative:page" filled="f" stroked="f">
              <v:textbox inset="0,0,0,0">
                <w:txbxContent>
                  <w:p w14:paraId="00E68666"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3774;height:204;mso-position-horizontal-relative:page;mso-position-vertical-relative:page" filled="f" stroked="f">
              <v:textbox inset="0,0,0,0">
                <w:txbxContent>
                  <w:p w14:paraId="00E68667"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321" type="#_x0000_t202" style="position:absolute;left:6595;top:5307;width:3774;height:204;mso-position-horizontal-relative:page;mso-position-vertical-relative:page" filled="f" stroked="f">
              <v:textbox inset="0,0,0,0">
                <w:txbxContent>
                  <w:p w14:paraId="00E68668"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322" type="#_x0000_t202" style="position:absolute;left:6595;top:5475;width:5072;height:204;mso-position-horizontal-relative:page;mso-position-vertical-relative:page" filled="f" stroked="f">
              <v:textbox inset="0,0,0,0">
                <w:txbxContent>
                  <w:p w14:paraId="00E68669"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323" type="#_x0000_t202" style="position:absolute;left:2659;top:5715;width:1270;height:204;mso-position-horizontal-relative:page;mso-position-vertical-relative:page" filled="f" stroked="f">
              <v:textbox inset="0,0,0,0">
                <w:txbxContent>
                  <w:p w14:paraId="00E6866A" w14:textId="77777777" w:rsidR="001A5F79" w:rsidRDefault="001A5F79">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0E6866B" w14:textId="77777777" w:rsidR="001A5F79" w:rsidRDefault="001A5F79">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0E6866C"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0E6866D" w14:textId="77777777" w:rsidR="001A5F79" w:rsidRDefault="001A5F79">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0E6866E" w14:textId="77777777" w:rsidR="001A5F79" w:rsidRDefault="001A5F79">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0E6866F" w14:textId="77777777" w:rsidR="001A5F79" w:rsidRDefault="001A5F79">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0E68670" w14:textId="77777777" w:rsidR="001A5F79" w:rsidRDefault="001A5F79">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0E68671" w14:textId="77777777" w:rsidR="001A5F79" w:rsidRDefault="001A5F79">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0E68672" w14:textId="77777777" w:rsidR="001A5F79" w:rsidRDefault="001A5F79">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0E68673"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0E68674" w14:textId="77777777" w:rsidR="001A5F79" w:rsidRDefault="001A5F79">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0E68675" w14:textId="77777777" w:rsidR="001A5F79" w:rsidRDefault="001A5F79">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0E68676" w14:textId="77777777" w:rsidR="001A5F79" w:rsidRDefault="001A5F79">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0E68677" w14:textId="77777777" w:rsidR="001A5F79" w:rsidRDefault="001A5F79">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0E68678" w14:textId="77777777" w:rsidR="001A5F79" w:rsidRDefault="001A5F79">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0E68679" w14:textId="77777777" w:rsidR="001A5F79" w:rsidRDefault="001A5F79">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00E6867A" w14:textId="77777777" w:rsidR="001A5F79" w:rsidRDefault="001A5F79">
                    <w:pPr>
                      <w:spacing w:after="0" w:line="240" w:lineRule="auto"/>
                      <w:rPr>
                        <w:rFonts w:ascii="Courier New" w:hAnsi="Courier New" w:cs="Courier New"/>
                        <w:sz w:val="15"/>
                        <w:szCs w:val="15"/>
                      </w:rPr>
                    </w:pPr>
                  </w:p>
                </w:txbxContent>
              </v:textbox>
            </v:shape>
            <v:shape id="_x0000_s1340" type="#_x0000_t202" style="position:absolute;left:6595;top:6315;width:3774;height:204;mso-position-horizontal-relative:page;mso-position-vertical-relative:page" filled="f" stroked="f">
              <v:textbox inset="0,0,0,0">
                <w:txbxContent>
                  <w:p w14:paraId="00E6867B"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3774;height:204;mso-position-horizontal-relative:page;mso-position-vertical-relative:page" filled="f" stroked="f">
              <v:textbox inset="0,0,0,0">
                <w:txbxContent>
                  <w:p w14:paraId="00E6867C"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 xml:space="preserve">Financial </w:t>
                    </w:r>
                    <w:r>
                      <w:rPr>
                        <w:rFonts w:ascii="Courier New" w:hAnsi="Courier New" w:cs="Courier New"/>
                        <w:sz w:val="15"/>
                        <w:szCs w:val="15"/>
                      </w:rPr>
                      <w:t>Services Center</w:t>
                    </w:r>
                  </w:p>
                </w:txbxContent>
              </v:textbox>
            </v:shape>
            <v:shape id="_x0000_s1342" type="#_x0000_t202" style="position:absolute;left:6595;top:6651;width:3774;height:204;mso-position-horizontal-relative:page;mso-position-vertical-relative:page" filled="f" stroked="f">
              <v:textbox inset="0,0,0,0">
                <w:txbxContent>
                  <w:p w14:paraId="00E6867D"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00E6867E"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00E6867F" w14:textId="77777777" w:rsidR="001A5F79" w:rsidRDefault="001A5F79">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00E68680" w14:textId="77777777" w:rsidR="001A5F79" w:rsidRDefault="001A5F79">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00E68681" w14:textId="77777777" w:rsidR="001A5F79" w:rsidRDefault="007219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47" type="#_x0000_t202" style="position:absolute;left:4675;top:8139;width:2847;height:204;mso-position-horizontal-relative:page;mso-position-vertical-relative:page" filled="f" stroked="f">
              <v:textbox inset="0,0,0,0">
                <w:txbxContent>
                  <w:p w14:paraId="00E68682" w14:textId="77777777" w:rsidR="001A5F79" w:rsidRDefault="001A5F79">
                    <w:pPr>
                      <w:spacing w:after="0" w:line="240" w:lineRule="auto"/>
                      <w:rPr>
                        <w:rFonts w:ascii="Courier New" w:hAnsi="Courier New" w:cs="Courier New"/>
                        <w:sz w:val="15"/>
                        <w:szCs w:val="15"/>
                      </w:rPr>
                    </w:pPr>
                  </w:p>
                </w:txbxContent>
              </v:textbox>
            </v:shape>
            <v:shape id="_x0000_s1348" type="#_x0000_t202" style="position:absolute;left:1411;top:8499;width:5628;height:204;mso-position-horizontal-relative:page;mso-position-vertical-relative:page" filled="f" stroked="f">
              <v:textbox inset="0,0,0,0">
                <w:txbxContent>
                  <w:p w14:paraId="00E68683" w14:textId="77777777" w:rsidR="001A5F79" w:rsidRDefault="001A5F79">
                    <w:pPr>
                      <w:spacing w:after="0" w:line="240" w:lineRule="auto"/>
                      <w:rPr>
                        <w:rFonts w:ascii="Courier New" w:hAnsi="Courier New" w:cs="Courier New"/>
                        <w:sz w:val="15"/>
                        <w:szCs w:val="15"/>
                      </w:rPr>
                    </w:pPr>
                  </w:p>
                </w:txbxContent>
              </v:textbox>
            </v:shape>
            <v:shape id="_x0000_s1349" type="#_x0000_t202" style="position:absolute;left:1411;top:8667;width:5628;height:204;mso-position-horizontal-relative:page;mso-position-vertical-relative:page" filled="f" stroked="f">
              <v:textbox inset="0,0,0,0">
                <w:txbxContent>
                  <w:p w14:paraId="00E68684" w14:textId="77777777" w:rsidR="001A5F79" w:rsidRDefault="001A5F79">
                    <w:pPr>
                      <w:spacing w:after="0" w:line="240" w:lineRule="auto"/>
                      <w:rPr>
                        <w:rFonts w:ascii="Courier New" w:hAnsi="Courier New" w:cs="Courier New"/>
                        <w:sz w:val="15"/>
                        <w:szCs w:val="15"/>
                      </w:rPr>
                    </w:pPr>
                  </w:p>
                </w:txbxContent>
              </v:textbox>
            </v:shape>
            <v:shape id="_x0000_s1350" type="#_x0000_t202" style="position:absolute;left:1411;top:8835;width:5628;height:204;mso-position-horizontal-relative:page;mso-position-vertical-relative:page" filled="f" stroked="f">
              <v:textbox inset="0,0,0,0">
                <w:txbxContent>
                  <w:p w14:paraId="00E68685"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It is the intention of the Department of Veterans Affairs</w:t>
                    </w:r>
                  </w:p>
                </w:txbxContent>
              </v:textbox>
            </v:shape>
            <v:shape id="_x0000_s1351" type="#_x0000_t202" style="position:absolute;left:1411;top:9003;width:5628;height:204;mso-position-horizontal-relative:page;mso-position-vertical-relative:page" filled="f" stroked="f">
              <v:textbox inset="0,0,0,0">
                <w:txbxContent>
                  <w:p w14:paraId="00E68686"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to solicit for Grease trap pumping and disposal services</w:t>
                    </w:r>
                  </w:p>
                </w:txbxContent>
              </v:textbox>
            </v:shape>
            <v:shape id="_x0000_s1352" type="#_x0000_t202" style="position:absolute;left:1411;top:9171;width:5628;height:204;mso-position-horizontal-relative:page;mso-position-vertical-relative:page" filled="f" stroked="f">
              <v:textbox inset="0,0,0,0">
                <w:txbxContent>
                  <w:p w14:paraId="00E68687"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for Hampton VA Medical Center.</w:t>
                    </w:r>
                  </w:p>
                </w:txbxContent>
              </v:textbox>
            </v:shape>
            <v:shape id="_x0000_s1353" type="#_x0000_t202" style="position:absolute;left:1411;top:9339;width:5628;height:204;mso-position-horizontal-relative:page;mso-position-vertical-relative:page" filled="f" stroked="f">
              <v:textbox inset="0,0,0,0">
                <w:txbxContent>
                  <w:p w14:paraId="00E68688" w14:textId="77777777" w:rsidR="001A5F79" w:rsidRDefault="001A5F79">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00E68689" w14:textId="77777777" w:rsidR="001A5F79" w:rsidRDefault="001A5F79">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00E6868A" w14:textId="77777777" w:rsidR="001A5F79" w:rsidRDefault="001A5F79">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00E6868B" w14:textId="77777777" w:rsidR="001A5F79" w:rsidRDefault="001A5F79">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00E6868C" w14:textId="77777777" w:rsidR="001A5F79" w:rsidRDefault="001A5F79">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00E6868D" w14:textId="77777777" w:rsidR="001A5F79" w:rsidRDefault="001A5F79">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00E6868E" w14:textId="77777777" w:rsidR="001A5F79" w:rsidRDefault="001A5F79">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00E6868F" w14:textId="77777777" w:rsidR="001A5F79" w:rsidRDefault="001A5F79">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00E68690" w14:textId="77777777" w:rsidR="001A5F79" w:rsidRDefault="001A5F79">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00E68691" w14:textId="77777777" w:rsidR="001A5F79" w:rsidRDefault="001A5F79">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00E68692" w14:textId="77777777" w:rsidR="001A5F79" w:rsidRDefault="001A5F79">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00E68693" w14:textId="77777777" w:rsidR="001A5F79" w:rsidRDefault="001A5F79">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00E68694" w14:textId="77777777" w:rsidR="001A5F79" w:rsidRDefault="001A5F79">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00E68695" w14:textId="77777777" w:rsidR="001A5F79" w:rsidRDefault="001A5F79">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00E68696" w14:textId="77777777" w:rsidR="001A5F79" w:rsidRDefault="001A5F79">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00E68697" w14:textId="77777777" w:rsidR="001A5F79" w:rsidRDefault="001A5F79">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00E68698" w14:textId="77777777" w:rsidR="001A5F79" w:rsidRDefault="001A5F79">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00E68699" w14:textId="77777777" w:rsidR="001A5F79" w:rsidRDefault="001A5F79">
                    <w:pPr>
                      <w:spacing w:after="0" w:line="240" w:lineRule="auto"/>
                      <w:rPr>
                        <w:rFonts w:ascii="Courier New" w:hAnsi="Courier New" w:cs="Courier New"/>
                        <w:sz w:val="15"/>
                        <w:szCs w:val="15"/>
                      </w:rPr>
                    </w:pPr>
                  </w:p>
                </w:txbxContent>
              </v:textbox>
            </v:shape>
            <v:shape id="_x0000_s1371" type="#_x0000_t202" style="position:absolute;left:595;top:12219;width:5628;height:204;mso-position-horizontal-relative:page;mso-position-vertical-relative:page" filled="f" stroked="f">
              <v:textbox inset="0,0,0,0">
                <w:txbxContent>
                  <w:p w14:paraId="00E6869A"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590-3680162-506-855100-2580 010050192</w:t>
                    </w:r>
                  </w:p>
                </w:txbxContent>
              </v:textbox>
            </v:shape>
            <v:shape id="_x0000_s1372" type="#_x0000_t202" style="position:absolute;left:595;top:12387;width:5628;height:204;mso-position-horizontal-relative:page;mso-position-vertical-relative:page" filled="f" stroked="f">
              <v:textbox inset="0,0,0,0">
                <w:txbxContent>
                  <w:p w14:paraId="00E6869B" w14:textId="77777777" w:rsidR="001A5F79" w:rsidRDefault="001A5F79">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00E6869C" w14:textId="77777777" w:rsidR="001A5F79" w:rsidRDefault="001A5F79">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00E6869D" w14:textId="77777777" w:rsidR="001A5F79" w:rsidRDefault="007219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00E6869E" w14:textId="77777777" w:rsidR="001A5F79" w:rsidRDefault="007219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00E6869F" w14:textId="77777777" w:rsidR="001A5F79" w:rsidRDefault="001A5F79">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00E686A0" w14:textId="77777777" w:rsidR="001A5F79" w:rsidRDefault="001A5F79">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00E686A1" w14:textId="77777777" w:rsidR="001A5F79" w:rsidRDefault="001A5F79">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00E686A2" w14:textId="77777777" w:rsidR="001A5F79" w:rsidRDefault="001A5F79">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00E686A3" w14:textId="77777777" w:rsidR="001A5F79" w:rsidRDefault="001A5F79">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00E686A4" w14:textId="77777777" w:rsidR="001A5F79" w:rsidRDefault="001A5F79">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00E686A5" w14:textId="77777777" w:rsidR="001A5F79" w:rsidRDefault="001A5F79">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00E686A6" w14:textId="77777777" w:rsidR="001A5F79" w:rsidRDefault="001A5F79">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00E686A7" w14:textId="77777777" w:rsidR="001A5F79" w:rsidRDefault="001A5F79">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00E686A8" w14:textId="77777777" w:rsidR="001A5F79" w:rsidRDefault="001A5F79">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00E686A9"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Leah Trossen</w:t>
                    </w:r>
                  </w:p>
                </w:txbxContent>
              </v:textbox>
            </v:shape>
            <v:shape id="_x0000_s1387" type="#_x0000_t202" style="position:absolute;left:6595;top:14739;width:2847;height:204;mso-position-horizontal-relative:page;mso-position-vertical-relative:page" filled="f" stroked="f">
              <v:textbox inset="0,0,0,0">
                <w:txbxContent>
                  <w:p w14:paraId="00E686AA" w14:textId="77777777" w:rsidR="001A5F79" w:rsidRDefault="007219CA">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00E686AB" w14:textId="77777777" w:rsidR="001A5F79" w:rsidRDefault="001A5F79">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00E686AC" w14:textId="77777777" w:rsidR="001A5F79" w:rsidRDefault="001A5F79">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00E6821F" w14:textId="77777777" w:rsidR="00950876" w:rsidRDefault="007219CA">
          <w:pPr>
            <w:pStyle w:val="TOCHeading"/>
            <w:pageBreakBefore/>
          </w:pPr>
          <w:r>
            <w:t>Table of Contents</w:t>
          </w:r>
        </w:p>
        <w:p w14:paraId="00E68220" w14:textId="77777777" w:rsidR="001A5F79" w:rsidRDefault="007219CA">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00E68221" w14:textId="77777777" w:rsidR="001A5F79" w:rsidRDefault="007219CA">
          <w:pPr>
            <w:pStyle w:val="TOC2"/>
            <w:tabs>
              <w:tab w:val="right" w:leader="dot" w:pos="9350"/>
            </w:tabs>
            <w:rPr>
              <w:noProof/>
            </w:rPr>
          </w:pPr>
          <w:hyperlink w:anchor="_Toc256000001" w:history="1">
            <w:r>
              <w:rPr>
                <w:rStyle w:val="Hyperlink"/>
              </w:rPr>
              <w:t xml:space="preserve">A.1  SF 1449  SOLICITATION/CONTRACT/ORDER FOR </w:t>
            </w:r>
            <w:r>
              <w:rPr>
                <w:rStyle w:val="Hyperlink"/>
              </w:rPr>
              <w:t>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00E68222" w14:textId="77777777" w:rsidR="001A5F79" w:rsidRDefault="007219CA">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00E68223" w14:textId="77777777" w:rsidR="001A5F79" w:rsidRDefault="007219CA">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14:paraId="00E68224" w14:textId="77777777" w:rsidR="001A5F79" w:rsidRDefault="007219CA">
          <w:pPr>
            <w:pStyle w:val="TOC2"/>
            <w:tabs>
              <w:tab w:val="right" w:leader="dot" w:pos="9350"/>
            </w:tabs>
            <w:rPr>
              <w:noProof/>
            </w:rPr>
          </w:pPr>
          <w:hyperlink w:anchor="_Toc256000004" w:history="1">
            <w:r>
              <w:rPr>
                <w:rStyle w:val="Hyperlink"/>
              </w:rPr>
              <w:t>B.2</w:t>
            </w:r>
            <w:r>
              <w:rPr>
                <w:rStyle w:val="Hyperlink"/>
              </w:rPr>
              <w:t xml:space="preserve"> </w:t>
            </w:r>
            <w:r>
              <w:rPr>
                <w:rStyle w:val="Hyperlink"/>
              </w:rPr>
              <w:t xml:space="preserve"> </w:t>
            </w:r>
            <w:r>
              <w:rPr>
                <w:rStyle w:val="Hyperlink"/>
              </w:rPr>
              <w:t>LIMITATIONS ON SUBCONTRACTI</w:t>
            </w:r>
            <w:r>
              <w:rPr>
                <w:rStyle w:val="Hyperlink"/>
              </w:rPr>
              <w:t>NG-- MONITORING AND COMPLIANCE</w:t>
            </w:r>
            <w:r>
              <w:rPr>
                <w:rStyle w:val="Hyperlink"/>
              </w:rPr>
              <w:t xml:space="preserve"> </w:t>
            </w:r>
            <w:r>
              <w:rPr>
                <w:rStyle w:val="Hyperlink"/>
              </w:rPr>
              <w:t>(</w:t>
            </w:r>
            <w:r>
              <w:rPr>
                <w:rStyle w:val="Hyperlink"/>
              </w:rPr>
              <w:t>JUN 2011</w:t>
            </w:r>
            <w:r>
              <w:rPr>
                <w:rStyle w:val="Hyperlink"/>
              </w:rPr>
              <w:t>)</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00E68225" w14:textId="77777777" w:rsidR="001A5F79" w:rsidRDefault="007219CA">
          <w:pPr>
            <w:pStyle w:val="TOC2"/>
            <w:tabs>
              <w:tab w:val="right" w:leader="dot" w:pos="9350"/>
            </w:tabs>
            <w:rPr>
              <w:noProof/>
            </w:rPr>
          </w:pPr>
          <w:hyperlink w:anchor="_Toc256000005" w:history="1">
            <w:r>
              <w:rPr>
                <w:rStyle w:val="Hyperlink"/>
              </w:rPr>
              <w:t>B.2  SCHEDULE OF SERVICES</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hyperlink>
        </w:p>
        <w:p w14:paraId="00E68226" w14:textId="77777777" w:rsidR="001A5F79" w:rsidRDefault="007219CA">
          <w:pPr>
            <w:pStyle w:val="TOC2"/>
            <w:tabs>
              <w:tab w:val="right" w:leader="dot" w:pos="9350"/>
            </w:tabs>
            <w:rPr>
              <w:noProof/>
            </w:rPr>
          </w:pPr>
          <w:hyperlink w:anchor="_Toc256000006" w:history="1">
            <w:r w:rsidRPr="00EA2B9E">
              <w:rPr>
                <w:rStyle w:val="Hyperlink"/>
                <w:rFonts w:ascii="Times New Roman" w:hAnsi="Times New Roman"/>
              </w:rPr>
              <w:t>B.3  PERFORMANCE WORK STATEMENT</w:t>
            </w:r>
            <w:r>
              <w:rPr>
                <w:rStyle w:val="Hyperlink"/>
              </w:rPr>
              <w:tab/>
            </w:r>
            <w:r>
              <w:fldChar w:fldCharType="begin"/>
            </w:r>
            <w:r>
              <w:rPr>
                <w:rStyle w:val="Hyperlink"/>
              </w:rPr>
              <w:instrText xml:space="preserve"> PAGEREF _Toc256000006 \h </w:instrText>
            </w:r>
            <w:r>
              <w:fldChar w:fldCharType="separate"/>
            </w:r>
            <w:r>
              <w:rPr>
                <w:rStyle w:val="Hyperlink"/>
              </w:rPr>
              <w:t>8</w:t>
            </w:r>
            <w:r>
              <w:fldChar w:fldCharType="end"/>
            </w:r>
          </w:hyperlink>
        </w:p>
        <w:p w14:paraId="00E68227" w14:textId="77777777" w:rsidR="001A5F79" w:rsidRDefault="007219CA">
          <w:pPr>
            <w:pStyle w:val="TOC1"/>
            <w:tabs>
              <w:tab w:val="right" w:leader="dot" w:pos="9350"/>
            </w:tabs>
            <w:rPr>
              <w:noProof/>
            </w:rPr>
          </w:pPr>
          <w:hyperlink w:anchor="_Toc256000007"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_Toc256000007 \h </w:instrText>
            </w:r>
            <w:r>
              <w:fldChar w:fldCharType="separate"/>
            </w:r>
            <w:r>
              <w:rPr>
                <w:rStyle w:val="Hyperlink"/>
              </w:rPr>
              <w:t>11</w:t>
            </w:r>
            <w:r>
              <w:fldChar w:fldCharType="end"/>
            </w:r>
          </w:hyperlink>
        </w:p>
        <w:p w14:paraId="00E68228" w14:textId="77777777" w:rsidR="001A5F79" w:rsidRDefault="007219CA">
          <w:pPr>
            <w:pStyle w:val="TOC2"/>
            <w:tabs>
              <w:tab w:val="right" w:leader="dot" w:pos="9350"/>
            </w:tabs>
            <w:rPr>
              <w:noProof/>
            </w:rPr>
          </w:pPr>
          <w:hyperlink w:anchor="_Toc256000008" w:history="1">
            <w:r>
              <w:rPr>
                <w:rStyle w:val="Hyperlink"/>
              </w:rPr>
              <w:t>C.1</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_Toc256000008 \h </w:instrText>
            </w:r>
            <w:r>
              <w:fldChar w:fldCharType="separate"/>
            </w:r>
            <w:r>
              <w:rPr>
                <w:rStyle w:val="Hyperlink"/>
              </w:rPr>
              <w:t>11</w:t>
            </w:r>
            <w:r>
              <w:fldChar w:fldCharType="end"/>
            </w:r>
          </w:hyperlink>
        </w:p>
        <w:p w14:paraId="00E68229" w14:textId="77777777" w:rsidR="001A5F79" w:rsidRDefault="007219CA">
          <w:pPr>
            <w:pStyle w:val="TOC2"/>
            <w:tabs>
              <w:tab w:val="right" w:leader="dot" w:pos="9350"/>
            </w:tabs>
            <w:rPr>
              <w:noProof/>
            </w:rPr>
          </w:pPr>
          <w:hyperlink w:anchor="_Toc256000009" w:history="1">
            <w:r>
              <w:rPr>
                <w:rStyle w:val="Hyperlink"/>
              </w:rPr>
              <w:t>C.2</w:t>
            </w:r>
            <w:r>
              <w:rPr>
                <w:rStyle w:val="Hyperlink"/>
              </w:rPr>
              <w:t xml:space="preserve">  </w:t>
            </w:r>
            <w:r>
              <w:rPr>
                <w:rStyle w:val="Hyperlink"/>
              </w:rPr>
              <w:t>52.217-9</w:t>
            </w:r>
            <w:r>
              <w:rPr>
                <w:rStyle w:val="Hyperlink"/>
              </w:rPr>
              <w:t xml:space="preserve"> </w:t>
            </w:r>
            <w:r>
              <w:rPr>
                <w:rStyle w:val="Hyperlink"/>
              </w:rPr>
              <w:t>OPTION TO EXTEND THE TERM OF THE CONTRACT</w:t>
            </w:r>
            <w:r>
              <w:rPr>
                <w:rStyle w:val="Hyperlink"/>
              </w:rPr>
              <w:t xml:space="preserve"> (</w:t>
            </w:r>
            <w:r>
              <w:rPr>
                <w:rStyle w:val="Hyperlink"/>
              </w:rPr>
              <w:t>MAR 2000</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11</w:t>
            </w:r>
            <w:r>
              <w:fldChar w:fldCharType="end"/>
            </w:r>
          </w:hyperlink>
        </w:p>
        <w:p w14:paraId="00E6822A" w14:textId="77777777" w:rsidR="001A5F79" w:rsidRDefault="007219CA">
          <w:pPr>
            <w:pStyle w:val="TOC2"/>
            <w:tabs>
              <w:tab w:val="right" w:leader="dot" w:pos="9350"/>
            </w:tabs>
            <w:rPr>
              <w:noProof/>
            </w:rPr>
          </w:pPr>
          <w:hyperlink w:anchor="_Toc256000010" w:history="1">
            <w:r>
              <w:rPr>
                <w:rStyle w:val="Hyperlink"/>
              </w:rPr>
              <w:t>C.3</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2012</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11</w:t>
            </w:r>
            <w:r>
              <w:fldChar w:fldCharType="end"/>
            </w:r>
          </w:hyperlink>
        </w:p>
        <w:p w14:paraId="00E6822B" w14:textId="77777777" w:rsidR="001A5F79" w:rsidRDefault="007219CA">
          <w:pPr>
            <w:pStyle w:val="TOC2"/>
            <w:tabs>
              <w:tab w:val="right" w:leader="dot" w:pos="9350"/>
            </w:tabs>
            <w:rPr>
              <w:noProof/>
            </w:rPr>
          </w:pPr>
          <w:hyperlink w:anchor="_Toc256000011" w:history="1">
            <w:r>
              <w:rPr>
                <w:rStyle w:val="Hyperlink"/>
              </w:rPr>
              <w:t>C.4</w:t>
            </w:r>
            <w:r>
              <w:rPr>
                <w:rStyle w:val="Hyperlink"/>
              </w:rPr>
              <w:t xml:space="preserve">  VAAR </w:t>
            </w:r>
            <w:r>
              <w:rPr>
                <w:rStyle w:val="Hyperlink"/>
              </w:rPr>
              <w:t>852.237-70</w:t>
            </w:r>
            <w:r>
              <w:rPr>
                <w:rStyle w:val="Hyperlink"/>
              </w:rPr>
              <w:t xml:space="preserve"> </w:t>
            </w:r>
            <w:r>
              <w:rPr>
                <w:rStyle w:val="Hyperlink"/>
              </w:rPr>
              <w:t>CONTRACTOR RESPONSIBILITIES</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13</w:t>
            </w:r>
            <w:r>
              <w:fldChar w:fldCharType="end"/>
            </w:r>
          </w:hyperlink>
        </w:p>
        <w:p w14:paraId="00E6822C" w14:textId="77777777" w:rsidR="001A5F79" w:rsidRDefault="007219CA">
          <w:pPr>
            <w:pStyle w:val="TOC2"/>
            <w:tabs>
              <w:tab w:val="right" w:leader="dot" w:pos="9350"/>
            </w:tabs>
            <w:rPr>
              <w:noProof/>
            </w:rPr>
          </w:pPr>
          <w:hyperlink w:anchor="_Toc256000012" w:history="1">
            <w:r>
              <w:rPr>
                <w:rStyle w:val="Hyperlink"/>
              </w:rPr>
              <w:t>C.5</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13</w:t>
            </w:r>
            <w:r>
              <w:fldChar w:fldCharType="end"/>
            </w:r>
          </w:hyperlink>
        </w:p>
        <w:p w14:paraId="00E6822D" w14:textId="77777777" w:rsidR="001A5F79" w:rsidRDefault="007219CA">
          <w:pPr>
            <w:pStyle w:val="TOC1"/>
            <w:tabs>
              <w:tab w:val="right" w:leader="dot" w:pos="9350"/>
            </w:tabs>
            <w:rPr>
              <w:noProof/>
            </w:rPr>
          </w:pPr>
          <w:hyperlink w:anchor="_Toc256000013" w:history="1">
            <w:r>
              <w:rPr>
                <w:rStyle w:val="Hyperlink"/>
              </w:rPr>
              <w:t xml:space="preserve">SECTION D - </w:t>
            </w:r>
            <w:r>
              <w:rPr>
                <w:rStyle w:val="Hyperlink"/>
              </w:rPr>
              <w:t>CONTRA</w:t>
            </w:r>
            <w:r>
              <w:rPr>
                <w:rStyle w:val="Hyperlink"/>
              </w:rPr>
              <w:t>CT DOCUMENTS, EXHIBITS, OR ATTACHMENTS</w:t>
            </w:r>
            <w:r>
              <w:rPr>
                <w:rStyle w:val="Hyperlink"/>
              </w:rPr>
              <w:tab/>
            </w:r>
            <w:r>
              <w:fldChar w:fldCharType="begin"/>
            </w:r>
            <w:r>
              <w:rPr>
                <w:rStyle w:val="Hyperlink"/>
              </w:rPr>
              <w:instrText xml:space="preserve"> PAGEREF _Toc256000013 \h </w:instrText>
            </w:r>
            <w:r>
              <w:fldChar w:fldCharType="separate"/>
            </w:r>
            <w:r>
              <w:rPr>
                <w:rStyle w:val="Hyperlink"/>
              </w:rPr>
              <w:t>21</w:t>
            </w:r>
            <w:r>
              <w:fldChar w:fldCharType="end"/>
            </w:r>
          </w:hyperlink>
        </w:p>
        <w:p w14:paraId="00E6822E" w14:textId="77777777" w:rsidR="001A5F79" w:rsidRDefault="007219CA">
          <w:pPr>
            <w:pStyle w:val="TOC1"/>
            <w:tabs>
              <w:tab w:val="right" w:leader="dot" w:pos="9350"/>
            </w:tabs>
            <w:rPr>
              <w:noProof/>
            </w:rPr>
          </w:pPr>
          <w:hyperlink w:anchor="_Toc256000014"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_Toc256000014 \h </w:instrText>
            </w:r>
            <w:r>
              <w:fldChar w:fldCharType="separate"/>
            </w:r>
            <w:r>
              <w:rPr>
                <w:rStyle w:val="Hyperlink"/>
              </w:rPr>
              <w:t>22</w:t>
            </w:r>
            <w:r>
              <w:fldChar w:fldCharType="end"/>
            </w:r>
          </w:hyperlink>
        </w:p>
        <w:p w14:paraId="00E6822F" w14:textId="77777777" w:rsidR="001A5F79" w:rsidRDefault="007219CA">
          <w:pPr>
            <w:pStyle w:val="TOC2"/>
            <w:tabs>
              <w:tab w:val="right" w:leader="dot" w:pos="9350"/>
            </w:tabs>
            <w:rPr>
              <w:noProof/>
            </w:rPr>
          </w:pPr>
          <w:hyperlink w:anchor="_Toc256000015" w:history="1">
            <w:r>
              <w:rPr>
                <w:rStyle w:val="Hyperlink"/>
              </w:rPr>
              <w:t>E.1</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_Toc256000015 \h </w:instrText>
            </w:r>
            <w:r>
              <w:fldChar w:fldCharType="separate"/>
            </w:r>
            <w:r>
              <w:rPr>
                <w:rStyle w:val="Hyperlink"/>
              </w:rPr>
              <w:t>24</w:t>
            </w:r>
            <w:r>
              <w:fldChar w:fldCharType="end"/>
            </w:r>
          </w:hyperlink>
        </w:p>
        <w:p w14:paraId="00E68230" w14:textId="77777777" w:rsidR="001A5F79" w:rsidRDefault="007219CA">
          <w:pPr>
            <w:pStyle w:val="TOC2"/>
            <w:tabs>
              <w:tab w:val="right" w:leader="dot" w:pos="9350"/>
            </w:tabs>
            <w:rPr>
              <w:noProof/>
            </w:rPr>
          </w:pPr>
          <w:hyperlink w:anchor="_Toc256000016" w:history="1">
            <w:r>
              <w:rPr>
                <w:rStyle w:val="Hyperlink"/>
              </w:rPr>
              <w:t>E.2</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24</w:t>
            </w:r>
            <w:r>
              <w:fldChar w:fldCharType="end"/>
            </w:r>
          </w:hyperlink>
        </w:p>
        <w:p w14:paraId="00E68231" w14:textId="77777777" w:rsidR="001A5F79" w:rsidRDefault="007219CA">
          <w:pPr>
            <w:pStyle w:val="TOC2"/>
            <w:tabs>
              <w:tab w:val="right" w:leader="dot" w:pos="9350"/>
            </w:tabs>
            <w:rPr>
              <w:noProof/>
            </w:rPr>
          </w:pPr>
          <w:hyperlink w:anchor="_Toc256000017" w:history="1">
            <w:r>
              <w:rPr>
                <w:rStyle w:val="Hyperlink"/>
              </w:rPr>
              <w:t>E.3</w:t>
            </w:r>
            <w:r>
              <w:rPr>
                <w:rStyle w:val="Hyperlink"/>
              </w:rPr>
              <w:t xml:space="preserve">  </w:t>
            </w:r>
            <w:r>
              <w:rPr>
                <w:rStyle w:val="Hyperlink"/>
              </w:rPr>
              <w:t>52.212-3</w:t>
            </w:r>
            <w:r>
              <w:rPr>
                <w:rStyle w:val="Hyperlink"/>
              </w:rPr>
              <w:t xml:space="preserve">  </w:t>
            </w:r>
            <w:r>
              <w:rPr>
                <w:rStyle w:val="Hyperlink"/>
              </w:rPr>
              <w:t>OFFEROR REPRESENTATIONS AND C</w:t>
            </w:r>
            <w:r>
              <w:rPr>
                <w:rStyle w:val="Hyperlink"/>
              </w:rPr>
              <w:t>ERTIFICATIONS—COMMERCIAL ITEMS</w:t>
            </w:r>
            <w:r>
              <w:rPr>
                <w:rStyle w:val="Hyperlink"/>
              </w:rPr>
              <w:t xml:space="preserve"> </w:t>
            </w:r>
            <w:r>
              <w:rPr>
                <w:rStyle w:val="Hyperlink"/>
              </w:rPr>
              <w:t>(</w:t>
            </w:r>
            <w:r>
              <w:rPr>
                <w:rStyle w:val="Hyperlink"/>
              </w:rPr>
              <w:t>JAN 2017</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24</w:t>
            </w:r>
            <w:r>
              <w:fldChar w:fldCharType="end"/>
            </w:r>
          </w:hyperlink>
        </w:p>
        <w:p w14:paraId="00E68232" w14:textId="77777777" w:rsidR="001A5F79" w:rsidRDefault="007219CA">
          <w:pPr>
            <w:rPr>
              <w:b/>
              <w:bCs/>
              <w:noProof/>
            </w:rPr>
            <w:sectPr w:rsidR="001A5F79">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00E68233" w14:textId="77777777" w:rsidR="0082269C" w:rsidRDefault="007219CA" w:rsidP="007219CA">
      <w:pPr>
        <w:pStyle w:val="Heading1"/>
        <w:pageBreakBefore/>
        <w:spacing w:after="0"/>
      </w:pPr>
      <w:bookmarkStart w:id="3" w:name="_Toc256000002"/>
      <w:r>
        <w:lastRenderedPageBreak/>
        <w:t xml:space="preserve">SECTION B </w:t>
      </w:r>
      <w:r>
        <w:t>-</w:t>
      </w:r>
      <w:r>
        <w:t xml:space="preserve"> </w:t>
      </w:r>
      <w:r>
        <w:t>CONTINUATION OF SF 1449</w:t>
      </w:r>
      <w:r>
        <w:t xml:space="preserve"> BLOCK</w:t>
      </w:r>
      <w:r>
        <w:t>S</w:t>
      </w:r>
      <w:bookmarkEnd w:id="3"/>
    </w:p>
    <w:p w14:paraId="00E68234" w14:textId="77777777" w:rsidR="00D959E7" w:rsidRPr="00F5343B" w:rsidRDefault="007219CA" w:rsidP="007219CA">
      <w:pPr>
        <w:tabs>
          <w:tab w:val="left" w:pos="1620"/>
        </w:tabs>
        <w:spacing w:after="0"/>
        <w:rPr>
          <w:rFonts w:ascii="Calibri" w:hAnsi="Calibri"/>
          <w:szCs w:val="20"/>
        </w:rPr>
      </w:pPr>
      <w:r>
        <w:rPr>
          <w:rFonts w:ascii="Calibri" w:hAnsi="Calibri"/>
          <w:szCs w:val="20"/>
        </w:rPr>
        <w:tab/>
      </w:r>
    </w:p>
    <w:p w14:paraId="00E68235" w14:textId="77777777" w:rsidR="00CA408E" w:rsidRDefault="007219CA" w:rsidP="007219CA">
      <w:pPr>
        <w:pStyle w:val="Heading2"/>
        <w:spacing w:after="0"/>
      </w:pPr>
      <w:bookmarkStart w:id="4" w:name="_Toc256000003"/>
      <w:r>
        <w:t>B.1</w:t>
      </w:r>
      <w:r>
        <w:t xml:space="preserve">  CONTRACT ADMINISTRATION DATA</w:t>
      </w:r>
      <w:bookmarkEnd w:id="4"/>
    </w:p>
    <w:p w14:paraId="00E68236" w14:textId="77777777" w:rsidR="00CA408E" w:rsidRDefault="007219CA" w:rsidP="007219CA">
      <w:pPr>
        <w:spacing w:after="0"/>
      </w:pPr>
      <w:r>
        <w:t>(continuation from Standard Form 1449, block 18A.)</w:t>
      </w:r>
    </w:p>
    <w:p w14:paraId="00E68237" w14:textId="46AD914E" w:rsidR="00CA408E" w:rsidRDefault="007219CA" w:rsidP="007219CA">
      <w:pPr>
        <w:pStyle w:val="ListParagraph"/>
        <w:numPr>
          <w:ilvl w:val="0"/>
          <w:numId w:val="1"/>
        </w:numPr>
        <w:spacing w:after="0"/>
      </w:pPr>
      <w:r>
        <w:t>Contract Administration:  All contract administration matters will be handled by the following individuals:</w:t>
      </w:r>
    </w:p>
    <w:p w14:paraId="14FA9FED" w14:textId="77777777" w:rsidR="007219CA" w:rsidRDefault="007219CA" w:rsidP="007219CA">
      <w:pPr>
        <w:pStyle w:val="ListParagraph"/>
        <w:spacing w:after="0"/>
        <w:ind w:left="465"/>
      </w:pPr>
    </w:p>
    <w:p w14:paraId="00E68238" w14:textId="77777777" w:rsidR="00CA408E" w:rsidRDefault="007219CA" w:rsidP="007219CA">
      <w:pPr>
        <w:tabs>
          <w:tab w:val="left" w:pos="2700"/>
        </w:tabs>
        <w:spacing w:after="0"/>
      </w:pPr>
      <w:r>
        <w:t xml:space="preserve"> </w:t>
      </w:r>
      <w:r>
        <w:t xml:space="preserve">   a. CONTRACTOR:</w:t>
      </w:r>
      <w:r>
        <w:tab/>
      </w:r>
    </w:p>
    <w:p w14:paraId="00E68239" w14:textId="77777777" w:rsidR="00CA408E" w:rsidRDefault="007219CA" w:rsidP="007219CA">
      <w:pPr>
        <w:spacing w:after="0"/>
      </w:pPr>
      <w:r>
        <w:t xml:space="preserve">    b. GOVERNMENT:  Contracting Officer 36C246 Leah Trossen</w:t>
      </w:r>
    </w:p>
    <w:p w14:paraId="00E6823A" w14:textId="77777777" w:rsidR="00CA408E" w:rsidRPr="00BF1736" w:rsidRDefault="007219CA" w:rsidP="007219CA">
      <w:pPr>
        <w:spacing w:after="0"/>
      </w:pPr>
    </w:p>
    <w:p w14:paraId="00E6823B" w14:textId="77777777" w:rsidR="00CA408E" w:rsidRPr="00BF1736" w:rsidRDefault="007219CA" w:rsidP="007219CA">
      <w:pPr>
        <w:spacing w:after="0" w:line="240" w:lineRule="auto"/>
      </w:pPr>
      <w:r>
        <w:t>Department of Veterans Affairs</w:t>
      </w:r>
    </w:p>
    <w:p w14:paraId="00E6823C" w14:textId="77777777" w:rsidR="00CA408E" w:rsidRPr="00BF1736" w:rsidRDefault="007219CA" w:rsidP="007219CA">
      <w:pPr>
        <w:spacing w:after="0" w:line="240" w:lineRule="auto"/>
      </w:pPr>
      <w:r>
        <w:t>Network Contracting Office 6</w:t>
      </w:r>
    </w:p>
    <w:p w14:paraId="00E6823D" w14:textId="77777777" w:rsidR="00CA408E" w:rsidRPr="00BF1736" w:rsidRDefault="007219CA" w:rsidP="007219CA">
      <w:pPr>
        <w:spacing w:after="0" w:line="240" w:lineRule="auto"/>
      </w:pPr>
      <w:r>
        <w:t>1</w:t>
      </w:r>
      <w:r>
        <w:t>00 Emancipation Drive</w:t>
      </w:r>
    </w:p>
    <w:p w14:paraId="00E6823E" w14:textId="34349097" w:rsidR="00CA408E" w:rsidRDefault="007219CA" w:rsidP="007219CA">
      <w:pPr>
        <w:spacing w:after="0" w:line="240" w:lineRule="auto"/>
      </w:pPr>
      <w:r>
        <w:t>Hampton</w:t>
      </w:r>
      <w:r w:rsidRPr="00BF1736">
        <w:t xml:space="preserve"> </w:t>
      </w:r>
      <w:r>
        <w:t>VA</w:t>
      </w:r>
      <w:r w:rsidRPr="00BF1736">
        <w:t xml:space="preserve"> </w:t>
      </w:r>
      <w:r>
        <w:t>23667</w:t>
      </w:r>
    </w:p>
    <w:p w14:paraId="5F9BD03D" w14:textId="77777777" w:rsidR="007219CA" w:rsidRPr="00BF1736" w:rsidRDefault="007219CA" w:rsidP="007219CA">
      <w:pPr>
        <w:spacing w:after="0" w:line="240" w:lineRule="auto"/>
      </w:pPr>
    </w:p>
    <w:p w14:paraId="00E6823F" w14:textId="77777777" w:rsidR="00CA408E" w:rsidRPr="006742BD" w:rsidRDefault="007219CA" w:rsidP="007219CA">
      <w:pPr>
        <w:spacing w:after="0"/>
      </w:pPr>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1A5F79" w14:paraId="00E68242" w14:textId="77777777" w:rsidTr="00554F57">
        <w:tc>
          <w:tcPr>
            <w:tcW w:w="1548" w:type="dxa"/>
          </w:tcPr>
          <w:p w14:paraId="00E68240" w14:textId="77777777" w:rsidR="007550D7" w:rsidRPr="006742BD" w:rsidRDefault="007219CA" w:rsidP="007219CA">
            <w:pPr>
              <w:spacing w:after="0"/>
            </w:pPr>
            <w:r w:rsidRPr="006742BD">
              <w:t>[</w:t>
            </w:r>
            <w:r>
              <w:t>X</w:t>
            </w:r>
            <w:r w:rsidRPr="006742BD">
              <w:t>]</w:t>
            </w:r>
          </w:p>
        </w:tc>
        <w:tc>
          <w:tcPr>
            <w:tcW w:w="8028" w:type="dxa"/>
          </w:tcPr>
          <w:p w14:paraId="00E68241" w14:textId="77777777" w:rsidR="007550D7" w:rsidRPr="006742BD" w:rsidRDefault="007219CA" w:rsidP="007219CA">
            <w:pPr>
              <w:spacing w:after="0"/>
            </w:pPr>
            <w:r w:rsidRPr="006742BD">
              <w:t>52.232-34, Payment by Electronic Funds Transfer</w:t>
            </w:r>
            <w:r>
              <w:t>—Other Than System For Award Management</w:t>
            </w:r>
            <w:r w:rsidRPr="006742BD">
              <w:t>, or</w:t>
            </w:r>
          </w:p>
        </w:tc>
      </w:tr>
      <w:tr w:rsidR="001A5F79" w14:paraId="00E68245" w14:textId="77777777" w:rsidTr="00554F57">
        <w:tc>
          <w:tcPr>
            <w:tcW w:w="1548" w:type="dxa"/>
          </w:tcPr>
          <w:p w14:paraId="00E68243" w14:textId="77777777" w:rsidR="007550D7" w:rsidRPr="006742BD" w:rsidRDefault="007219CA" w:rsidP="007219CA">
            <w:pPr>
              <w:spacing w:after="0"/>
            </w:pPr>
            <w:r w:rsidRPr="006742BD">
              <w:t>[</w:t>
            </w:r>
            <w:r w:rsidRPr="006742BD">
              <w:t>]</w:t>
            </w:r>
          </w:p>
        </w:tc>
        <w:tc>
          <w:tcPr>
            <w:tcW w:w="8028" w:type="dxa"/>
          </w:tcPr>
          <w:p w14:paraId="261E8070" w14:textId="77777777" w:rsidR="007550D7" w:rsidRDefault="007219CA" w:rsidP="007219CA">
            <w:pPr>
              <w:spacing w:after="0"/>
            </w:pPr>
            <w:r w:rsidRPr="006742BD">
              <w:t>52.232-36, Payment by Third Party</w:t>
            </w:r>
          </w:p>
          <w:p w14:paraId="00E68244" w14:textId="2B318741" w:rsidR="007219CA" w:rsidRPr="006742BD" w:rsidRDefault="007219CA" w:rsidP="007219CA">
            <w:pPr>
              <w:spacing w:after="0"/>
            </w:pPr>
          </w:p>
        </w:tc>
      </w:tr>
    </w:tbl>
    <w:p w14:paraId="00E68246" w14:textId="77777777" w:rsidR="00CA408E" w:rsidRPr="006742BD" w:rsidRDefault="007219CA" w:rsidP="007219CA">
      <w:pPr>
        <w:spacing w:after="0"/>
      </w:pPr>
      <w:r w:rsidRPr="006742BD">
        <w:t xml:space="preserve">  3.  INVOICES:  Invoices shall be submitted in arrears:</w:t>
      </w:r>
    </w:p>
    <w:p w14:paraId="00E68247" w14:textId="77777777" w:rsidR="00CA408E" w:rsidRDefault="007219CA" w:rsidP="007219CA">
      <w:pPr>
        <w:tabs>
          <w:tab w:val="left" w:pos="3240"/>
        </w:tabs>
        <w:spacing w:after="0"/>
      </w:pPr>
      <w:r>
        <w:t xml:space="preserve">     a.  Quarterly</w:t>
      </w:r>
      <w:r>
        <w:tab/>
        <w:t>[]</w:t>
      </w:r>
    </w:p>
    <w:p w14:paraId="00E68248" w14:textId="77777777" w:rsidR="00CA408E" w:rsidRDefault="007219CA" w:rsidP="007219CA">
      <w:pPr>
        <w:tabs>
          <w:tab w:val="left" w:pos="3240"/>
        </w:tabs>
        <w:spacing w:after="0"/>
      </w:pPr>
      <w:r>
        <w:t xml:space="preserve">     b.  Semi-Annually</w:t>
      </w:r>
      <w:r>
        <w:tab/>
        <w:t>[]</w:t>
      </w:r>
    </w:p>
    <w:p w14:paraId="00E68249" w14:textId="250EF189" w:rsidR="00CA408E" w:rsidRDefault="007219CA" w:rsidP="007219CA">
      <w:pPr>
        <w:tabs>
          <w:tab w:val="left" w:pos="3240"/>
        </w:tabs>
        <w:spacing w:after="0"/>
      </w:pPr>
      <w:r>
        <w:t xml:space="preserve">     c.  Other</w:t>
      </w:r>
      <w:r>
        <w:tab/>
        <w:t>[X]</w:t>
      </w:r>
      <w:r>
        <w:t xml:space="preserve">  </w:t>
      </w:r>
      <w:r>
        <w:t>Monthly in Arrears</w:t>
      </w:r>
    </w:p>
    <w:p w14:paraId="4954DD4D" w14:textId="77777777" w:rsidR="007219CA" w:rsidRDefault="007219CA" w:rsidP="007219CA">
      <w:pPr>
        <w:tabs>
          <w:tab w:val="left" w:pos="3240"/>
        </w:tabs>
        <w:spacing w:after="0"/>
      </w:pPr>
    </w:p>
    <w:p w14:paraId="00E6824A" w14:textId="77777777" w:rsidR="00CA408E" w:rsidRDefault="007219CA" w:rsidP="007219CA">
      <w:pPr>
        <w:spacing w:after="0"/>
      </w:pPr>
      <w:r>
        <w:t xml:space="preserve">  4.  GOVERNMENT INVOICE ADDRESS:  </w:t>
      </w:r>
      <w:r>
        <w:t>All Invoices from the contractor shall b</w:t>
      </w:r>
      <w:r>
        <w:t>e submitted electronically in accordance with VAAR Clause 852.232-72 Electronic Submission of Payment Requests.</w:t>
      </w:r>
    </w:p>
    <w:p w14:paraId="00E6824B" w14:textId="77777777" w:rsidR="00CA408E" w:rsidRDefault="007219CA" w:rsidP="007219CA">
      <w:pPr>
        <w:spacing w:after="0"/>
      </w:pPr>
    </w:p>
    <w:p w14:paraId="00E6824C" w14:textId="77777777" w:rsidR="00CA408E" w:rsidRDefault="007219CA" w:rsidP="007219CA">
      <w:pPr>
        <w:spacing w:after="0" w:line="240" w:lineRule="auto"/>
      </w:pPr>
      <w:r>
        <w:t>Department of Veterans Affairs</w:t>
      </w:r>
    </w:p>
    <w:p w14:paraId="00E6824D" w14:textId="77777777" w:rsidR="00CA408E" w:rsidRDefault="007219CA" w:rsidP="007219CA">
      <w:pPr>
        <w:spacing w:after="0" w:line="240" w:lineRule="auto"/>
      </w:pPr>
      <w:r>
        <w:t>Financial Services Center</w:t>
      </w:r>
    </w:p>
    <w:p w14:paraId="00E6824E" w14:textId="77777777" w:rsidR="00CA408E" w:rsidRDefault="007219CA" w:rsidP="007219CA">
      <w:pPr>
        <w:spacing w:after="0" w:line="240" w:lineRule="auto"/>
      </w:pPr>
      <w:r>
        <w:t>PO BOX 149971</w:t>
      </w:r>
    </w:p>
    <w:p w14:paraId="00E6824F" w14:textId="71C24F58" w:rsidR="00CA408E" w:rsidRDefault="007219CA" w:rsidP="007219CA">
      <w:pPr>
        <w:spacing w:after="0" w:line="240" w:lineRule="auto"/>
      </w:pPr>
      <w:r>
        <w:t>Austin</w:t>
      </w:r>
      <w:r>
        <w:t xml:space="preserve"> </w:t>
      </w:r>
      <w:r>
        <w:t>TX</w:t>
      </w:r>
      <w:r>
        <w:t xml:space="preserve"> </w:t>
      </w:r>
      <w:r>
        <w:t>78714-9971</w:t>
      </w:r>
    </w:p>
    <w:p w14:paraId="466ADEAD" w14:textId="77777777" w:rsidR="007219CA" w:rsidRDefault="007219CA" w:rsidP="007219CA">
      <w:pPr>
        <w:spacing w:after="0" w:line="240" w:lineRule="auto"/>
      </w:pPr>
    </w:p>
    <w:p w14:paraId="00E68250" w14:textId="77777777" w:rsidR="00990E2C" w:rsidRDefault="007219CA" w:rsidP="007219CA">
      <w:pPr>
        <w:spacing w:after="0"/>
      </w:pPr>
      <w:r>
        <w:t xml:space="preserve">  ACKNOWLEDGMENT OF AMENDMENTS:  The offeror acknow</w:t>
      </w:r>
      <w:r>
        <w:t>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1A5F79" w14:paraId="00E68253" w14:textId="77777777" w:rsidTr="00990E2C">
        <w:tc>
          <w:tcPr>
            <w:tcW w:w="4788" w:type="dxa"/>
          </w:tcPr>
          <w:p w14:paraId="00E68251" w14:textId="77777777" w:rsidR="00990E2C" w:rsidRDefault="007219CA" w:rsidP="007219CA">
            <w:pPr>
              <w:spacing w:after="0"/>
              <w:jc w:val="center"/>
            </w:pPr>
            <w:bookmarkStart w:id="5" w:name="ColumnTitle"/>
            <w:bookmarkEnd w:id="5"/>
            <w:r>
              <w:t>AMENDMENT NO</w:t>
            </w:r>
          </w:p>
        </w:tc>
        <w:tc>
          <w:tcPr>
            <w:tcW w:w="4788" w:type="dxa"/>
          </w:tcPr>
          <w:p w14:paraId="00E68252" w14:textId="77777777" w:rsidR="00990E2C" w:rsidRDefault="007219CA" w:rsidP="007219CA">
            <w:pPr>
              <w:spacing w:after="0"/>
              <w:jc w:val="center"/>
            </w:pPr>
            <w:r>
              <w:t>DATE</w:t>
            </w:r>
          </w:p>
        </w:tc>
      </w:tr>
      <w:tr w:rsidR="001A5F79" w14:paraId="00E68256" w14:textId="77777777" w:rsidTr="00990E2C">
        <w:tc>
          <w:tcPr>
            <w:tcW w:w="4788" w:type="dxa"/>
          </w:tcPr>
          <w:p w14:paraId="00E68254" w14:textId="77777777" w:rsidR="00990E2C" w:rsidRDefault="007219CA" w:rsidP="007219CA">
            <w:pPr>
              <w:spacing w:after="0"/>
            </w:pPr>
          </w:p>
        </w:tc>
        <w:tc>
          <w:tcPr>
            <w:tcW w:w="4788" w:type="dxa"/>
          </w:tcPr>
          <w:p w14:paraId="00E68255" w14:textId="77777777" w:rsidR="00990E2C" w:rsidRDefault="007219CA" w:rsidP="007219CA">
            <w:pPr>
              <w:spacing w:after="0"/>
            </w:pPr>
          </w:p>
        </w:tc>
      </w:tr>
      <w:tr w:rsidR="001A5F79" w14:paraId="00E68259" w14:textId="77777777" w:rsidTr="00990E2C">
        <w:tc>
          <w:tcPr>
            <w:tcW w:w="4788" w:type="dxa"/>
          </w:tcPr>
          <w:p w14:paraId="00E68257" w14:textId="77777777" w:rsidR="00990E2C" w:rsidRDefault="007219CA" w:rsidP="007219CA">
            <w:pPr>
              <w:spacing w:after="0"/>
            </w:pPr>
          </w:p>
        </w:tc>
        <w:tc>
          <w:tcPr>
            <w:tcW w:w="4788" w:type="dxa"/>
          </w:tcPr>
          <w:p w14:paraId="00E68258" w14:textId="77777777" w:rsidR="00990E2C" w:rsidRDefault="007219CA" w:rsidP="007219CA">
            <w:pPr>
              <w:spacing w:after="0"/>
            </w:pPr>
          </w:p>
        </w:tc>
      </w:tr>
      <w:tr w:rsidR="001A5F79" w14:paraId="00E6825C" w14:textId="77777777" w:rsidTr="00990E2C">
        <w:tc>
          <w:tcPr>
            <w:tcW w:w="4788" w:type="dxa"/>
          </w:tcPr>
          <w:p w14:paraId="00E6825A" w14:textId="77777777" w:rsidR="00990E2C" w:rsidRDefault="007219CA" w:rsidP="007219CA">
            <w:pPr>
              <w:spacing w:after="0"/>
            </w:pPr>
          </w:p>
        </w:tc>
        <w:tc>
          <w:tcPr>
            <w:tcW w:w="4788" w:type="dxa"/>
          </w:tcPr>
          <w:p w14:paraId="00E6825B" w14:textId="77777777" w:rsidR="00990E2C" w:rsidRDefault="007219CA" w:rsidP="007219CA">
            <w:pPr>
              <w:spacing w:after="0"/>
            </w:pPr>
          </w:p>
        </w:tc>
      </w:tr>
    </w:tbl>
    <w:p w14:paraId="00E6825D" w14:textId="14CC031B" w:rsidR="00CA408E" w:rsidRDefault="007219CA" w:rsidP="007219CA">
      <w:pPr>
        <w:pStyle w:val="NoSpacing"/>
      </w:pPr>
    </w:p>
    <w:p w14:paraId="719FD4B5" w14:textId="1A3FB5AD" w:rsidR="007219CA" w:rsidRDefault="007219CA" w:rsidP="007219CA">
      <w:pPr>
        <w:pStyle w:val="NoSpacing"/>
      </w:pPr>
    </w:p>
    <w:p w14:paraId="19296F6A" w14:textId="6B223A89" w:rsidR="007219CA" w:rsidRDefault="007219CA" w:rsidP="007219CA">
      <w:pPr>
        <w:pStyle w:val="NoSpacing"/>
      </w:pPr>
    </w:p>
    <w:p w14:paraId="1B2C7D5A" w14:textId="57AB18DF" w:rsidR="007219CA" w:rsidRDefault="007219CA" w:rsidP="007219CA">
      <w:pPr>
        <w:pStyle w:val="NoSpacing"/>
      </w:pPr>
    </w:p>
    <w:p w14:paraId="59E5F728" w14:textId="65DC81FC" w:rsidR="007219CA" w:rsidRDefault="007219CA" w:rsidP="007219CA">
      <w:pPr>
        <w:pStyle w:val="NoSpacing"/>
      </w:pPr>
    </w:p>
    <w:p w14:paraId="57738E9E" w14:textId="77777777" w:rsidR="007219CA" w:rsidRDefault="007219CA" w:rsidP="007219CA">
      <w:pPr>
        <w:pStyle w:val="NoSpacing"/>
      </w:pPr>
    </w:p>
    <w:p w14:paraId="00E6825E" w14:textId="77777777" w:rsidR="00A84A6F" w:rsidRPr="00A84A6F" w:rsidRDefault="007219CA" w:rsidP="007219CA">
      <w:pPr>
        <w:pStyle w:val="Heading2"/>
        <w:spacing w:before="0" w:after="0"/>
      </w:pPr>
      <w:bookmarkStart w:id="6" w:name="_Toc256000004"/>
      <w:r>
        <w:lastRenderedPageBreak/>
        <w:t>B.2</w:t>
      </w:r>
      <w:r>
        <w:rPr>
          <w:rStyle w:val="AAMSKBSegmentNumberingHighlight"/>
        </w:rPr>
        <w:t xml:space="preserve"> </w:t>
      </w:r>
      <w:r>
        <w:t xml:space="preserve"> </w:t>
      </w:r>
      <w:r>
        <w:t>LIMITATIONS ON SUBCONTRACTING-- MONITORING AND COMPLIANCE</w:t>
      </w:r>
      <w:r>
        <w:t xml:space="preserve"> </w:t>
      </w:r>
      <w:r>
        <w:t>(</w:t>
      </w:r>
      <w:r>
        <w:t>JUN 2011</w:t>
      </w:r>
      <w:r>
        <w:t>)</w:t>
      </w:r>
      <w:bookmarkEnd w:id="6"/>
    </w:p>
    <w:p w14:paraId="00E6825F" w14:textId="77777777" w:rsidR="00F25692" w:rsidRDefault="007219CA" w:rsidP="007219CA">
      <w:pPr>
        <w:spacing w:after="0"/>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852.219-11 VA Notice of Total </w:t>
      </w:r>
      <w:r>
        <w:rPr>
          <w:szCs w:val="20"/>
        </w:rPr>
        <w:t>Veteran-Owned Small Business Set-Aside</w:t>
      </w:r>
      <w:r>
        <w:rPr>
          <w:szCs w:val="20"/>
        </w:rPr>
        <w:t xml:space="preserve">. </w:t>
      </w:r>
      <w:r w:rsidRPr="00915D9A">
        <w:rPr>
          <w:szCs w:val="20"/>
        </w:rPr>
        <w:t>Accordingly, any contract resulting from this solicitation will include this clause. The contractor is advised in performing contract administration functions, the CO may use the services of a support contractor(s) r</w:t>
      </w:r>
      <w:r w:rsidRPr="00915D9A">
        <w:rPr>
          <w:szCs w:val="20"/>
        </w:rPr>
        <w:t>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w:t>
      </w:r>
      <w:r w:rsidRPr="00915D9A">
        <w:rPr>
          <w:szCs w:val="20"/>
        </w:rPr>
        <w:t>s where the contractor's business records or other proprietary data are retained and to review such business records regarding the contractor's compliance with this requirement. All support contractors conducting this review on behalf of VA will be require</w:t>
      </w:r>
      <w:r w:rsidRPr="00915D9A">
        <w:rPr>
          <w:szCs w:val="20"/>
        </w:rPr>
        <w:t>d to sign an “Information Protection and Non-Disclosure and Disclosure of Conflicts of Interest Agreement” to ensure the contractor's business records or other proprietary data reviewed or obtained in the course of assisting the CO in assessing the contrac</w:t>
      </w:r>
      <w:r w:rsidRPr="00915D9A">
        <w:rPr>
          <w:szCs w:val="20"/>
        </w:rPr>
        <w:t>tor for compliance are protected to ensure information or data is not improperly disclosed or other impropriety occurs. Furthermore, if VA determines any services the support contractor(s) will perform in assessing compliance are advisory and assistance se</w:t>
      </w:r>
      <w:r w:rsidRPr="00915D9A">
        <w:rPr>
          <w:szCs w:val="20"/>
        </w:rPr>
        <w:t>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w:t>
      </w:r>
      <w:r w:rsidRPr="00915D9A">
        <w:rPr>
          <w:szCs w:val="20"/>
        </w:rPr>
        <w:t>ractor is required to cooperate fully and make available any records as may be required to enable the CO to assess the contractor's compliance with the limitations on subcontracting or percentage of work performance requirement.</w:t>
      </w:r>
    </w:p>
    <w:p w14:paraId="00E68260" w14:textId="77777777" w:rsidR="00647EB4" w:rsidRPr="00550207" w:rsidRDefault="007219CA" w:rsidP="007219CA">
      <w:pPr>
        <w:spacing w:after="0"/>
        <w:rPr>
          <w:szCs w:val="20"/>
        </w:rPr>
      </w:pPr>
    </w:p>
    <w:p w14:paraId="00E68261" w14:textId="77777777" w:rsidR="00073CFB" w:rsidRDefault="007219CA" w:rsidP="007219CA">
      <w:pPr>
        <w:pStyle w:val="Heading2"/>
        <w:spacing w:after="0"/>
      </w:pPr>
      <w:bookmarkStart w:id="7" w:name="_Toc256000005"/>
      <w:bookmarkStart w:id="8" w:name="_Toc339028393"/>
      <w:r>
        <w:t>B.2  SCHEDULE OF SERVICES</w:t>
      </w:r>
      <w:bookmarkEnd w:id="7"/>
      <w:bookmarkEnd w:id="8"/>
    </w:p>
    <w:p w14:paraId="00E68262" w14:textId="77777777" w:rsidR="00073CFB"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 xml:space="preserve">The contractor shall provide all tools, supplies, labor, and transportation, to pump and clean grease traps at the Hampton VAMC six times per year during the months of October, December, February, April, June and August.  The contract period is October 1, </w:t>
      </w:r>
      <w:r w:rsidRPr="00EA2B9E">
        <w:rPr>
          <w:rFonts w:ascii="Times New Roman" w:hAnsi="Times New Roman" w:cs="Times New Roman"/>
          <w:sz w:val="24"/>
          <w:szCs w:val="24"/>
        </w:rPr>
        <w:t>2017 through September 30, 2018 with four one-year renewal options that can be exercised by the Government.  Services shall be provided in accordance with the terms and conditions listed herein.</w:t>
      </w:r>
    </w:p>
    <w:p w14:paraId="00E68269" w14:textId="63BF70C4" w:rsidR="00073CFB" w:rsidRDefault="007219CA" w:rsidP="007219CA">
      <w:pPr>
        <w:spacing w:after="0"/>
      </w:pPr>
    </w:p>
    <w:p w14:paraId="00E6826A" w14:textId="77777777" w:rsidR="00073CFB" w:rsidRDefault="007219CA" w:rsidP="007219CA">
      <w:pPr>
        <w:spacing w:after="0"/>
      </w:pPr>
    </w:p>
    <w:p w14:paraId="00E6826B" w14:textId="77777777" w:rsidR="00073CFB" w:rsidRPr="0090056F" w:rsidRDefault="007219CA" w:rsidP="007219CA">
      <w:pPr>
        <w:spacing w:after="0"/>
      </w:pPr>
    </w:p>
    <w:tbl>
      <w:tblPr>
        <w:tblStyle w:val="TableGrid"/>
        <w:tblW w:w="10035" w:type="dxa"/>
        <w:tblLayout w:type="fixed"/>
        <w:tblLook w:val="04A0" w:firstRow="1" w:lastRow="0" w:firstColumn="1" w:lastColumn="0" w:noHBand="0" w:noVBand="1"/>
      </w:tblPr>
      <w:tblGrid>
        <w:gridCol w:w="1503"/>
        <w:gridCol w:w="288"/>
        <w:gridCol w:w="2610"/>
        <w:gridCol w:w="1530"/>
        <w:gridCol w:w="1170"/>
        <w:gridCol w:w="1510"/>
        <w:gridCol w:w="1424"/>
      </w:tblGrid>
      <w:tr w:rsidR="001A5F79" w14:paraId="00E6826F" w14:textId="77777777" w:rsidTr="002B5836">
        <w:tc>
          <w:tcPr>
            <w:tcW w:w="1503" w:type="dxa"/>
            <w:tcBorders>
              <w:top w:val="nil"/>
              <w:left w:val="nil"/>
              <w:bottom w:val="nil"/>
              <w:right w:val="nil"/>
            </w:tcBorders>
          </w:tcPr>
          <w:p w14:paraId="00E6826C" w14:textId="77777777" w:rsidR="0090056F" w:rsidRPr="0090056F" w:rsidRDefault="007219CA" w:rsidP="007219CA">
            <w:pPr>
              <w:tabs>
                <w:tab w:val="left" w:pos="1950"/>
              </w:tabs>
              <w:spacing w:after="0"/>
              <w:rPr>
                <w:b/>
              </w:rPr>
            </w:pPr>
          </w:p>
        </w:tc>
        <w:tc>
          <w:tcPr>
            <w:tcW w:w="288" w:type="dxa"/>
            <w:tcBorders>
              <w:top w:val="nil"/>
              <w:left w:val="nil"/>
              <w:bottom w:val="nil"/>
              <w:right w:val="nil"/>
            </w:tcBorders>
          </w:tcPr>
          <w:p w14:paraId="00E6826D" w14:textId="77777777" w:rsidR="0090056F" w:rsidRPr="0090056F" w:rsidRDefault="007219CA" w:rsidP="007219CA">
            <w:pPr>
              <w:tabs>
                <w:tab w:val="left" w:pos="1950"/>
              </w:tabs>
              <w:spacing w:after="0"/>
              <w:rPr>
                <w:b/>
              </w:rPr>
            </w:pPr>
          </w:p>
        </w:tc>
        <w:tc>
          <w:tcPr>
            <w:tcW w:w="8244" w:type="dxa"/>
            <w:gridSpan w:val="5"/>
            <w:tcBorders>
              <w:top w:val="nil"/>
              <w:left w:val="nil"/>
              <w:bottom w:val="nil"/>
              <w:right w:val="nil"/>
            </w:tcBorders>
          </w:tcPr>
          <w:p w14:paraId="00E6826E" w14:textId="77777777" w:rsidR="0090056F" w:rsidRPr="0090056F" w:rsidRDefault="007219CA" w:rsidP="007219CA">
            <w:pPr>
              <w:tabs>
                <w:tab w:val="left" w:pos="1950"/>
              </w:tabs>
              <w:spacing w:after="0"/>
              <w:rPr>
                <w:b/>
              </w:rPr>
            </w:pPr>
            <w:r w:rsidRPr="0090056F">
              <w:rPr>
                <w:b/>
              </w:rPr>
              <w:t xml:space="preserve">     BASE YEAR – OCTOBER 1, 2017 TO SEPTEMBER 30, 2018</w:t>
            </w:r>
          </w:p>
        </w:tc>
      </w:tr>
      <w:tr w:rsidR="001A5F79" w14:paraId="00E68278" w14:textId="77777777" w:rsidTr="002B5836">
        <w:trPr>
          <w:trHeight w:val="782"/>
        </w:trPr>
        <w:tc>
          <w:tcPr>
            <w:tcW w:w="1503" w:type="dxa"/>
          </w:tcPr>
          <w:p w14:paraId="00E68270" w14:textId="77777777" w:rsidR="0090056F" w:rsidRPr="0090056F" w:rsidRDefault="007219CA" w:rsidP="007219CA">
            <w:pPr>
              <w:spacing w:after="0"/>
              <w:jc w:val="center"/>
              <w:rPr>
                <w:b/>
                <w:sz w:val="20"/>
                <w:szCs w:val="20"/>
              </w:rPr>
            </w:pPr>
          </w:p>
          <w:p w14:paraId="00E68271" w14:textId="77777777" w:rsidR="0090056F" w:rsidRPr="0090056F" w:rsidRDefault="007219CA" w:rsidP="007219CA">
            <w:pPr>
              <w:spacing w:after="0"/>
              <w:jc w:val="center"/>
              <w:rPr>
                <w:b/>
                <w:sz w:val="20"/>
                <w:szCs w:val="20"/>
              </w:rPr>
            </w:pPr>
            <w:r w:rsidRPr="0090056F">
              <w:rPr>
                <w:b/>
                <w:sz w:val="20"/>
                <w:szCs w:val="20"/>
              </w:rPr>
              <w:t>CLIN</w:t>
            </w:r>
          </w:p>
        </w:tc>
        <w:tc>
          <w:tcPr>
            <w:tcW w:w="2898" w:type="dxa"/>
            <w:gridSpan w:val="2"/>
            <w:vAlign w:val="center"/>
          </w:tcPr>
          <w:p w14:paraId="00E68272" w14:textId="77777777" w:rsidR="0090056F" w:rsidRPr="0090056F" w:rsidRDefault="007219CA" w:rsidP="007219CA">
            <w:pPr>
              <w:spacing w:after="0"/>
              <w:jc w:val="center"/>
              <w:rPr>
                <w:b/>
                <w:sz w:val="20"/>
                <w:szCs w:val="20"/>
              </w:rPr>
            </w:pPr>
            <w:r w:rsidRPr="0090056F">
              <w:rPr>
                <w:b/>
                <w:sz w:val="20"/>
                <w:szCs w:val="20"/>
              </w:rPr>
              <w:t>DESCRIPTION</w:t>
            </w:r>
          </w:p>
        </w:tc>
        <w:tc>
          <w:tcPr>
            <w:tcW w:w="1530" w:type="dxa"/>
          </w:tcPr>
          <w:p w14:paraId="00E68273" w14:textId="77777777" w:rsidR="0090056F" w:rsidRPr="0090056F" w:rsidRDefault="007219CA" w:rsidP="007219CA">
            <w:pPr>
              <w:spacing w:after="0"/>
              <w:jc w:val="center"/>
              <w:rPr>
                <w:b/>
                <w:sz w:val="20"/>
                <w:szCs w:val="20"/>
              </w:rPr>
            </w:pPr>
          </w:p>
          <w:p w14:paraId="00E68274" w14:textId="77777777" w:rsidR="0090056F" w:rsidRPr="0090056F" w:rsidRDefault="007219CA" w:rsidP="007219CA">
            <w:pPr>
              <w:spacing w:after="0"/>
              <w:rPr>
                <w:b/>
                <w:sz w:val="20"/>
                <w:szCs w:val="20"/>
              </w:rPr>
            </w:pPr>
            <w:r w:rsidRPr="0090056F">
              <w:rPr>
                <w:b/>
                <w:sz w:val="20"/>
                <w:szCs w:val="20"/>
              </w:rPr>
              <w:t>QUANTITY</w:t>
            </w:r>
          </w:p>
        </w:tc>
        <w:tc>
          <w:tcPr>
            <w:tcW w:w="1170" w:type="dxa"/>
            <w:vAlign w:val="center"/>
          </w:tcPr>
          <w:p w14:paraId="00E68275" w14:textId="77777777" w:rsidR="0090056F" w:rsidRPr="0090056F" w:rsidRDefault="007219CA" w:rsidP="007219CA">
            <w:pPr>
              <w:spacing w:after="0"/>
              <w:jc w:val="center"/>
              <w:rPr>
                <w:b/>
                <w:sz w:val="20"/>
                <w:szCs w:val="20"/>
              </w:rPr>
            </w:pPr>
            <w:r w:rsidRPr="0090056F">
              <w:rPr>
                <w:b/>
                <w:sz w:val="20"/>
                <w:szCs w:val="20"/>
              </w:rPr>
              <w:t>UNIT</w:t>
            </w:r>
          </w:p>
        </w:tc>
        <w:tc>
          <w:tcPr>
            <w:tcW w:w="1510" w:type="dxa"/>
            <w:vAlign w:val="center"/>
          </w:tcPr>
          <w:p w14:paraId="00E68276" w14:textId="77777777" w:rsidR="0090056F" w:rsidRPr="0090056F" w:rsidRDefault="007219CA" w:rsidP="007219CA">
            <w:pPr>
              <w:spacing w:after="0"/>
              <w:jc w:val="center"/>
              <w:rPr>
                <w:b/>
                <w:sz w:val="20"/>
                <w:szCs w:val="20"/>
              </w:rPr>
            </w:pPr>
            <w:r w:rsidRPr="0090056F">
              <w:rPr>
                <w:b/>
                <w:sz w:val="20"/>
                <w:szCs w:val="20"/>
              </w:rPr>
              <w:t>UNIT COST</w:t>
            </w:r>
          </w:p>
        </w:tc>
        <w:tc>
          <w:tcPr>
            <w:tcW w:w="1424" w:type="dxa"/>
            <w:vAlign w:val="center"/>
          </w:tcPr>
          <w:p w14:paraId="00E68277" w14:textId="77777777" w:rsidR="0090056F" w:rsidRPr="0090056F" w:rsidRDefault="007219CA" w:rsidP="007219CA">
            <w:pPr>
              <w:spacing w:after="0"/>
              <w:jc w:val="center"/>
              <w:rPr>
                <w:b/>
                <w:sz w:val="20"/>
                <w:szCs w:val="20"/>
              </w:rPr>
            </w:pPr>
            <w:r w:rsidRPr="0090056F">
              <w:rPr>
                <w:b/>
                <w:sz w:val="20"/>
                <w:szCs w:val="20"/>
              </w:rPr>
              <w:t>TOTAL PRICE</w:t>
            </w:r>
          </w:p>
        </w:tc>
      </w:tr>
      <w:tr w:rsidR="001A5F79" w14:paraId="00E6827F" w14:textId="77777777" w:rsidTr="002B5836">
        <w:trPr>
          <w:trHeight w:val="800"/>
        </w:trPr>
        <w:tc>
          <w:tcPr>
            <w:tcW w:w="1503" w:type="dxa"/>
            <w:vAlign w:val="center"/>
          </w:tcPr>
          <w:p w14:paraId="00E68279" w14:textId="77777777" w:rsidR="00073CFB" w:rsidRPr="0090056F" w:rsidRDefault="007219CA" w:rsidP="007219CA">
            <w:pPr>
              <w:spacing w:after="0"/>
              <w:jc w:val="center"/>
            </w:pPr>
            <w:r w:rsidRPr="0090056F">
              <w:t>0001</w:t>
            </w:r>
          </w:p>
        </w:tc>
        <w:tc>
          <w:tcPr>
            <w:tcW w:w="2898" w:type="dxa"/>
            <w:gridSpan w:val="2"/>
            <w:vAlign w:val="center"/>
          </w:tcPr>
          <w:p w14:paraId="00E6827A"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 xml:space="preserve">Provide all tools, supplies, labor, and transportation, to pump and clean grease traps at the Hampton VAMC Building 17 (Canteen) and 116 </w:t>
            </w:r>
            <w:r w:rsidRPr="00EA2B9E">
              <w:rPr>
                <w:rFonts w:ascii="Times New Roman" w:hAnsi="Times New Roman" w:cs="Times New Roman"/>
                <w:sz w:val="24"/>
                <w:szCs w:val="24"/>
              </w:rPr>
              <w:t>(Dining Facility-DFAC).    six times per year during the months of October, December, February, April, June and August</w:t>
            </w:r>
          </w:p>
        </w:tc>
        <w:tc>
          <w:tcPr>
            <w:tcW w:w="1530" w:type="dxa"/>
            <w:vAlign w:val="center"/>
          </w:tcPr>
          <w:p w14:paraId="00E6827B"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6</w:t>
            </w:r>
          </w:p>
        </w:tc>
        <w:tc>
          <w:tcPr>
            <w:tcW w:w="1170" w:type="dxa"/>
            <w:vAlign w:val="center"/>
          </w:tcPr>
          <w:p w14:paraId="00E6827C"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JOB</w:t>
            </w:r>
          </w:p>
        </w:tc>
        <w:tc>
          <w:tcPr>
            <w:tcW w:w="1510" w:type="dxa"/>
            <w:vAlign w:val="center"/>
          </w:tcPr>
          <w:p w14:paraId="00E6827D"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c>
          <w:tcPr>
            <w:tcW w:w="1424" w:type="dxa"/>
            <w:vAlign w:val="center"/>
          </w:tcPr>
          <w:p w14:paraId="00E6827E"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r>
    </w:tbl>
    <w:p w14:paraId="00E68280" w14:textId="77777777" w:rsidR="0090056F" w:rsidRPr="0090056F" w:rsidRDefault="007219CA" w:rsidP="007219CA">
      <w:pPr>
        <w:spacing w:after="0"/>
      </w:pPr>
    </w:p>
    <w:tbl>
      <w:tblPr>
        <w:tblStyle w:val="TableGrid"/>
        <w:tblW w:w="10675" w:type="dxa"/>
        <w:tblLayout w:type="fixed"/>
        <w:tblLook w:val="04A0" w:firstRow="1" w:lastRow="0" w:firstColumn="1" w:lastColumn="0" w:noHBand="0" w:noVBand="1"/>
      </w:tblPr>
      <w:tblGrid>
        <w:gridCol w:w="1530"/>
        <w:gridCol w:w="541"/>
        <w:gridCol w:w="2406"/>
        <w:gridCol w:w="1530"/>
        <w:gridCol w:w="1170"/>
        <w:gridCol w:w="1463"/>
        <w:gridCol w:w="1440"/>
        <w:gridCol w:w="595"/>
      </w:tblGrid>
      <w:tr w:rsidR="001A5F79" w14:paraId="00E68284" w14:textId="77777777" w:rsidTr="002B5836">
        <w:tc>
          <w:tcPr>
            <w:tcW w:w="1530" w:type="dxa"/>
            <w:tcBorders>
              <w:top w:val="nil"/>
              <w:left w:val="nil"/>
              <w:bottom w:val="nil"/>
              <w:right w:val="nil"/>
            </w:tcBorders>
          </w:tcPr>
          <w:p w14:paraId="00E68281" w14:textId="77777777" w:rsidR="0090056F" w:rsidRPr="0090056F" w:rsidRDefault="007219CA" w:rsidP="007219CA">
            <w:pPr>
              <w:tabs>
                <w:tab w:val="left" w:pos="1950"/>
              </w:tabs>
              <w:spacing w:after="0"/>
              <w:rPr>
                <w:b/>
              </w:rPr>
            </w:pPr>
          </w:p>
        </w:tc>
        <w:tc>
          <w:tcPr>
            <w:tcW w:w="541" w:type="dxa"/>
            <w:tcBorders>
              <w:top w:val="nil"/>
              <w:left w:val="nil"/>
              <w:bottom w:val="nil"/>
              <w:right w:val="nil"/>
            </w:tcBorders>
          </w:tcPr>
          <w:p w14:paraId="00E68282" w14:textId="77777777" w:rsidR="0090056F" w:rsidRPr="0090056F" w:rsidRDefault="007219CA" w:rsidP="007219CA">
            <w:pPr>
              <w:tabs>
                <w:tab w:val="left" w:pos="1950"/>
              </w:tabs>
              <w:spacing w:after="0"/>
              <w:rPr>
                <w:b/>
              </w:rPr>
            </w:pPr>
          </w:p>
        </w:tc>
        <w:tc>
          <w:tcPr>
            <w:tcW w:w="8604" w:type="dxa"/>
            <w:gridSpan w:val="6"/>
            <w:tcBorders>
              <w:top w:val="nil"/>
              <w:left w:val="nil"/>
              <w:bottom w:val="nil"/>
              <w:right w:val="nil"/>
            </w:tcBorders>
          </w:tcPr>
          <w:p w14:paraId="00E68283" w14:textId="77777777" w:rsidR="0090056F" w:rsidRPr="0090056F" w:rsidRDefault="007219CA" w:rsidP="007219CA">
            <w:pPr>
              <w:tabs>
                <w:tab w:val="left" w:pos="1950"/>
              </w:tabs>
              <w:spacing w:after="0"/>
              <w:rPr>
                <w:b/>
              </w:rPr>
            </w:pPr>
            <w:r w:rsidRPr="0090056F">
              <w:rPr>
                <w:b/>
              </w:rPr>
              <w:t>OPTION YEAR 1  – OCTOBER 1, 2018 TO SEPTEMBER 30, 2019</w:t>
            </w:r>
          </w:p>
        </w:tc>
      </w:tr>
      <w:tr w:rsidR="001A5F79" w14:paraId="00E6828C" w14:textId="77777777" w:rsidTr="002B5836">
        <w:trPr>
          <w:gridAfter w:val="1"/>
          <w:wAfter w:w="595" w:type="dxa"/>
          <w:trHeight w:val="782"/>
        </w:trPr>
        <w:tc>
          <w:tcPr>
            <w:tcW w:w="1530" w:type="dxa"/>
            <w:vAlign w:val="center"/>
          </w:tcPr>
          <w:p w14:paraId="00E68285" w14:textId="77777777" w:rsidR="0090056F" w:rsidRPr="0090056F" w:rsidRDefault="007219CA" w:rsidP="007219CA">
            <w:pPr>
              <w:spacing w:after="0"/>
              <w:ind w:left="61"/>
              <w:jc w:val="center"/>
              <w:rPr>
                <w:b/>
                <w:sz w:val="20"/>
                <w:szCs w:val="20"/>
              </w:rPr>
            </w:pPr>
            <w:r w:rsidRPr="0090056F">
              <w:rPr>
                <w:b/>
                <w:sz w:val="20"/>
                <w:szCs w:val="20"/>
              </w:rPr>
              <w:t>CLIN</w:t>
            </w:r>
          </w:p>
        </w:tc>
        <w:tc>
          <w:tcPr>
            <w:tcW w:w="2947" w:type="dxa"/>
            <w:gridSpan w:val="2"/>
            <w:vAlign w:val="center"/>
          </w:tcPr>
          <w:p w14:paraId="00E68286" w14:textId="77777777" w:rsidR="0090056F" w:rsidRPr="0090056F" w:rsidRDefault="007219CA" w:rsidP="007219CA">
            <w:pPr>
              <w:spacing w:after="0"/>
              <w:jc w:val="center"/>
              <w:rPr>
                <w:b/>
                <w:sz w:val="20"/>
                <w:szCs w:val="20"/>
              </w:rPr>
            </w:pPr>
            <w:r w:rsidRPr="0090056F">
              <w:rPr>
                <w:b/>
                <w:sz w:val="20"/>
                <w:szCs w:val="20"/>
              </w:rPr>
              <w:t>DESCRIPTION</w:t>
            </w:r>
          </w:p>
        </w:tc>
        <w:tc>
          <w:tcPr>
            <w:tcW w:w="1530" w:type="dxa"/>
          </w:tcPr>
          <w:p w14:paraId="00E68287" w14:textId="77777777" w:rsidR="0090056F" w:rsidRPr="0090056F" w:rsidRDefault="007219CA" w:rsidP="007219CA">
            <w:pPr>
              <w:spacing w:after="0"/>
              <w:jc w:val="center"/>
              <w:rPr>
                <w:b/>
                <w:sz w:val="20"/>
                <w:szCs w:val="20"/>
              </w:rPr>
            </w:pPr>
          </w:p>
          <w:p w14:paraId="00E68288" w14:textId="77777777" w:rsidR="0090056F" w:rsidRPr="0090056F" w:rsidRDefault="007219CA" w:rsidP="007219CA">
            <w:pPr>
              <w:spacing w:after="0"/>
              <w:jc w:val="center"/>
              <w:rPr>
                <w:b/>
                <w:sz w:val="20"/>
                <w:szCs w:val="20"/>
              </w:rPr>
            </w:pPr>
            <w:r w:rsidRPr="0090056F">
              <w:rPr>
                <w:b/>
                <w:sz w:val="20"/>
                <w:szCs w:val="20"/>
              </w:rPr>
              <w:t>QUANTITY</w:t>
            </w:r>
          </w:p>
        </w:tc>
        <w:tc>
          <w:tcPr>
            <w:tcW w:w="1170" w:type="dxa"/>
            <w:vAlign w:val="center"/>
          </w:tcPr>
          <w:p w14:paraId="00E68289" w14:textId="77777777" w:rsidR="0090056F" w:rsidRPr="0090056F" w:rsidRDefault="007219CA" w:rsidP="007219CA">
            <w:pPr>
              <w:spacing w:after="0"/>
              <w:jc w:val="center"/>
              <w:rPr>
                <w:b/>
                <w:sz w:val="20"/>
                <w:szCs w:val="20"/>
              </w:rPr>
            </w:pPr>
            <w:r w:rsidRPr="0090056F">
              <w:rPr>
                <w:b/>
                <w:sz w:val="20"/>
                <w:szCs w:val="20"/>
              </w:rPr>
              <w:t>UNIT</w:t>
            </w:r>
          </w:p>
        </w:tc>
        <w:tc>
          <w:tcPr>
            <w:tcW w:w="1463" w:type="dxa"/>
            <w:vAlign w:val="center"/>
          </w:tcPr>
          <w:p w14:paraId="00E6828A" w14:textId="77777777" w:rsidR="0090056F" w:rsidRPr="0090056F" w:rsidRDefault="007219CA" w:rsidP="007219CA">
            <w:pPr>
              <w:spacing w:after="0"/>
              <w:jc w:val="center"/>
              <w:rPr>
                <w:b/>
                <w:sz w:val="20"/>
                <w:szCs w:val="20"/>
              </w:rPr>
            </w:pPr>
            <w:r w:rsidRPr="0090056F">
              <w:rPr>
                <w:b/>
                <w:sz w:val="20"/>
                <w:szCs w:val="20"/>
              </w:rPr>
              <w:t>UNIT COST</w:t>
            </w:r>
          </w:p>
        </w:tc>
        <w:tc>
          <w:tcPr>
            <w:tcW w:w="1440" w:type="dxa"/>
            <w:vAlign w:val="center"/>
          </w:tcPr>
          <w:p w14:paraId="00E6828B" w14:textId="77777777" w:rsidR="0090056F" w:rsidRPr="0090056F" w:rsidRDefault="007219CA" w:rsidP="007219CA">
            <w:pPr>
              <w:spacing w:after="0"/>
              <w:jc w:val="center"/>
              <w:rPr>
                <w:b/>
                <w:sz w:val="20"/>
                <w:szCs w:val="20"/>
              </w:rPr>
            </w:pPr>
            <w:r w:rsidRPr="0090056F">
              <w:rPr>
                <w:b/>
                <w:sz w:val="20"/>
                <w:szCs w:val="20"/>
              </w:rPr>
              <w:t>TOTAL PRICE</w:t>
            </w:r>
          </w:p>
        </w:tc>
      </w:tr>
      <w:tr w:rsidR="001A5F79" w14:paraId="00E68293" w14:textId="77777777" w:rsidTr="002B5836">
        <w:trPr>
          <w:gridAfter w:val="1"/>
          <w:wAfter w:w="595" w:type="dxa"/>
          <w:trHeight w:val="800"/>
        </w:trPr>
        <w:tc>
          <w:tcPr>
            <w:tcW w:w="1530" w:type="dxa"/>
            <w:vAlign w:val="center"/>
          </w:tcPr>
          <w:p w14:paraId="00E6828D" w14:textId="77777777" w:rsidR="00073CFB" w:rsidRPr="0090056F" w:rsidRDefault="007219CA" w:rsidP="007219CA">
            <w:pPr>
              <w:spacing w:after="0"/>
              <w:jc w:val="center"/>
            </w:pPr>
            <w:r w:rsidRPr="0090056F">
              <w:t>1001</w:t>
            </w:r>
          </w:p>
        </w:tc>
        <w:tc>
          <w:tcPr>
            <w:tcW w:w="2947" w:type="dxa"/>
            <w:gridSpan w:val="2"/>
            <w:vAlign w:val="center"/>
          </w:tcPr>
          <w:p w14:paraId="00E6828E"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Provide</w:t>
            </w:r>
            <w:r w:rsidRPr="00EA2B9E">
              <w:rPr>
                <w:rFonts w:ascii="Times New Roman" w:hAnsi="Times New Roman" w:cs="Times New Roman"/>
                <w:sz w:val="24"/>
                <w:szCs w:val="24"/>
              </w:rPr>
              <w:t xml:space="preserve"> all tools, supplies, labor, and transportation, to pump and clean grease traps at the Hampton VAMC Building 17 (Canteen) and 116 (Dining Facility-DFAC).    six times per year during the months of October, December, February, April, June and August</w:t>
            </w:r>
          </w:p>
        </w:tc>
        <w:tc>
          <w:tcPr>
            <w:tcW w:w="1530" w:type="dxa"/>
            <w:vAlign w:val="center"/>
          </w:tcPr>
          <w:p w14:paraId="00E6828F"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6</w:t>
            </w:r>
          </w:p>
        </w:tc>
        <w:tc>
          <w:tcPr>
            <w:tcW w:w="1170" w:type="dxa"/>
            <w:vAlign w:val="center"/>
          </w:tcPr>
          <w:p w14:paraId="00E68290"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JOB</w:t>
            </w:r>
          </w:p>
        </w:tc>
        <w:tc>
          <w:tcPr>
            <w:tcW w:w="1463" w:type="dxa"/>
            <w:vAlign w:val="center"/>
          </w:tcPr>
          <w:p w14:paraId="00E68291"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c>
          <w:tcPr>
            <w:tcW w:w="1440" w:type="dxa"/>
            <w:vAlign w:val="center"/>
          </w:tcPr>
          <w:p w14:paraId="00E68292"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r>
    </w:tbl>
    <w:p w14:paraId="00E68294" w14:textId="77777777" w:rsidR="0090056F" w:rsidRPr="0090056F" w:rsidRDefault="007219CA" w:rsidP="007219CA">
      <w:pPr>
        <w:spacing w:after="0"/>
      </w:pPr>
    </w:p>
    <w:tbl>
      <w:tblPr>
        <w:tblStyle w:val="TableGrid"/>
        <w:tblW w:w="10164" w:type="dxa"/>
        <w:tblLayout w:type="fixed"/>
        <w:tblLook w:val="04A0" w:firstRow="1" w:lastRow="0" w:firstColumn="1" w:lastColumn="0" w:noHBand="0" w:noVBand="1"/>
      </w:tblPr>
      <w:tblGrid>
        <w:gridCol w:w="1530"/>
        <w:gridCol w:w="558"/>
        <w:gridCol w:w="2406"/>
        <w:gridCol w:w="1530"/>
        <w:gridCol w:w="1170"/>
        <w:gridCol w:w="1530"/>
        <w:gridCol w:w="1440"/>
      </w:tblGrid>
      <w:tr w:rsidR="001A5F79" w14:paraId="00E68298" w14:textId="77777777" w:rsidTr="002B5836">
        <w:tc>
          <w:tcPr>
            <w:tcW w:w="1530" w:type="dxa"/>
            <w:tcBorders>
              <w:top w:val="nil"/>
              <w:left w:val="nil"/>
              <w:bottom w:val="nil"/>
              <w:right w:val="nil"/>
            </w:tcBorders>
          </w:tcPr>
          <w:p w14:paraId="00E68295" w14:textId="77777777" w:rsidR="0090056F" w:rsidRPr="0090056F" w:rsidRDefault="007219CA" w:rsidP="007219CA">
            <w:pPr>
              <w:tabs>
                <w:tab w:val="left" w:pos="1950"/>
              </w:tabs>
              <w:spacing w:after="0"/>
              <w:rPr>
                <w:b/>
              </w:rPr>
            </w:pPr>
          </w:p>
        </w:tc>
        <w:tc>
          <w:tcPr>
            <w:tcW w:w="558" w:type="dxa"/>
            <w:tcBorders>
              <w:top w:val="nil"/>
              <w:left w:val="nil"/>
              <w:bottom w:val="nil"/>
              <w:right w:val="nil"/>
            </w:tcBorders>
          </w:tcPr>
          <w:p w14:paraId="00E68296" w14:textId="77777777" w:rsidR="0090056F" w:rsidRPr="0090056F" w:rsidRDefault="007219CA" w:rsidP="007219CA">
            <w:pPr>
              <w:tabs>
                <w:tab w:val="left" w:pos="1950"/>
              </w:tabs>
              <w:spacing w:after="0"/>
              <w:rPr>
                <w:b/>
              </w:rPr>
            </w:pPr>
          </w:p>
        </w:tc>
        <w:tc>
          <w:tcPr>
            <w:tcW w:w="8076" w:type="dxa"/>
            <w:gridSpan w:val="5"/>
            <w:tcBorders>
              <w:top w:val="nil"/>
              <w:left w:val="nil"/>
              <w:bottom w:val="nil"/>
              <w:right w:val="nil"/>
            </w:tcBorders>
          </w:tcPr>
          <w:p w14:paraId="00E68297" w14:textId="77777777" w:rsidR="0090056F" w:rsidRPr="0090056F" w:rsidRDefault="007219CA" w:rsidP="007219CA">
            <w:pPr>
              <w:tabs>
                <w:tab w:val="left" w:pos="1950"/>
              </w:tabs>
              <w:spacing w:after="0"/>
              <w:rPr>
                <w:b/>
              </w:rPr>
            </w:pPr>
            <w:r w:rsidRPr="0090056F">
              <w:rPr>
                <w:b/>
              </w:rPr>
              <w:t>OPTION YEAR 2  – OCTOBER 1, 2019 TO SEPTEMBER 30, 2020</w:t>
            </w:r>
          </w:p>
        </w:tc>
      </w:tr>
      <w:tr w:rsidR="001A5F79" w14:paraId="00E682A0" w14:textId="77777777" w:rsidTr="002B5836">
        <w:trPr>
          <w:trHeight w:val="782"/>
        </w:trPr>
        <w:tc>
          <w:tcPr>
            <w:tcW w:w="1530" w:type="dxa"/>
            <w:vAlign w:val="center"/>
          </w:tcPr>
          <w:p w14:paraId="00E68299" w14:textId="77777777" w:rsidR="0090056F" w:rsidRPr="0090056F" w:rsidRDefault="007219CA" w:rsidP="007219CA">
            <w:pPr>
              <w:spacing w:after="0"/>
              <w:jc w:val="center"/>
              <w:rPr>
                <w:b/>
                <w:sz w:val="20"/>
                <w:szCs w:val="20"/>
              </w:rPr>
            </w:pPr>
            <w:r w:rsidRPr="0090056F">
              <w:rPr>
                <w:b/>
                <w:sz w:val="20"/>
                <w:szCs w:val="20"/>
              </w:rPr>
              <w:t>CLIN</w:t>
            </w:r>
          </w:p>
        </w:tc>
        <w:tc>
          <w:tcPr>
            <w:tcW w:w="2964" w:type="dxa"/>
            <w:gridSpan w:val="2"/>
            <w:vAlign w:val="center"/>
          </w:tcPr>
          <w:p w14:paraId="00E6829A" w14:textId="77777777" w:rsidR="0090056F" w:rsidRPr="0090056F" w:rsidRDefault="007219CA" w:rsidP="007219CA">
            <w:pPr>
              <w:spacing w:after="0"/>
              <w:jc w:val="center"/>
              <w:rPr>
                <w:b/>
                <w:sz w:val="20"/>
                <w:szCs w:val="20"/>
              </w:rPr>
            </w:pPr>
            <w:r w:rsidRPr="0090056F">
              <w:rPr>
                <w:b/>
                <w:sz w:val="20"/>
                <w:szCs w:val="20"/>
              </w:rPr>
              <w:t>DESCRIPTION</w:t>
            </w:r>
          </w:p>
        </w:tc>
        <w:tc>
          <w:tcPr>
            <w:tcW w:w="1530" w:type="dxa"/>
          </w:tcPr>
          <w:p w14:paraId="00E6829B" w14:textId="77777777" w:rsidR="0090056F" w:rsidRPr="0090056F" w:rsidRDefault="007219CA" w:rsidP="007219CA">
            <w:pPr>
              <w:spacing w:after="0"/>
              <w:jc w:val="center"/>
              <w:rPr>
                <w:b/>
                <w:sz w:val="20"/>
                <w:szCs w:val="20"/>
              </w:rPr>
            </w:pPr>
          </w:p>
          <w:p w14:paraId="00E6829C" w14:textId="77777777" w:rsidR="0090056F" w:rsidRPr="0090056F" w:rsidRDefault="007219CA" w:rsidP="007219CA">
            <w:pPr>
              <w:spacing w:after="0"/>
              <w:jc w:val="center"/>
              <w:rPr>
                <w:b/>
                <w:sz w:val="20"/>
                <w:szCs w:val="20"/>
              </w:rPr>
            </w:pPr>
            <w:r w:rsidRPr="0090056F">
              <w:rPr>
                <w:b/>
                <w:sz w:val="20"/>
                <w:szCs w:val="20"/>
              </w:rPr>
              <w:t>QUANTITY</w:t>
            </w:r>
          </w:p>
        </w:tc>
        <w:tc>
          <w:tcPr>
            <w:tcW w:w="1170" w:type="dxa"/>
            <w:vAlign w:val="center"/>
          </w:tcPr>
          <w:p w14:paraId="00E6829D" w14:textId="77777777" w:rsidR="0090056F" w:rsidRPr="0090056F" w:rsidRDefault="007219CA" w:rsidP="007219CA">
            <w:pPr>
              <w:spacing w:after="0"/>
              <w:jc w:val="center"/>
              <w:rPr>
                <w:b/>
                <w:sz w:val="20"/>
                <w:szCs w:val="20"/>
              </w:rPr>
            </w:pPr>
            <w:r w:rsidRPr="0090056F">
              <w:rPr>
                <w:b/>
                <w:sz w:val="20"/>
                <w:szCs w:val="20"/>
              </w:rPr>
              <w:t>UNIT</w:t>
            </w:r>
          </w:p>
        </w:tc>
        <w:tc>
          <w:tcPr>
            <w:tcW w:w="1530" w:type="dxa"/>
            <w:vAlign w:val="center"/>
          </w:tcPr>
          <w:p w14:paraId="00E6829E" w14:textId="77777777" w:rsidR="0090056F" w:rsidRPr="0090056F" w:rsidRDefault="007219CA" w:rsidP="007219CA">
            <w:pPr>
              <w:spacing w:after="0"/>
              <w:jc w:val="center"/>
              <w:rPr>
                <w:b/>
                <w:sz w:val="20"/>
                <w:szCs w:val="20"/>
              </w:rPr>
            </w:pPr>
            <w:r w:rsidRPr="0090056F">
              <w:rPr>
                <w:b/>
                <w:sz w:val="20"/>
                <w:szCs w:val="20"/>
              </w:rPr>
              <w:t>UNIT COST</w:t>
            </w:r>
          </w:p>
        </w:tc>
        <w:tc>
          <w:tcPr>
            <w:tcW w:w="1440" w:type="dxa"/>
            <w:vAlign w:val="center"/>
          </w:tcPr>
          <w:p w14:paraId="00E6829F" w14:textId="77777777" w:rsidR="0090056F" w:rsidRPr="0090056F" w:rsidRDefault="007219CA" w:rsidP="007219CA">
            <w:pPr>
              <w:spacing w:after="0"/>
              <w:jc w:val="center"/>
              <w:rPr>
                <w:b/>
                <w:sz w:val="20"/>
                <w:szCs w:val="20"/>
              </w:rPr>
            </w:pPr>
            <w:r w:rsidRPr="0090056F">
              <w:rPr>
                <w:b/>
                <w:sz w:val="20"/>
                <w:szCs w:val="20"/>
              </w:rPr>
              <w:t>TOTAL COST</w:t>
            </w:r>
          </w:p>
        </w:tc>
      </w:tr>
      <w:tr w:rsidR="001A5F79" w14:paraId="00E682A7" w14:textId="77777777" w:rsidTr="002B5836">
        <w:trPr>
          <w:trHeight w:val="800"/>
        </w:trPr>
        <w:tc>
          <w:tcPr>
            <w:tcW w:w="1530" w:type="dxa"/>
            <w:vAlign w:val="center"/>
          </w:tcPr>
          <w:p w14:paraId="00E682A1" w14:textId="77777777" w:rsidR="00073CFB" w:rsidRPr="0090056F" w:rsidRDefault="007219CA" w:rsidP="007219CA">
            <w:pPr>
              <w:spacing w:after="0"/>
              <w:jc w:val="center"/>
            </w:pPr>
            <w:r w:rsidRPr="0090056F">
              <w:t>2001</w:t>
            </w:r>
          </w:p>
        </w:tc>
        <w:tc>
          <w:tcPr>
            <w:tcW w:w="2964" w:type="dxa"/>
            <w:gridSpan w:val="2"/>
            <w:vAlign w:val="center"/>
          </w:tcPr>
          <w:p w14:paraId="00E682A2"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 xml:space="preserve">Provide all tools, supplies, labor, and transportation, to pump and clean grease traps at the Hampton VAMC Building 17 (Canteen) and </w:t>
            </w:r>
            <w:r w:rsidRPr="00EA2B9E">
              <w:rPr>
                <w:rFonts w:ascii="Times New Roman" w:hAnsi="Times New Roman" w:cs="Times New Roman"/>
                <w:sz w:val="24"/>
                <w:szCs w:val="24"/>
              </w:rPr>
              <w:t>116 (Dining Facility-DFAC).    six times per year during the months of October, December, February, April, June and August</w:t>
            </w:r>
          </w:p>
        </w:tc>
        <w:tc>
          <w:tcPr>
            <w:tcW w:w="1530" w:type="dxa"/>
            <w:vAlign w:val="center"/>
          </w:tcPr>
          <w:p w14:paraId="00E682A3"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6</w:t>
            </w:r>
          </w:p>
        </w:tc>
        <w:tc>
          <w:tcPr>
            <w:tcW w:w="1170" w:type="dxa"/>
            <w:vAlign w:val="center"/>
          </w:tcPr>
          <w:p w14:paraId="00E682A4"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JOB</w:t>
            </w:r>
          </w:p>
        </w:tc>
        <w:tc>
          <w:tcPr>
            <w:tcW w:w="1530" w:type="dxa"/>
            <w:vAlign w:val="center"/>
          </w:tcPr>
          <w:p w14:paraId="00E682A5"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c>
          <w:tcPr>
            <w:tcW w:w="1440" w:type="dxa"/>
            <w:vAlign w:val="center"/>
          </w:tcPr>
          <w:p w14:paraId="00E682A6"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r>
    </w:tbl>
    <w:p w14:paraId="00E682A8" w14:textId="77777777" w:rsidR="0090056F" w:rsidRPr="0090056F" w:rsidRDefault="007219CA" w:rsidP="007219CA">
      <w:pPr>
        <w:spacing w:after="0"/>
      </w:pPr>
    </w:p>
    <w:p w14:paraId="00E682A9" w14:textId="77777777" w:rsidR="0090056F" w:rsidRPr="0090056F" w:rsidRDefault="007219CA" w:rsidP="007219CA">
      <w:pPr>
        <w:spacing w:after="0"/>
      </w:pPr>
      <w:r w:rsidRPr="0090056F">
        <w:br w:type="page"/>
      </w:r>
    </w:p>
    <w:tbl>
      <w:tblPr>
        <w:tblStyle w:val="TableGrid"/>
        <w:tblW w:w="10521" w:type="dxa"/>
        <w:jc w:val="center"/>
        <w:tblLayout w:type="fixed"/>
        <w:tblLook w:val="04A0" w:firstRow="1" w:lastRow="0" w:firstColumn="1" w:lastColumn="0" w:noHBand="0" w:noVBand="1"/>
      </w:tblPr>
      <w:tblGrid>
        <w:gridCol w:w="351"/>
        <w:gridCol w:w="50"/>
        <w:gridCol w:w="1149"/>
        <w:gridCol w:w="70"/>
        <w:gridCol w:w="477"/>
        <w:gridCol w:w="2403"/>
        <w:gridCol w:w="90"/>
        <w:gridCol w:w="1530"/>
        <w:gridCol w:w="1170"/>
        <w:gridCol w:w="1283"/>
        <w:gridCol w:w="177"/>
        <w:gridCol w:w="70"/>
        <w:gridCol w:w="1350"/>
        <w:gridCol w:w="351"/>
      </w:tblGrid>
      <w:tr w:rsidR="001A5F79" w14:paraId="00E682AD" w14:textId="77777777" w:rsidTr="007219CA">
        <w:trPr>
          <w:gridBefore w:val="2"/>
          <w:wBefore w:w="401" w:type="dxa"/>
          <w:jc w:val="center"/>
        </w:trPr>
        <w:tc>
          <w:tcPr>
            <w:tcW w:w="1149" w:type="dxa"/>
            <w:tcBorders>
              <w:top w:val="nil"/>
              <w:left w:val="nil"/>
              <w:bottom w:val="nil"/>
              <w:right w:val="nil"/>
            </w:tcBorders>
          </w:tcPr>
          <w:p w14:paraId="00E682AA" w14:textId="77777777" w:rsidR="0090056F" w:rsidRPr="0090056F" w:rsidRDefault="007219CA" w:rsidP="007219CA">
            <w:pPr>
              <w:tabs>
                <w:tab w:val="left" w:pos="1950"/>
              </w:tabs>
              <w:spacing w:after="0"/>
              <w:rPr>
                <w:b/>
              </w:rPr>
            </w:pPr>
          </w:p>
        </w:tc>
        <w:tc>
          <w:tcPr>
            <w:tcW w:w="547" w:type="dxa"/>
            <w:gridSpan w:val="2"/>
            <w:tcBorders>
              <w:top w:val="nil"/>
              <w:left w:val="nil"/>
              <w:bottom w:val="nil"/>
              <w:right w:val="nil"/>
            </w:tcBorders>
          </w:tcPr>
          <w:p w14:paraId="00E682AB" w14:textId="77777777" w:rsidR="0090056F" w:rsidRPr="0090056F" w:rsidRDefault="007219CA" w:rsidP="007219CA">
            <w:pPr>
              <w:tabs>
                <w:tab w:val="left" w:pos="1950"/>
              </w:tabs>
              <w:spacing w:after="0"/>
              <w:rPr>
                <w:b/>
              </w:rPr>
            </w:pPr>
          </w:p>
        </w:tc>
        <w:tc>
          <w:tcPr>
            <w:tcW w:w="8424" w:type="dxa"/>
            <w:gridSpan w:val="9"/>
            <w:tcBorders>
              <w:top w:val="nil"/>
              <w:left w:val="nil"/>
              <w:bottom w:val="nil"/>
              <w:right w:val="nil"/>
            </w:tcBorders>
          </w:tcPr>
          <w:p w14:paraId="00E682AC" w14:textId="77777777" w:rsidR="0090056F" w:rsidRPr="0090056F" w:rsidRDefault="007219CA" w:rsidP="007219CA">
            <w:pPr>
              <w:tabs>
                <w:tab w:val="left" w:pos="1950"/>
              </w:tabs>
              <w:spacing w:after="0"/>
              <w:rPr>
                <w:b/>
              </w:rPr>
            </w:pPr>
            <w:r w:rsidRPr="0090056F">
              <w:rPr>
                <w:b/>
              </w:rPr>
              <w:t>OPTION YEAR 3  – OCTOBER 1, 2020 TO SEPTEMBER 30, 2021</w:t>
            </w:r>
          </w:p>
        </w:tc>
      </w:tr>
      <w:tr w:rsidR="001A5F79" w14:paraId="00E682B5" w14:textId="77777777" w:rsidTr="007219CA">
        <w:trPr>
          <w:gridBefore w:val="2"/>
          <w:wBefore w:w="401" w:type="dxa"/>
          <w:trHeight w:val="782"/>
          <w:jc w:val="center"/>
        </w:trPr>
        <w:tc>
          <w:tcPr>
            <w:tcW w:w="1149" w:type="dxa"/>
            <w:vAlign w:val="center"/>
          </w:tcPr>
          <w:p w14:paraId="00E682AE" w14:textId="77777777" w:rsidR="0090056F" w:rsidRPr="0090056F" w:rsidRDefault="007219CA" w:rsidP="007219CA">
            <w:pPr>
              <w:spacing w:after="0"/>
              <w:jc w:val="center"/>
              <w:rPr>
                <w:b/>
                <w:sz w:val="20"/>
                <w:szCs w:val="20"/>
              </w:rPr>
            </w:pPr>
            <w:r w:rsidRPr="0090056F">
              <w:rPr>
                <w:b/>
                <w:sz w:val="20"/>
                <w:szCs w:val="20"/>
              </w:rPr>
              <w:t>CLIN</w:t>
            </w:r>
          </w:p>
        </w:tc>
        <w:tc>
          <w:tcPr>
            <w:tcW w:w="2950" w:type="dxa"/>
            <w:gridSpan w:val="3"/>
            <w:vAlign w:val="center"/>
          </w:tcPr>
          <w:p w14:paraId="00E682AF" w14:textId="77777777" w:rsidR="0090056F" w:rsidRPr="0090056F" w:rsidRDefault="007219CA" w:rsidP="007219CA">
            <w:pPr>
              <w:spacing w:after="0"/>
              <w:jc w:val="center"/>
              <w:rPr>
                <w:b/>
                <w:sz w:val="20"/>
                <w:szCs w:val="20"/>
              </w:rPr>
            </w:pPr>
            <w:r w:rsidRPr="0090056F">
              <w:rPr>
                <w:b/>
                <w:sz w:val="20"/>
                <w:szCs w:val="20"/>
              </w:rPr>
              <w:t>DESCRIPTION</w:t>
            </w:r>
          </w:p>
        </w:tc>
        <w:tc>
          <w:tcPr>
            <w:tcW w:w="1620" w:type="dxa"/>
            <w:gridSpan w:val="2"/>
            <w:vAlign w:val="center"/>
          </w:tcPr>
          <w:p w14:paraId="00E682B0" w14:textId="77777777" w:rsidR="0090056F" w:rsidRPr="0090056F" w:rsidRDefault="007219CA" w:rsidP="007219CA">
            <w:pPr>
              <w:spacing w:after="0"/>
              <w:jc w:val="center"/>
              <w:rPr>
                <w:b/>
                <w:sz w:val="20"/>
                <w:szCs w:val="20"/>
              </w:rPr>
            </w:pPr>
          </w:p>
          <w:p w14:paraId="00E682B1" w14:textId="77777777" w:rsidR="0090056F" w:rsidRPr="0090056F" w:rsidRDefault="007219CA" w:rsidP="007219CA">
            <w:pPr>
              <w:spacing w:after="0"/>
              <w:jc w:val="center"/>
              <w:rPr>
                <w:b/>
                <w:sz w:val="20"/>
                <w:szCs w:val="20"/>
              </w:rPr>
            </w:pPr>
            <w:r w:rsidRPr="0090056F">
              <w:rPr>
                <w:b/>
                <w:sz w:val="20"/>
                <w:szCs w:val="20"/>
              </w:rPr>
              <w:t>QUANTITY</w:t>
            </w:r>
          </w:p>
        </w:tc>
        <w:tc>
          <w:tcPr>
            <w:tcW w:w="1170" w:type="dxa"/>
            <w:vAlign w:val="center"/>
          </w:tcPr>
          <w:p w14:paraId="00E682B2" w14:textId="77777777" w:rsidR="0090056F" w:rsidRPr="0090056F" w:rsidRDefault="007219CA" w:rsidP="007219CA">
            <w:pPr>
              <w:spacing w:after="0"/>
              <w:jc w:val="center"/>
              <w:rPr>
                <w:b/>
                <w:sz w:val="20"/>
                <w:szCs w:val="20"/>
              </w:rPr>
            </w:pPr>
            <w:r w:rsidRPr="0090056F">
              <w:rPr>
                <w:b/>
                <w:sz w:val="20"/>
                <w:szCs w:val="20"/>
              </w:rPr>
              <w:t>UNIT</w:t>
            </w:r>
          </w:p>
        </w:tc>
        <w:tc>
          <w:tcPr>
            <w:tcW w:w="1460" w:type="dxa"/>
            <w:gridSpan w:val="2"/>
            <w:vAlign w:val="center"/>
          </w:tcPr>
          <w:p w14:paraId="00E682B3" w14:textId="77777777" w:rsidR="0090056F" w:rsidRPr="0090056F" w:rsidRDefault="007219CA" w:rsidP="007219CA">
            <w:pPr>
              <w:spacing w:after="0"/>
              <w:jc w:val="center"/>
              <w:rPr>
                <w:b/>
                <w:sz w:val="20"/>
                <w:szCs w:val="20"/>
              </w:rPr>
            </w:pPr>
            <w:r w:rsidRPr="0090056F">
              <w:rPr>
                <w:b/>
                <w:sz w:val="20"/>
                <w:szCs w:val="20"/>
              </w:rPr>
              <w:t>UNIT COST</w:t>
            </w:r>
          </w:p>
        </w:tc>
        <w:tc>
          <w:tcPr>
            <w:tcW w:w="1771" w:type="dxa"/>
            <w:gridSpan w:val="3"/>
            <w:vAlign w:val="center"/>
          </w:tcPr>
          <w:p w14:paraId="00E682B4" w14:textId="77777777" w:rsidR="0090056F" w:rsidRPr="0090056F" w:rsidRDefault="007219CA" w:rsidP="007219CA">
            <w:pPr>
              <w:spacing w:after="0"/>
              <w:jc w:val="center"/>
              <w:rPr>
                <w:b/>
                <w:sz w:val="20"/>
                <w:szCs w:val="20"/>
              </w:rPr>
            </w:pPr>
            <w:r w:rsidRPr="0090056F">
              <w:rPr>
                <w:b/>
                <w:sz w:val="20"/>
                <w:szCs w:val="20"/>
              </w:rPr>
              <w:t>TOTAL COST</w:t>
            </w:r>
          </w:p>
        </w:tc>
      </w:tr>
      <w:tr w:rsidR="001A5F79" w14:paraId="00E682BC" w14:textId="77777777" w:rsidTr="007219CA">
        <w:trPr>
          <w:gridBefore w:val="1"/>
          <w:wBefore w:w="351" w:type="dxa"/>
          <w:trHeight w:val="800"/>
          <w:jc w:val="center"/>
        </w:trPr>
        <w:tc>
          <w:tcPr>
            <w:tcW w:w="1199" w:type="dxa"/>
            <w:gridSpan w:val="2"/>
            <w:vAlign w:val="center"/>
          </w:tcPr>
          <w:p w14:paraId="00E682B6" w14:textId="77777777" w:rsidR="00073CFB" w:rsidRPr="0090056F" w:rsidRDefault="007219CA" w:rsidP="007219CA">
            <w:pPr>
              <w:spacing w:after="0"/>
              <w:jc w:val="center"/>
            </w:pPr>
            <w:r w:rsidRPr="0090056F">
              <w:t>3001</w:t>
            </w:r>
          </w:p>
        </w:tc>
        <w:tc>
          <w:tcPr>
            <w:tcW w:w="2950" w:type="dxa"/>
            <w:gridSpan w:val="3"/>
            <w:vAlign w:val="center"/>
          </w:tcPr>
          <w:p w14:paraId="00E682B7"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Provide all tools, supplies, labor, and transportation, to pump and clean grease traps at the Hampton VAMC Building 17 (Canteen) and 116 (Dining Facility-DFAC).    six times per year during the months of October, December, February, April, June and August</w:t>
            </w:r>
          </w:p>
        </w:tc>
        <w:tc>
          <w:tcPr>
            <w:tcW w:w="1620" w:type="dxa"/>
            <w:gridSpan w:val="2"/>
            <w:vAlign w:val="center"/>
          </w:tcPr>
          <w:p w14:paraId="00E682B8"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6</w:t>
            </w:r>
          </w:p>
        </w:tc>
        <w:tc>
          <w:tcPr>
            <w:tcW w:w="1170" w:type="dxa"/>
            <w:vAlign w:val="center"/>
          </w:tcPr>
          <w:p w14:paraId="00E682B9"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JOB</w:t>
            </w:r>
          </w:p>
        </w:tc>
        <w:tc>
          <w:tcPr>
            <w:tcW w:w="1460" w:type="dxa"/>
            <w:gridSpan w:val="2"/>
            <w:vAlign w:val="center"/>
          </w:tcPr>
          <w:p w14:paraId="00E682BA"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c>
          <w:tcPr>
            <w:tcW w:w="1771" w:type="dxa"/>
            <w:gridSpan w:val="3"/>
            <w:vAlign w:val="center"/>
          </w:tcPr>
          <w:p w14:paraId="00E682BB"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r>
      <w:tr w:rsidR="001A5F79" w14:paraId="00E682C0" w14:textId="77777777" w:rsidTr="007219CA">
        <w:tblPrEx>
          <w:jc w:val="left"/>
        </w:tblPrEx>
        <w:trPr>
          <w:gridAfter w:val="4"/>
          <w:wAfter w:w="1948" w:type="dxa"/>
        </w:trPr>
        <w:tc>
          <w:tcPr>
            <w:tcW w:w="1620" w:type="dxa"/>
            <w:gridSpan w:val="4"/>
            <w:tcBorders>
              <w:top w:val="nil"/>
              <w:left w:val="nil"/>
              <w:bottom w:val="nil"/>
              <w:right w:val="nil"/>
            </w:tcBorders>
          </w:tcPr>
          <w:p w14:paraId="00E682BD" w14:textId="77777777" w:rsidR="0090056F" w:rsidRPr="0090056F" w:rsidRDefault="007219CA" w:rsidP="007219CA">
            <w:pPr>
              <w:tabs>
                <w:tab w:val="left" w:pos="1950"/>
              </w:tabs>
              <w:spacing w:after="0"/>
              <w:rPr>
                <w:b/>
              </w:rPr>
            </w:pPr>
            <w:r w:rsidRPr="0090056F">
              <w:t xml:space="preserve"> </w:t>
            </w:r>
          </w:p>
        </w:tc>
        <w:tc>
          <w:tcPr>
            <w:tcW w:w="6953" w:type="dxa"/>
            <w:gridSpan w:val="6"/>
            <w:tcBorders>
              <w:top w:val="nil"/>
              <w:left w:val="nil"/>
              <w:bottom w:val="nil"/>
              <w:right w:val="nil"/>
            </w:tcBorders>
          </w:tcPr>
          <w:p w14:paraId="00E682BE" w14:textId="77777777" w:rsidR="0090056F" w:rsidRPr="0090056F" w:rsidRDefault="007219CA" w:rsidP="007219CA">
            <w:pPr>
              <w:tabs>
                <w:tab w:val="left" w:pos="1950"/>
              </w:tabs>
              <w:spacing w:after="0"/>
              <w:rPr>
                <w:b/>
              </w:rPr>
            </w:pPr>
            <w:r w:rsidRPr="0090056F">
              <w:rPr>
                <w:b/>
              </w:rPr>
              <w:t xml:space="preserve">        </w:t>
            </w:r>
          </w:p>
          <w:p w14:paraId="00E682BF" w14:textId="77777777" w:rsidR="0090056F" w:rsidRPr="0090056F" w:rsidRDefault="007219CA" w:rsidP="007219CA">
            <w:pPr>
              <w:tabs>
                <w:tab w:val="left" w:pos="1950"/>
              </w:tabs>
              <w:spacing w:after="0"/>
              <w:rPr>
                <w:b/>
              </w:rPr>
            </w:pPr>
            <w:r w:rsidRPr="0090056F">
              <w:rPr>
                <w:b/>
              </w:rPr>
              <w:t xml:space="preserve"> OPTION YEAR 4  – OCTOBER 1, 2021 TO SEPTEMBER 30, 2022</w:t>
            </w:r>
          </w:p>
        </w:tc>
      </w:tr>
      <w:tr w:rsidR="001A5F79" w14:paraId="00E682C3" w14:textId="77777777" w:rsidTr="007219CA">
        <w:tblPrEx>
          <w:jc w:val="left"/>
        </w:tblPrEx>
        <w:trPr>
          <w:gridAfter w:val="4"/>
          <w:wAfter w:w="1948" w:type="dxa"/>
        </w:trPr>
        <w:tc>
          <w:tcPr>
            <w:tcW w:w="1620" w:type="dxa"/>
            <w:gridSpan w:val="4"/>
            <w:tcBorders>
              <w:top w:val="nil"/>
              <w:left w:val="nil"/>
              <w:bottom w:val="nil"/>
              <w:right w:val="nil"/>
            </w:tcBorders>
          </w:tcPr>
          <w:p w14:paraId="00E682C1" w14:textId="77777777" w:rsidR="0090056F" w:rsidRPr="0090056F" w:rsidRDefault="007219CA" w:rsidP="007219CA">
            <w:pPr>
              <w:tabs>
                <w:tab w:val="left" w:pos="1950"/>
              </w:tabs>
              <w:spacing w:after="0"/>
              <w:rPr>
                <w:b/>
              </w:rPr>
            </w:pPr>
          </w:p>
        </w:tc>
        <w:tc>
          <w:tcPr>
            <w:tcW w:w="6953" w:type="dxa"/>
            <w:gridSpan w:val="6"/>
            <w:tcBorders>
              <w:top w:val="nil"/>
              <w:left w:val="nil"/>
              <w:bottom w:val="nil"/>
              <w:right w:val="nil"/>
            </w:tcBorders>
          </w:tcPr>
          <w:p w14:paraId="00E682C2" w14:textId="77777777" w:rsidR="0090056F" w:rsidRPr="0090056F" w:rsidRDefault="007219CA" w:rsidP="007219CA">
            <w:pPr>
              <w:tabs>
                <w:tab w:val="left" w:pos="1950"/>
              </w:tabs>
              <w:spacing w:after="0"/>
              <w:rPr>
                <w:b/>
              </w:rPr>
            </w:pPr>
          </w:p>
        </w:tc>
      </w:tr>
      <w:tr w:rsidR="001A5F79" w14:paraId="00E682CB" w14:textId="77777777" w:rsidTr="007219CA">
        <w:tblPrEx>
          <w:jc w:val="left"/>
        </w:tblPrEx>
        <w:trPr>
          <w:gridAfter w:val="1"/>
          <w:wAfter w:w="351" w:type="dxa"/>
          <w:trHeight w:val="782"/>
        </w:trPr>
        <w:tc>
          <w:tcPr>
            <w:tcW w:w="1620" w:type="dxa"/>
            <w:gridSpan w:val="4"/>
            <w:vAlign w:val="center"/>
          </w:tcPr>
          <w:p w14:paraId="00E682C4" w14:textId="77777777" w:rsidR="0090056F" w:rsidRPr="0090056F" w:rsidRDefault="007219CA" w:rsidP="007219CA">
            <w:pPr>
              <w:spacing w:after="0"/>
              <w:jc w:val="center"/>
              <w:rPr>
                <w:b/>
                <w:sz w:val="20"/>
                <w:szCs w:val="20"/>
              </w:rPr>
            </w:pPr>
            <w:r w:rsidRPr="0090056F">
              <w:rPr>
                <w:b/>
                <w:sz w:val="20"/>
                <w:szCs w:val="20"/>
              </w:rPr>
              <w:t>CLIN</w:t>
            </w:r>
          </w:p>
        </w:tc>
        <w:tc>
          <w:tcPr>
            <w:tcW w:w="2970" w:type="dxa"/>
            <w:gridSpan w:val="3"/>
            <w:vAlign w:val="center"/>
          </w:tcPr>
          <w:p w14:paraId="00E682C5" w14:textId="77777777" w:rsidR="0090056F" w:rsidRPr="0090056F" w:rsidRDefault="007219CA" w:rsidP="007219CA">
            <w:pPr>
              <w:spacing w:after="0"/>
              <w:jc w:val="center"/>
              <w:rPr>
                <w:b/>
                <w:sz w:val="20"/>
                <w:szCs w:val="20"/>
              </w:rPr>
            </w:pPr>
            <w:r w:rsidRPr="0090056F">
              <w:rPr>
                <w:b/>
                <w:sz w:val="20"/>
                <w:szCs w:val="20"/>
              </w:rPr>
              <w:t>DESCRIPTION</w:t>
            </w:r>
          </w:p>
        </w:tc>
        <w:tc>
          <w:tcPr>
            <w:tcW w:w="1530" w:type="dxa"/>
            <w:vAlign w:val="center"/>
          </w:tcPr>
          <w:p w14:paraId="00E682C6" w14:textId="77777777" w:rsidR="0090056F" w:rsidRPr="0090056F" w:rsidRDefault="007219CA" w:rsidP="007219CA">
            <w:pPr>
              <w:spacing w:after="0"/>
              <w:jc w:val="center"/>
              <w:rPr>
                <w:b/>
                <w:sz w:val="20"/>
                <w:szCs w:val="20"/>
              </w:rPr>
            </w:pPr>
          </w:p>
          <w:p w14:paraId="00E682C7" w14:textId="77777777" w:rsidR="0090056F" w:rsidRPr="0090056F" w:rsidRDefault="007219CA" w:rsidP="007219CA">
            <w:pPr>
              <w:spacing w:after="0"/>
              <w:jc w:val="center"/>
              <w:rPr>
                <w:b/>
                <w:sz w:val="20"/>
                <w:szCs w:val="20"/>
              </w:rPr>
            </w:pPr>
            <w:r w:rsidRPr="0090056F">
              <w:rPr>
                <w:b/>
                <w:sz w:val="20"/>
                <w:szCs w:val="20"/>
              </w:rPr>
              <w:t>QUANTITY</w:t>
            </w:r>
          </w:p>
        </w:tc>
        <w:tc>
          <w:tcPr>
            <w:tcW w:w="1170" w:type="dxa"/>
            <w:vAlign w:val="center"/>
          </w:tcPr>
          <w:p w14:paraId="00E682C8" w14:textId="77777777" w:rsidR="0090056F" w:rsidRPr="0090056F" w:rsidRDefault="007219CA" w:rsidP="007219CA">
            <w:pPr>
              <w:spacing w:after="0"/>
              <w:jc w:val="center"/>
              <w:rPr>
                <w:b/>
                <w:sz w:val="20"/>
                <w:szCs w:val="20"/>
              </w:rPr>
            </w:pPr>
            <w:r w:rsidRPr="0090056F">
              <w:rPr>
                <w:b/>
                <w:sz w:val="20"/>
                <w:szCs w:val="20"/>
              </w:rPr>
              <w:t>UNIT</w:t>
            </w:r>
          </w:p>
        </w:tc>
        <w:tc>
          <w:tcPr>
            <w:tcW w:w="1530" w:type="dxa"/>
            <w:gridSpan w:val="3"/>
            <w:vAlign w:val="center"/>
          </w:tcPr>
          <w:p w14:paraId="00E682C9" w14:textId="77777777" w:rsidR="0090056F" w:rsidRPr="0090056F" w:rsidRDefault="007219CA" w:rsidP="007219CA">
            <w:pPr>
              <w:spacing w:after="0"/>
              <w:rPr>
                <w:b/>
                <w:sz w:val="20"/>
                <w:szCs w:val="20"/>
              </w:rPr>
            </w:pPr>
            <w:r w:rsidRPr="0090056F">
              <w:rPr>
                <w:b/>
                <w:sz w:val="20"/>
                <w:szCs w:val="20"/>
              </w:rPr>
              <w:t>UNIT COST</w:t>
            </w:r>
          </w:p>
        </w:tc>
        <w:tc>
          <w:tcPr>
            <w:tcW w:w="1350" w:type="dxa"/>
            <w:vAlign w:val="center"/>
          </w:tcPr>
          <w:p w14:paraId="00E682CA" w14:textId="77777777" w:rsidR="0090056F" w:rsidRPr="0090056F" w:rsidRDefault="007219CA" w:rsidP="007219CA">
            <w:pPr>
              <w:spacing w:after="0"/>
              <w:rPr>
                <w:b/>
                <w:sz w:val="20"/>
                <w:szCs w:val="20"/>
              </w:rPr>
            </w:pPr>
            <w:r w:rsidRPr="0090056F">
              <w:rPr>
                <w:b/>
                <w:sz w:val="20"/>
                <w:szCs w:val="20"/>
              </w:rPr>
              <w:t>TOTAL COST</w:t>
            </w:r>
          </w:p>
        </w:tc>
      </w:tr>
      <w:tr w:rsidR="001A5F79" w14:paraId="00E682D2" w14:textId="77777777" w:rsidTr="007219CA">
        <w:tblPrEx>
          <w:jc w:val="left"/>
        </w:tblPrEx>
        <w:trPr>
          <w:gridAfter w:val="1"/>
          <w:wAfter w:w="351" w:type="dxa"/>
          <w:trHeight w:val="800"/>
        </w:trPr>
        <w:tc>
          <w:tcPr>
            <w:tcW w:w="1620" w:type="dxa"/>
            <w:gridSpan w:val="4"/>
            <w:vAlign w:val="center"/>
          </w:tcPr>
          <w:p w14:paraId="00E682CC" w14:textId="77777777" w:rsidR="00073CFB" w:rsidRPr="0090056F" w:rsidRDefault="007219CA" w:rsidP="007219CA">
            <w:pPr>
              <w:spacing w:after="0"/>
              <w:jc w:val="center"/>
            </w:pPr>
            <w:r w:rsidRPr="0090056F">
              <w:t>4001</w:t>
            </w:r>
          </w:p>
        </w:tc>
        <w:tc>
          <w:tcPr>
            <w:tcW w:w="2970" w:type="dxa"/>
            <w:gridSpan w:val="3"/>
            <w:vAlign w:val="center"/>
          </w:tcPr>
          <w:p w14:paraId="00E682CD"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Provide all tools, supplies, labor, and transportation, to pump and clean grease traps at the Hampton VAMC Building</w:t>
            </w:r>
            <w:r w:rsidRPr="00EA2B9E">
              <w:rPr>
                <w:rFonts w:ascii="Times New Roman" w:hAnsi="Times New Roman" w:cs="Times New Roman"/>
                <w:sz w:val="24"/>
                <w:szCs w:val="24"/>
              </w:rPr>
              <w:t xml:space="preserve"> 17 (Canteen) and 116 (Dining Facility-DFAC).    six times per year during the months of October, December, February, April, June and August</w:t>
            </w:r>
          </w:p>
        </w:tc>
        <w:tc>
          <w:tcPr>
            <w:tcW w:w="1530" w:type="dxa"/>
            <w:vAlign w:val="center"/>
          </w:tcPr>
          <w:p w14:paraId="00E682CE"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6</w:t>
            </w:r>
          </w:p>
        </w:tc>
        <w:tc>
          <w:tcPr>
            <w:tcW w:w="1170" w:type="dxa"/>
            <w:vAlign w:val="center"/>
          </w:tcPr>
          <w:p w14:paraId="00E682CF" w14:textId="77777777" w:rsidR="00073CFB" w:rsidRPr="00EA2B9E" w:rsidRDefault="007219CA" w:rsidP="007219CA">
            <w:pPr>
              <w:spacing w:after="0"/>
              <w:jc w:val="center"/>
              <w:rPr>
                <w:rFonts w:ascii="Times New Roman" w:hAnsi="Times New Roman" w:cs="Times New Roman"/>
                <w:sz w:val="24"/>
                <w:szCs w:val="24"/>
              </w:rPr>
            </w:pPr>
            <w:r w:rsidRPr="00EA2B9E">
              <w:rPr>
                <w:rFonts w:ascii="Times New Roman" w:hAnsi="Times New Roman" w:cs="Times New Roman"/>
                <w:sz w:val="24"/>
                <w:szCs w:val="24"/>
              </w:rPr>
              <w:t>JOB</w:t>
            </w:r>
          </w:p>
        </w:tc>
        <w:tc>
          <w:tcPr>
            <w:tcW w:w="1530" w:type="dxa"/>
            <w:gridSpan w:val="3"/>
            <w:vAlign w:val="center"/>
          </w:tcPr>
          <w:p w14:paraId="00E682D0"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c>
          <w:tcPr>
            <w:tcW w:w="1350" w:type="dxa"/>
            <w:vAlign w:val="center"/>
          </w:tcPr>
          <w:p w14:paraId="00E682D1" w14:textId="77777777" w:rsidR="00073CFB" w:rsidRPr="00EA2B9E" w:rsidRDefault="007219CA" w:rsidP="007219CA">
            <w:pPr>
              <w:spacing w:after="0"/>
              <w:rPr>
                <w:rFonts w:ascii="Times New Roman" w:hAnsi="Times New Roman" w:cs="Times New Roman"/>
                <w:sz w:val="24"/>
                <w:szCs w:val="24"/>
              </w:rPr>
            </w:pPr>
            <w:r w:rsidRPr="00EA2B9E">
              <w:rPr>
                <w:rFonts w:ascii="Times New Roman" w:hAnsi="Times New Roman" w:cs="Times New Roman"/>
                <w:sz w:val="24"/>
                <w:szCs w:val="24"/>
              </w:rPr>
              <w:t>$</w:t>
            </w:r>
          </w:p>
        </w:tc>
      </w:tr>
    </w:tbl>
    <w:p w14:paraId="00E682D3" w14:textId="77777777" w:rsidR="0090056F" w:rsidRDefault="007219CA" w:rsidP="007219CA">
      <w:pPr>
        <w:spacing w:after="0"/>
      </w:pPr>
    </w:p>
    <w:p w14:paraId="00E682D4" w14:textId="77777777" w:rsidR="0090056F" w:rsidRPr="0090056F" w:rsidRDefault="007219CA" w:rsidP="007219CA">
      <w:pPr>
        <w:spacing w:after="0"/>
        <w:rPr>
          <w:rFonts w:asciiTheme="majorHAnsi" w:eastAsiaTheme="majorEastAsia" w:hAnsiTheme="majorHAnsi" w:cstheme="majorBidi"/>
          <w:b/>
          <w:bCs/>
          <w:color w:val="4F81BD" w:themeColor="accent1"/>
          <w:sz w:val="26"/>
          <w:szCs w:val="26"/>
        </w:rPr>
      </w:pPr>
      <w:r w:rsidRPr="0090056F">
        <w:rPr>
          <w:b/>
        </w:rPr>
        <w:t>TOTAL COST – BASE + OPTION YEARS  $</w:t>
      </w:r>
      <w:r>
        <w:rPr>
          <w:b/>
        </w:rPr>
        <w:t xml:space="preserve"> _____________________</w:t>
      </w:r>
      <w:r w:rsidRPr="0090056F">
        <w:br w:type="page"/>
      </w:r>
    </w:p>
    <w:p w14:paraId="00E682D5" w14:textId="77777777" w:rsidR="00917D07" w:rsidRDefault="007219CA" w:rsidP="007219CA">
      <w:pPr>
        <w:spacing w:after="0"/>
      </w:pPr>
    </w:p>
    <w:p w14:paraId="00E682D6" w14:textId="77777777" w:rsidR="00C25BED" w:rsidRPr="00EA2B9E" w:rsidRDefault="007219CA" w:rsidP="007219CA">
      <w:pPr>
        <w:spacing w:after="0"/>
        <w:rPr>
          <w:rFonts w:ascii="Times New Roman" w:eastAsiaTheme="majorEastAsia" w:hAnsi="Times New Roman" w:cs="Times New Roman"/>
          <w:b/>
          <w:bCs/>
          <w:color w:val="4F81BD" w:themeColor="accent1"/>
          <w:sz w:val="24"/>
          <w:szCs w:val="24"/>
        </w:rPr>
      </w:pPr>
      <w:bookmarkStart w:id="9" w:name="_Toc339028394"/>
    </w:p>
    <w:p w14:paraId="00E682D7" w14:textId="77777777" w:rsidR="00C25BED" w:rsidRPr="00EA2B9E" w:rsidRDefault="007219CA" w:rsidP="007219CA">
      <w:pPr>
        <w:pStyle w:val="Heading2"/>
        <w:spacing w:after="0"/>
        <w:rPr>
          <w:rFonts w:ascii="Times New Roman" w:hAnsi="Times New Roman" w:cs="Times New Roman"/>
          <w:sz w:val="24"/>
          <w:szCs w:val="24"/>
        </w:rPr>
      </w:pPr>
      <w:bookmarkStart w:id="10" w:name="_Toc256000006"/>
      <w:r w:rsidRPr="00EA2B9E">
        <w:rPr>
          <w:rFonts w:ascii="Times New Roman" w:hAnsi="Times New Roman" w:cs="Times New Roman"/>
          <w:sz w:val="24"/>
          <w:szCs w:val="24"/>
        </w:rPr>
        <w:t>B.3  PERFORMANCE WORK STATEMENT</w:t>
      </w:r>
      <w:bookmarkEnd w:id="10"/>
      <w:bookmarkEnd w:id="9"/>
    </w:p>
    <w:p w14:paraId="00E682D8" w14:textId="77777777" w:rsidR="00C25BED" w:rsidRPr="00EA2B9E" w:rsidRDefault="007219CA" w:rsidP="007219CA">
      <w:pPr>
        <w:spacing w:after="0"/>
        <w:rPr>
          <w:rFonts w:ascii="Times New Roman" w:hAnsi="Times New Roman" w:cs="Times New Roman"/>
          <w:sz w:val="24"/>
          <w:szCs w:val="24"/>
        </w:rPr>
      </w:pPr>
    </w:p>
    <w:p w14:paraId="00E682D9" w14:textId="77777777" w:rsidR="00C25BED" w:rsidRDefault="007219CA" w:rsidP="007219CA">
      <w:pPr>
        <w:spacing w:after="0" w:line="240" w:lineRule="auto"/>
        <w:jc w:val="center"/>
        <w:rPr>
          <w:rFonts w:ascii="Times New Roman" w:hAnsi="Times New Roman" w:cs="Times New Roman"/>
          <w:sz w:val="24"/>
          <w:szCs w:val="24"/>
        </w:rPr>
      </w:pPr>
      <w:r w:rsidRPr="00EA2B9E">
        <w:rPr>
          <w:rFonts w:ascii="Times New Roman" w:hAnsi="Times New Roman" w:cs="Times New Roman"/>
          <w:sz w:val="24"/>
          <w:szCs w:val="24"/>
        </w:rPr>
        <w:t xml:space="preserve">PUMP AND </w:t>
      </w:r>
      <w:r w:rsidRPr="00EA2B9E">
        <w:rPr>
          <w:rFonts w:ascii="Times New Roman" w:hAnsi="Times New Roman" w:cs="Times New Roman"/>
          <w:sz w:val="24"/>
          <w:szCs w:val="24"/>
        </w:rPr>
        <w:t>CLEAN GREASE TRAPS</w:t>
      </w:r>
    </w:p>
    <w:p w14:paraId="00E682DA" w14:textId="77777777" w:rsidR="00EA2B9E" w:rsidRPr="00EA2B9E" w:rsidRDefault="007219CA" w:rsidP="007219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Engineering Service</w:t>
      </w:r>
    </w:p>
    <w:p w14:paraId="00E682DB" w14:textId="77777777" w:rsidR="00EA2B9E" w:rsidRDefault="007219CA" w:rsidP="007219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Mechanical Shop</w:t>
      </w:r>
    </w:p>
    <w:p w14:paraId="00E682DC" w14:textId="77777777" w:rsidR="00EA2B9E" w:rsidRPr="00EA2B9E" w:rsidRDefault="007219CA" w:rsidP="007219CA">
      <w:pPr>
        <w:spacing w:after="0" w:line="240" w:lineRule="auto"/>
        <w:jc w:val="center"/>
        <w:rPr>
          <w:rFonts w:ascii="Times New Roman" w:hAnsi="Times New Roman" w:cs="Times New Roman"/>
          <w:sz w:val="24"/>
          <w:szCs w:val="24"/>
        </w:rPr>
      </w:pPr>
      <w:r w:rsidRPr="00EA2B9E">
        <w:rPr>
          <w:rFonts w:ascii="Times New Roman" w:hAnsi="Times New Roman" w:cs="Times New Roman"/>
          <w:sz w:val="24"/>
          <w:szCs w:val="24"/>
        </w:rPr>
        <w:t>Hampton VA Medical Center</w:t>
      </w:r>
    </w:p>
    <w:p w14:paraId="00E682DD" w14:textId="77777777" w:rsidR="00C25BED" w:rsidRPr="00EA2B9E" w:rsidRDefault="007219CA" w:rsidP="007219CA">
      <w:pPr>
        <w:spacing w:after="0" w:line="240" w:lineRule="auto"/>
        <w:jc w:val="center"/>
        <w:rPr>
          <w:rFonts w:ascii="Times New Roman" w:hAnsi="Times New Roman" w:cs="Times New Roman"/>
          <w:sz w:val="24"/>
          <w:szCs w:val="24"/>
        </w:rPr>
      </w:pPr>
    </w:p>
    <w:p w14:paraId="00E682DE"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 xml:space="preserve">1.  </w:t>
      </w:r>
      <w:r w:rsidRPr="00EA2B9E">
        <w:rPr>
          <w:rFonts w:ascii="Times New Roman" w:hAnsi="Times New Roman" w:cs="Times New Roman"/>
          <w:b/>
          <w:sz w:val="24"/>
          <w:szCs w:val="24"/>
        </w:rPr>
        <w:t>General</w:t>
      </w:r>
      <w:r w:rsidRPr="00EA2B9E">
        <w:rPr>
          <w:rFonts w:ascii="Times New Roman" w:hAnsi="Times New Roman" w:cs="Times New Roman"/>
          <w:sz w:val="24"/>
          <w:szCs w:val="24"/>
        </w:rPr>
        <w:t>.    The Contractor will supply all labor, materials, transportation, disposal, supervision and technical expertise to clean and pump grease traps associated with food production Buildings 17 (Canteen) and 116 (Dining Facility-DFAC).  This task will be acc</w:t>
      </w:r>
      <w:r w:rsidRPr="00EA2B9E">
        <w:rPr>
          <w:rFonts w:ascii="Times New Roman" w:hAnsi="Times New Roman" w:cs="Times New Roman"/>
          <w:sz w:val="24"/>
          <w:szCs w:val="24"/>
        </w:rPr>
        <w:t xml:space="preserve">omplished six (6) times per year. </w:t>
      </w:r>
    </w:p>
    <w:p w14:paraId="00E682DF" w14:textId="77777777" w:rsidR="00C25BED" w:rsidRPr="00EA2B9E" w:rsidRDefault="007219CA" w:rsidP="007219CA">
      <w:pPr>
        <w:spacing w:after="0" w:line="240" w:lineRule="auto"/>
        <w:rPr>
          <w:rFonts w:ascii="Times New Roman" w:hAnsi="Times New Roman" w:cs="Times New Roman"/>
          <w:sz w:val="24"/>
          <w:szCs w:val="24"/>
        </w:rPr>
      </w:pPr>
    </w:p>
    <w:p w14:paraId="00E682E0"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 xml:space="preserve">2.  </w:t>
      </w:r>
      <w:r w:rsidRPr="00EA2B9E">
        <w:rPr>
          <w:rFonts w:ascii="Times New Roman" w:hAnsi="Times New Roman" w:cs="Times New Roman"/>
          <w:b/>
          <w:sz w:val="24"/>
          <w:szCs w:val="24"/>
        </w:rPr>
        <w:t>Coordination</w:t>
      </w:r>
      <w:r w:rsidRPr="00EA2B9E">
        <w:rPr>
          <w:rFonts w:ascii="Times New Roman" w:hAnsi="Times New Roman" w:cs="Times New Roman"/>
          <w:sz w:val="24"/>
          <w:szCs w:val="24"/>
        </w:rPr>
        <w:t xml:space="preserve">.  </w:t>
      </w:r>
      <w:r w:rsidRPr="00EA2B9E">
        <w:rPr>
          <w:rFonts w:ascii="Times New Roman" w:hAnsi="Times New Roman" w:cs="Times New Roman"/>
          <w:sz w:val="24"/>
          <w:szCs w:val="24"/>
        </w:rPr>
        <w:t>Engineering</w:t>
      </w:r>
      <w:r w:rsidRPr="00EA2B9E">
        <w:rPr>
          <w:rFonts w:ascii="Times New Roman" w:hAnsi="Times New Roman" w:cs="Times New Roman"/>
          <w:sz w:val="24"/>
          <w:szCs w:val="24"/>
        </w:rPr>
        <w:t xml:space="preserve"> Service’s (</w:t>
      </w:r>
      <w:r w:rsidRPr="00EA2B9E">
        <w:rPr>
          <w:rFonts w:ascii="Times New Roman" w:hAnsi="Times New Roman" w:cs="Times New Roman"/>
          <w:sz w:val="24"/>
          <w:szCs w:val="24"/>
        </w:rPr>
        <w:t>ENG</w:t>
      </w:r>
      <w:r w:rsidRPr="00EA2B9E">
        <w:rPr>
          <w:rFonts w:ascii="Times New Roman" w:hAnsi="Times New Roman" w:cs="Times New Roman"/>
          <w:sz w:val="24"/>
          <w:szCs w:val="24"/>
        </w:rPr>
        <w:t xml:space="preserve">) Mechanical Shop (Building 8) will serve as the focal point and designate a Contracting Officer Representative (COR) for this contract. </w:t>
      </w:r>
    </w:p>
    <w:p w14:paraId="00E682E1" w14:textId="77777777" w:rsidR="00C25BED" w:rsidRPr="00EA2B9E" w:rsidRDefault="007219CA" w:rsidP="007219CA">
      <w:pPr>
        <w:spacing w:after="0" w:line="240" w:lineRule="auto"/>
        <w:rPr>
          <w:rFonts w:ascii="Times New Roman" w:hAnsi="Times New Roman" w:cs="Times New Roman"/>
          <w:sz w:val="24"/>
          <w:szCs w:val="24"/>
        </w:rPr>
      </w:pPr>
    </w:p>
    <w:p w14:paraId="00E682E2" w14:textId="77777777" w:rsidR="00C25BED"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ab/>
        <w:t>2.1. The Contractor must pr</w:t>
      </w:r>
      <w:r>
        <w:rPr>
          <w:rFonts w:ascii="Times New Roman" w:hAnsi="Times New Roman" w:cs="Times New Roman"/>
          <w:sz w:val="24"/>
          <w:szCs w:val="24"/>
        </w:rPr>
        <w:t xml:space="preserve">e-coordinate work and </w:t>
      </w:r>
      <w:r w:rsidRPr="00EA2B9E">
        <w:rPr>
          <w:rFonts w:ascii="Times New Roman" w:hAnsi="Times New Roman" w:cs="Times New Roman"/>
          <w:sz w:val="24"/>
          <w:szCs w:val="24"/>
        </w:rPr>
        <w:t>with the COR a</w:t>
      </w:r>
      <w:r w:rsidRPr="00EA2B9E">
        <w:rPr>
          <w:rFonts w:ascii="Times New Roman" w:hAnsi="Times New Roman" w:cs="Times New Roman"/>
          <w:sz w:val="24"/>
          <w:szCs w:val="24"/>
        </w:rPr>
        <w:t xml:space="preserve">t </w:t>
      </w:r>
      <w:r w:rsidRPr="00EA2B9E">
        <w:rPr>
          <w:rFonts w:ascii="Times New Roman" w:hAnsi="Times New Roman" w:cs="Times New Roman"/>
          <w:sz w:val="24"/>
          <w:szCs w:val="24"/>
        </w:rPr>
        <w:t xml:space="preserve">least </w:t>
      </w:r>
      <w:r>
        <w:rPr>
          <w:rFonts w:ascii="Times New Roman" w:hAnsi="Times New Roman" w:cs="Times New Roman"/>
          <w:sz w:val="24"/>
          <w:szCs w:val="24"/>
        </w:rPr>
        <w:t>24</w:t>
      </w:r>
      <w:r w:rsidRPr="00EA2B9E">
        <w:rPr>
          <w:rFonts w:ascii="Times New Roman" w:hAnsi="Times New Roman" w:cs="Times New Roman"/>
          <w:sz w:val="24"/>
          <w:szCs w:val="24"/>
        </w:rPr>
        <w:t xml:space="preserve">-hour in </w:t>
      </w:r>
      <w:r>
        <w:rPr>
          <w:rFonts w:ascii="Times New Roman" w:hAnsi="Times New Roman" w:cs="Times New Roman"/>
          <w:sz w:val="24"/>
          <w:szCs w:val="24"/>
        </w:rPr>
        <w:tab/>
      </w:r>
      <w:r w:rsidRPr="00EA2B9E">
        <w:rPr>
          <w:rFonts w:ascii="Times New Roman" w:hAnsi="Times New Roman" w:cs="Times New Roman"/>
          <w:sz w:val="24"/>
          <w:szCs w:val="24"/>
        </w:rPr>
        <w:t>advance of each service.</w:t>
      </w:r>
    </w:p>
    <w:p w14:paraId="00E682E3" w14:textId="77777777" w:rsidR="00EA2B9E" w:rsidRDefault="007219CA" w:rsidP="007219CA">
      <w:pPr>
        <w:spacing w:after="0" w:line="240" w:lineRule="auto"/>
        <w:rPr>
          <w:rFonts w:ascii="Times New Roman" w:hAnsi="Times New Roman" w:cs="Times New Roman"/>
          <w:sz w:val="24"/>
          <w:szCs w:val="24"/>
        </w:rPr>
      </w:pPr>
    </w:p>
    <w:p w14:paraId="00E682E4" w14:textId="77777777" w:rsidR="00EA2B9E" w:rsidRPr="00EA2B9E" w:rsidRDefault="007219CA" w:rsidP="007219CA">
      <w:pPr>
        <w:spacing w:after="0" w:line="240" w:lineRule="auto"/>
        <w:rPr>
          <w:rFonts w:ascii="Times New Roman" w:hAnsi="Times New Roman" w:cs="Times New Roman"/>
          <w:sz w:val="24"/>
          <w:szCs w:val="24"/>
        </w:rPr>
      </w:pPr>
      <w:r>
        <w:rPr>
          <w:rFonts w:ascii="Times New Roman" w:hAnsi="Times New Roman" w:cs="Times New Roman"/>
          <w:sz w:val="24"/>
          <w:szCs w:val="24"/>
        </w:rPr>
        <w:tab/>
        <w:t>2.2 Contractor must have the ability to pump 15,000 gallons in one trip.</w:t>
      </w:r>
    </w:p>
    <w:p w14:paraId="00E682E5" w14:textId="77777777" w:rsidR="00C25BED" w:rsidRPr="00EA2B9E" w:rsidRDefault="007219CA" w:rsidP="007219CA">
      <w:pPr>
        <w:spacing w:after="0" w:line="240" w:lineRule="auto"/>
        <w:rPr>
          <w:rFonts w:ascii="Times New Roman" w:hAnsi="Times New Roman" w:cs="Times New Roman"/>
          <w:sz w:val="24"/>
          <w:szCs w:val="24"/>
        </w:rPr>
      </w:pPr>
    </w:p>
    <w:p w14:paraId="00E682E6"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ab/>
        <w:t>2.2. Unless coordinated and approved through the COR, the service will be accompli</w:t>
      </w:r>
      <w:r w:rsidRPr="00EA2B9E">
        <w:rPr>
          <w:rFonts w:ascii="Times New Roman" w:hAnsi="Times New Roman" w:cs="Times New Roman"/>
          <w:sz w:val="24"/>
          <w:szCs w:val="24"/>
        </w:rPr>
        <w:t xml:space="preserve">shed </w:t>
      </w:r>
      <w:r>
        <w:rPr>
          <w:rFonts w:ascii="Times New Roman" w:hAnsi="Times New Roman" w:cs="Times New Roman"/>
          <w:sz w:val="24"/>
          <w:szCs w:val="24"/>
        </w:rPr>
        <w:tab/>
      </w:r>
      <w:r w:rsidRPr="00EA2B9E">
        <w:rPr>
          <w:rFonts w:ascii="Times New Roman" w:hAnsi="Times New Roman" w:cs="Times New Roman"/>
          <w:sz w:val="24"/>
          <w:szCs w:val="24"/>
        </w:rPr>
        <w:t xml:space="preserve">during </w:t>
      </w:r>
      <w:r w:rsidRPr="00EA2B9E">
        <w:rPr>
          <w:rFonts w:ascii="Times New Roman" w:hAnsi="Times New Roman" w:cs="Times New Roman"/>
          <w:sz w:val="24"/>
          <w:szCs w:val="24"/>
        </w:rPr>
        <w:tab/>
      </w:r>
      <w:r w:rsidRPr="00EA2B9E">
        <w:rPr>
          <w:rFonts w:ascii="Times New Roman" w:hAnsi="Times New Roman" w:cs="Times New Roman"/>
          <w:sz w:val="24"/>
          <w:szCs w:val="24"/>
        </w:rPr>
        <w:t>no</w:t>
      </w:r>
      <w:r w:rsidRPr="00EA2B9E">
        <w:rPr>
          <w:rFonts w:ascii="Times New Roman" w:hAnsi="Times New Roman" w:cs="Times New Roman"/>
          <w:sz w:val="24"/>
          <w:szCs w:val="24"/>
        </w:rPr>
        <w:t xml:space="preserve">rmal duty hours, </w:t>
      </w:r>
      <w:r>
        <w:rPr>
          <w:rFonts w:ascii="Times New Roman" w:hAnsi="Times New Roman" w:cs="Times New Roman"/>
          <w:sz w:val="24"/>
          <w:szCs w:val="24"/>
        </w:rPr>
        <w:t>7</w:t>
      </w:r>
      <w:r w:rsidRPr="00EA2B9E">
        <w:rPr>
          <w:rFonts w:ascii="Times New Roman" w:hAnsi="Times New Roman" w:cs="Times New Roman"/>
          <w:sz w:val="24"/>
          <w:szCs w:val="24"/>
        </w:rPr>
        <w:t xml:space="preserve">:00AM – </w:t>
      </w:r>
      <w:r>
        <w:rPr>
          <w:rFonts w:ascii="Times New Roman" w:hAnsi="Times New Roman" w:cs="Times New Roman"/>
          <w:sz w:val="24"/>
          <w:szCs w:val="24"/>
        </w:rPr>
        <w:t xml:space="preserve">3:30 </w:t>
      </w:r>
      <w:r w:rsidRPr="00EA2B9E">
        <w:rPr>
          <w:rFonts w:ascii="Times New Roman" w:hAnsi="Times New Roman" w:cs="Times New Roman"/>
          <w:sz w:val="24"/>
          <w:szCs w:val="24"/>
        </w:rPr>
        <w:t xml:space="preserve">PM, Monday through Friday, excluding </w:t>
      </w:r>
      <w:r>
        <w:rPr>
          <w:rFonts w:ascii="Times New Roman" w:hAnsi="Times New Roman" w:cs="Times New Roman"/>
          <w:sz w:val="24"/>
          <w:szCs w:val="24"/>
        </w:rPr>
        <w:tab/>
      </w:r>
      <w:r w:rsidRPr="00EA2B9E">
        <w:rPr>
          <w:rFonts w:ascii="Times New Roman" w:hAnsi="Times New Roman" w:cs="Times New Roman"/>
          <w:sz w:val="24"/>
          <w:szCs w:val="24"/>
        </w:rPr>
        <w:t xml:space="preserve">Federal Holidays. </w:t>
      </w:r>
    </w:p>
    <w:p w14:paraId="00E682E7" w14:textId="77777777" w:rsidR="00C25BED" w:rsidRPr="00EA2B9E" w:rsidRDefault="007219CA" w:rsidP="007219CA">
      <w:pPr>
        <w:spacing w:after="0" w:line="240" w:lineRule="auto"/>
        <w:rPr>
          <w:rFonts w:ascii="Times New Roman" w:hAnsi="Times New Roman" w:cs="Times New Roman"/>
          <w:sz w:val="24"/>
          <w:szCs w:val="24"/>
        </w:rPr>
      </w:pPr>
    </w:p>
    <w:p w14:paraId="00E682E8"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ab/>
        <w:t xml:space="preserve">2.3. The COR will be contacted at the beginning and ending of each service visit.  In the </w:t>
      </w:r>
      <w:r>
        <w:rPr>
          <w:rFonts w:ascii="Times New Roman" w:hAnsi="Times New Roman" w:cs="Times New Roman"/>
          <w:sz w:val="24"/>
          <w:szCs w:val="24"/>
        </w:rPr>
        <w:tab/>
      </w:r>
      <w:r w:rsidRPr="00EA2B9E">
        <w:rPr>
          <w:rFonts w:ascii="Times New Roman" w:hAnsi="Times New Roman" w:cs="Times New Roman"/>
          <w:sz w:val="24"/>
          <w:szCs w:val="24"/>
        </w:rPr>
        <w:t>absence o</w:t>
      </w:r>
      <w:r>
        <w:rPr>
          <w:rFonts w:ascii="Times New Roman" w:hAnsi="Times New Roman" w:cs="Times New Roman"/>
          <w:sz w:val="24"/>
          <w:szCs w:val="24"/>
        </w:rPr>
        <w:t>f the COR, the Mechanical Shop work lead will</w:t>
      </w:r>
      <w:r w:rsidRPr="00EA2B9E">
        <w:rPr>
          <w:rFonts w:ascii="Times New Roman" w:hAnsi="Times New Roman" w:cs="Times New Roman"/>
          <w:sz w:val="24"/>
          <w:szCs w:val="24"/>
        </w:rPr>
        <w:t xml:space="preserve"> be notified.</w:t>
      </w:r>
    </w:p>
    <w:p w14:paraId="00E682E9" w14:textId="77777777" w:rsidR="00C25BED" w:rsidRPr="00EA2B9E" w:rsidRDefault="007219CA" w:rsidP="007219CA">
      <w:pPr>
        <w:spacing w:after="0" w:line="240" w:lineRule="auto"/>
        <w:rPr>
          <w:rFonts w:ascii="Times New Roman" w:hAnsi="Times New Roman" w:cs="Times New Roman"/>
          <w:sz w:val="24"/>
          <w:szCs w:val="24"/>
        </w:rPr>
      </w:pPr>
    </w:p>
    <w:p w14:paraId="00E682EA"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 xml:space="preserve">3.  </w:t>
      </w:r>
      <w:r w:rsidRPr="00EA2B9E">
        <w:rPr>
          <w:rFonts w:ascii="Times New Roman" w:hAnsi="Times New Roman" w:cs="Times New Roman"/>
          <w:b/>
          <w:sz w:val="24"/>
          <w:szCs w:val="24"/>
        </w:rPr>
        <w:t xml:space="preserve">Requirements: </w:t>
      </w:r>
      <w:r w:rsidRPr="00EA2B9E">
        <w:rPr>
          <w:rFonts w:ascii="Times New Roman" w:hAnsi="Times New Roman" w:cs="Times New Roman"/>
          <w:sz w:val="24"/>
          <w:szCs w:val="24"/>
        </w:rPr>
        <w:t xml:space="preserve"> Upon arrival for a service visit, make contact with the COR to ensure designated air-handling units are shutdown in Buildings 146.  Once the COR verifies this condition, he will provide permission to proceed with the service.  At no time wil</w:t>
      </w:r>
      <w:r w:rsidRPr="00EA2B9E">
        <w:rPr>
          <w:rFonts w:ascii="Times New Roman" w:hAnsi="Times New Roman" w:cs="Times New Roman"/>
          <w:sz w:val="24"/>
          <w:szCs w:val="24"/>
        </w:rPr>
        <w:t>l the Contractor proceed with the service until this verification is completed.</w:t>
      </w:r>
    </w:p>
    <w:p w14:paraId="00E682EB" w14:textId="77777777" w:rsidR="00C25BED" w:rsidRPr="00EA2B9E" w:rsidRDefault="007219CA" w:rsidP="007219CA">
      <w:pPr>
        <w:spacing w:after="0" w:line="240" w:lineRule="auto"/>
        <w:rPr>
          <w:rFonts w:ascii="Times New Roman" w:hAnsi="Times New Roman" w:cs="Times New Roman"/>
          <w:sz w:val="24"/>
          <w:szCs w:val="24"/>
        </w:rPr>
      </w:pPr>
    </w:p>
    <w:p w14:paraId="00E682EC"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3.1 Pump and clean two (2) Grease Trap systems serving Building 116.</w:t>
      </w:r>
      <w:r w:rsidRPr="00EA2B9E">
        <w:t xml:space="preserve"> </w:t>
      </w:r>
      <w:r w:rsidRPr="00EA2B9E">
        <w:rPr>
          <w:rFonts w:ascii="Times New Roman" w:hAnsi="Times New Roman" w:cs="Times New Roman"/>
          <w:sz w:val="24"/>
          <w:szCs w:val="24"/>
        </w:rPr>
        <w:t>116 (Dining Facility-DFAC)</w:t>
      </w:r>
    </w:p>
    <w:p w14:paraId="00E682ED" w14:textId="77777777" w:rsidR="00C25BED" w:rsidRPr="00EA2B9E" w:rsidRDefault="007219CA" w:rsidP="007219CA">
      <w:pPr>
        <w:spacing w:after="0" w:line="240" w:lineRule="auto"/>
        <w:rPr>
          <w:rFonts w:ascii="Times New Roman" w:hAnsi="Times New Roman" w:cs="Times New Roman"/>
          <w:sz w:val="24"/>
          <w:szCs w:val="24"/>
        </w:rPr>
      </w:pPr>
    </w:p>
    <w:p w14:paraId="00E682EE"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3.2 Pump and clean one (1) Grease Trap system within Building 17 (Canteen).  T</w:t>
      </w:r>
      <w:r w:rsidRPr="00EA2B9E">
        <w:rPr>
          <w:rFonts w:ascii="Times New Roman" w:hAnsi="Times New Roman" w:cs="Times New Roman"/>
          <w:sz w:val="24"/>
          <w:szCs w:val="24"/>
        </w:rPr>
        <w:t>his trap must be pumped between the hours of 1:00PM and 2:30PM.</w:t>
      </w:r>
    </w:p>
    <w:p w14:paraId="00E682EF" w14:textId="77777777" w:rsidR="00C25BED" w:rsidRPr="00EA2B9E" w:rsidRDefault="007219CA" w:rsidP="007219CA">
      <w:pPr>
        <w:spacing w:after="0" w:line="240" w:lineRule="auto"/>
        <w:rPr>
          <w:rFonts w:ascii="Times New Roman" w:hAnsi="Times New Roman" w:cs="Times New Roman"/>
          <w:sz w:val="24"/>
          <w:szCs w:val="24"/>
        </w:rPr>
      </w:pPr>
    </w:p>
    <w:p w14:paraId="00E682F0"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3.3 Grease and other materials will be transported off-station and disposed of in-accordance with all Federal, State and local mandates and requirements.  Manifests and disposal documentation</w:t>
      </w:r>
      <w:r w:rsidRPr="00EA2B9E">
        <w:rPr>
          <w:rFonts w:ascii="Times New Roman" w:hAnsi="Times New Roman" w:cs="Times New Roman"/>
          <w:sz w:val="24"/>
          <w:szCs w:val="24"/>
        </w:rPr>
        <w:t xml:space="preserve"> showing amounts disposed of will be provided to the COR immediately after each service.</w:t>
      </w:r>
    </w:p>
    <w:p w14:paraId="00E682F1" w14:textId="77777777" w:rsidR="00C25BED" w:rsidRPr="00EA2B9E" w:rsidRDefault="007219CA" w:rsidP="007219CA">
      <w:pPr>
        <w:spacing w:after="0" w:line="240" w:lineRule="auto"/>
        <w:rPr>
          <w:rFonts w:ascii="Times New Roman" w:hAnsi="Times New Roman" w:cs="Times New Roman"/>
          <w:sz w:val="24"/>
          <w:szCs w:val="24"/>
        </w:rPr>
      </w:pPr>
    </w:p>
    <w:p w14:paraId="00E682F2" w14:textId="77777777" w:rsidR="00C25BED" w:rsidRPr="00EA2B9E" w:rsidRDefault="007219CA" w:rsidP="007219CA">
      <w:pPr>
        <w:spacing w:after="0" w:line="240" w:lineRule="auto"/>
        <w:rPr>
          <w:rFonts w:ascii="Times New Roman" w:hAnsi="Times New Roman" w:cs="Times New Roman"/>
          <w:sz w:val="24"/>
          <w:szCs w:val="24"/>
        </w:rPr>
      </w:pPr>
      <w:r w:rsidRPr="00EA2B9E">
        <w:rPr>
          <w:rFonts w:ascii="Times New Roman" w:hAnsi="Times New Roman" w:cs="Times New Roman"/>
          <w:sz w:val="24"/>
          <w:szCs w:val="24"/>
        </w:rPr>
        <w:t>3.4. As a part of the cleaning, inspect and make a written report on any abnormal conditions found.  This report will be provided to the COR at the completion of each</w:t>
      </w:r>
      <w:r w:rsidRPr="00EA2B9E">
        <w:rPr>
          <w:rFonts w:ascii="Times New Roman" w:hAnsi="Times New Roman" w:cs="Times New Roman"/>
          <w:sz w:val="24"/>
          <w:szCs w:val="24"/>
        </w:rPr>
        <w:t xml:space="preserve"> service visit.  </w:t>
      </w:r>
    </w:p>
    <w:p w14:paraId="00E682F3" w14:textId="77777777" w:rsidR="00C25BED" w:rsidRPr="00EA2B9E" w:rsidRDefault="007219CA" w:rsidP="007219CA">
      <w:pPr>
        <w:spacing w:after="0" w:line="240" w:lineRule="auto"/>
        <w:rPr>
          <w:rFonts w:ascii="Times New Roman" w:hAnsi="Times New Roman" w:cs="Times New Roman"/>
          <w:sz w:val="24"/>
          <w:szCs w:val="24"/>
        </w:rPr>
      </w:pPr>
    </w:p>
    <w:p w14:paraId="00E682F4" w14:textId="77777777" w:rsidR="00C25BED" w:rsidRPr="00EA2B9E" w:rsidRDefault="007219CA" w:rsidP="007219CA">
      <w:pPr>
        <w:spacing w:after="0"/>
        <w:jc w:val="center"/>
        <w:rPr>
          <w:rFonts w:ascii="Times New Roman" w:hAnsi="Times New Roman" w:cs="Times New Roman"/>
          <w:sz w:val="24"/>
          <w:szCs w:val="24"/>
        </w:rPr>
      </w:pPr>
    </w:p>
    <w:p w14:paraId="00E682F5" w14:textId="77777777" w:rsidR="00C350DB" w:rsidRPr="00EA2B9E" w:rsidRDefault="007219CA" w:rsidP="007219CA">
      <w:pPr>
        <w:spacing w:after="0"/>
        <w:rPr>
          <w:rFonts w:ascii="Times New Roman" w:eastAsiaTheme="majorEastAsia" w:hAnsi="Times New Roman" w:cs="Times New Roman"/>
          <w:b/>
          <w:bCs/>
          <w:color w:val="4F81BD" w:themeColor="accent1"/>
          <w:sz w:val="24"/>
          <w:szCs w:val="24"/>
        </w:rPr>
      </w:pPr>
    </w:p>
    <w:p w14:paraId="00E682F6" w14:textId="77777777" w:rsidR="005842C7" w:rsidRPr="00906DE1" w:rsidRDefault="007219CA" w:rsidP="007219CA">
      <w:pPr>
        <w:pStyle w:val="NoSpacing"/>
        <w:rPr>
          <w:b/>
          <w:sz w:val="24"/>
          <w:szCs w:val="24"/>
        </w:rPr>
      </w:pPr>
      <w:r w:rsidRPr="00906DE1">
        <w:rPr>
          <w:b/>
          <w:sz w:val="24"/>
          <w:szCs w:val="24"/>
        </w:rPr>
        <w:t>PLACE OF PERFORMANCE</w:t>
      </w:r>
    </w:p>
    <w:p w14:paraId="00E682F7" w14:textId="77777777" w:rsidR="005842C7" w:rsidRDefault="007219CA" w:rsidP="007219CA">
      <w:pPr>
        <w:pStyle w:val="Default"/>
        <w:spacing w:before="0" w:beforeAutospacing="0" w:after="0" w:afterAutospacing="0" w:line="240" w:lineRule="auto"/>
        <w:rPr>
          <w:rFonts w:asciiTheme="minorHAnsi" w:hAnsiTheme="minorHAnsi" w:cstheme="minorHAnsi"/>
          <w:color w:val="auto"/>
        </w:rPr>
      </w:pPr>
      <w:r>
        <w:rPr>
          <w:rFonts w:asciiTheme="minorHAnsi" w:hAnsiTheme="minorHAnsi" w:cstheme="minorHAnsi"/>
          <w:color w:val="auto"/>
        </w:rPr>
        <w:t>100 Emancipation Dr</w:t>
      </w:r>
    </w:p>
    <w:p w14:paraId="00E682F8" w14:textId="77777777" w:rsidR="00BE38ED" w:rsidRDefault="007219CA" w:rsidP="007219CA">
      <w:pPr>
        <w:pStyle w:val="Default"/>
        <w:spacing w:before="0" w:beforeAutospacing="0" w:after="0" w:afterAutospacing="0" w:line="240" w:lineRule="auto"/>
        <w:rPr>
          <w:rFonts w:asciiTheme="minorHAnsi" w:hAnsiTheme="minorHAnsi" w:cstheme="minorHAnsi"/>
          <w:color w:val="auto"/>
        </w:rPr>
      </w:pPr>
      <w:r>
        <w:rPr>
          <w:rFonts w:asciiTheme="minorHAnsi" w:hAnsiTheme="minorHAnsi" w:cstheme="minorHAnsi"/>
          <w:color w:val="auto"/>
        </w:rPr>
        <w:t>Hampton, VA 23667</w:t>
      </w:r>
    </w:p>
    <w:p w14:paraId="00E682F9" w14:textId="77777777" w:rsidR="005842C7" w:rsidRPr="00906DE1" w:rsidRDefault="007219CA" w:rsidP="007219CA">
      <w:pPr>
        <w:pStyle w:val="NoSpacing"/>
        <w:rPr>
          <w:sz w:val="24"/>
          <w:szCs w:val="24"/>
        </w:rPr>
      </w:pPr>
    </w:p>
    <w:p w14:paraId="00E682FA" w14:textId="77777777" w:rsidR="002E1903" w:rsidRPr="00906DE1" w:rsidRDefault="007219CA" w:rsidP="007219CA">
      <w:pPr>
        <w:pStyle w:val="NoSpacing"/>
        <w:rPr>
          <w:sz w:val="24"/>
          <w:szCs w:val="24"/>
        </w:rPr>
      </w:pPr>
    </w:p>
    <w:p w14:paraId="00E682FB" w14:textId="77777777" w:rsidR="002E1903" w:rsidRPr="00906DE1" w:rsidRDefault="007219CA" w:rsidP="007219CA">
      <w:pPr>
        <w:pStyle w:val="NoSpacing"/>
        <w:rPr>
          <w:rFonts w:eastAsia="Times New Roman"/>
          <w:b/>
          <w:sz w:val="24"/>
          <w:szCs w:val="24"/>
        </w:rPr>
      </w:pPr>
      <w:r w:rsidRPr="00906DE1">
        <w:rPr>
          <w:rFonts w:eastAsia="Times New Roman"/>
          <w:b/>
          <w:sz w:val="24"/>
          <w:szCs w:val="24"/>
        </w:rPr>
        <w:t>WORK HOURS</w:t>
      </w:r>
    </w:p>
    <w:p w14:paraId="00E682FC" w14:textId="77777777" w:rsidR="002E1903" w:rsidRPr="00906DE1" w:rsidRDefault="007219CA" w:rsidP="007219CA">
      <w:pPr>
        <w:pStyle w:val="NoSpacing"/>
        <w:rPr>
          <w:sz w:val="24"/>
          <w:szCs w:val="24"/>
        </w:rPr>
      </w:pPr>
      <w:r w:rsidRPr="00906DE1">
        <w:rPr>
          <w:sz w:val="24"/>
          <w:szCs w:val="24"/>
        </w:rPr>
        <w:t xml:space="preserve">The services covered by this contract shall be furnished by the contractor as defined herein.  The contractor shall not be required, except in case of emergency, to furnish such services on Federal Holidays or during off duty hours as described below.  </w:t>
      </w:r>
    </w:p>
    <w:p w14:paraId="00E682FD" w14:textId="77777777" w:rsidR="002E1903" w:rsidRPr="00906DE1" w:rsidRDefault="007219CA" w:rsidP="007219CA">
      <w:pPr>
        <w:pStyle w:val="NoSpacing"/>
        <w:rPr>
          <w:sz w:val="24"/>
          <w:szCs w:val="24"/>
        </w:rPr>
      </w:pPr>
    </w:p>
    <w:p w14:paraId="00E682FE" w14:textId="77777777" w:rsidR="002E1903" w:rsidRPr="00906DE1" w:rsidRDefault="007219CA" w:rsidP="007219CA">
      <w:pPr>
        <w:pStyle w:val="NoSpacing"/>
        <w:rPr>
          <w:sz w:val="24"/>
          <w:szCs w:val="24"/>
        </w:rPr>
      </w:pPr>
      <w:r w:rsidRPr="00906DE1">
        <w:rPr>
          <w:sz w:val="24"/>
          <w:szCs w:val="24"/>
        </w:rPr>
        <w:t>N</w:t>
      </w:r>
      <w:r w:rsidRPr="00906DE1">
        <w:rPr>
          <w:sz w:val="24"/>
          <w:szCs w:val="24"/>
        </w:rPr>
        <w:t xml:space="preserve">ormal working hours: Monday through Friday, </w:t>
      </w:r>
      <w:r>
        <w:rPr>
          <w:sz w:val="24"/>
          <w:szCs w:val="24"/>
        </w:rPr>
        <w:t>8</w:t>
      </w:r>
      <w:r w:rsidRPr="00906DE1">
        <w:rPr>
          <w:sz w:val="24"/>
          <w:szCs w:val="24"/>
        </w:rPr>
        <w:t xml:space="preserve">:00 a.m. – 3:30 p.m., excluding federal holidays. </w:t>
      </w:r>
    </w:p>
    <w:p w14:paraId="00E682FF" w14:textId="77777777" w:rsidR="002E1903" w:rsidRPr="00906DE1" w:rsidRDefault="007219CA" w:rsidP="007219CA">
      <w:pPr>
        <w:pStyle w:val="NoSpacing"/>
        <w:rPr>
          <w:sz w:val="24"/>
          <w:szCs w:val="24"/>
        </w:rPr>
      </w:pPr>
    </w:p>
    <w:p w14:paraId="00E68300" w14:textId="77777777" w:rsidR="002E1903" w:rsidRPr="00906DE1" w:rsidRDefault="007219CA" w:rsidP="007219CA">
      <w:pPr>
        <w:pStyle w:val="NoSpacing"/>
        <w:rPr>
          <w:sz w:val="24"/>
          <w:szCs w:val="24"/>
        </w:rPr>
      </w:pPr>
      <w:r w:rsidRPr="00906DE1">
        <w:rPr>
          <w:sz w:val="24"/>
          <w:szCs w:val="24"/>
        </w:rPr>
        <w:t>The 10 holidays observed by the Federal Government are:</w:t>
      </w:r>
    </w:p>
    <w:p w14:paraId="00E68301" w14:textId="77777777" w:rsidR="002E1903" w:rsidRPr="00906DE1" w:rsidRDefault="007219CA" w:rsidP="007219CA">
      <w:pPr>
        <w:pStyle w:val="BodyTextIndent3"/>
        <w:spacing w:after="0"/>
        <w:ind w:left="60"/>
        <w:rPr>
          <w:rFonts w:asciiTheme="minorHAnsi" w:eastAsiaTheme="minorEastAsia" w:hAnsiTheme="minorHAnsi"/>
          <w:sz w:val="24"/>
          <w:szCs w:val="24"/>
        </w:rPr>
      </w:pPr>
    </w:p>
    <w:p w14:paraId="00E68302" w14:textId="77777777" w:rsidR="002E1903" w:rsidRPr="00906DE1" w:rsidRDefault="007219CA" w:rsidP="007219CA">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New Year’s Day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Birthday of Martin Luther King, Jr.</w:t>
      </w:r>
    </w:p>
    <w:p w14:paraId="00E68303" w14:textId="77777777" w:rsidR="002E1903" w:rsidRPr="00906DE1" w:rsidRDefault="007219CA" w:rsidP="007219CA">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Washington’s Birthday</w:t>
      </w:r>
      <w:r w:rsidRPr="00906DE1">
        <w:rPr>
          <w:rFonts w:asciiTheme="minorHAnsi" w:eastAsiaTheme="minorEastAsia" w:hAnsiTheme="minorHAnsi"/>
          <w:sz w:val="24"/>
          <w:szCs w:val="24"/>
        </w:rPr>
        <w:tab/>
        <w:t>Memorial Day</w:t>
      </w:r>
    </w:p>
    <w:p w14:paraId="00E68304" w14:textId="77777777" w:rsidR="002E1903" w:rsidRPr="00906DE1" w:rsidRDefault="007219CA" w:rsidP="007219CA">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Independence Da</w:t>
      </w:r>
      <w:r w:rsidRPr="00906DE1">
        <w:rPr>
          <w:rFonts w:asciiTheme="minorHAnsi" w:eastAsiaTheme="minorEastAsia" w:hAnsiTheme="minorHAnsi"/>
          <w:sz w:val="24"/>
          <w:szCs w:val="24"/>
        </w:rPr>
        <w:t>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Labor Day</w:t>
      </w:r>
    </w:p>
    <w:p w14:paraId="00E68305" w14:textId="77777777" w:rsidR="002E1903" w:rsidRPr="00906DE1" w:rsidRDefault="007219CA" w:rsidP="007219CA">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Columbus Day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Veterans Day</w:t>
      </w:r>
    </w:p>
    <w:p w14:paraId="00E68306" w14:textId="77777777" w:rsidR="002E1903" w:rsidRPr="00906DE1" w:rsidRDefault="007219CA" w:rsidP="007219CA">
      <w:pPr>
        <w:pStyle w:val="BodyTextIndent3"/>
        <w:spacing w:after="0"/>
        <w:ind w:left="60"/>
        <w:rPr>
          <w:rFonts w:asciiTheme="minorHAnsi" w:hAnsiTheme="minorHAnsi" w:cstheme="minorHAnsi"/>
          <w:sz w:val="24"/>
          <w:szCs w:val="24"/>
        </w:rPr>
      </w:pPr>
      <w:r w:rsidRPr="00906DE1">
        <w:rPr>
          <w:rFonts w:asciiTheme="minorHAnsi" w:eastAsiaTheme="minorEastAsia" w:hAnsiTheme="minorHAnsi"/>
          <w:sz w:val="24"/>
          <w:szCs w:val="24"/>
        </w:rPr>
        <w:t>Thanksgiving Day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Christmas Day</w:t>
      </w:r>
    </w:p>
    <w:p w14:paraId="00E68307" w14:textId="77777777" w:rsidR="002E1903" w:rsidRDefault="007219CA" w:rsidP="007219CA">
      <w:pPr>
        <w:pStyle w:val="BodyTextIndent3"/>
        <w:spacing w:after="0"/>
        <w:ind w:left="60"/>
        <w:rPr>
          <w:rFonts w:asciiTheme="minorHAnsi" w:hAnsiTheme="minorHAnsi" w:cstheme="minorHAnsi"/>
          <w:sz w:val="24"/>
          <w:szCs w:val="24"/>
        </w:rPr>
      </w:pPr>
      <w:r>
        <w:rPr>
          <w:rFonts w:asciiTheme="minorHAnsi" w:hAnsiTheme="minorHAnsi" w:cstheme="minorHAnsi"/>
          <w:sz w:val="24"/>
          <w:szCs w:val="24"/>
        </w:rPr>
        <w:t>(Any other day the President of the United States designates as a federal day off)</w:t>
      </w:r>
    </w:p>
    <w:p w14:paraId="00E68308" w14:textId="77777777" w:rsidR="002E1903" w:rsidRPr="00906DE1" w:rsidRDefault="007219CA" w:rsidP="007219CA">
      <w:pPr>
        <w:pStyle w:val="NoSpacing"/>
        <w:rPr>
          <w:rFonts w:cstheme="minorHAnsi"/>
          <w:sz w:val="24"/>
          <w:szCs w:val="24"/>
        </w:rPr>
      </w:pPr>
    </w:p>
    <w:p w14:paraId="00E68309" w14:textId="77777777" w:rsidR="002E1903" w:rsidRPr="002E1903" w:rsidRDefault="007219CA" w:rsidP="007219CA">
      <w:pPr>
        <w:spacing w:after="0" w:line="240" w:lineRule="auto"/>
        <w:rPr>
          <w:b/>
          <w:sz w:val="24"/>
          <w:szCs w:val="24"/>
        </w:rPr>
      </w:pPr>
      <w:r w:rsidRPr="00906DE1">
        <w:rPr>
          <w:b/>
          <w:sz w:val="24"/>
          <w:szCs w:val="24"/>
        </w:rPr>
        <w:t>BILLING AND PAYMENT</w:t>
      </w:r>
    </w:p>
    <w:p w14:paraId="00E6830A" w14:textId="77777777" w:rsidR="002E1903" w:rsidRPr="00906DE1" w:rsidRDefault="007219CA" w:rsidP="007219CA">
      <w:pPr>
        <w:spacing w:after="0"/>
        <w:rPr>
          <w:rFonts w:cstheme="minorHAnsi"/>
          <w:sz w:val="24"/>
          <w:szCs w:val="24"/>
        </w:rPr>
      </w:pPr>
      <w:r w:rsidRPr="00906DE1">
        <w:rPr>
          <w:rFonts w:cstheme="minorHAnsi"/>
          <w:sz w:val="24"/>
          <w:szCs w:val="24"/>
        </w:rPr>
        <w:t>The contractor shall submit payment requests in electronic form via VA’s Electro</w:t>
      </w:r>
      <w:r w:rsidRPr="00906DE1">
        <w:rPr>
          <w:rFonts w:cstheme="minorHAnsi"/>
          <w:sz w:val="24"/>
          <w:szCs w:val="24"/>
        </w:rPr>
        <w:t xml:space="preserve">nic Invoice Presentment and Payment System </w:t>
      </w:r>
      <w:hyperlink r:id="rId13" w:history="1">
        <w:r w:rsidRPr="00906DE1">
          <w:rPr>
            <w:rStyle w:val="Hyperlink"/>
            <w:rFonts w:cstheme="minorHAnsi"/>
          </w:rPr>
          <w:t>http://www.fsc.va.gov/einvoice.asp</w:t>
        </w:r>
      </w:hyperlink>
      <w:r w:rsidRPr="00906DE1">
        <w:rPr>
          <w:rFonts w:cstheme="minorHAnsi"/>
          <w:sz w:val="24"/>
          <w:szCs w:val="24"/>
        </w:rPr>
        <w:t xml:space="preserve"> </w:t>
      </w:r>
    </w:p>
    <w:p w14:paraId="00E6830B" w14:textId="77777777" w:rsidR="002E1903" w:rsidRPr="00906DE1" w:rsidRDefault="007219CA" w:rsidP="007219CA">
      <w:pPr>
        <w:spacing w:after="0"/>
        <w:rPr>
          <w:rFonts w:cstheme="minorHAnsi"/>
          <w:sz w:val="24"/>
          <w:szCs w:val="24"/>
        </w:rPr>
      </w:pPr>
      <w:r w:rsidRPr="00906DE1">
        <w:rPr>
          <w:rFonts w:cstheme="minorHAnsi"/>
          <w:sz w:val="24"/>
          <w:szCs w:val="24"/>
        </w:rPr>
        <w:t xml:space="preserve">Invoices shall be submitted monthly, in arrears.  The following information must be included on all submitted invoices.  Invoices submitted without the following information may be rejected for payment. Invoices shall be submitted monthly, in arrears, and </w:t>
      </w:r>
      <w:r w:rsidRPr="00906DE1">
        <w:rPr>
          <w:rFonts w:cstheme="minorHAnsi"/>
          <w:sz w:val="24"/>
          <w:szCs w:val="24"/>
        </w:rPr>
        <w:t xml:space="preserve">shall include at a minimum: </w:t>
      </w:r>
    </w:p>
    <w:p w14:paraId="00E6830C" w14:textId="77777777" w:rsidR="002E1903" w:rsidRPr="00906DE1" w:rsidRDefault="007219CA" w:rsidP="007219CA">
      <w:pPr>
        <w:spacing w:after="0" w:line="240" w:lineRule="auto"/>
        <w:rPr>
          <w:rFonts w:cstheme="minorHAnsi"/>
          <w:sz w:val="24"/>
          <w:szCs w:val="24"/>
        </w:rPr>
      </w:pPr>
      <w:r w:rsidRPr="00906DE1">
        <w:rPr>
          <w:rFonts w:cstheme="minorHAnsi"/>
          <w:sz w:val="24"/>
          <w:szCs w:val="24"/>
        </w:rPr>
        <w:t>Date of Invoice</w:t>
      </w:r>
    </w:p>
    <w:p w14:paraId="00E6830D" w14:textId="77777777" w:rsidR="002E1903" w:rsidRPr="00906DE1" w:rsidRDefault="007219CA" w:rsidP="007219CA">
      <w:pPr>
        <w:spacing w:after="0" w:line="240" w:lineRule="auto"/>
        <w:rPr>
          <w:rFonts w:cstheme="minorHAnsi"/>
          <w:sz w:val="24"/>
          <w:szCs w:val="24"/>
        </w:rPr>
      </w:pPr>
      <w:r w:rsidRPr="00906DE1">
        <w:rPr>
          <w:rFonts w:cstheme="minorHAnsi"/>
          <w:sz w:val="24"/>
          <w:szCs w:val="24"/>
        </w:rPr>
        <w:t>Contract Number</w:t>
      </w:r>
    </w:p>
    <w:p w14:paraId="00E6830E" w14:textId="77777777" w:rsidR="002E1903" w:rsidRPr="00906DE1" w:rsidRDefault="007219CA" w:rsidP="007219CA">
      <w:pPr>
        <w:spacing w:after="0" w:line="240" w:lineRule="auto"/>
        <w:rPr>
          <w:rFonts w:cstheme="minorHAnsi"/>
          <w:sz w:val="24"/>
          <w:szCs w:val="24"/>
        </w:rPr>
      </w:pPr>
      <w:r w:rsidRPr="00906DE1">
        <w:rPr>
          <w:rFonts w:cstheme="minorHAnsi"/>
          <w:sz w:val="24"/>
          <w:szCs w:val="24"/>
        </w:rPr>
        <w:t>Purchase Order Number</w:t>
      </w:r>
    </w:p>
    <w:p w14:paraId="00E6830F" w14:textId="77777777" w:rsidR="002E1903" w:rsidRPr="00906DE1" w:rsidRDefault="007219CA" w:rsidP="007219CA">
      <w:pPr>
        <w:spacing w:after="0" w:line="240" w:lineRule="auto"/>
        <w:rPr>
          <w:rFonts w:cstheme="minorHAnsi"/>
          <w:sz w:val="24"/>
          <w:szCs w:val="24"/>
        </w:rPr>
      </w:pPr>
      <w:r w:rsidRPr="00906DE1">
        <w:rPr>
          <w:rFonts w:cstheme="minorHAnsi"/>
          <w:sz w:val="24"/>
          <w:szCs w:val="24"/>
        </w:rPr>
        <w:t>Contractor Name</w:t>
      </w:r>
    </w:p>
    <w:p w14:paraId="00E68310" w14:textId="77777777" w:rsidR="002E1903" w:rsidRPr="00906DE1" w:rsidRDefault="007219CA" w:rsidP="007219CA">
      <w:pPr>
        <w:spacing w:after="0" w:line="240" w:lineRule="auto"/>
        <w:rPr>
          <w:rFonts w:cstheme="minorHAnsi"/>
          <w:sz w:val="24"/>
          <w:szCs w:val="24"/>
        </w:rPr>
      </w:pPr>
      <w:r w:rsidRPr="00906DE1">
        <w:rPr>
          <w:rFonts w:cstheme="minorHAnsi"/>
          <w:sz w:val="24"/>
          <w:szCs w:val="24"/>
        </w:rPr>
        <w:t>Invoice Number</w:t>
      </w:r>
    </w:p>
    <w:p w14:paraId="00E68311" w14:textId="77777777" w:rsidR="002E1903" w:rsidRPr="00906DE1" w:rsidRDefault="007219CA" w:rsidP="007219CA">
      <w:pPr>
        <w:spacing w:after="0" w:line="240" w:lineRule="auto"/>
        <w:rPr>
          <w:rFonts w:cstheme="minorHAnsi"/>
          <w:sz w:val="24"/>
          <w:szCs w:val="24"/>
        </w:rPr>
      </w:pPr>
      <w:r w:rsidRPr="00906DE1">
        <w:rPr>
          <w:rFonts w:cstheme="minorHAnsi"/>
          <w:sz w:val="24"/>
          <w:szCs w:val="24"/>
        </w:rPr>
        <w:t>CLIN/Contract Line Item</w:t>
      </w:r>
    </w:p>
    <w:p w14:paraId="00E68312" w14:textId="77777777" w:rsidR="00EE2540" w:rsidRDefault="007219CA" w:rsidP="007219CA">
      <w:pPr>
        <w:spacing w:after="0" w:line="240" w:lineRule="auto"/>
        <w:rPr>
          <w:rFonts w:cstheme="minorHAnsi"/>
          <w:sz w:val="24"/>
          <w:szCs w:val="24"/>
        </w:rPr>
      </w:pPr>
      <w:r w:rsidRPr="00906DE1">
        <w:rPr>
          <w:rFonts w:cstheme="minorHAnsi"/>
          <w:sz w:val="24"/>
          <w:szCs w:val="24"/>
        </w:rPr>
        <w:t xml:space="preserve">Date/Dates of Service </w:t>
      </w:r>
    </w:p>
    <w:p w14:paraId="00E68313" w14:textId="77777777" w:rsidR="00EE2540" w:rsidRPr="00EE2540" w:rsidRDefault="007219CA" w:rsidP="007219CA">
      <w:pPr>
        <w:spacing w:after="0" w:line="240" w:lineRule="auto"/>
        <w:rPr>
          <w:rFonts w:cstheme="minorHAnsi"/>
          <w:sz w:val="24"/>
          <w:szCs w:val="24"/>
        </w:rPr>
      </w:pPr>
    </w:p>
    <w:p w14:paraId="00E68314" w14:textId="77777777" w:rsidR="00EE2540" w:rsidRPr="00906DE1" w:rsidRDefault="007219CA" w:rsidP="007219CA">
      <w:pPr>
        <w:pStyle w:val="NoSpacing"/>
        <w:rPr>
          <w:b/>
          <w:sz w:val="24"/>
          <w:szCs w:val="24"/>
        </w:rPr>
      </w:pPr>
      <w:r w:rsidRPr="00906DE1">
        <w:rPr>
          <w:b/>
          <w:sz w:val="24"/>
          <w:szCs w:val="24"/>
        </w:rPr>
        <w:t>BACKGROUND INVESTIGATIONS</w:t>
      </w:r>
    </w:p>
    <w:p w14:paraId="00E68315" w14:textId="77777777" w:rsidR="00EE2540" w:rsidRDefault="007219CA" w:rsidP="007219CA">
      <w:pPr>
        <w:pStyle w:val="NoSpacing"/>
        <w:rPr>
          <w:sz w:val="24"/>
          <w:szCs w:val="24"/>
        </w:rPr>
      </w:pPr>
      <w:r w:rsidRPr="00906DE1">
        <w:rPr>
          <w:sz w:val="24"/>
          <w:szCs w:val="24"/>
        </w:rPr>
        <w:t>A full background check is not required for this position,</w:t>
      </w:r>
      <w:r w:rsidRPr="00906DE1">
        <w:rPr>
          <w:sz w:val="24"/>
          <w:szCs w:val="24"/>
        </w:rPr>
        <w:t xml:space="preserve"> however all contract employees must bring photo identification and advance notice from the requiring service to obtain a VA Badge in</w:t>
      </w:r>
      <w:r>
        <w:rPr>
          <w:sz w:val="24"/>
          <w:szCs w:val="24"/>
        </w:rPr>
        <w:t xml:space="preserve"> order to work on a VA Facility</w:t>
      </w:r>
    </w:p>
    <w:p w14:paraId="00E68316" w14:textId="77777777" w:rsidR="005E618E" w:rsidRDefault="007219CA" w:rsidP="007219CA">
      <w:pPr>
        <w:pStyle w:val="NoSpacing"/>
        <w:rPr>
          <w:sz w:val="24"/>
          <w:szCs w:val="24"/>
        </w:rPr>
      </w:pPr>
    </w:p>
    <w:p w14:paraId="00E68317" w14:textId="77777777" w:rsidR="005E618E" w:rsidRPr="00EE2540" w:rsidRDefault="007219CA" w:rsidP="007219CA">
      <w:pPr>
        <w:pStyle w:val="NoSpacing"/>
        <w:rPr>
          <w:sz w:val="24"/>
          <w:szCs w:val="24"/>
        </w:rPr>
      </w:pPr>
    </w:p>
    <w:p w14:paraId="00E68318" w14:textId="77777777" w:rsidR="002E1903" w:rsidRPr="00906DE1" w:rsidRDefault="007219CA" w:rsidP="007219CA">
      <w:pPr>
        <w:pStyle w:val="NoSpacing"/>
        <w:rPr>
          <w:b/>
          <w:sz w:val="24"/>
          <w:szCs w:val="24"/>
        </w:rPr>
      </w:pPr>
      <w:r w:rsidRPr="00906DE1">
        <w:rPr>
          <w:b/>
          <w:sz w:val="24"/>
          <w:szCs w:val="24"/>
        </w:rPr>
        <w:t>CONTRACT ADMINISTRATION</w:t>
      </w:r>
    </w:p>
    <w:p w14:paraId="00E68319" w14:textId="77777777" w:rsidR="002E1903" w:rsidRPr="00906DE1" w:rsidRDefault="007219CA" w:rsidP="007219CA">
      <w:pPr>
        <w:pStyle w:val="NoSpacing"/>
        <w:rPr>
          <w:sz w:val="24"/>
          <w:szCs w:val="24"/>
        </w:rPr>
      </w:pPr>
      <w:r w:rsidRPr="00906DE1">
        <w:rPr>
          <w:sz w:val="24"/>
          <w:szCs w:val="24"/>
        </w:rPr>
        <w:t>Notwithstanding the Contractor's responsibility for total managem</w:t>
      </w:r>
      <w:r w:rsidRPr="00906DE1">
        <w:rPr>
          <w:sz w:val="24"/>
          <w:szCs w:val="24"/>
        </w:rPr>
        <w:t xml:space="preserve">ent during the performance of this contract, the administration of the contract will require maximum coordination between the Government and the Contractor.  </w:t>
      </w:r>
    </w:p>
    <w:p w14:paraId="00E6831A" w14:textId="77777777" w:rsidR="002E1903" w:rsidRPr="00906DE1" w:rsidRDefault="007219CA" w:rsidP="007219CA">
      <w:pPr>
        <w:pStyle w:val="NoSpacing"/>
        <w:rPr>
          <w:sz w:val="24"/>
          <w:szCs w:val="24"/>
        </w:rPr>
      </w:pPr>
    </w:p>
    <w:p w14:paraId="00E6831B" w14:textId="77777777" w:rsidR="002E1903" w:rsidRPr="00906DE1" w:rsidRDefault="007219CA" w:rsidP="007219CA">
      <w:pPr>
        <w:pStyle w:val="NoSpacing"/>
        <w:rPr>
          <w:sz w:val="24"/>
          <w:szCs w:val="24"/>
        </w:rPr>
      </w:pPr>
      <w:r w:rsidRPr="00906DE1">
        <w:rPr>
          <w:sz w:val="24"/>
          <w:szCs w:val="24"/>
        </w:rPr>
        <w:lastRenderedPageBreak/>
        <w:t>The Contracting Officer is the only person authorized to approve changes or modify any of the re</w:t>
      </w:r>
      <w:r w:rsidRPr="00906DE1">
        <w:rPr>
          <w:sz w:val="24"/>
          <w:szCs w:val="24"/>
        </w:rPr>
        <w:t>quirements of this contract.  The Contractor shall communicate with the Contracting Officer on all matters pertaining to contract administration.  Only the Contracting Officer is authorized to make commitments or issue changes that shall affect price, quan</w:t>
      </w:r>
      <w:r w:rsidRPr="00906DE1">
        <w:rPr>
          <w:sz w:val="24"/>
          <w:szCs w:val="24"/>
        </w:rPr>
        <w:t>tity or quality of performance of this contract.</w:t>
      </w:r>
    </w:p>
    <w:p w14:paraId="00E6831C" w14:textId="77777777" w:rsidR="002E1903" w:rsidRPr="00906DE1" w:rsidRDefault="007219CA" w:rsidP="007219CA">
      <w:pPr>
        <w:pStyle w:val="NoSpacing"/>
        <w:rPr>
          <w:sz w:val="24"/>
          <w:szCs w:val="24"/>
        </w:rPr>
      </w:pPr>
    </w:p>
    <w:p w14:paraId="00E6831D" w14:textId="77777777" w:rsidR="002E1903" w:rsidRPr="00906DE1" w:rsidRDefault="007219CA" w:rsidP="007219CA">
      <w:pPr>
        <w:spacing w:after="0"/>
        <w:jc w:val="both"/>
        <w:rPr>
          <w:rFonts w:cstheme="minorHAnsi"/>
          <w:b/>
          <w:caps/>
          <w:sz w:val="24"/>
          <w:szCs w:val="24"/>
        </w:rPr>
      </w:pPr>
      <w:r w:rsidRPr="00906DE1">
        <w:rPr>
          <w:rFonts w:cstheme="minorHAnsi"/>
          <w:b/>
          <w:caps/>
          <w:sz w:val="24"/>
          <w:szCs w:val="24"/>
        </w:rPr>
        <w:t xml:space="preserve">In the event the Contractor effects any such change at the direction of any person other than the Contracting Officer without authority, no adjustment shall be made in the contract price to cover an </w:t>
      </w:r>
      <w:r w:rsidRPr="00906DE1">
        <w:rPr>
          <w:rFonts w:cstheme="minorHAnsi"/>
          <w:b/>
          <w:caps/>
          <w:sz w:val="24"/>
          <w:szCs w:val="24"/>
        </w:rPr>
        <w:t>increase in costs incurred as a result thereof</w:t>
      </w:r>
    </w:p>
    <w:p w14:paraId="00E6831E" w14:textId="77777777" w:rsidR="00A15E8B" w:rsidRDefault="007219CA" w:rsidP="007219CA">
      <w:pPr>
        <w:pStyle w:val="Default"/>
        <w:spacing w:before="0" w:beforeAutospacing="0" w:after="0" w:afterAutospacing="0" w:line="240" w:lineRule="auto"/>
        <w:rPr>
          <w:rFonts w:asciiTheme="minorHAnsi" w:hAnsiTheme="minorHAnsi" w:cstheme="minorHAnsi"/>
          <w:b/>
          <w:color w:val="auto"/>
          <w:sz w:val="28"/>
          <w:szCs w:val="28"/>
          <w:u w:val="single"/>
        </w:rPr>
      </w:pPr>
    </w:p>
    <w:p w14:paraId="00E6831F" w14:textId="77777777" w:rsidR="002E1903" w:rsidRPr="00A15E8B" w:rsidRDefault="007219CA" w:rsidP="007219CA">
      <w:pPr>
        <w:pStyle w:val="Default"/>
        <w:spacing w:before="0" w:beforeAutospacing="0" w:after="0" w:afterAutospacing="0" w:line="240" w:lineRule="auto"/>
        <w:rPr>
          <w:rFonts w:asciiTheme="minorHAnsi" w:hAnsiTheme="minorHAnsi" w:cstheme="minorHAnsi"/>
          <w:b/>
          <w:color w:val="auto"/>
          <w:sz w:val="28"/>
          <w:szCs w:val="28"/>
          <w:u w:val="single"/>
        </w:rPr>
      </w:pPr>
      <w:r w:rsidRPr="00C131AE">
        <w:rPr>
          <w:rFonts w:asciiTheme="minorHAnsi" w:hAnsiTheme="minorHAnsi" w:cstheme="minorHAnsi"/>
          <w:b/>
          <w:color w:val="auto"/>
          <w:sz w:val="28"/>
          <w:szCs w:val="28"/>
          <w:u w:val="single"/>
        </w:rPr>
        <w:t xml:space="preserve">Points of Contact </w:t>
      </w:r>
    </w:p>
    <w:p w14:paraId="00E68320" w14:textId="77777777" w:rsidR="002E1903" w:rsidRPr="00906DE1" w:rsidRDefault="007219CA" w:rsidP="007219CA">
      <w:pPr>
        <w:pStyle w:val="Default"/>
        <w:spacing w:before="0" w:beforeAutospacing="0" w:after="0" w:afterAutospacing="0" w:line="240" w:lineRule="auto"/>
        <w:ind w:right="3028"/>
        <w:rPr>
          <w:rFonts w:asciiTheme="minorHAnsi" w:hAnsiTheme="minorHAnsi" w:cstheme="minorHAnsi"/>
          <w:b/>
          <w:color w:val="FF0000"/>
        </w:rPr>
      </w:pPr>
      <w:r w:rsidRPr="00906DE1">
        <w:rPr>
          <w:rFonts w:asciiTheme="minorHAnsi" w:hAnsiTheme="minorHAnsi" w:cstheme="minorHAnsi"/>
          <w:b/>
          <w:color w:val="auto"/>
        </w:rPr>
        <w:t>Contract  Specialist</w:t>
      </w:r>
    </w:p>
    <w:p w14:paraId="00E68321" w14:textId="77777777" w:rsidR="002E1903" w:rsidRPr="00906DE1" w:rsidRDefault="007219CA" w:rsidP="007219CA">
      <w:pPr>
        <w:spacing w:after="0"/>
        <w:rPr>
          <w:rFonts w:cstheme="minorHAnsi"/>
          <w:sz w:val="24"/>
          <w:szCs w:val="24"/>
        </w:rPr>
      </w:pPr>
      <w:r>
        <w:rPr>
          <w:rFonts w:cstheme="minorHAnsi"/>
          <w:sz w:val="24"/>
          <w:szCs w:val="24"/>
        </w:rPr>
        <w:t>Byron Brown</w:t>
      </w:r>
    </w:p>
    <w:p w14:paraId="00E68322" w14:textId="77777777" w:rsidR="002E1903" w:rsidRPr="00906DE1" w:rsidRDefault="007219CA" w:rsidP="007219CA">
      <w:pPr>
        <w:spacing w:after="0"/>
        <w:rPr>
          <w:rFonts w:cstheme="minorHAnsi"/>
          <w:sz w:val="24"/>
          <w:szCs w:val="24"/>
        </w:rPr>
      </w:pPr>
      <w:r w:rsidRPr="00906DE1">
        <w:rPr>
          <w:rFonts w:cstheme="minorHAnsi"/>
          <w:sz w:val="24"/>
          <w:szCs w:val="24"/>
        </w:rPr>
        <w:t>Department of Veterans Affairs</w:t>
      </w:r>
    </w:p>
    <w:p w14:paraId="00E68323"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rPr>
        <w:t>Network Contracting Office 6</w:t>
      </w:r>
      <w:r w:rsidRPr="00906DE1">
        <w:rPr>
          <w:rFonts w:asciiTheme="minorHAnsi" w:hAnsiTheme="minorHAnsi" w:cstheme="minorHAnsi"/>
          <w:color w:val="auto"/>
        </w:rPr>
        <w:t xml:space="preserve"> </w:t>
      </w:r>
    </w:p>
    <w:p w14:paraId="00E68324"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100 Emancipation Drive</w:t>
      </w:r>
    </w:p>
    <w:p w14:paraId="00E68325"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Hampton, VA 23667</w:t>
      </w:r>
    </w:p>
    <w:p w14:paraId="00E68326"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hyperlink r:id="rId14" w:history="1">
        <w:r w:rsidRPr="00C131AE">
          <w:rPr>
            <w:rStyle w:val="Hyperlink"/>
          </w:rPr>
          <w:t>Byron.Brown4@va.gov</w:t>
        </w:r>
      </w:hyperlink>
    </w:p>
    <w:p w14:paraId="00E68327"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p>
    <w:p w14:paraId="00E68328" w14:textId="77777777" w:rsidR="002E1903" w:rsidRPr="00906DE1" w:rsidRDefault="007219CA" w:rsidP="007219CA">
      <w:pPr>
        <w:pStyle w:val="Default"/>
        <w:spacing w:before="0" w:beforeAutospacing="0" w:after="0" w:afterAutospacing="0" w:line="240" w:lineRule="auto"/>
        <w:ind w:right="3028"/>
        <w:rPr>
          <w:rFonts w:asciiTheme="minorHAnsi" w:hAnsiTheme="minorHAnsi" w:cstheme="minorHAnsi"/>
          <w:b/>
          <w:color w:val="FF0000"/>
        </w:rPr>
      </w:pPr>
      <w:r w:rsidRPr="00906DE1">
        <w:rPr>
          <w:rFonts w:asciiTheme="minorHAnsi" w:hAnsiTheme="minorHAnsi" w:cstheme="minorHAnsi"/>
          <w:b/>
          <w:color w:val="auto"/>
        </w:rPr>
        <w:t>Contracting Officer (CO)</w:t>
      </w:r>
    </w:p>
    <w:p w14:paraId="00E68329" w14:textId="77777777" w:rsidR="002E1903" w:rsidRPr="00906DE1" w:rsidRDefault="007219CA" w:rsidP="007219CA">
      <w:pPr>
        <w:spacing w:after="0"/>
        <w:rPr>
          <w:rFonts w:cstheme="minorHAnsi"/>
          <w:sz w:val="24"/>
          <w:szCs w:val="24"/>
        </w:rPr>
      </w:pPr>
      <w:r>
        <w:rPr>
          <w:rFonts w:cstheme="minorHAnsi"/>
          <w:sz w:val="24"/>
          <w:szCs w:val="24"/>
        </w:rPr>
        <w:t>Leah Trossen</w:t>
      </w:r>
    </w:p>
    <w:p w14:paraId="00E6832A" w14:textId="77777777" w:rsidR="002E1903" w:rsidRPr="00906DE1" w:rsidRDefault="007219CA" w:rsidP="007219CA">
      <w:pPr>
        <w:spacing w:after="0"/>
        <w:rPr>
          <w:rFonts w:cstheme="minorHAnsi"/>
          <w:sz w:val="24"/>
          <w:szCs w:val="24"/>
        </w:rPr>
      </w:pPr>
      <w:r w:rsidRPr="00906DE1">
        <w:rPr>
          <w:rFonts w:cstheme="minorHAnsi"/>
          <w:sz w:val="24"/>
          <w:szCs w:val="24"/>
        </w:rPr>
        <w:t>Department of Veterans Affairs</w:t>
      </w:r>
    </w:p>
    <w:p w14:paraId="00E6832B"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rPr>
        <w:t>Network Contracting Office 6</w:t>
      </w:r>
      <w:r w:rsidRPr="00906DE1">
        <w:rPr>
          <w:rFonts w:asciiTheme="minorHAnsi" w:hAnsiTheme="minorHAnsi" w:cstheme="minorHAnsi"/>
          <w:color w:val="auto"/>
        </w:rPr>
        <w:t xml:space="preserve">  </w:t>
      </w:r>
    </w:p>
    <w:p w14:paraId="00E6832C"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100 Emancipation Drive</w:t>
      </w:r>
    </w:p>
    <w:p w14:paraId="00E6832D" w14:textId="77777777" w:rsidR="002E1903" w:rsidRPr="00906DE1" w:rsidRDefault="007219CA" w:rsidP="007219CA">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Hampton, VA 23667</w:t>
      </w:r>
    </w:p>
    <w:p w14:paraId="00E6832E" w14:textId="77777777" w:rsidR="002E1903" w:rsidRDefault="007219CA" w:rsidP="007219CA">
      <w:pPr>
        <w:pStyle w:val="Default"/>
        <w:spacing w:before="0" w:beforeAutospacing="0" w:after="0" w:afterAutospacing="0" w:line="240" w:lineRule="auto"/>
        <w:rPr>
          <w:rFonts w:asciiTheme="minorHAnsi" w:hAnsiTheme="minorHAnsi" w:cstheme="minorHAnsi"/>
          <w:color w:val="auto"/>
        </w:rPr>
      </w:pPr>
      <w:hyperlink r:id="rId15" w:history="1">
        <w:r w:rsidRPr="0038265D">
          <w:rPr>
            <w:rStyle w:val="Hyperlink"/>
            <w:rFonts w:asciiTheme="minorHAnsi" w:hAnsiTheme="minorHAnsi" w:cstheme="minorHAnsi"/>
          </w:rPr>
          <w:t>Leah.Trossen@va.gov</w:t>
        </w:r>
      </w:hyperlink>
      <w:r w:rsidRPr="00906DE1">
        <w:rPr>
          <w:rFonts w:asciiTheme="minorHAnsi" w:hAnsiTheme="minorHAnsi" w:cstheme="minorHAnsi"/>
          <w:color w:val="auto"/>
        </w:rPr>
        <w:t xml:space="preserve"> </w:t>
      </w:r>
    </w:p>
    <w:p w14:paraId="00E6832F" w14:textId="77777777" w:rsidR="00A15E8B" w:rsidRDefault="007219CA" w:rsidP="007219CA">
      <w:pPr>
        <w:pStyle w:val="Default"/>
        <w:spacing w:before="0" w:beforeAutospacing="0" w:after="0" w:afterAutospacing="0" w:line="240" w:lineRule="auto"/>
        <w:rPr>
          <w:rFonts w:asciiTheme="minorHAnsi" w:hAnsiTheme="minorHAnsi" w:cstheme="minorHAnsi"/>
          <w:color w:val="auto"/>
        </w:rPr>
      </w:pPr>
    </w:p>
    <w:p w14:paraId="00E68330" w14:textId="77777777" w:rsidR="00A15E8B" w:rsidRPr="00A15E8B" w:rsidRDefault="007219CA" w:rsidP="007219CA">
      <w:pPr>
        <w:pStyle w:val="Default"/>
        <w:spacing w:before="0" w:beforeAutospacing="0" w:after="0" w:afterAutospacing="0" w:line="240" w:lineRule="auto"/>
        <w:rPr>
          <w:rFonts w:asciiTheme="minorHAnsi" w:hAnsiTheme="minorHAnsi" w:cstheme="minorHAnsi"/>
          <w:b/>
          <w:color w:val="auto"/>
        </w:rPr>
      </w:pPr>
      <w:r>
        <w:rPr>
          <w:rFonts w:asciiTheme="minorHAnsi" w:hAnsiTheme="minorHAnsi" w:cstheme="minorHAnsi"/>
          <w:b/>
          <w:color w:val="auto"/>
        </w:rPr>
        <w:t>COR</w:t>
      </w:r>
    </w:p>
    <w:p w14:paraId="00E68331" w14:textId="77777777" w:rsidR="00A15E8B" w:rsidRPr="00906DE1" w:rsidRDefault="007219CA" w:rsidP="007219CA">
      <w:pPr>
        <w:pStyle w:val="Default"/>
        <w:spacing w:before="0" w:beforeAutospacing="0" w:after="0" w:afterAutospacing="0" w:line="240" w:lineRule="auto"/>
        <w:rPr>
          <w:rFonts w:asciiTheme="minorHAnsi" w:hAnsiTheme="minorHAnsi" w:cstheme="minorHAnsi"/>
          <w:color w:val="auto"/>
        </w:rPr>
      </w:pPr>
      <w:r>
        <w:rPr>
          <w:rFonts w:asciiTheme="minorHAnsi" w:hAnsiTheme="minorHAnsi" w:cstheme="minorHAnsi"/>
          <w:color w:val="auto"/>
        </w:rPr>
        <w:t xml:space="preserve">Steve Duke </w:t>
      </w:r>
    </w:p>
    <w:p w14:paraId="00E68332" w14:textId="77777777" w:rsidR="00DE1DBC" w:rsidRDefault="007219CA" w:rsidP="007219CA">
      <w:pPr>
        <w:spacing w:after="0"/>
        <w:sectPr w:rsidR="00DE1DBC">
          <w:headerReference w:type="default" r:id="rId16"/>
          <w:footerReference w:type="even" r:id="rId17"/>
          <w:footerReference w:type="default" r:id="rId18"/>
          <w:footerReference w:type="first" r:id="rId19"/>
          <w:type w:val="continuous"/>
          <w:pgSz w:w="12240" w:h="15840"/>
          <w:pgMar w:top="1080" w:right="1440" w:bottom="1080" w:left="1440" w:header="360" w:footer="360" w:gutter="0"/>
          <w:cols w:space="720"/>
        </w:sectPr>
      </w:pPr>
    </w:p>
    <w:p w14:paraId="00E68333" w14:textId="77777777" w:rsidR="0078638D" w:rsidRDefault="007219CA" w:rsidP="007219CA">
      <w:pPr>
        <w:pStyle w:val="Heading1"/>
        <w:pageBreakBefore/>
        <w:spacing w:after="0"/>
      </w:pPr>
      <w:bookmarkStart w:id="11" w:name="_Toc256000007"/>
      <w:r>
        <w:lastRenderedPageBreak/>
        <w:t xml:space="preserve">SECTION C - </w:t>
      </w:r>
      <w:r>
        <w:t>CONTRACT CLAUSES</w:t>
      </w:r>
      <w:bookmarkEnd w:id="11"/>
    </w:p>
    <w:p w14:paraId="00E68334" w14:textId="77777777" w:rsidR="0078638D" w:rsidRDefault="007219CA" w:rsidP="007219CA">
      <w:pPr>
        <w:spacing w:after="0"/>
      </w:pPr>
    </w:p>
    <w:p w14:paraId="00E68335" w14:textId="77777777" w:rsidR="00E96CA2" w:rsidRDefault="007219CA" w:rsidP="007219CA">
      <w:pPr>
        <w:spacing w:after="0"/>
      </w:pPr>
      <w:r>
        <w:t>ADDENDUM to FAR 52.212-4 CONTRACT TERMS AND CONDITIONS</w:t>
      </w:r>
      <w:r>
        <w:t>—</w:t>
      </w:r>
      <w:r>
        <w:t>COMMERCIAL ITEMS</w:t>
      </w:r>
    </w:p>
    <w:p w14:paraId="00E68336" w14:textId="77777777" w:rsidR="00E96CA2" w:rsidRDefault="007219CA" w:rsidP="007219CA">
      <w:pPr>
        <w:spacing w:after="0"/>
      </w:pPr>
      <w:r>
        <w:t xml:space="preserve">  Clauses that are incorporated by reference (by Citation Number, Title, and Date</w:t>
      </w:r>
      <w:r>
        <w:t>), have the same force and effect as if they were given in full text. Upon request, the Contracting Officer will make their full text available.</w:t>
      </w:r>
    </w:p>
    <w:p w14:paraId="00E68337" w14:textId="77777777" w:rsidR="00E96CA2" w:rsidRDefault="007219CA" w:rsidP="007219CA">
      <w:pPr>
        <w:spacing w:after="0"/>
      </w:pPr>
      <w:r>
        <w:t xml:space="preserve">  The following clauses are incorporated into 52.212-4 as an addendum to this contract:</w:t>
      </w:r>
    </w:p>
    <w:p w14:paraId="00E68338" w14:textId="77777777" w:rsidR="0071383D" w:rsidRDefault="007219CA" w:rsidP="007219CA">
      <w:pPr>
        <w:pStyle w:val="Heading2"/>
        <w:spacing w:after="0"/>
      </w:pPr>
      <w:bookmarkStart w:id="12" w:name="_Toc256000008"/>
      <w:r>
        <w:t>C.1</w:t>
      </w:r>
      <w:r>
        <w:t xml:space="preserve">  </w:t>
      </w:r>
      <w:r>
        <w:t>52.252-2</w:t>
      </w:r>
      <w:r>
        <w:t xml:space="preserve">  </w:t>
      </w:r>
      <w:r>
        <w:t xml:space="preserve">CLAUSES </w:t>
      </w:r>
      <w:r>
        <w:t>INCORPORATED BY REFERENCE</w:t>
      </w:r>
      <w:r>
        <w:t xml:space="preserve">  (</w:t>
      </w:r>
      <w:r>
        <w:t>FEB 1998</w:t>
      </w:r>
      <w:r>
        <w:t>)</w:t>
      </w:r>
      <w:bookmarkEnd w:id="12"/>
    </w:p>
    <w:p w14:paraId="00E68339" w14:textId="77777777" w:rsidR="0071383D" w:rsidRDefault="007219CA" w:rsidP="007219CA">
      <w:pPr>
        <w:spacing w:after="0"/>
      </w:pPr>
      <w:r>
        <w:t xml:space="preserve">  This contract incorporates one or more clauses by reference, with the same force and effect as if they were given in full text. Upon request, the Contracting Officer will make their full text available. Also, the ful</w:t>
      </w:r>
      <w:r>
        <w:t>l text of a clause may be accessed electronically at this/these address(es):</w:t>
      </w:r>
    </w:p>
    <w:p w14:paraId="00E6833A" w14:textId="77777777" w:rsidR="0071383D" w:rsidRDefault="007219CA" w:rsidP="007219CA">
      <w:pPr>
        <w:pStyle w:val="NoSpacing"/>
        <w:spacing w:before="160"/>
      </w:pPr>
      <w:r>
        <w:t xml:space="preserve">  http://www.acquisition.gov/far/index.html</w:t>
      </w:r>
    </w:p>
    <w:p w14:paraId="00E6833B" w14:textId="77777777" w:rsidR="0071383D" w:rsidRDefault="007219CA" w:rsidP="007219CA">
      <w:pPr>
        <w:pStyle w:val="NoSpacing"/>
      </w:pPr>
      <w:r>
        <w:t xml:space="preserve">  http://www.va.gov/oal/library/vaar/</w:t>
      </w:r>
    </w:p>
    <w:p w14:paraId="00E6833C" w14:textId="77777777" w:rsidR="0071383D" w:rsidRDefault="007219CA" w:rsidP="007219CA">
      <w:pPr>
        <w:pStyle w:val="NoSpacing"/>
      </w:pPr>
      <w:r>
        <w:t xml:space="preserve">  </w:t>
      </w:r>
    </w:p>
    <w:p w14:paraId="00E6833D" w14:textId="77777777" w:rsidR="0071383D" w:rsidRDefault="007219CA" w:rsidP="007219CA">
      <w:pPr>
        <w:spacing w:after="0"/>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A5F79" w14:paraId="00E68341" w14:textId="77777777">
        <w:tc>
          <w:tcPr>
            <w:tcW w:w="1440" w:type="dxa"/>
          </w:tcPr>
          <w:p w14:paraId="00E6833E" w14:textId="77777777" w:rsidR="001A5F79" w:rsidRDefault="007219CA" w:rsidP="007219CA">
            <w:pPr>
              <w:pStyle w:val="ByReference"/>
            </w:pPr>
            <w:r>
              <w:rPr>
                <w:b/>
                <w:u w:val="single"/>
              </w:rPr>
              <w:t>FAR Number</w:t>
            </w:r>
          </w:p>
        </w:tc>
        <w:tc>
          <w:tcPr>
            <w:tcW w:w="6192" w:type="dxa"/>
          </w:tcPr>
          <w:p w14:paraId="00E6833F" w14:textId="77777777" w:rsidR="001A5F79" w:rsidRDefault="007219CA" w:rsidP="007219CA">
            <w:pPr>
              <w:pStyle w:val="ByReference"/>
            </w:pPr>
            <w:r>
              <w:rPr>
                <w:b/>
                <w:u w:val="single"/>
              </w:rPr>
              <w:t>Title</w:t>
            </w:r>
          </w:p>
        </w:tc>
        <w:tc>
          <w:tcPr>
            <w:tcW w:w="1440" w:type="dxa"/>
          </w:tcPr>
          <w:p w14:paraId="00E68340" w14:textId="77777777" w:rsidR="001A5F79" w:rsidRDefault="007219CA" w:rsidP="007219CA">
            <w:pPr>
              <w:pStyle w:val="ByReference"/>
            </w:pPr>
            <w:r>
              <w:rPr>
                <w:b/>
                <w:u w:val="single"/>
              </w:rPr>
              <w:t>Date</w:t>
            </w:r>
          </w:p>
        </w:tc>
      </w:tr>
      <w:tr w:rsidR="001A5F79" w14:paraId="00E68345" w14:textId="77777777">
        <w:tc>
          <w:tcPr>
            <w:tcW w:w="1440" w:type="dxa"/>
          </w:tcPr>
          <w:p w14:paraId="00E68342" w14:textId="77777777" w:rsidR="001A5F79" w:rsidRDefault="007219CA" w:rsidP="007219CA">
            <w:pPr>
              <w:pStyle w:val="ByReference"/>
            </w:pPr>
            <w:r>
              <w:t>52.232-40</w:t>
            </w:r>
          </w:p>
        </w:tc>
        <w:tc>
          <w:tcPr>
            <w:tcW w:w="6192" w:type="dxa"/>
          </w:tcPr>
          <w:p w14:paraId="00E68343" w14:textId="77777777" w:rsidR="001A5F79" w:rsidRDefault="007219CA" w:rsidP="007219CA">
            <w:pPr>
              <w:pStyle w:val="ByReference"/>
            </w:pPr>
            <w:r>
              <w:t xml:space="preserve">PROVIDING ACCELERATED PAYMENTS TO SMALL </w:t>
            </w:r>
            <w:r>
              <w:t>BUSINESS SUBCONTRACTORS</w:t>
            </w:r>
          </w:p>
        </w:tc>
        <w:tc>
          <w:tcPr>
            <w:tcW w:w="1440" w:type="dxa"/>
          </w:tcPr>
          <w:p w14:paraId="00E68344" w14:textId="77777777" w:rsidR="001A5F79" w:rsidRDefault="007219CA" w:rsidP="007219CA">
            <w:pPr>
              <w:pStyle w:val="ByReference"/>
            </w:pPr>
            <w:r>
              <w:t>DEC 2013</w:t>
            </w:r>
          </w:p>
        </w:tc>
      </w:tr>
    </w:tbl>
    <w:p w14:paraId="00E68346" w14:textId="77777777" w:rsidR="00C8518D" w:rsidRDefault="007219CA" w:rsidP="007219CA">
      <w:pPr>
        <w:pStyle w:val="Heading2"/>
        <w:spacing w:after="0"/>
      </w:pPr>
      <w:bookmarkStart w:id="13" w:name="_Toc256000009"/>
      <w:r>
        <w:t>C.2</w:t>
      </w:r>
      <w:r>
        <w:t xml:space="preserve">  </w:t>
      </w:r>
      <w:r>
        <w:t>52.217-9</w:t>
      </w:r>
      <w:r>
        <w:t xml:space="preserve"> </w:t>
      </w:r>
      <w:r>
        <w:t>OPTION TO EXTEND THE TERM OF THE CONTRACT</w:t>
      </w:r>
      <w:r>
        <w:t xml:space="preserve"> (</w:t>
      </w:r>
      <w:r>
        <w:t>MAR 2000</w:t>
      </w:r>
      <w:r>
        <w:t>)</w:t>
      </w:r>
      <w:bookmarkEnd w:id="13"/>
    </w:p>
    <w:p w14:paraId="00E68347" w14:textId="77777777" w:rsidR="00C8518D" w:rsidRDefault="007219CA" w:rsidP="007219CA">
      <w:pPr>
        <w:spacing w:after="0"/>
      </w:pPr>
      <w:r>
        <w:t xml:space="preserve">  (a) The Government may extend the term of this contract by written notice to the Contractor within 30 days; provided that the Government gives the </w:t>
      </w:r>
      <w:r>
        <w:t>Contractor a preliminary written notice of its intent to extend at least 60 days days before the contract expires. The preliminary notice does not commit the Government to an extension.</w:t>
      </w:r>
    </w:p>
    <w:p w14:paraId="00E68348" w14:textId="77777777" w:rsidR="00C8518D" w:rsidRDefault="007219CA" w:rsidP="007219CA">
      <w:pPr>
        <w:spacing w:after="0"/>
      </w:pPr>
      <w:r>
        <w:t xml:space="preserve">  (b) If the Government exercises this option, the extended contract s</w:t>
      </w:r>
      <w:r>
        <w:t>hall be considered to include this option clause.</w:t>
      </w:r>
    </w:p>
    <w:p w14:paraId="00E68349" w14:textId="77777777" w:rsidR="00C8518D" w:rsidRDefault="007219CA" w:rsidP="007219CA">
      <w:pPr>
        <w:spacing w:after="0"/>
      </w:pPr>
      <w:r>
        <w:t xml:space="preserve">  (c) The total duration of this contract, including the exercise of any options under this clause, shall not exceed five (5) years.</w:t>
      </w:r>
    </w:p>
    <w:p w14:paraId="00E6834A" w14:textId="77777777" w:rsidR="00C8518D" w:rsidRDefault="007219CA" w:rsidP="007219CA">
      <w:pPr>
        <w:spacing w:after="0"/>
        <w:jc w:val="center"/>
      </w:pPr>
      <w:r>
        <w:t>(End of Clause)</w:t>
      </w:r>
    </w:p>
    <w:p w14:paraId="00E6834B" w14:textId="77777777" w:rsidR="007338F7" w:rsidRPr="00A752A4" w:rsidRDefault="007219CA" w:rsidP="007219CA">
      <w:pPr>
        <w:pStyle w:val="Heading2"/>
        <w:tabs>
          <w:tab w:val="left" w:pos="7830"/>
        </w:tabs>
        <w:spacing w:after="0"/>
      </w:pPr>
      <w:bookmarkStart w:id="14" w:name="_Toc256000010"/>
      <w:r>
        <w:t>C.3</w:t>
      </w:r>
      <w:r>
        <w:t xml:space="preserve"> </w:t>
      </w:r>
      <w:r>
        <w:t xml:space="preserve"> VAAR</w:t>
      </w:r>
      <w:r>
        <w:t xml:space="preserve"> </w:t>
      </w:r>
      <w:r>
        <w:t xml:space="preserve">852.232-72 ELECTRONIC SUBMISSION OF PAYMENT </w:t>
      </w:r>
      <w:r>
        <w:t>REQUESTS (NOV 2012)</w:t>
      </w:r>
      <w:bookmarkEnd w:id="14"/>
    </w:p>
    <w:p w14:paraId="00E6834C" w14:textId="77777777" w:rsidR="007338F7" w:rsidRDefault="007219CA" w:rsidP="007219CA">
      <w:pPr>
        <w:spacing w:after="0"/>
      </w:pPr>
      <w:r>
        <w:t xml:space="preserve">  </w:t>
      </w:r>
      <w:r w:rsidRPr="007338F7">
        <w:t xml:space="preserve">(a) </w:t>
      </w:r>
      <w:r w:rsidRPr="007338F7">
        <w:rPr>
          <w:rFonts w:cs="Melior-Italic"/>
          <w:i/>
          <w:iCs/>
        </w:rPr>
        <w:t xml:space="preserve">Definitions. </w:t>
      </w:r>
      <w:r w:rsidRPr="007338F7">
        <w:t>As used in this clause—</w:t>
      </w:r>
    </w:p>
    <w:p w14:paraId="00E6834D" w14:textId="77777777" w:rsidR="007338F7" w:rsidRDefault="007219CA" w:rsidP="007219CA">
      <w:pPr>
        <w:spacing w:after="0"/>
      </w:pPr>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0E6834E" w14:textId="77777777" w:rsidR="007338F7" w:rsidRDefault="007219CA" w:rsidP="007219CA">
      <w:pPr>
        <w:spacing w:after="0"/>
      </w:pPr>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0E6834F" w14:textId="77777777" w:rsidR="007338F7" w:rsidRDefault="007219CA" w:rsidP="007219CA">
      <w:pPr>
        <w:spacing w:after="0"/>
      </w:pPr>
      <w:r>
        <w:t xml:space="preserve">      </w:t>
      </w:r>
      <w:r w:rsidRPr="007338F7">
        <w:t xml:space="preserve">(3) </w:t>
      </w:r>
      <w:r w:rsidRPr="007338F7">
        <w:rPr>
          <w:rFonts w:cs="Melior-Italic"/>
          <w:i/>
          <w:iCs/>
        </w:rPr>
        <w:t xml:space="preserve">Electronic form </w:t>
      </w:r>
      <w:r w:rsidRPr="007338F7">
        <w:t>means an automat</w:t>
      </w:r>
      <w:r w:rsidRPr="007338F7">
        <w:t>ed</w:t>
      </w:r>
      <w:r>
        <w:t xml:space="preserve"> system transmitting information </w:t>
      </w:r>
      <w:r w:rsidRPr="007338F7">
        <w:t xml:space="preserve">electronically according to the </w:t>
      </w:r>
    </w:p>
    <w:p w14:paraId="00E68350" w14:textId="77777777" w:rsidR="007338F7" w:rsidRDefault="007219CA" w:rsidP="007219CA">
      <w:pPr>
        <w:spacing w:after="0"/>
      </w:pPr>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w:t>
      </w:r>
      <w:r w:rsidRPr="007338F7">
        <w:t>ssion of payment requests.</w:t>
      </w:r>
    </w:p>
    <w:p w14:paraId="00E68351" w14:textId="77777777" w:rsidR="007338F7" w:rsidRDefault="007219CA" w:rsidP="007219CA">
      <w:pPr>
        <w:spacing w:after="0"/>
      </w:pPr>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0E68352" w14:textId="77777777" w:rsidR="007338F7" w:rsidRDefault="007219CA" w:rsidP="007219CA">
      <w:pPr>
        <w:spacing w:after="0"/>
      </w:pPr>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0E68353" w14:textId="77777777" w:rsidR="007338F7" w:rsidRPr="007338F7" w:rsidRDefault="007219CA" w:rsidP="007219CA">
      <w:pPr>
        <w:spacing w:after="0"/>
      </w:pPr>
      <w:r>
        <w:lastRenderedPageBreak/>
        <w:t xml:space="preserve">  </w:t>
      </w:r>
      <w:r w:rsidRPr="007338F7">
        <w:t xml:space="preserve">(b) </w:t>
      </w:r>
      <w:r w:rsidRPr="007338F7">
        <w:rPr>
          <w:rFonts w:cs="Melior-Italic"/>
          <w:i/>
          <w:iCs/>
        </w:rPr>
        <w:t>Electronic paymen</w:t>
      </w:r>
      <w:r w:rsidRPr="007338F7">
        <w:rPr>
          <w:rFonts w:cs="Melior-Italic"/>
          <w:i/>
          <w:iCs/>
        </w:rPr>
        <w:t xml:space="preserve">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 xml:space="preserve">for purposes of </w:t>
      </w:r>
      <w:r w:rsidRPr="007338F7">
        <w:t>this rule, and therefore no</w:t>
      </w:r>
      <w:r>
        <w:t xml:space="preserve"> </w:t>
      </w:r>
      <w:r w:rsidRPr="007338F7">
        <w:t>additional e</w:t>
      </w:r>
      <w:r>
        <w:t xml:space="preserve">lectronic invoice submission is </w:t>
      </w:r>
      <w:r w:rsidRPr="007338F7">
        <w:t>required.</w:t>
      </w:r>
    </w:p>
    <w:p w14:paraId="00E68354" w14:textId="77777777" w:rsidR="007338F7" w:rsidRDefault="007219CA" w:rsidP="007219CA">
      <w:pPr>
        <w:spacing w:after="0"/>
      </w:pPr>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0E68355" w14:textId="77777777" w:rsidR="007338F7" w:rsidRDefault="007219CA" w:rsidP="007219CA">
      <w:pPr>
        <w:spacing w:after="0"/>
      </w:pPr>
      <w:r>
        <w:t xml:space="preserve">      </w:t>
      </w:r>
      <w:r w:rsidRPr="007338F7">
        <w:t>(1) VA’s</w:t>
      </w:r>
      <w:r>
        <w:t xml:space="preserve"> Electronic Invoice Presentment</w:t>
      </w:r>
      <w:r>
        <w:t xml:space="preserve"> </w:t>
      </w:r>
      <w:r w:rsidRPr="007338F7">
        <w:t xml:space="preserve">and </w:t>
      </w:r>
      <w:r>
        <w:t xml:space="preserve">Payment System. (See Web site at </w:t>
      </w:r>
      <w:r w:rsidRPr="007338F7">
        <w:rPr>
          <w:rFonts w:cs="Melior-Italic"/>
          <w:i/>
          <w:iCs/>
        </w:rPr>
        <w:t>http://www.fsc.va.gov/einvoice.asp</w:t>
      </w:r>
      <w:r w:rsidRPr="007338F7">
        <w:t>.)</w:t>
      </w:r>
    </w:p>
    <w:p w14:paraId="00E68356" w14:textId="77777777" w:rsidR="007338F7" w:rsidRDefault="007219CA" w:rsidP="007219CA">
      <w:pPr>
        <w:spacing w:after="0"/>
      </w:pPr>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w:t>
      </w:r>
      <w:r w:rsidRPr="007338F7">
        <w:t>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0E68357" w14:textId="77777777" w:rsidR="007338F7" w:rsidRDefault="007219CA" w:rsidP="007219CA">
      <w:pPr>
        <w:spacing w:after="0"/>
      </w:pPr>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0E68358" w14:textId="77777777" w:rsidR="007338F7" w:rsidRDefault="007219CA" w:rsidP="007219CA">
      <w:pPr>
        <w:spacing w:after="0"/>
      </w:pPr>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t>
      </w:r>
      <w:r>
        <w:t xml:space="preserve">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 xml:space="preserve">mail may be required </w:t>
      </w:r>
      <w:r w:rsidRPr="007338F7">
        <w:t>for:</w:t>
      </w:r>
    </w:p>
    <w:p w14:paraId="00E68359" w14:textId="77777777" w:rsidR="007338F7" w:rsidRDefault="007219CA" w:rsidP="007219CA">
      <w:pPr>
        <w:spacing w:after="0"/>
      </w:pPr>
      <w:r>
        <w:t xml:space="preserve">      </w:t>
      </w:r>
      <w:r w:rsidRPr="007338F7">
        <w:t>(1) Awa</w:t>
      </w:r>
      <w:r>
        <w:t xml:space="preserve">rds made to foreign vendors for </w:t>
      </w:r>
      <w:r w:rsidRPr="007338F7">
        <w:t>work performed outside the United States;</w:t>
      </w:r>
    </w:p>
    <w:p w14:paraId="00E6835A" w14:textId="77777777" w:rsidR="007338F7" w:rsidRDefault="007219CA" w:rsidP="007219CA">
      <w:pPr>
        <w:spacing w:after="0"/>
      </w:pPr>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arding of classified or privacy</w:t>
      </w:r>
      <w:r>
        <w:t xml:space="preserve"> </w:t>
      </w:r>
      <w:r w:rsidRPr="007338F7">
        <w:t>information;</w:t>
      </w:r>
    </w:p>
    <w:p w14:paraId="00E6835B" w14:textId="77777777" w:rsidR="007338F7" w:rsidRDefault="007219CA" w:rsidP="007219CA">
      <w:pPr>
        <w:spacing w:after="0"/>
      </w:pPr>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0E6835C" w14:textId="77777777" w:rsidR="00A752A4" w:rsidRPr="007338F7" w:rsidRDefault="007219CA" w:rsidP="007219CA">
      <w:pPr>
        <w:spacing w:after="0"/>
      </w:pPr>
      <w:r>
        <w:t xml:space="preserve">      </w:t>
      </w:r>
      <w:r w:rsidRPr="007338F7">
        <w:t>(4) Solicita</w:t>
      </w:r>
      <w:r>
        <w:t xml:space="preserve">tions or contracts in which the </w:t>
      </w:r>
      <w:r w:rsidRPr="007338F7">
        <w:t>designated age</w:t>
      </w:r>
      <w:r>
        <w:t xml:space="preserve">ncy office is a VA entity other </w:t>
      </w:r>
      <w:r w:rsidRPr="007338F7">
        <w:t>than the VA</w:t>
      </w:r>
      <w:r w:rsidRPr="007338F7">
        <w:t xml:space="preserve"> Financial Services Center in</w:t>
      </w:r>
      <w:r>
        <w:t xml:space="preserve"> </w:t>
      </w:r>
      <w:r w:rsidRPr="007338F7">
        <w:t>Austin, Texas; or</w:t>
      </w:r>
    </w:p>
    <w:p w14:paraId="00E6835D" w14:textId="77777777" w:rsidR="006B6977" w:rsidRDefault="007219CA" w:rsidP="007219CA">
      <w:pPr>
        <w:spacing w:after="0"/>
      </w:pPr>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00E6835E" w14:textId="77777777" w:rsidR="006B6977" w:rsidRPr="00A752A4" w:rsidRDefault="007219CA" w:rsidP="007219CA">
      <w:pPr>
        <w:spacing w:after="0"/>
        <w:jc w:val="center"/>
      </w:pPr>
      <w:r>
        <w:t>(End of Clause)</w:t>
      </w:r>
    </w:p>
    <w:p w14:paraId="00E6835F" w14:textId="77777777" w:rsidR="00453B7A" w:rsidRDefault="007219CA" w:rsidP="007219CA">
      <w:pPr>
        <w:pStyle w:val="Heading2"/>
        <w:spacing w:after="0"/>
      </w:pPr>
      <w:bookmarkStart w:id="15" w:name="_Toc256000011"/>
      <w:r>
        <w:t>C.4</w:t>
      </w:r>
      <w:r>
        <w:t xml:space="preserve">  VAAR </w:t>
      </w:r>
      <w:r>
        <w:t>852.237-70</w:t>
      </w:r>
      <w:r>
        <w:t xml:space="preserve"> </w:t>
      </w:r>
      <w:r>
        <w:t>CONTRACTOR RESPONSIBILITIES</w:t>
      </w:r>
      <w:r>
        <w:t xml:space="preserve"> (</w:t>
      </w:r>
      <w:r>
        <w:t>APR 1984</w:t>
      </w:r>
      <w:r>
        <w:t>)</w:t>
      </w:r>
      <w:bookmarkEnd w:id="15"/>
    </w:p>
    <w:p w14:paraId="00E68360" w14:textId="77777777" w:rsidR="00453B7A" w:rsidRDefault="007219CA" w:rsidP="007219CA">
      <w:pPr>
        <w:spacing w:after="0"/>
      </w:pPr>
      <w:r>
        <w:t xml:space="preserve">  The contractor shall obtain all necessary licenses and/or permits required to perform this work. He/she shall take all reasonable precautions necessary to protect persons and property from injury or damage during the performance of this contr</w:t>
      </w:r>
      <w:r>
        <w:t>act. He/she shall be responsible for any injury to himself/herself, his/her employees, as well as for any damage to personal or public property that occurs during the performance of this contract that is caused by his/her employees fault or negligence, and</w:t>
      </w:r>
      <w:r>
        <w:t xml:space="preserve"> shall maintain personal liability and property damage insurance having coverage for a limit as required by the laws of the State of Virginia. Further, it is agreed that any negligence of the Government, its officers, agents, servants and employees, shall </w:t>
      </w:r>
      <w:r>
        <w:t>not be the responsibility of the contractor hereunder with the regard to any claims, loss, damage, injury, and liability resulting there from.</w:t>
      </w:r>
    </w:p>
    <w:p w14:paraId="00E68361" w14:textId="77777777" w:rsidR="00453B7A" w:rsidRDefault="007219CA" w:rsidP="007219CA">
      <w:pPr>
        <w:spacing w:after="0"/>
        <w:jc w:val="center"/>
      </w:pPr>
      <w:r>
        <w:t>(End of Clause)</w:t>
      </w:r>
    </w:p>
    <w:p w14:paraId="00E68362" w14:textId="77777777" w:rsidR="001A5F79" w:rsidRDefault="007219CA" w:rsidP="007219CA">
      <w:pPr>
        <w:tabs>
          <w:tab w:val="left" w:pos="3240"/>
        </w:tabs>
        <w:spacing w:after="0"/>
      </w:pPr>
      <w:r>
        <w:tab/>
        <w:t>(End of Addendum to 52.212-4)</w:t>
      </w:r>
    </w:p>
    <w:p w14:paraId="00E68363" w14:textId="77777777" w:rsidR="001A5F79" w:rsidRDefault="001A5F79" w:rsidP="007219CA">
      <w:pPr>
        <w:spacing w:after="0"/>
      </w:pPr>
    </w:p>
    <w:p w14:paraId="00E68364" w14:textId="77777777" w:rsidR="001F75C1" w:rsidRDefault="007219CA" w:rsidP="007219CA">
      <w:pPr>
        <w:pStyle w:val="Heading2"/>
        <w:spacing w:after="0"/>
      </w:pPr>
      <w:bookmarkStart w:id="16" w:name="_Toc256000012"/>
      <w:r>
        <w:lastRenderedPageBreak/>
        <w:t>C.5</w:t>
      </w:r>
      <w:r>
        <w:t xml:space="preserve">  </w:t>
      </w:r>
      <w:r>
        <w:t>52.212-5</w:t>
      </w:r>
      <w:r>
        <w:t xml:space="preserve">  </w:t>
      </w:r>
      <w:r>
        <w:t xml:space="preserve">CONTRACT TERMS AND CONDITIONS REQUIRED TO </w:t>
      </w:r>
      <w:r>
        <w:t>IMPLEMENT STATUTES OR EXECUTIVE ORDERS—COMMERCIAL ITEMS</w:t>
      </w:r>
      <w:r>
        <w:t xml:space="preserve"> (</w:t>
      </w:r>
      <w:r>
        <w:t>JAN 2017</w:t>
      </w:r>
      <w:r>
        <w:t>)</w:t>
      </w:r>
      <w:bookmarkEnd w:id="16"/>
    </w:p>
    <w:p w14:paraId="00E68365" w14:textId="77777777" w:rsidR="001F75C1" w:rsidRDefault="007219CA" w:rsidP="007219CA">
      <w:pPr>
        <w:spacing w:after="0"/>
      </w:pPr>
      <w:r w:rsidRPr="00B6676F">
        <w:t xml:space="preserve">  (a) The Contractor shall comply with the following Federal Acquisition Regulation (FAR) clauses, which are incorporated in this contract by reference, to implement provisions of law or Ex</w:t>
      </w:r>
      <w:r w:rsidRPr="00B6676F">
        <w:t>ecutive orders applicable to acquisitions of commercial items:</w:t>
      </w:r>
    </w:p>
    <w:p w14:paraId="00E68366" w14:textId="77777777" w:rsidR="000E4F13" w:rsidRPr="00B6676F" w:rsidRDefault="007219CA" w:rsidP="007219CA">
      <w:pPr>
        <w:spacing w:after="0"/>
      </w:pPr>
      <w:r>
        <w:t xml:space="preserve">    (1) 52.203-19, Prohibition on Requiring Certain Internal Confidentiality Agreements or Statements (JAN 2017) (section 743 of Division E, Title VII, of the Consolidated and Further Continuin</w:t>
      </w:r>
      <w:r>
        <w:t>g Appropriations Act, 2015 (Pub. L. 113-235) and its successor provisions in subsequent appropriations acts (and as extended in continuing resolutions)).</w:t>
      </w:r>
    </w:p>
    <w:p w14:paraId="00E68367" w14:textId="77777777" w:rsidR="00E97D24" w:rsidRPr="00B6676F" w:rsidRDefault="007219CA" w:rsidP="007219CA">
      <w:pPr>
        <w:spacing w:after="0"/>
      </w:pPr>
      <w:r w:rsidRPr="00B6676F">
        <w:t xml:space="preserve">    </w:t>
      </w:r>
      <w:r>
        <w:t>(2</w:t>
      </w:r>
      <w:r w:rsidRPr="00B6676F">
        <w:t xml:space="preserve">) </w:t>
      </w:r>
      <w:r w:rsidRPr="00B6676F">
        <w:t>52.209-10, Prohibition on Contracting with Inverted Domestic Corporations (NOV 2015).</w:t>
      </w:r>
    </w:p>
    <w:p w14:paraId="00E68368" w14:textId="77777777" w:rsidR="001F75C1" w:rsidRPr="00B6676F" w:rsidRDefault="007219CA" w:rsidP="007219CA">
      <w:pPr>
        <w:spacing w:after="0"/>
      </w:pPr>
      <w:r>
        <w:t xml:space="preserve">    (3</w:t>
      </w:r>
      <w:r w:rsidRPr="00B6676F">
        <w:t xml:space="preserve">) </w:t>
      </w:r>
      <w:r w:rsidRPr="00B6676F">
        <w:t>52.233-3, Protest After Award (Aug 1996) (31 U.S.C. 3553).</w:t>
      </w:r>
    </w:p>
    <w:p w14:paraId="00E68369" w14:textId="77777777" w:rsidR="001F75C1" w:rsidRPr="00B6676F" w:rsidRDefault="007219CA" w:rsidP="007219CA">
      <w:pPr>
        <w:spacing w:after="0"/>
      </w:pPr>
      <w:r>
        <w:t xml:space="preserve">    (4</w:t>
      </w:r>
      <w:r w:rsidRPr="00B6676F">
        <w:t xml:space="preserve">) 52.233-4, Applicable Law for Breach of Contract Claim (Oct 2004) </w:t>
      </w:r>
      <w:r w:rsidRPr="00B6676F">
        <w:t>(Public Laws 108-77 and 108-78 (19 U.S.C. 3805 note)).</w:t>
      </w:r>
    </w:p>
    <w:p w14:paraId="00E6836A" w14:textId="77777777" w:rsidR="001F725B" w:rsidRPr="00B6676F" w:rsidRDefault="007219CA" w:rsidP="007219CA">
      <w:pPr>
        <w:spacing w:after="0"/>
      </w:pPr>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w:t>
      </w:r>
      <w:r w:rsidRPr="00B6676F">
        <w:t>mercial items:</w:t>
      </w:r>
    </w:p>
    <w:p w14:paraId="00E6836B" w14:textId="77777777" w:rsidR="001F725B" w:rsidRPr="00B6676F" w:rsidRDefault="007219CA" w:rsidP="007219CA">
      <w:pPr>
        <w:spacing w:after="0"/>
      </w:pPr>
      <w:r w:rsidRPr="00B6676F">
        <w:t xml:space="preserve">    [</w:t>
      </w:r>
      <w:r>
        <w:t xml:space="preserve">]  </w:t>
      </w:r>
      <w:r w:rsidRPr="00B6676F">
        <w:t>(1) 52.203-6, Restrictions on Subcontractor Sales to the Government (Sept 2006), with Alternate I (Oct 1995) (41 U.S.C. 4704 and 10 U.S.C. 2402).</w:t>
      </w:r>
    </w:p>
    <w:p w14:paraId="00E6836C" w14:textId="77777777" w:rsidR="001F725B" w:rsidRPr="00B6676F" w:rsidRDefault="007219CA" w:rsidP="007219CA">
      <w:pPr>
        <w:spacing w:after="0"/>
      </w:pPr>
      <w:r w:rsidRPr="00B6676F">
        <w:t xml:space="preserve">    [</w:t>
      </w:r>
      <w:r>
        <w:t xml:space="preserve">] </w:t>
      </w:r>
      <w:r w:rsidRPr="00B6676F">
        <w:t xml:space="preserve"> (2) </w:t>
      </w:r>
      <w:r w:rsidRPr="00B6676F">
        <w:t>52.203-13, Contractor Code of Business Ethics and Conduct (OCT 2015) (41 U.</w:t>
      </w:r>
      <w:r w:rsidRPr="00B6676F">
        <w:t>S.C. 3509).</w:t>
      </w:r>
    </w:p>
    <w:p w14:paraId="00E6836D" w14:textId="77777777" w:rsidR="001F725B" w:rsidRPr="00B6676F" w:rsidRDefault="007219CA" w:rsidP="007219CA">
      <w:pPr>
        <w:spacing w:after="0"/>
      </w:pPr>
      <w:r w:rsidRPr="00B6676F">
        <w:t xml:space="preserve">    []  (3) 52.203-15, Whistleblower Protections under the American Recovery and Reinvestment Act of 2009 (JUN 2010) (Section 1553 of Pub. L. 111-5). (Applies to contracts funded by the American Recovery and Reinvestment Act of 2009.)</w:t>
      </w:r>
    </w:p>
    <w:p w14:paraId="00E6836E" w14:textId="77777777" w:rsidR="001F725B" w:rsidRPr="00B6676F" w:rsidRDefault="007219CA" w:rsidP="007219CA">
      <w:pPr>
        <w:spacing w:after="0"/>
      </w:pPr>
      <w:r w:rsidRPr="00B6676F">
        <w:t xml:space="preserve">    [</w:t>
      </w:r>
      <w:r>
        <w:t>X</w:t>
      </w:r>
      <w:r w:rsidRPr="00B6676F">
        <w:t xml:space="preserve">]  </w:t>
      </w:r>
      <w:r w:rsidRPr="00B6676F">
        <w:t xml:space="preserve">(4) </w:t>
      </w:r>
      <w:r w:rsidRPr="00B6676F">
        <w:t>52.204–10, Reporting Executive Compensation and First-Tier Subcontract Awards (OCT 2016) (Pub. L. 109–282) (31 U.S.C. 6101 note).</w:t>
      </w:r>
    </w:p>
    <w:p w14:paraId="00E6836F" w14:textId="77777777" w:rsidR="001F725B" w:rsidRPr="00B6676F" w:rsidRDefault="007219CA" w:rsidP="007219CA">
      <w:pPr>
        <w:spacing w:after="0"/>
      </w:pPr>
      <w:r w:rsidRPr="00B6676F">
        <w:t xml:space="preserve">    []  (5) [Reserved]</w:t>
      </w:r>
    </w:p>
    <w:p w14:paraId="00E68370" w14:textId="77777777" w:rsidR="001F725B" w:rsidRPr="00B6676F" w:rsidRDefault="007219CA" w:rsidP="007219CA">
      <w:pPr>
        <w:spacing w:after="0"/>
      </w:pPr>
      <w:r w:rsidRPr="00B6676F">
        <w:t xml:space="preserve">    []  (6) </w:t>
      </w:r>
      <w:r w:rsidRPr="00B6676F">
        <w:t>52.204–14, Service Contract Reporting Requirements (OCT 2016) (Pub. L. 111–117, section</w:t>
      </w:r>
      <w:r w:rsidRPr="00B6676F">
        <w:t xml:space="preserve"> 743 of Div. C).</w:t>
      </w:r>
    </w:p>
    <w:p w14:paraId="00E68371" w14:textId="77777777" w:rsidR="001F725B" w:rsidRPr="00B6676F" w:rsidRDefault="007219CA" w:rsidP="007219CA">
      <w:pPr>
        <w:spacing w:after="0"/>
      </w:pPr>
      <w:r w:rsidRPr="00B6676F">
        <w:t xml:space="preserve">    []  (7) </w:t>
      </w:r>
      <w:r w:rsidRPr="00B6676F">
        <w:t>52.204–15, Service Contract Reporting Requirements for Indefinite-Delivery Contracts (OCT 2016) (Pub. L. 111–117, section 743 of Div. C).</w:t>
      </w:r>
    </w:p>
    <w:p w14:paraId="00E68372" w14:textId="77777777" w:rsidR="001F725B" w:rsidRPr="00B6676F" w:rsidRDefault="007219CA" w:rsidP="007219CA">
      <w:pPr>
        <w:spacing w:after="0"/>
      </w:pPr>
      <w:r w:rsidRPr="00B6676F">
        <w:t xml:space="preserve">    [</w:t>
      </w:r>
      <w:r>
        <w:t>X</w:t>
      </w:r>
      <w:r w:rsidRPr="00B6676F">
        <w:t xml:space="preserve">]  (8) </w:t>
      </w:r>
      <w:r w:rsidRPr="00B6676F">
        <w:t>52.209-6, Protecting the Government's Interest When Subcontracting with Cont</w:t>
      </w:r>
      <w:r w:rsidRPr="00B6676F">
        <w:t xml:space="preserve">ractors Debarred, Suspended, or Proposed for </w:t>
      </w:r>
      <w:r w:rsidRPr="00B6676F">
        <w:t>Debarment. (OCT</w:t>
      </w:r>
      <w:r w:rsidRPr="00B6676F">
        <w:t xml:space="preserve"> 2015) (31 U.S.C. 6101 note).</w:t>
      </w:r>
    </w:p>
    <w:p w14:paraId="00E68373" w14:textId="77777777" w:rsidR="001F725B" w:rsidRPr="00B6676F" w:rsidRDefault="007219CA" w:rsidP="007219CA">
      <w:pPr>
        <w:spacing w:after="0"/>
      </w:pPr>
      <w:r w:rsidRPr="00B6676F">
        <w:t xml:space="preserve">    []  (9) 52.209-9, Updates of Publicly Available Information Regarding Responsibility Matters (Jul 2013) (41 U.S.C. 2313).</w:t>
      </w:r>
    </w:p>
    <w:p w14:paraId="00E68374" w14:textId="77777777" w:rsidR="001C3360" w:rsidRPr="00B6676F" w:rsidRDefault="007219CA" w:rsidP="007219CA">
      <w:pPr>
        <w:spacing w:after="0"/>
      </w:pPr>
      <w:r w:rsidRPr="00B6676F">
        <w:t xml:space="preserve">    []  (10) [Reserved]</w:t>
      </w:r>
    </w:p>
    <w:p w14:paraId="00E68375" w14:textId="77777777" w:rsidR="001F725B" w:rsidRPr="00B6676F" w:rsidRDefault="007219CA" w:rsidP="007219CA">
      <w:pPr>
        <w:spacing w:after="0"/>
      </w:pPr>
      <w:r w:rsidRPr="00B6676F">
        <w:t xml:space="preserve">    []  (11)(i) </w:t>
      </w:r>
      <w:r w:rsidRPr="00B6676F">
        <w:t>52.219-3, Noti</w:t>
      </w:r>
      <w:r w:rsidRPr="00B6676F">
        <w:t>ce of HUBZone Set-Aside or Sole-</w:t>
      </w:r>
      <w:r w:rsidRPr="00B6676F">
        <w:t>Source Award (NOV 2011) (15 U.S.C. 657a).</w:t>
      </w:r>
    </w:p>
    <w:p w14:paraId="00E68376" w14:textId="77777777" w:rsidR="001F725B" w:rsidRPr="00B6676F" w:rsidRDefault="007219CA" w:rsidP="007219CA">
      <w:pPr>
        <w:spacing w:after="0"/>
      </w:pPr>
      <w:r w:rsidRPr="00B6676F">
        <w:t xml:space="preserve">    []  (ii) Alternate I (NOV 2011) of 52.219-3.</w:t>
      </w:r>
    </w:p>
    <w:p w14:paraId="00E68377" w14:textId="77777777" w:rsidR="001F725B" w:rsidRPr="00B6676F" w:rsidRDefault="007219CA" w:rsidP="007219CA">
      <w:pPr>
        <w:spacing w:after="0"/>
      </w:pPr>
      <w:r w:rsidRPr="00B6676F">
        <w:t xml:space="preserve">    []  (12)(i) 52.219-4, Notice of Price Evaluation Preference for HUBZone Small Business Concerns (OCT 2014) (if the </w:t>
      </w:r>
      <w:r w:rsidRPr="00B6676F">
        <w:t>offeror elects to waive the preference, it shall so indicate in its offer) (15 U.S.C. 657a).</w:t>
      </w:r>
    </w:p>
    <w:p w14:paraId="00E68378" w14:textId="77777777" w:rsidR="001F725B" w:rsidRPr="00B6676F" w:rsidRDefault="007219CA" w:rsidP="007219CA">
      <w:pPr>
        <w:spacing w:after="0"/>
      </w:pPr>
      <w:r w:rsidRPr="00B6676F">
        <w:t xml:space="preserve">    []  (ii) Alternate I (JAN 2011) of 52.219-4.</w:t>
      </w:r>
    </w:p>
    <w:p w14:paraId="00E68379" w14:textId="77777777" w:rsidR="001F725B" w:rsidRPr="00B6676F" w:rsidRDefault="007219CA" w:rsidP="007219CA">
      <w:pPr>
        <w:spacing w:after="0"/>
      </w:pPr>
      <w:r w:rsidRPr="00B6676F">
        <w:t xml:space="preserve">    []   (13) [Reserved]</w:t>
      </w:r>
    </w:p>
    <w:p w14:paraId="00E6837A" w14:textId="77777777" w:rsidR="001F725B" w:rsidRPr="00B6676F" w:rsidRDefault="007219CA" w:rsidP="007219CA">
      <w:pPr>
        <w:spacing w:after="0"/>
      </w:pPr>
      <w:r w:rsidRPr="00B6676F">
        <w:t xml:space="preserve">    []  (14)(i) 52.219-6, Notice of Total Small Business Set-Aside (NOV 2011) (15 U.S.C. </w:t>
      </w:r>
      <w:r w:rsidRPr="00B6676F">
        <w:t>644).</w:t>
      </w:r>
    </w:p>
    <w:p w14:paraId="00E6837B" w14:textId="77777777" w:rsidR="001F725B" w:rsidRPr="00B6676F" w:rsidRDefault="007219CA" w:rsidP="007219CA">
      <w:pPr>
        <w:spacing w:after="0"/>
      </w:pPr>
      <w:r w:rsidRPr="00B6676F">
        <w:t xml:space="preserve">    []  (ii) Alternate I (NOV 2011).</w:t>
      </w:r>
    </w:p>
    <w:p w14:paraId="00E6837C" w14:textId="77777777" w:rsidR="001F725B" w:rsidRPr="00B6676F" w:rsidRDefault="007219CA" w:rsidP="007219CA">
      <w:pPr>
        <w:spacing w:after="0"/>
      </w:pPr>
      <w:r w:rsidRPr="00B6676F">
        <w:t xml:space="preserve">    []  (iii) Alternate II (NOV 2011).</w:t>
      </w:r>
    </w:p>
    <w:p w14:paraId="00E6837D" w14:textId="77777777" w:rsidR="001F725B" w:rsidRPr="00B6676F" w:rsidRDefault="007219CA" w:rsidP="007219CA">
      <w:pPr>
        <w:spacing w:after="0"/>
      </w:pPr>
      <w:r w:rsidRPr="00B6676F">
        <w:t xml:space="preserve">    []  (15)(i) 52.219-7, Notice of Partial Small Business Set-Aside (June 2003) (15 U.S.C. 644).</w:t>
      </w:r>
    </w:p>
    <w:p w14:paraId="00E6837E" w14:textId="77777777" w:rsidR="001F725B" w:rsidRPr="00B6676F" w:rsidRDefault="007219CA" w:rsidP="007219CA">
      <w:pPr>
        <w:spacing w:after="0"/>
      </w:pPr>
      <w:r w:rsidRPr="00B6676F">
        <w:lastRenderedPageBreak/>
        <w:t xml:space="preserve">    []  (ii) Alternate I (Oct 1995) of 52.219-7.</w:t>
      </w:r>
    </w:p>
    <w:p w14:paraId="00E6837F" w14:textId="77777777" w:rsidR="001F725B" w:rsidRPr="00B6676F" w:rsidRDefault="007219CA" w:rsidP="007219CA">
      <w:pPr>
        <w:spacing w:after="0"/>
      </w:pPr>
      <w:r w:rsidRPr="00B6676F">
        <w:t xml:space="preserve">    []  (iii) Alternate II </w:t>
      </w:r>
      <w:r w:rsidRPr="00B6676F">
        <w:t>(Mar 2004) of 52.219-7.</w:t>
      </w:r>
    </w:p>
    <w:p w14:paraId="00E68380" w14:textId="77777777" w:rsidR="00944583" w:rsidRPr="00B6676F" w:rsidRDefault="007219CA" w:rsidP="007219CA">
      <w:pPr>
        <w:spacing w:after="0"/>
      </w:pPr>
      <w:r w:rsidRPr="00B6676F">
        <w:t xml:space="preserve">    []  (16) 52.219-8, Utilization of Small Business Concerns (NOV 2016) (15 U.S.C. 637(d)(2) and (3)).</w:t>
      </w:r>
    </w:p>
    <w:p w14:paraId="00E68381" w14:textId="77777777" w:rsidR="00944583" w:rsidRPr="00B6676F" w:rsidRDefault="007219CA" w:rsidP="007219CA">
      <w:pPr>
        <w:spacing w:after="0"/>
      </w:pPr>
      <w:r w:rsidRPr="00B6676F">
        <w:t xml:space="preserve">    []  (17)(i) </w:t>
      </w:r>
      <w:r>
        <w:t>52.219-9, Small Business Subcontracting Plan (JAN 2017) (15 U.S.C. 637(d)(4)).</w:t>
      </w:r>
    </w:p>
    <w:p w14:paraId="00E68382" w14:textId="77777777" w:rsidR="00944583" w:rsidRPr="00B6676F" w:rsidRDefault="007219CA" w:rsidP="007219CA">
      <w:pPr>
        <w:spacing w:after="0"/>
      </w:pPr>
      <w:r w:rsidRPr="00B6676F">
        <w:t xml:space="preserve">    []  (ii) Alternate I (NOV 201</w:t>
      </w:r>
      <w:r w:rsidRPr="00B6676F">
        <w:t>6) of 52.219-9.</w:t>
      </w:r>
    </w:p>
    <w:p w14:paraId="00E68383" w14:textId="77777777" w:rsidR="00944583" w:rsidRPr="00B6676F" w:rsidRDefault="007219CA" w:rsidP="007219CA">
      <w:pPr>
        <w:spacing w:after="0"/>
      </w:pPr>
      <w:r w:rsidRPr="00B6676F">
        <w:t xml:space="preserve">    []  (iii) Alternate II (NOV 2016) of 52.219-9.</w:t>
      </w:r>
    </w:p>
    <w:p w14:paraId="00E68384" w14:textId="77777777" w:rsidR="00944583" w:rsidRPr="00B6676F" w:rsidRDefault="007219CA" w:rsidP="007219CA">
      <w:pPr>
        <w:spacing w:after="0"/>
      </w:pPr>
      <w:r w:rsidRPr="00B6676F">
        <w:t xml:space="preserve">    []  (iv) Alternate III (NOV 2016) of 52.219-9.</w:t>
      </w:r>
    </w:p>
    <w:p w14:paraId="00E68385" w14:textId="77777777" w:rsidR="00944583" w:rsidRPr="00B6676F" w:rsidRDefault="007219CA" w:rsidP="007219CA">
      <w:pPr>
        <w:spacing w:after="0"/>
      </w:pPr>
      <w:r w:rsidRPr="00B6676F">
        <w:t xml:space="preserve">    []  (v) Alternate IV (NOV 2016) of 52.219-9.</w:t>
      </w:r>
    </w:p>
    <w:p w14:paraId="00E68386" w14:textId="77777777" w:rsidR="001F725B" w:rsidRPr="00B6676F" w:rsidRDefault="007219CA" w:rsidP="007219CA">
      <w:pPr>
        <w:spacing w:after="0"/>
      </w:pPr>
      <w:r w:rsidRPr="00B6676F">
        <w:t xml:space="preserve">    []  (18) 52.219-13, Notice of Set-Aside of Orders (NOV 2011) (15 U.S.C. 644(r)).</w:t>
      </w:r>
    </w:p>
    <w:p w14:paraId="00E68387" w14:textId="77777777" w:rsidR="001F725B" w:rsidRPr="00B6676F" w:rsidRDefault="007219CA" w:rsidP="007219CA">
      <w:pPr>
        <w:spacing w:after="0"/>
      </w:pPr>
      <w:r w:rsidRPr="00B6676F">
        <w:t xml:space="preserve">    []  (19) </w:t>
      </w:r>
      <w:r>
        <w:t>52.219-14, Limitations on Subcontracting (JAN 2017) (15 U.S.C. 637(a)(14)).</w:t>
      </w:r>
    </w:p>
    <w:p w14:paraId="00E68388" w14:textId="77777777" w:rsidR="001F725B" w:rsidRPr="00B6676F" w:rsidRDefault="007219CA" w:rsidP="007219CA">
      <w:pPr>
        <w:spacing w:after="0"/>
      </w:pPr>
      <w:r w:rsidRPr="00B6676F">
        <w:t xml:space="preserve">    []  (20) 52.219-16, Liquidated Damages—Subcontracting Plan (Jan 1999) (15 U.S.C. 637(d)(4)(F)(i)).</w:t>
      </w:r>
    </w:p>
    <w:p w14:paraId="00E68389" w14:textId="77777777" w:rsidR="001F725B" w:rsidRPr="00B6676F" w:rsidRDefault="007219CA" w:rsidP="007219CA">
      <w:pPr>
        <w:spacing w:after="0"/>
      </w:pPr>
      <w:r w:rsidRPr="00B6676F">
        <w:t xml:space="preserve">    []  (21) 52.219-27, Notice of Service-Disabled Veteran-Owned</w:t>
      </w:r>
      <w:r w:rsidRPr="00B6676F">
        <w:t xml:space="preserve"> Small Business Set-Aside (NOV 2011) (15 U.S.C. 657f).</w:t>
      </w:r>
    </w:p>
    <w:p w14:paraId="00E6838A" w14:textId="77777777" w:rsidR="001F725B" w:rsidRPr="00B6676F" w:rsidRDefault="007219CA" w:rsidP="007219CA">
      <w:pPr>
        <w:spacing w:after="0"/>
      </w:pPr>
      <w:r w:rsidRPr="00B6676F">
        <w:t xml:space="preserve">    [</w:t>
      </w:r>
      <w:r>
        <w:t>X</w:t>
      </w:r>
      <w:r w:rsidRPr="00B6676F">
        <w:t>]  (22) 52.219-28, Post Award Small Business Program Rerepresentation (Jul 2013) (15 U.S.C 632(a)(2)).</w:t>
      </w:r>
    </w:p>
    <w:p w14:paraId="00E6838B" w14:textId="77777777" w:rsidR="001F725B" w:rsidRPr="00B6676F" w:rsidRDefault="007219CA" w:rsidP="007219CA">
      <w:pPr>
        <w:spacing w:after="0"/>
      </w:pPr>
      <w:r w:rsidRPr="00B6676F">
        <w:t xml:space="preserve">    []  (23) </w:t>
      </w:r>
      <w:r w:rsidRPr="00B6676F">
        <w:t>52.219-29, Notice of Set-Aside for, or Sole Source Award to, Economically Disad</w:t>
      </w:r>
      <w:r w:rsidRPr="00B6676F">
        <w:t>vantaged Women-Owned Small Business Concerns (DEC 2015) (15 U.S.C. 637(m)).</w:t>
      </w:r>
    </w:p>
    <w:p w14:paraId="00E6838C" w14:textId="77777777" w:rsidR="001F725B" w:rsidRPr="00B6676F" w:rsidRDefault="007219CA" w:rsidP="007219CA">
      <w:pPr>
        <w:spacing w:after="0"/>
      </w:pPr>
      <w:r w:rsidRPr="00B6676F">
        <w:t xml:space="preserve">    []  (24) </w:t>
      </w:r>
      <w:r w:rsidRPr="00B6676F">
        <w:t>52.219-30, Notice of Set-Aside for, or Sole Source Award to, Women-Owned Small Business Concerns Eligible Under the Women-Owned Small Business Program (DEC 2015) (15 U</w:t>
      </w:r>
      <w:r w:rsidRPr="00B6676F">
        <w:t>.S.C. 637(m)).</w:t>
      </w:r>
    </w:p>
    <w:p w14:paraId="00E6838D" w14:textId="77777777" w:rsidR="001F725B" w:rsidRPr="00B6676F" w:rsidRDefault="007219CA" w:rsidP="007219CA">
      <w:pPr>
        <w:spacing w:after="0"/>
      </w:pPr>
      <w:r w:rsidRPr="00B6676F">
        <w:t xml:space="preserve">    [</w:t>
      </w:r>
      <w:r>
        <w:t>X</w:t>
      </w:r>
      <w:r w:rsidRPr="00B6676F">
        <w:t>]  (25) 52.222-3, Convict Labor (June 2003) (E.O. 11755).</w:t>
      </w:r>
    </w:p>
    <w:p w14:paraId="00E6838E" w14:textId="77777777" w:rsidR="001F725B" w:rsidRPr="00B6676F" w:rsidRDefault="007219CA" w:rsidP="007219CA">
      <w:pPr>
        <w:spacing w:after="0"/>
      </w:pPr>
      <w:r w:rsidRPr="00B6676F">
        <w:t xml:space="preserve">    []  </w:t>
      </w:r>
      <w:r w:rsidRPr="00B6676F">
        <w:t xml:space="preserve">(26) </w:t>
      </w:r>
      <w:r w:rsidRPr="00B6676F">
        <w:t>52.222–19, Child Labor—Cooperation with Authorities and Remedies (OCT 2016) (E.O. 13126).</w:t>
      </w:r>
    </w:p>
    <w:p w14:paraId="00E6838F" w14:textId="77777777" w:rsidR="001F725B" w:rsidRPr="00B6676F" w:rsidRDefault="007219CA" w:rsidP="007219CA">
      <w:pPr>
        <w:spacing w:after="0"/>
      </w:pPr>
      <w:r w:rsidRPr="00B6676F">
        <w:t xml:space="preserve">    [</w:t>
      </w:r>
      <w:r>
        <w:t>X</w:t>
      </w:r>
      <w:r w:rsidRPr="00B6676F">
        <w:t xml:space="preserve">]  </w:t>
      </w:r>
      <w:r w:rsidRPr="00B6676F">
        <w:t>(27) 52.222-21, Prohibition of Segregated Facilities (A</w:t>
      </w:r>
      <w:r w:rsidRPr="00B6676F">
        <w:t>PR</w:t>
      </w:r>
      <w:r w:rsidRPr="00B6676F">
        <w:t xml:space="preserve"> 2015).</w:t>
      </w:r>
    </w:p>
    <w:p w14:paraId="00E68390" w14:textId="77777777" w:rsidR="001F725B" w:rsidRPr="00B6676F" w:rsidRDefault="007219CA" w:rsidP="007219CA">
      <w:pPr>
        <w:spacing w:after="0"/>
      </w:pPr>
      <w:r w:rsidRPr="00B6676F">
        <w:t xml:space="preserve">    [</w:t>
      </w:r>
      <w:r>
        <w:t>X</w:t>
      </w:r>
      <w:r w:rsidRPr="00B6676F">
        <w:t xml:space="preserve">]  </w:t>
      </w:r>
      <w:r w:rsidRPr="00B6676F">
        <w:t xml:space="preserve">(28) </w:t>
      </w:r>
      <w:r w:rsidRPr="00B6676F">
        <w:t>52.222–26, Equal Opportunity (SEP 2016) (E.O. 11246).</w:t>
      </w:r>
    </w:p>
    <w:p w14:paraId="00E68391" w14:textId="77777777" w:rsidR="001F725B" w:rsidRPr="00B6676F" w:rsidRDefault="007219CA" w:rsidP="007219CA">
      <w:pPr>
        <w:spacing w:after="0"/>
      </w:pPr>
      <w:r w:rsidRPr="00B6676F">
        <w:t xml:space="preserve">    []  (29) </w:t>
      </w:r>
      <w:r w:rsidRPr="00B6676F">
        <w:t>52.222-35, Equal Opportunity for Veterans (OCT 2015) (38 U.S.C. 4212).</w:t>
      </w:r>
    </w:p>
    <w:p w14:paraId="00E68392" w14:textId="77777777" w:rsidR="001F725B" w:rsidRPr="00B6676F" w:rsidRDefault="007219CA" w:rsidP="007219CA">
      <w:pPr>
        <w:spacing w:after="0"/>
      </w:pPr>
      <w:r w:rsidRPr="00B6676F">
        <w:t xml:space="preserve">    [</w:t>
      </w:r>
      <w:r>
        <w:t>X</w:t>
      </w:r>
      <w:r w:rsidRPr="00B6676F">
        <w:t>]  (30) 52.222-36, Equal Opportunity for Workers with Disabilities (JUL 2014) (29 U.S.C. 793).</w:t>
      </w:r>
    </w:p>
    <w:p w14:paraId="00E68393" w14:textId="77777777" w:rsidR="001F725B" w:rsidRPr="00B6676F" w:rsidRDefault="007219CA" w:rsidP="007219CA">
      <w:pPr>
        <w:spacing w:after="0"/>
      </w:pPr>
      <w:r w:rsidRPr="00B6676F">
        <w:t xml:space="preserve">   </w:t>
      </w:r>
      <w:r w:rsidRPr="00B6676F">
        <w:t xml:space="preserve"> []  (31) </w:t>
      </w:r>
      <w:r w:rsidRPr="00B6676F">
        <w:t>52.222-37, Employment Reports on Veterans (FEB 2016) (38 U.S.C. 4212).</w:t>
      </w:r>
    </w:p>
    <w:p w14:paraId="00E68394" w14:textId="77777777" w:rsidR="001F725B" w:rsidRPr="00B6676F" w:rsidRDefault="007219CA" w:rsidP="007219CA">
      <w:pPr>
        <w:spacing w:after="0"/>
      </w:pPr>
      <w:r w:rsidRPr="00B6676F">
        <w:t xml:space="preserve">    []  (32) 52.222-40, Notification of Employee Rights Under the National Labor Relations Act (DEC 2010) (E.O. 13496).</w:t>
      </w:r>
    </w:p>
    <w:p w14:paraId="00E68395" w14:textId="77777777" w:rsidR="00E53B4E" w:rsidRPr="00B6676F" w:rsidRDefault="007219CA" w:rsidP="007219CA">
      <w:pPr>
        <w:spacing w:after="0"/>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w:t>
      </w:r>
      <w:r w:rsidRPr="00B6676F">
        <w:rPr>
          <w:rFonts w:cs="Microsoft Sans Serif"/>
        </w:rPr>
        <w:t>rsons (MAR 2015) (22 U.S.C. chapter 78 and E.O. 13627).</w:t>
      </w:r>
    </w:p>
    <w:p w14:paraId="00E68396" w14:textId="77777777" w:rsidR="00E53B4E" w:rsidRPr="00B6676F" w:rsidRDefault="007219CA" w:rsidP="007219CA">
      <w:pPr>
        <w:spacing w:after="0"/>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00E68397" w14:textId="77777777" w:rsidR="001F725B" w:rsidRPr="00B6676F" w:rsidRDefault="007219CA" w:rsidP="007219CA">
      <w:pPr>
        <w:spacing w:after="0"/>
      </w:pPr>
      <w:r w:rsidRPr="00B6676F">
        <w:t xml:space="preserve">    [</w:t>
      </w:r>
      <w:r w:rsidRPr="00B6676F">
        <w:t>]  (34</w:t>
      </w:r>
      <w:r w:rsidRPr="00B6676F">
        <w:t xml:space="preserve">) </w:t>
      </w:r>
      <w:r w:rsidRPr="00B6676F">
        <w:t xml:space="preserve">52.222-54, Employment Eligibility Verification (OCT 2015). (E. O. 12989). (Not applicable to the </w:t>
      </w:r>
      <w:r w:rsidRPr="00B6676F">
        <w:t>acquisition of commercially available off-the-shelf items or certain other types of commercial items as prescribed in 22.1803.)</w:t>
      </w:r>
    </w:p>
    <w:p w14:paraId="00E68398" w14:textId="77777777" w:rsidR="00426E0F" w:rsidRDefault="007219CA" w:rsidP="007219CA">
      <w:pPr>
        <w:spacing w:after="0"/>
      </w:pPr>
      <w:r w:rsidRPr="00B6676F">
        <w:t xml:space="preserve">    </w:t>
      </w:r>
      <w:r w:rsidRPr="00B6676F">
        <w:t>[]  (35</w:t>
      </w:r>
      <w:r w:rsidRPr="00B6676F">
        <w:t xml:space="preserve">) </w:t>
      </w:r>
      <w:r w:rsidRPr="004B2DF6">
        <w:t>52.222-59, Compliance with Labor Laws (Executive Order 13673) (OCT 2016). (Applies at $50 million for solicitations</w:t>
      </w:r>
      <w:r w:rsidRPr="004B2DF6">
        <w:t xml:space="preserve"> and resultant contracts issued from October 25, 2016 through April 24, 2017; applies at $500,000 for solicitations and resultant contracts issued after April 24, 2017).</w:t>
      </w:r>
    </w:p>
    <w:p w14:paraId="00E68399" w14:textId="77777777" w:rsidR="00FD4D6B" w:rsidRPr="00B6676F" w:rsidRDefault="007219CA" w:rsidP="007219CA">
      <w:pPr>
        <w:spacing w:after="0"/>
      </w:pPr>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w:t>
      </w:r>
      <w:r>
        <w:t xml:space="preserve">ocument in the </w:t>
      </w:r>
      <w:r w:rsidRPr="00B43A58">
        <w:rPr>
          <w:b/>
        </w:rPr>
        <w:t>Federal Register</w:t>
      </w:r>
      <w:r>
        <w:t xml:space="preserve"> advising the public of the termination of the injunction.</w:t>
      </w:r>
    </w:p>
    <w:p w14:paraId="00E6839A" w14:textId="77777777" w:rsidR="00426E0F" w:rsidRPr="00B6676F" w:rsidRDefault="007219CA" w:rsidP="007219CA">
      <w:pPr>
        <w:spacing w:after="0"/>
      </w:pPr>
      <w:r w:rsidRPr="00B6676F">
        <w:t xml:space="preserve">    </w:t>
      </w:r>
      <w:r w:rsidRPr="00B6676F">
        <w:t>[]  (36</w:t>
      </w:r>
      <w:r w:rsidRPr="00B6676F">
        <w:t>) 52.222-60, Paycheck Transparency (Executive Order 13673) (OCT 2016).</w:t>
      </w:r>
    </w:p>
    <w:p w14:paraId="00E6839B" w14:textId="77777777" w:rsidR="001F725B" w:rsidRPr="00B6676F" w:rsidRDefault="007219CA" w:rsidP="007219CA">
      <w:pPr>
        <w:spacing w:after="0"/>
      </w:pPr>
      <w:r w:rsidRPr="00B6676F">
        <w:t xml:space="preserve">    [</w:t>
      </w:r>
      <w:r w:rsidRPr="00B6676F">
        <w:t>]  (37</w:t>
      </w:r>
      <w:r w:rsidRPr="00B6676F">
        <w:t>)(i) 52.223-9, Estimate of Percentage of Recovered Material Content for E</w:t>
      </w:r>
      <w:r w:rsidRPr="00B6676F">
        <w:t>PA-Designated Items (May 2008) (42 U.S.C.6962(c)(3)(A)(ii)). (Not applicable to the acquisition of commercially available off-the-shelf items.)</w:t>
      </w:r>
    </w:p>
    <w:p w14:paraId="00E6839C" w14:textId="77777777" w:rsidR="00A267D2" w:rsidRPr="00B6676F" w:rsidRDefault="007219CA" w:rsidP="007219CA">
      <w:pPr>
        <w:spacing w:after="0"/>
      </w:pPr>
      <w:r w:rsidRPr="00B6676F">
        <w:lastRenderedPageBreak/>
        <w:t xml:space="preserve">    [] </w:t>
      </w:r>
      <w:r w:rsidRPr="00B6676F">
        <w:t xml:space="preserve"> </w:t>
      </w:r>
      <w:r w:rsidRPr="00B6676F">
        <w:t>(38</w:t>
      </w:r>
      <w:r w:rsidRPr="00B6676F">
        <w:t>) 52.223-11, Ozone-Depleting Substances and High Global Warming Potential</w:t>
      </w:r>
      <w:r w:rsidRPr="00B6676F">
        <w:t xml:space="preserve"> Hydrofluorocarbons (JUN</w:t>
      </w:r>
      <w:r w:rsidRPr="00B6676F">
        <w:t xml:space="preserve"> 201</w:t>
      </w:r>
      <w:r w:rsidRPr="00B6676F">
        <w:t>6) (E.O. 13693).</w:t>
      </w:r>
    </w:p>
    <w:p w14:paraId="00E6839D" w14:textId="77777777" w:rsidR="00A267D2" w:rsidRPr="00B6676F" w:rsidRDefault="007219CA" w:rsidP="007219CA">
      <w:pPr>
        <w:spacing w:after="0"/>
      </w:pPr>
      <w:r w:rsidRPr="00B6676F">
        <w:t xml:space="preserve">    [] </w:t>
      </w:r>
      <w:r w:rsidRPr="00B6676F">
        <w:t xml:space="preserve"> </w:t>
      </w:r>
      <w:r w:rsidRPr="00B6676F">
        <w:t>(39</w:t>
      </w:r>
      <w:r w:rsidRPr="00B6676F">
        <w:t>) 52.223-12, Maintenance, Service, Repair, or Disposal of Refrigeration Equi</w:t>
      </w:r>
      <w:r w:rsidRPr="00B6676F">
        <w:t>pment and Air Conditioners (JUN</w:t>
      </w:r>
      <w:r w:rsidRPr="00B6676F">
        <w:t xml:space="preserve"> 2016) (E.O. 13693).</w:t>
      </w:r>
    </w:p>
    <w:p w14:paraId="00E6839E" w14:textId="77777777" w:rsidR="001F725B" w:rsidRPr="00B6676F" w:rsidRDefault="007219CA" w:rsidP="007219CA">
      <w:pPr>
        <w:spacing w:after="0"/>
      </w:pPr>
      <w:r w:rsidRPr="00B6676F">
        <w:t xml:space="preserve">    []  (ii) Alternate I (MAY 2008) of 52.223-9 (42 U.S.C. 6962(i)(2)(C)). (Not applicable to the ac</w:t>
      </w:r>
      <w:r w:rsidRPr="00B6676F">
        <w:t>quisition of commercially available off-the-shelf items.)</w:t>
      </w:r>
    </w:p>
    <w:p w14:paraId="00E6839F" w14:textId="77777777" w:rsidR="001F725B" w:rsidRPr="00B6676F" w:rsidRDefault="007219CA" w:rsidP="007219CA">
      <w:pPr>
        <w:spacing w:after="0"/>
      </w:pPr>
      <w:r w:rsidRPr="00B6676F">
        <w:t xml:space="preserve">    [</w:t>
      </w:r>
      <w:r w:rsidRPr="00B6676F">
        <w:t>]  (40</w:t>
      </w:r>
      <w:r w:rsidRPr="00B6676F">
        <w:t>)(i) 52.223-13, Acquisition of EPEAT®-Registered Imaging Equipment (JUN 2014) (E.O.s 13423 and 13514).</w:t>
      </w:r>
    </w:p>
    <w:p w14:paraId="00E683A0" w14:textId="77777777" w:rsidR="001F725B" w:rsidRPr="00B6676F" w:rsidRDefault="007219CA" w:rsidP="007219CA">
      <w:pPr>
        <w:spacing w:after="0"/>
      </w:pPr>
      <w:r w:rsidRPr="00B6676F">
        <w:t xml:space="preserve">    []  (ii) Alternate I (</w:t>
      </w:r>
      <w:r w:rsidRPr="00B6676F">
        <w:t>OCT 2015</w:t>
      </w:r>
      <w:r w:rsidRPr="00B6676F">
        <w:t>) of 52.223-13.</w:t>
      </w:r>
    </w:p>
    <w:p w14:paraId="00E683A1" w14:textId="77777777" w:rsidR="001F725B" w:rsidRPr="00B6676F" w:rsidRDefault="007219CA" w:rsidP="007219CA">
      <w:pPr>
        <w:spacing w:after="0"/>
      </w:pPr>
      <w:r w:rsidRPr="00B6676F">
        <w:t xml:space="preserve">    [</w:t>
      </w:r>
      <w:r w:rsidRPr="00B6676F">
        <w:t>]  (41</w:t>
      </w:r>
      <w:r w:rsidRPr="00B6676F">
        <w:t>)(i) 52.223-14, Acquisi</w:t>
      </w:r>
      <w:r w:rsidRPr="00B6676F">
        <w:t>tion of EPEAT®-Registered Televisions (JUN 2014) (E.O.s 13423 and 13514).</w:t>
      </w:r>
    </w:p>
    <w:p w14:paraId="00E683A2" w14:textId="77777777" w:rsidR="001F725B" w:rsidRPr="00B6676F" w:rsidRDefault="007219CA" w:rsidP="007219CA">
      <w:pPr>
        <w:spacing w:after="0"/>
      </w:pPr>
      <w:r w:rsidRPr="00B6676F">
        <w:t xml:space="preserve">    []  (ii) Alternate I (JUN 2014) of 52.223-14.</w:t>
      </w:r>
    </w:p>
    <w:p w14:paraId="00E683A3" w14:textId="77777777" w:rsidR="001F725B" w:rsidRPr="00B6676F" w:rsidRDefault="007219CA" w:rsidP="007219CA">
      <w:pPr>
        <w:spacing w:after="0"/>
      </w:pPr>
      <w:r w:rsidRPr="00B6676F">
        <w:t xml:space="preserve">    [</w:t>
      </w:r>
      <w:r w:rsidRPr="00B6676F">
        <w:t>]  (4</w:t>
      </w:r>
      <w:r w:rsidRPr="00B6676F">
        <w:t>2</w:t>
      </w:r>
      <w:r w:rsidRPr="00B6676F">
        <w:t>) 52.223-15, Energy Efficiency in Energy-Consuming Products (DEC 2007)(42 U.S.C. 8259b).</w:t>
      </w:r>
    </w:p>
    <w:p w14:paraId="00E683A4" w14:textId="77777777" w:rsidR="001F725B" w:rsidRPr="00B6676F" w:rsidRDefault="007219CA" w:rsidP="007219CA">
      <w:pPr>
        <w:spacing w:after="0"/>
      </w:pPr>
      <w:r w:rsidRPr="00B6676F">
        <w:t xml:space="preserve">    [</w:t>
      </w:r>
      <w:r w:rsidRPr="00B6676F">
        <w:t>]  (43</w:t>
      </w:r>
      <w:r w:rsidRPr="00B6676F">
        <w:t xml:space="preserve">)(i) 52.223-16, </w:t>
      </w:r>
      <w:r w:rsidRPr="00B6676F">
        <w:t>Acquisition of EPEAT®-Registered Personal Computer Products (</w:t>
      </w:r>
      <w:r w:rsidRPr="00B6676F">
        <w:t>OCT 2015</w:t>
      </w:r>
      <w:r w:rsidRPr="00B6676F">
        <w:t>) (E.O.s 13423 and 13514).</w:t>
      </w:r>
    </w:p>
    <w:p w14:paraId="00E683A5" w14:textId="77777777" w:rsidR="001F725B" w:rsidRPr="00B6676F" w:rsidRDefault="007219CA" w:rsidP="007219CA">
      <w:pPr>
        <w:spacing w:after="0"/>
      </w:pPr>
      <w:r w:rsidRPr="00B6676F">
        <w:t xml:space="preserve">    []  (ii) Alternate I (JUN 2014) of 52.223-16.</w:t>
      </w:r>
    </w:p>
    <w:p w14:paraId="00E683A6" w14:textId="77777777" w:rsidR="001F725B" w:rsidRPr="00B6676F" w:rsidRDefault="007219CA" w:rsidP="007219CA">
      <w:pPr>
        <w:spacing w:after="0"/>
      </w:pPr>
      <w:r w:rsidRPr="00B6676F">
        <w:t xml:space="preserve">    [</w:t>
      </w:r>
      <w:r>
        <w:t>X</w:t>
      </w:r>
      <w:r w:rsidRPr="00B6676F">
        <w:t>]  (4</w:t>
      </w:r>
      <w:r w:rsidRPr="00B6676F">
        <w:t>4</w:t>
      </w:r>
      <w:r w:rsidRPr="00B6676F">
        <w:t>) 52.223-18, Encouraging Contractor Policies to Ban Text Messaging While Driving (AUG 2011)</w:t>
      </w:r>
    </w:p>
    <w:p w14:paraId="00E683A7" w14:textId="77777777" w:rsidR="0082016B" w:rsidRPr="00B6676F" w:rsidRDefault="007219CA" w:rsidP="007219CA">
      <w:pPr>
        <w:spacing w:after="0"/>
      </w:pPr>
      <w:r w:rsidRPr="00B6676F">
        <w:t xml:space="preserve">    [</w:t>
      </w:r>
      <w:r w:rsidRPr="00B6676F">
        <w:t>]</w:t>
      </w:r>
      <w:r w:rsidRPr="00B6676F">
        <w:t xml:space="preserve">  (45</w:t>
      </w:r>
      <w:r w:rsidRPr="00B6676F">
        <w:t>) 52.223-20, Aerosols (JUN 2016) (E.O. 13693).</w:t>
      </w:r>
    </w:p>
    <w:p w14:paraId="00E683A8" w14:textId="77777777" w:rsidR="0082016B" w:rsidRDefault="007219CA" w:rsidP="007219CA">
      <w:pPr>
        <w:spacing w:after="0"/>
      </w:pPr>
      <w:r w:rsidRPr="00B6676F">
        <w:t xml:space="preserve">    [</w:t>
      </w:r>
      <w:r w:rsidRPr="00B6676F">
        <w:t>]  (46</w:t>
      </w:r>
      <w:r w:rsidRPr="00B6676F">
        <w:t>) 52.223-21, Foams (JUN 2016) (E.O. 13693).</w:t>
      </w:r>
    </w:p>
    <w:p w14:paraId="00E683A9" w14:textId="77777777" w:rsidR="00F40DAA" w:rsidRDefault="007219CA" w:rsidP="007219CA">
      <w:pPr>
        <w:spacing w:after="0"/>
      </w:pPr>
      <w:r>
        <w:t xml:space="preserve">    []  </w:t>
      </w:r>
      <w:r>
        <w:t xml:space="preserve">(47) </w:t>
      </w:r>
      <w:r>
        <w:t>(i) 52.224-3, Privacy Training (JAN 2017) (5 U.S.C. 552a).</w:t>
      </w:r>
    </w:p>
    <w:p w14:paraId="00E683AA" w14:textId="77777777" w:rsidR="00F40DAA" w:rsidRPr="00B6676F" w:rsidRDefault="007219CA" w:rsidP="007219CA">
      <w:pPr>
        <w:spacing w:after="0"/>
      </w:pPr>
      <w:r>
        <w:t xml:space="preserve">    []  (ii) Alternate I (JAN 2017) of 52.224-3.</w:t>
      </w:r>
    </w:p>
    <w:p w14:paraId="00E683AB" w14:textId="77777777" w:rsidR="001F725B" w:rsidRPr="00B6676F" w:rsidRDefault="007219CA" w:rsidP="007219CA">
      <w:pPr>
        <w:spacing w:after="0"/>
      </w:pPr>
      <w:r w:rsidRPr="00B6676F">
        <w:t xml:space="preserve">    [</w:t>
      </w:r>
      <w:r>
        <w:t>]  (48</w:t>
      </w:r>
      <w:r w:rsidRPr="00B6676F">
        <w:t>) 52.225-1, Buy A</w:t>
      </w:r>
      <w:r w:rsidRPr="00B6676F">
        <w:t>merican—Supplies (MAY 2014) (41 U.S.C. chapter 83).</w:t>
      </w:r>
    </w:p>
    <w:p w14:paraId="00E683AC" w14:textId="77777777" w:rsidR="001F725B" w:rsidRPr="00B6676F" w:rsidRDefault="007219CA" w:rsidP="007219CA">
      <w:pPr>
        <w:spacing w:after="0"/>
      </w:pPr>
      <w:r w:rsidRPr="00B6676F">
        <w:t xml:space="preserve">    [</w:t>
      </w:r>
      <w:r w:rsidRPr="00B6676F">
        <w:t>]  (4</w:t>
      </w:r>
      <w:r>
        <w:t>9</w:t>
      </w:r>
      <w:r w:rsidRPr="00B6676F">
        <w:t>)(i) 52.225-3, Buy American—Free Trade Agreements—Israeli Trade Act (MAY 2014) (41 U.S.C. chapter 83, 19 U.S.C. 3301 note, 19 U.S.C. 2112 note, 19 U.S.C. 3805 note, 19 U.S.C. 4001 note, Pub. L.</w:t>
      </w:r>
      <w:r w:rsidRPr="00B6676F">
        <w:t xml:space="preserve"> 103-182, 108-77, 108-78, 108-286, 108-302, 109-53, 109-169, 109-283, 110-138, 112-41, 112-42, and 112-43.</w:t>
      </w:r>
    </w:p>
    <w:p w14:paraId="00E683AD" w14:textId="77777777" w:rsidR="001F725B" w:rsidRPr="00B6676F" w:rsidRDefault="007219CA" w:rsidP="007219CA">
      <w:pPr>
        <w:spacing w:after="0"/>
      </w:pPr>
      <w:r w:rsidRPr="00B6676F">
        <w:t xml:space="preserve">    []  (ii) Alternate I (MAY 2014) of 52.225-3.</w:t>
      </w:r>
    </w:p>
    <w:p w14:paraId="00E683AE" w14:textId="77777777" w:rsidR="001F725B" w:rsidRPr="00B6676F" w:rsidRDefault="007219CA" w:rsidP="007219CA">
      <w:pPr>
        <w:spacing w:after="0"/>
      </w:pPr>
      <w:r w:rsidRPr="00B6676F">
        <w:t xml:space="preserve">    []  (iii) Alternate II (MAY 2014) of 52.225-3.</w:t>
      </w:r>
    </w:p>
    <w:p w14:paraId="00E683AF" w14:textId="77777777" w:rsidR="001F725B" w:rsidRPr="00B6676F" w:rsidRDefault="007219CA" w:rsidP="007219CA">
      <w:pPr>
        <w:spacing w:after="0"/>
      </w:pPr>
      <w:r w:rsidRPr="00B6676F">
        <w:t xml:space="preserve">    []  (iv) Alternate III (MAY 2014) of 52.225-3</w:t>
      </w:r>
      <w:r w:rsidRPr="00B6676F">
        <w:t>.</w:t>
      </w:r>
    </w:p>
    <w:p w14:paraId="00E683B0" w14:textId="77777777" w:rsidR="001F725B" w:rsidRPr="00B6676F" w:rsidRDefault="007219CA" w:rsidP="007219CA">
      <w:pPr>
        <w:spacing w:after="0"/>
      </w:pPr>
      <w:r w:rsidRPr="00B6676F">
        <w:t xml:space="preserve">    [</w:t>
      </w:r>
      <w:r>
        <w:t>]  (50</w:t>
      </w:r>
      <w:r w:rsidRPr="00B6676F">
        <w:t xml:space="preserve">) </w:t>
      </w:r>
      <w:r w:rsidRPr="00B6676F">
        <w:t>52.225–5, Trade Agreements (OCT 2016) (19 U.S.C. 2501, et seq., 19 U.S.C. 3301 note).</w:t>
      </w:r>
    </w:p>
    <w:p w14:paraId="00E683B1" w14:textId="77777777" w:rsidR="001F725B" w:rsidRPr="00B6676F" w:rsidRDefault="007219CA" w:rsidP="007219CA">
      <w:pPr>
        <w:spacing w:after="0"/>
      </w:pPr>
      <w:r w:rsidRPr="00B6676F">
        <w:t xml:space="preserve">    [</w:t>
      </w:r>
      <w:r>
        <w:t>X</w:t>
      </w:r>
      <w:r w:rsidRPr="00B6676F">
        <w:t xml:space="preserve">]  </w:t>
      </w:r>
      <w:r>
        <w:t>(51</w:t>
      </w:r>
      <w:r w:rsidRPr="00B6676F">
        <w:t>) 52.225-13, Restrictions on Certain Foreign Purchases (JUN 2008) (E.O.'s, proclamations, and statutes administered by the Office of Foreign As</w:t>
      </w:r>
      <w:r w:rsidRPr="00B6676F">
        <w:t>sets Control of the Department of the Treasury).</w:t>
      </w:r>
    </w:p>
    <w:p w14:paraId="00E683B2" w14:textId="77777777" w:rsidR="001F725B" w:rsidRPr="00B6676F" w:rsidRDefault="007219CA" w:rsidP="007219CA">
      <w:pPr>
        <w:spacing w:after="0"/>
      </w:pPr>
      <w:r w:rsidRPr="00B6676F">
        <w:t xml:space="preserve">    [</w:t>
      </w:r>
      <w:r w:rsidRPr="00B6676F">
        <w:t xml:space="preserve">] </w:t>
      </w:r>
      <w:r>
        <w:t xml:space="preserve"> (52</w:t>
      </w:r>
      <w:r w:rsidRPr="00B6676F">
        <w:t xml:space="preserve">) </w:t>
      </w:r>
      <w:r w:rsidRPr="00B6676F">
        <w:t>52.225–26, Contractors Performing Private Security Functions Outside the United States (OCT 2016) (Section 862, as amended, of the National Defense Authorization Act for Fiscal Year 2008; 10 U.S</w:t>
      </w:r>
      <w:r w:rsidRPr="00B6676F">
        <w:t>.C. 2302 Note).</w:t>
      </w:r>
    </w:p>
    <w:p w14:paraId="00E683B3" w14:textId="77777777" w:rsidR="001F725B" w:rsidRPr="00B6676F" w:rsidRDefault="007219CA" w:rsidP="007219CA">
      <w:pPr>
        <w:spacing w:after="0"/>
      </w:pPr>
      <w:r w:rsidRPr="00B6676F">
        <w:t xml:space="preserve">    [</w:t>
      </w:r>
      <w:r>
        <w:t>]  (53</w:t>
      </w:r>
      <w:r w:rsidRPr="00B6676F">
        <w:t>) 52.226-4, Notice of Disaster or Emergency Area Set-Aside (Nov 2007) (42 U.S.C. 5150).</w:t>
      </w:r>
    </w:p>
    <w:p w14:paraId="00E683B4" w14:textId="77777777" w:rsidR="001F725B" w:rsidRPr="00B6676F" w:rsidRDefault="007219CA" w:rsidP="007219CA">
      <w:pPr>
        <w:spacing w:after="0"/>
      </w:pPr>
      <w:r w:rsidRPr="00B6676F">
        <w:t xml:space="preserve">    [</w:t>
      </w:r>
      <w:r>
        <w:t>]  (54</w:t>
      </w:r>
      <w:r w:rsidRPr="00B6676F">
        <w:t>) 52.226-5, Restrictions on Subcontracting Outside Disaster or Emergency Area (Nov 2007) (42 U.S.C. 5150).</w:t>
      </w:r>
    </w:p>
    <w:p w14:paraId="00E683B5" w14:textId="77777777" w:rsidR="001F725B" w:rsidRPr="00B6676F" w:rsidRDefault="007219CA" w:rsidP="007219CA">
      <w:pPr>
        <w:spacing w:after="0"/>
      </w:pPr>
      <w:r w:rsidRPr="00B6676F">
        <w:t xml:space="preserve">    [</w:t>
      </w:r>
      <w:r>
        <w:t>]  (55</w:t>
      </w:r>
      <w:r w:rsidRPr="00B6676F">
        <w:t>) 52.232-29,</w:t>
      </w:r>
      <w:r w:rsidRPr="00B6676F">
        <w:t xml:space="preserve"> Terms for Financing of Purchases of Commercial Items (Feb 2002) (41 U.S.C. 4505, 10 U.S.C. 2307(f)).</w:t>
      </w:r>
    </w:p>
    <w:p w14:paraId="00E683B6" w14:textId="77777777" w:rsidR="001F725B" w:rsidRPr="00B6676F" w:rsidRDefault="007219CA" w:rsidP="007219CA">
      <w:pPr>
        <w:spacing w:after="0"/>
      </w:pPr>
      <w:r w:rsidRPr="00B6676F">
        <w:t xml:space="preserve">    [</w:t>
      </w:r>
      <w:r>
        <w:t>]  (56</w:t>
      </w:r>
      <w:r w:rsidRPr="00B6676F">
        <w:t xml:space="preserve">) </w:t>
      </w:r>
      <w:r>
        <w:t>52.232-30, Installment Payments for Commercial Items (JAN 2017) (41 U.S.C. 4505, 10 U.S.C. 2307(f)).</w:t>
      </w:r>
    </w:p>
    <w:p w14:paraId="00E683B7" w14:textId="77777777" w:rsidR="001F725B" w:rsidRPr="00B6676F" w:rsidRDefault="007219CA" w:rsidP="007219CA">
      <w:pPr>
        <w:spacing w:after="0"/>
      </w:pPr>
      <w:r w:rsidRPr="00B6676F">
        <w:t xml:space="preserve">    [</w:t>
      </w:r>
      <w:r>
        <w:t>]  (57</w:t>
      </w:r>
      <w:r w:rsidRPr="00B6676F">
        <w:t>) 52.232-33, Payment by Elect</w:t>
      </w:r>
      <w:r w:rsidRPr="00B6676F">
        <w:t>ronic Funds Transfer—System for Award Management (Jul 2013) (31 U.S.C. 3332).</w:t>
      </w:r>
    </w:p>
    <w:p w14:paraId="00E683B8" w14:textId="77777777" w:rsidR="001F725B" w:rsidRPr="00B6676F" w:rsidRDefault="007219CA" w:rsidP="007219CA">
      <w:pPr>
        <w:spacing w:after="0"/>
      </w:pPr>
      <w:r w:rsidRPr="00B6676F">
        <w:t xml:space="preserve">    [</w:t>
      </w:r>
      <w:r>
        <w:t>X</w:t>
      </w:r>
      <w:r w:rsidRPr="00B6676F">
        <w:t xml:space="preserve">] </w:t>
      </w:r>
      <w:r w:rsidRPr="00B6676F">
        <w:t xml:space="preserve"> </w:t>
      </w:r>
      <w:r w:rsidRPr="00B6676F">
        <w:t>(5</w:t>
      </w:r>
      <w:r>
        <w:t>8</w:t>
      </w:r>
      <w:r w:rsidRPr="00B6676F">
        <w:t>) 52.232-34, Payment by Electronic Funds Transfer—Other than System for Award Management (Jul 2013) (31 U.S.C. 3332).</w:t>
      </w:r>
    </w:p>
    <w:p w14:paraId="00E683B9" w14:textId="77777777" w:rsidR="001F725B" w:rsidRDefault="007219CA" w:rsidP="007219CA">
      <w:pPr>
        <w:spacing w:after="0"/>
      </w:pPr>
      <w:r w:rsidRPr="00B6676F">
        <w:lastRenderedPageBreak/>
        <w:t xml:space="preserve">    [</w:t>
      </w:r>
      <w:r w:rsidRPr="00B6676F">
        <w:t xml:space="preserve">] </w:t>
      </w:r>
      <w:r>
        <w:t xml:space="preserve"> (59</w:t>
      </w:r>
      <w:r w:rsidRPr="00B6676F">
        <w:t>) 52.232-36, Payment by Third Party (</w:t>
      </w:r>
      <w:r w:rsidRPr="00B6676F">
        <w:t>MAY 2014) (31 U.S.C. 3332).</w:t>
      </w:r>
    </w:p>
    <w:p w14:paraId="00E683BA" w14:textId="77777777" w:rsidR="001F725B" w:rsidRDefault="007219CA" w:rsidP="007219CA">
      <w:pPr>
        <w:spacing w:after="0"/>
      </w:pPr>
      <w:r w:rsidRPr="00B6676F">
        <w:t xml:space="preserve">    [</w:t>
      </w:r>
      <w:r>
        <w:t>]  (6</w:t>
      </w:r>
      <w:r>
        <w:t>0</w:t>
      </w:r>
      <w:r w:rsidRPr="00B6676F">
        <w:t>) 52.239-1, Privacy or Security Safeguards (Aug 1996) (5 U.S.C. 552a).</w:t>
      </w:r>
    </w:p>
    <w:p w14:paraId="00E683BB" w14:textId="77777777" w:rsidR="00B57BF8" w:rsidRDefault="007219CA" w:rsidP="007219CA">
      <w:pPr>
        <w:spacing w:after="0"/>
      </w:pPr>
      <w:r>
        <w:t xml:space="preserve">    []  (61) 52.242-5, Payments to Small Business Subcontractors (JAN 2017)(15 U.S.C. 637(d)(12)).</w:t>
      </w:r>
    </w:p>
    <w:p w14:paraId="00E683BC" w14:textId="77777777" w:rsidR="001F725B" w:rsidRPr="00B6676F" w:rsidRDefault="007219CA" w:rsidP="007219CA">
      <w:pPr>
        <w:spacing w:after="0"/>
      </w:pPr>
      <w:r w:rsidRPr="00B6676F">
        <w:t xml:space="preserve">    [</w:t>
      </w:r>
      <w:r>
        <w:t>]  (6</w:t>
      </w:r>
      <w:r>
        <w:t>2</w:t>
      </w:r>
      <w:r w:rsidRPr="00B6676F">
        <w:t>)(i) 52.247-64, Preference for Priva</w:t>
      </w:r>
      <w:r w:rsidRPr="00B6676F">
        <w:t>tely Owned U.S.-Flag Commercial Vessels (Feb 2006) (46 U.S.C. Appx. 1241(b) and 10 U.S.C. 2631).</w:t>
      </w:r>
    </w:p>
    <w:p w14:paraId="00E683BD" w14:textId="77777777" w:rsidR="001F725B" w:rsidRPr="00B6676F" w:rsidRDefault="007219CA" w:rsidP="007219CA">
      <w:pPr>
        <w:spacing w:after="0"/>
      </w:pPr>
      <w:r w:rsidRPr="00B6676F">
        <w:t xml:space="preserve">    []  (ii) Alternate I (Apr 2003) of 52.247-64.</w:t>
      </w:r>
    </w:p>
    <w:p w14:paraId="00E683BE" w14:textId="77777777" w:rsidR="001F75C1" w:rsidRPr="00B6676F" w:rsidRDefault="007219CA" w:rsidP="007219CA">
      <w:pPr>
        <w:spacing w:after="0"/>
      </w:pPr>
      <w:r w:rsidRPr="00B6676F">
        <w:t xml:space="preserve">  (c) The Contractor shall comply with the FAR clauses in this paragraph (c), applicable to commercial servic</w:t>
      </w:r>
      <w:r w:rsidRPr="00B6676F">
        <w:t>es, that the Contracting Officer has indicated as being incorporated in this contract by reference to implement provisions of law or Executive orders applicable to acquisitions of commercial items:</w:t>
      </w:r>
    </w:p>
    <w:p w14:paraId="00E683BF" w14:textId="77777777" w:rsidR="001209BF" w:rsidRPr="00B6676F" w:rsidRDefault="007219CA" w:rsidP="007219CA">
      <w:pPr>
        <w:spacing w:after="0"/>
      </w:pPr>
      <w:r w:rsidRPr="00B6676F">
        <w:t xml:space="preserve">    []  (1) 52.222-17, Nondisplacement of Qualified Worker</w:t>
      </w:r>
      <w:r w:rsidRPr="00B6676F">
        <w:t>s (M</w:t>
      </w:r>
      <w:r w:rsidRPr="00B6676F">
        <w:t>AY</w:t>
      </w:r>
      <w:r w:rsidRPr="00B6676F">
        <w:t xml:space="preserve"> 2014) (E.O. 13495).</w:t>
      </w:r>
    </w:p>
    <w:p w14:paraId="00E683C0" w14:textId="77777777" w:rsidR="001F75C1" w:rsidRPr="00B6676F" w:rsidRDefault="007219CA" w:rsidP="007219CA">
      <w:pPr>
        <w:spacing w:after="0"/>
      </w:pPr>
      <w:r w:rsidRPr="00B6676F">
        <w:t xml:space="preserve">    [</w:t>
      </w:r>
      <w:r>
        <w:t>X</w:t>
      </w:r>
      <w:r w:rsidRPr="00B6676F">
        <w:t>]  (</w:t>
      </w:r>
      <w:r w:rsidRPr="00B6676F">
        <w:t>2</w:t>
      </w:r>
      <w:r w:rsidRPr="00B6676F">
        <w:t xml:space="preserve">) </w:t>
      </w:r>
      <w:r w:rsidRPr="00B6676F">
        <w:t>52.222-41, Service Contract Labor Standards (MAY 2014) (41 U.S.C. chapter 67).</w:t>
      </w:r>
    </w:p>
    <w:p w14:paraId="00E683C1" w14:textId="77777777" w:rsidR="00AA343C" w:rsidRPr="00B6676F" w:rsidRDefault="007219CA" w:rsidP="007219CA">
      <w:pPr>
        <w:spacing w:after="0"/>
      </w:pPr>
      <w:r w:rsidRPr="00B6676F">
        <w:t xml:space="preserve">    [</w:t>
      </w:r>
      <w:r>
        <w:t>X</w:t>
      </w:r>
      <w:r w:rsidRPr="00B6676F">
        <w:t>]  (3</w:t>
      </w:r>
      <w:r w:rsidRPr="00B6676F">
        <w:t xml:space="preserve">) </w:t>
      </w:r>
      <w:r w:rsidRPr="00B6676F">
        <w:t>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A5F79" w14:paraId="00E683C4" w14:textId="77777777" w:rsidTr="008D2FBA">
        <w:trPr>
          <w:jc w:val="center"/>
        </w:trPr>
        <w:tc>
          <w:tcPr>
            <w:tcW w:w="4788" w:type="dxa"/>
            <w:hideMark/>
          </w:tcPr>
          <w:p w14:paraId="00E683C2" w14:textId="77777777" w:rsidR="00B812E9" w:rsidRPr="00B6676F" w:rsidRDefault="007219CA" w:rsidP="007219CA">
            <w:pPr>
              <w:spacing w:after="0"/>
            </w:pPr>
            <w:r>
              <w:t>Employee Cla</w:t>
            </w:r>
            <w:r>
              <w:t>ss</w:t>
            </w:r>
          </w:p>
        </w:tc>
        <w:tc>
          <w:tcPr>
            <w:tcW w:w="4788" w:type="dxa"/>
            <w:hideMark/>
          </w:tcPr>
          <w:p w14:paraId="00E683C3" w14:textId="77777777" w:rsidR="00B812E9" w:rsidRPr="00B6676F" w:rsidRDefault="007219CA" w:rsidP="007219CA">
            <w:pPr>
              <w:spacing w:after="0"/>
            </w:pPr>
            <w:r>
              <w:t>Monetary Wage-Fringe Benefits</w:t>
            </w:r>
          </w:p>
        </w:tc>
      </w:tr>
      <w:tr w:rsidR="001A5F79" w14:paraId="00E683C7" w14:textId="77777777" w:rsidTr="008D2FBA">
        <w:trPr>
          <w:jc w:val="center"/>
        </w:trPr>
        <w:tc>
          <w:tcPr>
            <w:tcW w:w="4788" w:type="dxa"/>
            <w:hideMark/>
          </w:tcPr>
          <w:p w14:paraId="00E683C5" w14:textId="77777777" w:rsidR="00AA343C" w:rsidRPr="00B6676F" w:rsidRDefault="007219CA" w:rsidP="007219CA">
            <w:pPr>
              <w:spacing w:after="0"/>
              <w:rPr>
                <w:color w:val="C00000"/>
              </w:rPr>
            </w:pPr>
            <w:r>
              <w:rPr>
                <w:color w:val="C00000"/>
              </w:rPr>
              <w:t>WG 4 Step 2</w:t>
            </w:r>
          </w:p>
        </w:tc>
        <w:tc>
          <w:tcPr>
            <w:tcW w:w="4788" w:type="dxa"/>
            <w:hideMark/>
          </w:tcPr>
          <w:p w14:paraId="00E683C6" w14:textId="77777777" w:rsidR="00AA343C" w:rsidRPr="00B6676F" w:rsidRDefault="007219CA" w:rsidP="007219CA">
            <w:pPr>
              <w:spacing w:after="0"/>
            </w:pPr>
            <w:r>
              <w:t>16.73</w:t>
            </w:r>
          </w:p>
        </w:tc>
      </w:tr>
      <w:tr w:rsidR="001A5F79" w14:paraId="00E683CA" w14:textId="77777777" w:rsidTr="008D2FBA">
        <w:trPr>
          <w:jc w:val="center"/>
        </w:trPr>
        <w:tc>
          <w:tcPr>
            <w:tcW w:w="4788" w:type="dxa"/>
            <w:hideMark/>
          </w:tcPr>
          <w:p w14:paraId="00E683C8" w14:textId="77777777" w:rsidR="00AA343C" w:rsidRPr="00B6676F" w:rsidRDefault="007219CA" w:rsidP="007219CA">
            <w:pPr>
              <w:spacing w:after="0"/>
            </w:pPr>
          </w:p>
        </w:tc>
        <w:tc>
          <w:tcPr>
            <w:tcW w:w="4788" w:type="dxa"/>
            <w:hideMark/>
          </w:tcPr>
          <w:p w14:paraId="00E683C9" w14:textId="77777777" w:rsidR="00AA343C" w:rsidRPr="00B6676F" w:rsidRDefault="007219CA" w:rsidP="007219CA">
            <w:pPr>
              <w:spacing w:after="0"/>
            </w:pPr>
          </w:p>
        </w:tc>
      </w:tr>
      <w:tr w:rsidR="001A5F79" w14:paraId="00E683CD" w14:textId="77777777" w:rsidTr="008D2FBA">
        <w:trPr>
          <w:jc w:val="center"/>
        </w:trPr>
        <w:tc>
          <w:tcPr>
            <w:tcW w:w="4788" w:type="dxa"/>
            <w:hideMark/>
          </w:tcPr>
          <w:p w14:paraId="00E683CB" w14:textId="77777777" w:rsidR="00AA343C" w:rsidRPr="00B6676F" w:rsidRDefault="007219CA" w:rsidP="007219CA">
            <w:pPr>
              <w:spacing w:after="0"/>
            </w:pPr>
          </w:p>
        </w:tc>
        <w:tc>
          <w:tcPr>
            <w:tcW w:w="4788" w:type="dxa"/>
            <w:hideMark/>
          </w:tcPr>
          <w:p w14:paraId="00E683CC" w14:textId="77777777" w:rsidR="00AA343C" w:rsidRPr="00B6676F" w:rsidRDefault="007219CA" w:rsidP="007219CA">
            <w:pPr>
              <w:spacing w:after="0"/>
            </w:pPr>
          </w:p>
        </w:tc>
      </w:tr>
      <w:tr w:rsidR="001A5F79" w14:paraId="00E683D0" w14:textId="77777777" w:rsidTr="008D2FBA">
        <w:trPr>
          <w:jc w:val="center"/>
        </w:trPr>
        <w:tc>
          <w:tcPr>
            <w:tcW w:w="4788" w:type="dxa"/>
            <w:hideMark/>
          </w:tcPr>
          <w:p w14:paraId="00E683CE" w14:textId="77777777" w:rsidR="00AA343C" w:rsidRPr="00B6676F" w:rsidRDefault="007219CA" w:rsidP="007219CA">
            <w:pPr>
              <w:spacing w:after="0"/>
            </w:pPr>
          </w:p>
        </w:tc>
        <w:tc>
          <w:tcPr>
            <w:tcW w:w="4788" w:type="dxa"/>
            <w:hideMark/>
          </w:tcPr>
          <w:p w14:paraId="00E683CF" w14:textId="77777777" w:rsidR="00AA343C" w:rsidRPr="00B6676F" w:rsidRDefault="007219CA" w:rsidP="007219CA">
            <w:pPr>
              <w:spacing w:after="0"/>
            </w:pPr>
          </w:p>
        </w:tc>
      </w:tr>
      <w:tr w:rsidR="001A5F79" w14:paraId="00E683D3" w14:textId="77777777" w:rsidTr="008D2FBA">
        <w:trPr>
          <w:jc w:val="center"/>
        </w:trPr>
        <w:tc>
          <w:tcPr>
            <w:tcW w:w="4788" w:type="dxa"/>
          </w:tcPr>
          <w:p w14:paraId="00E683D1" w14:textId="77777777" w:rsidR="005A4E9E" w:rsidRPr="00B6676F" w:rsidRDefault="007219CA" w:rsidP="007219CA">
            <w:pPr>
              <w:spacing w:after="0"/>
              <w:rPr>
                <w:rStyle w:val="AAMSKBFill-InHighlight"/>
                <w:szCs w:val="20"/>
              </w:rPr>
            </w:pPr>
          </w:p>
        </w:tc>
        <w:tc>
          <w:tcPr>
            <w:tcW w:w="4788" w:type="dxa"/>
          </w:tcPr>
          <w:p w14:paraId="00E683D2" w14:textId="77777777" w:rsidR="005A4E9E" w:rsidRPr="00B6676F" w:rsidRDefault="007219CA" w:rsidP="007219CA">
            <w:pPr>
              <w:spacing w:after="0"/>
              <w:rPr>
                <w:rStyle w:val="AAMSKBFill-InHighlight"/>
                <w:szCs w:val="20"/>
              </w:rPr>
            </w:pPr>
          </w:p>
        </w:tc>
      </w:tr>
    </w:tbl>
    <w:p w14:paraId="00E683D4" w14:textId="77777777" w:rsidR="001F75C1" w:rsidRPr="00B6676F" w:rsidRDefault="007219CA" w:rsidP="007219CA">
      <w:pPr>
        <w:spacing w:after="0"/>
      </w:pPr>
      <w:r w:rsidRPr="00B6676F">
        <w:t xml:space="preserve">    [</w:t>
      </w:r>
      <w:r>
        <w:t>X</w:t>
      </w:r>
      <w:r w:rsidRPr="00B6676F">
        <w:t>]  (4</w:t>
      </w:r>
      <w:r w:rsidRPr="00B6676F">
        <w:t xml:space="preserve">) </w:t>
      </w:r>
      <w:r w:rsidRPr="00B6676F">
        <w:t>52.222-43, Fair Labor Standards Act and Service Contract Labor Standards</w:t>
      </w:r>
      <w:r w:rsidRPr="00B6676F">
        <w:t>—</w:t>
      </w:r>
      <w:r w:rsidRPr="00B6676F">
        <w:t xml:space="preserve">Price Adjustment (Multiple Year and Option Contracts) (MAY 2014) (29 U.S.C. 206 and 41 U.S.C. chapter </w:t>
      </w:r>
      <w:r w:rsidRPr="00B6676F">
        <w:t>67).</w:t>
      </w:r>
    </w:p>
    <w:p w14:paraId="00E683D5" w14:textId="77777777" w:rsidR="001F75C1" w:rsidRPr="00B6676F" w:rsidRDefault="007219CA" w:rsidP="007219CA">
      <w:pPr>
        <w:spacing w:after="0"/>
      </w:pPr>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00E683D6" w14:textId="77777777" w:rsidR="004C15C6" w:rsidRPr="00B6676F" w:rsidRDefault="007219CA" w:rsidP="007219CA">
      <w:pPr>
        <w:spacing w:after="0"/>
      </w:pPr>
      <w:r w:rsidRPr="00B6676F">
        <w:t xml:space="preserve">    [</w:t>
      </w:r>
      <w:r w:rsidRPr="00B6676F">
        <w:t>]  (6</w:t>
      </w:r>
      <w:r w:rsidRPr="00B6676F">
        <w:t xml:space="preserve">) </w:t>
      </w:r>
      <w:r w:rsidRPr="00B6676F">
        <w:t>52.222-51, Exemption from Application of the Service Contract Labor Standards to Cont</w:t>
      </w:r>
      <w:r w:rsidRPr="00B6676F">
        <w:t>racts for Maintenance, Calibration, or Repair of Certain Equipment</w:t>
      </w:r>
      <w:r w:rsidRPr="00B6676F">
        <w:t>—</w:t>
      </w:r>
      <w:r w:rsidRPr="00B6676F">
        <w:t>Requirements (MAY 2014) (41 U.S.C. chapter 67).</w:t>
      </w:r>
    </w:p>
    <w:p w14:paraId="00E683D7" w14:textId="77777777" w:rsidR="001F75C1" w:rsidRPr="00B6676F" w:rsidRDefault="007219CA" w:rsidP="007219CA">
      <w:pPr>
        <w:spacing w:after="0"/>
      </w:pPr>
      <w:r w:rsidRPr="00B6676F">
        <w:t xml:space="preserve">    [</w:t>
      </w:r>
      <w:r w:rsidRPr="00B6676F">
        <w:t>]  (7</w:t>
      </w:r>
      <w:r w:rsidRPr="00B6676F">
        <w:t xml:space="preserve">) </w:t>
      </w:r>
      <w:r w:rsidRPr="00B6676F">
        <w:t>52.222-53, Exemption from Application of the Service Contract Labor Standards to Contracts for Certain Services</w:t>
      </w:r>
      <w:r w:rsidRPr="00B6676F">
        <w:t>—</w:t>
      </w:r>
      <w:r w:rsidRPr="00B6676F">
        <w:t>Requirements (MAY</w:t>
      </w:r>
      <w:r w:rsidRPr="00B6676F">
        <w:t xml:space="preserve"> 2014) (41 U.S.C. chapter 67).</w:t>
      </w:r>
    </w:p>
    <w:p w14:paraId="00E683D8" w14:textId="77777777" w:rsidR="001209BF" w:rsidRDefault="007219CA" w:rsidP="007219CA">
      <w:pPr>
        <w:spacing w:after="0"/>
      </w:pPr>
      <w:r w:rsidRPr="00B6676F">
        <w:t xml:space="preserve">    [</w:t>
      </w:r>
      <w:r>
        <w:t>X</w:t>
      </w:r>
      <w:r w:rsidRPr="00B6676F">
        <w:t xml:space="preserve">]  (8) </w:t>
      </w:r>
      <w:r w:rsidRPr="00B6676F">
        <w:t>52.222-55, Minimum Wages Under Executive Order 13658 (</w:t>
      </w:r>
      <w:r w:rsidRPr="00B6676F">
        <w:t>DEC 2015</w:t>
      </w:r>
      <w:r w:rsidRPr="00B6676F">
        <w:t>).</w:t>
      </w:r>
    </w:p>
    <w:p w14:paraId="00E683D9" w14:textId="77777777" w:rsidR="002A15B7" w:rsidRPr="00B6676F" w:rsidRDefault="007219CA" w:rsidP="007219CA">
      <w:pPr>
        <w:spacing w:after="0"/>
      </w:pPr>
      <w:r>
        <w:t xml:space="preserve">    [X]  (9) 52.222-62, Paid Sick Leave Under Executive Order 13706 (JAN 2017) (E.O. 13706).</w:t>
      </w:r>
    </w:p>
    <w:p w14:paraId="00E683DA" w14:textId="77777777" w:rsidR="001F75C1" w:rsidRPr="00B6676F" w:rsidRDefault="007219CA" w:rsidP="007219CA">
      <w:pPr>
        <w:spacing w:after="0"/>
      </w:pPr>
      <w:r w:rsidRPr="00B6676F">
        <w:t xml:space="preserve">    []  (</w:t>
      </w:r>
      <w:r>
        <w:t>10</w:t>
      </w:r>
      <w:r w:rsidRPr="00B6676F">
        <w:t xml:space="preserve">) </w:t>
      </w:r>
      <w:r w:rsidRPr="00B6676F">
        <w:t xml:space="preserve">52.226-6, Promoting Excess Food Donation </w:t>
      </w:r>
      <w:r w:rsidRPr="00B6676F">
        <w:t>to Nonprofit Organizations (MAY 2014) (42 U.S.C. 1792).</w:t>
      </w:r>
    </w:p>
    <w:p w14:paraId="00E683DB" w14:textId="77777777" w:rsidR="001F75C1" w:rsidRPr="00B6676F" w:rsidRDefault="007219CA" w:rsidP="007219CA">
      <w:pPr>
        <w:spacing w:after="0"/>
      </w:pPr>
      <w:r w:rsidRPr="00B6676F">
        <w:t xml:space="preserve">    [</w:t>
      </w:r>
      <w:r>
        <w:t>X</w:t>
      </w:r>
      <w:r w:rsidRPr="00B6676F">
        <w:t>]  (</w:t>
      </w:r>
      <w:r>
        <w:t>11</w:t>
      </w:r>
      <w:r w:rsidRPr="00B6676F">
        <w:t>) 52.237-11, Accepting and Dispensing of $1 Coin (SEP 2008) (31 U.S.C. 5112(p)(1)).</w:t>
      </w:r>
    </w:p>
    <w:p w14:paraId="00E683DC" w14:textId="77777777" w:rsidR="001F75C1" w:rsidRPr="00B6676F" w:rsidRDefault="007219CA" w:rsidP="007219CA">
      <w:pPr>
        <w:spacing w:after="0"/>
      </w:pPr>
      <w:r w:rsidRPr="00B6676F">
        <w:t xml:space="preserve">  (d)  Comptroller General Examination of Record. The Contractor shall comply with the provisions of </w:t>
      </w:r>
      <w:r w:rsidRPr="00B6676F">
        <w:t>this paragraph (d) if this contract was awarded using other than sealed bid, is in excess of the simplified acquisition threshold, and does not contain the clause at 52.215-2, Audit and Records</w:t>
      </w:r>
      <w:r w:rsidRPr="00B6676F">
        <w:t>—</w:t>
      </w:r>
      <w:r w:rsidRPr="00B6676F">
        <w:t>Negotiation.</w:t>
      </w:r>
    </w:p>
    <w:p w14:paraId="00E683DD" w14:textId="77777777" w:rsidR="001F75C1" w:rsidRPr="00B6676F" w:rsidRDefault="007219CA" w:rsidP="007219CA">
      <w:pPr>
        <w:spacing w:after="0"/>
      </w:pPr>
      <w:r w:rsidRPr="00B6676F">
        <w:t xml:space="preserve">    (1) The Comptroller General of the United Sta</w:t>
      </w:r>
      <w:r w:rsidRPr="00B6676F">
        <w:t>tes, or an authorized representative of the Comptroller General, shall have access to and right to examine any of the Contractor's directly pertinent records involving transactions related to this contract.</w:t>
      </w:r>
    </w:p>
    <w:p w14:paraId="00E683DE" w14:textId="77777777" w:rsidR="001F75C1" w:rsidRPr="00B6676F" w:rsidRDefault="007219CA" w:rsidP="007219CA">
      <w:pPr>
        <w:spacing w:after="0"/>
      </w:pPr>
      <w:r w:rsidRPr="00B6676F">
        <w:t xml:space="preserve">    (2) The Contractor shall make available at it</w:t>
      </w:r>
      <w:r w:rsidRPr="00B6676F">
        <w:t>s offices at all reasonable times the records, materials, and other evidence for examination, audit, or reproduction, until 3 years after final payment under this contract or for any shorter period specified in FAR Subpart 4.7, Contractor Records Retention</w:t>
      </w:r>
      <w:r w:rsidRPr="00B6676F">
        <w:t>, of the other clauses of this contract. If this contract is completely or partially terminated, the records relating to the work terminated shall be made available for 3 years after any resulting final termination settlement. Records relating to appeals u</w:t>
      </w:r>
      <w:r w:rsidRPr="00B6676F">
        <w:t>nder the disputes clause or to litigation or the settlement of claims arising under or relating to this contract shall be made available until such appeals, litigation, or claims are finally resolved.</w:t>
      </w:r>
    </w:p>
    <w:p w14:paraId="00E683DF" w14:textId="77777777" w:rsidR="001F75C1" w:rsidRPr="00B6676F" w:rsidRDefault="007219CA" w:rsidP="007219CA">
      <w:pPr>
        <w:spacing w:after="0"/>
      </w:pPr>
      <w:r w:rsidRPr="00B6676F">
        <w:t xml:space="preserve">    (3) As used in this clause, records include books, </w:t>
      </w:r>
      <w:r w:rsidRPr="00B6676F">
        <w:t xml:space="preserve">documents, accounting procedures and practices, and other data, regardless of type and regardless of form. This does not require the Contractor to create or </w:t>
      </w:r>
      <w:r w:rsidRPr="00B6676F">
        <w:lastRenderedPageBreak/>
        <w:t>maintain any record that the Contractor does not maintain in the ordinary course of business or pur</w:t>
      </w:r>
      <w:r w:rsidRPr="00B6676F">
        <w:t>suant to a provision of law.</w:t>
      </w:r>
    </w:p>
    <w:p w14:paraId="00E683E0" w14:textId="77777777" w:rsidR="001F75C1" w:rsidRPr="00B6676F" w:rsidRDefault="007219CA" w:rsidP="007219CA">
      <w:pPr>
        <w:spacing w:after="0"/>
      </w:pPr>
      <w:r w:rsidRPr="00B6676F">
        <w:t xml:space="preserve">  (e)(1) Notwithstanding the requirements of the clauses in paragraphs (a), (b), (c), and (d) of this clause, the Contractor is not required to flow down any FAR clause, other than those in this paragraph (e)(1) in a subcontrac</w:t>
      </w:r>
      <w:r w:rsidRPr="00B6676F">
        <w:t>t for commercial items. Unless otherwise indicated below, the extent of the flow down shall be as required by the clause</w:t>
      </w:r>
      <w:r w:rsidRPr="00B6676F">
        <w:t>—</w:t>
      </w:r>
    </w:p>
    <w:p w14:paraId="00E683E1" w14:textId="77777777" w:rsidR="001F75C1" w:rsidRDefault="007219CA" w:rsidP="007219CA">
      <w:pPr>
        <w:spacing w:after="0"/>
      </w:pPr>
      <w:r w:rsidRPr="00893ED6">
        <w:t xml:space="preserve">      (i) </w:t>
      </w:r>
      <w:r w:rsidRPr="00893ED6">
        <w:t>52.203-13, Contractor Code of Business Ethics and Conduct (OCT 2015) (41 U.S.C. 3509).</w:t>
      </w:r>
    </w:p>
    <w:p w14:paraId="00E683E2" w14:textId="77777777" w:rsidR="000E4F13" w:rsidRPr="00893ED6" w:rsidRDefault="007219CA" w:rsidP="007219CA">
      <w:pPr>
        <w:spacing w:after="0"/>
      </w:pPr>
      <w:r>
        <w:t xml:space="preserve">      (ii) 52.203-19, Prohibition on </w:t>
      </w:r>
      <w:r>
        <w:t>Requiring Certain Internal Confidentiality Agreements or Statements (JAN 2017) (section 743 of Division E, Title VII, of the Consolidated and Further Continuing Appropriations Act, 2015 (Pub. L. 113-235) and its successor provisions in subsequent appropria</w:t>
      </w:r>
      <w:r>
        <w:t>tions acts (and as extended in continuing resolutions)).</w:t>
      </w:r>
    </w:p>
    <w:p w14:paraId="00E683E3" w14:textId="77777777" w:rsidR="0003740B" w:rsidRPr="00893ED6" w:rsidRDefault="007219CA" w:rsidP="007219CA">
      <w:pPr>
        <w:spacing w:after="0"/>
      </w:pPr>
      <w:r w:rsidRPr="00893ED6">
        <w:t xml:space="preserve">      (ii</w:t>
      </w:r>
      <w:r>
        <w:t>i</w:t>
      </w:r>
      <w:r w:rsidRPr="00893ED6">
        <w:t>) 52.219-8, Utilization of Small Business Concerns (NOV 2016) (15 U.S.C. 637(d)(2) and (3)), in all subcontracts that offer further subcontracting opportunities.</w:t>
      </w:r>
    </w:p>
    <w:p w14:paraId="00E683E4" w14:textId="77777777" w:rsidR="001F75C1" w:rsidRPr="00893ED6" w:rsidRDefault="007219CA" w:rsidP="007219CA">
      <w:pPr>
        <w:spacing w:after="0"/>
      </w:pPr>
      <w:r>
        <w:t xml:space="preserve">      (iv</w:t>
      </w:r>
      <w:r w:rsidRPr="00893ED6">
        <w:t xml:space="preserve">) </w:t>
      </w:r>
      <w:r w:rsidRPr="00893ED6">
        <w:t>52.222-17, Nondi</w:t>
      </w:r>
      <w:r w:rsidRPr="00893ED6">
        <w:t>splacement of Qualified Workers (MAY 2014) (E.O. 13495). Flow down required in accordance with paragraph (l) of FAR clause 52.222-17.</w:t>
      </w:r>
    </w:p>
    <w:p w14:paraId="00E683E5" w14:textId="77777777" w:rsidR="009759AE" w:rsidRDefault="007219CA" w:rsidP="007219CA">
      <w:pPr>
        <w:spacing w:after="0"/>
      </w:pPr>
      <w:r>
        <w:t xml:space="preserve">      </w:t>
      </w:r>
      <w:r>
        <w:t>(</w:t>
      </w:r>
      <w:r w:rsidRPr="009759AE">
        <w:t>v) 52.222-21, Prohibition of Segregated Facilities (A</w:t>
      </w:r>
      <w:r>
        <w:t>PR</w:t>
      </w:r>
      <w:r w:rsidRPr="009759AE">
        <w:t xml:space="preserve"> 2015).</w:t>
      </w:r>
    </w:p>
    <w:p w14:paraId="00E683E6" w14:textId="77777777" w:rsidR="00F837BD" w:rsidRDefault="007219CA" w:rsidP="007219CA">
      <w:pPr>
        <w:spacing w:after="0"/>
      </w:pPr>
      <w:r>
        <w:t xml:space="preserve">      (</w:t>
      </w:r>
      <w:r>
        <w:t>v</w:t>
      </w:r>
      <w:r>
        <w:t>i</w:t>
      </w:r>
      <w:r>
        <w:t xml:space="preserve">) </w:t>
      </w:r>
      <w:r>
        <w:t xml:space="preserve">52.222–26, Equal Opportunity (SEP 2016) </w:t>
      </w:r>
      <w:r>
        <w:t>(E.O. 11246).</w:t>
      </w:r>
    </w:p>
    <w:p w14:paraId="00E683E7" w14:textId="77777777" w:rsidR="001F75C1" w:rsidRDefault="007219CA" w:rsidP="007219CA">
      <w:pPr>
        <w:spacing w:after="0"/>
      </w:pPr>
      <w:r>
        <w:t xml:space="preserve">      (v</w:t>
      </w:r>
      <w:r>
        <w:t>i</w:t>
      </w:r>
      <w:r>
        <w:t>i</w:t>
      </w:r>
      <w:r>
        <w:t xml:space="preserve">) </w:t>
      </w:r>
      <w:r>
        <w:t>52.222-35, Equal Opportunity for Veterans (OCT 2015) (38 U.S.C. 4212).</w:t>
      </w:r>
    </w:p>
    <w:p w14:paraId="00E683E8" w14:textId="77777777" w:rsidR="001F75C1" w:rsidRDefault="007219CA" w:rsidP="007219CA">
      <w:pPr>
        <w:spacing w:after="0"/>
      </w:pPr>
      <w:r>
        <w:t xml:space="preserve">      (vi</w:t>
      </w:r>
      <w:r>
        <w:t>i</w:t>
      </w:r>
      <w:r>
        <w:t>i</w:t>
      </w:r>
      <w:r>
        <w:t xml:space="preserve">) 52.222-36, </w:t>
      </w:r>
      <w:r>
        <w:t>Equal Opportunity</w:t>
      </w:r>
      <w:r>
        <w:t xml:space="preserve"> for Workers with Disabilities (</w:t>
      </w:r>
      <w:r>
        <w:t>JUL 2014</w:t>
      </w:r>
      <w:r>
        <w:t>) (29 U.S.C. 793).</w:t>
      </w:r>
    </w:p>
    <w:p w14:paraId="00E683E9" w14:textId="77777777" w:rsidR="00ED4C6F" w:rsidRDefault="007219CA" w:rsidP="007219CA">
      <w:pPr>
        <w:spacing w:after="0"/>
      </w:pPr>
      <w:r>
        <w:t xml:space="preserve">      (</w:t>
      </w:r>
      <w:r>
        <w:t>i</w:t>
      </w:r>
      <w:r>
        <w:t xml:space="preserve">x) </w:t>
      </w:r>
      <w:r>
        <w:t xml:space="preserve">52.222-37, Employment Reports on Veterans (FEB </w:t>
      </w:r>
      <w:r>
        <w:t>2016) (38 U.S.C. 4212).</w:t>
      </w:r>
    </w:p>
    <w:p w14:paraId="00E683EA" w14:textId="77777777" w:rsidR="001F75C1" w:rsidRDefault="007219CA" w:rsidP="007219CA">
      <w:pPr>
        <w:spacing w:after="0"/>
      </w:pPr>
      <w:r>
        <w:t xml:space="preserve">      (</w:t>
      </w:r>
      <w:r>
        <w:t>x</w:t>
      </w:r>
      <w:r>
        <w:t>) 52.222-40, Notification of Employee Rights Under the National Labor Relations Act (DEC 2010) (E.O. 13496). Flow down required in accordance with paragraph (f) of FAR clause 52.222-40.</w:t>
      </w:r>
    </w:p>
    <w:p w14:paraId="00E683EB" w14:textId="77777777" w:rsidR="001F75C1" w:rsidRDefault="007219CA" w:rsidP="007219CA">
      <w:pPr>
        <w:spacing w:after="0"/>
      </w:pPr>
      <w:r>
        <w:t xml:space="preserve">      (</w:t>
      </w:r>
      <w:r>
        <w:t>x</w:t>
      </w:r>
      <w:r>
        <w:t>i</w:t>
      </w:r>
      <w:r>
        <w:t xml:space="preserve">) </w:t>
      </w:r>
      <w:r>
        <w:t>52.222-41, Service Contract</w:t>
      </w:r>
      <w:r>
        <w:t xml:space="preserve"> Labor Standards (MAY 2014) (41 U.S.C. chapter 67).</w:t>
      </w:r>
    </w:p>
    <w:p w14:paraId="00E683EC" w14:textId="77777777" w:rsidR="001F75C1" w:rsidRDefault="007219CA" w:rsidP="007219CA">
      <w:pPr>
        <w:spacing w:after="0"/>
      </w:pPr>
      <w:r>
        <w:t xml:space="preserve">      (</w:t>
      </w:r>
      <w:r>
        <w:t>x</w:t>
      </w:r>
      <w:r>
        <w:t>i</w:t>
      </w:r>
      <w:r>
        <w:t>i</w:t>
      </w:r>
      <w:r>
        <w:t xml:space="preserve">)(A) </w:t>
      </w:r>
      <w:r>
        <w:t>52.222-50, Combating</w:t>
      </w:r>
      <w:r>
        <w:t xml:space="preserve"> Trafficking in Persons (MAR 2015) (22 U.S.C. chapter 78 and E.O. 13627</w:t>
      </w:r>
      <w:r>
        <w:t>).</w:t>
      </w:r>
    </w:p>
    <w:p w14:paraId="00E683ED" w14:textId="77777777" w:rsidR="001F75C1" w:rsidRDefault="007219CA" w:rsidP="007219CA">
      <w:pPr>
        <w:spacing w:after="0"/>
      </w:pPr>
      <w:r>
        <w:t xml:space="preserve">        </w:t>
      </w:r>
      <w:r>
        <w:t xml:space="preserve">(B) </w:t>
      </w:r>
      <w:r>
        <w:t>Alternate I (MAR 2015</w:t>
      </w:r>
      <w:r>
        <w:t>) o</w:t>
      </w:r>
      <w:r>
        <w:t>f 52.222-50 (22 U.S.C. chapter 78 and E.O. 13627).</w:t>
      </w:r>
    </w:p>
    <w:p w14:paraId="00E683EE" w14:textId="77777777" w:rsidR="001F75C1" w:rsidRDefault="007219CA" w:rsidP="007219CA">
      <w:pPr>
        <w:spacing w:after="0"/>
      </w:pPr>
      <w:r>
        <w:t xml:space="preserve">      (x</w:t>
      </w:r>
      <w:r>
        <w:t>i</w:t>
      </w:r>
      <w:r>
        <w:t>i</w:t>
      </w:r>
      <w:r>
        <w:t>i</w:t>
      </w:r>
      <w:r>
        <w:t xml:space="preserve">) </w:t>
      </w:r>
      <w:r>
        <w:t>52.222-51, Exemption from Application of the Service Contract Labor Standards to Contracts for Maintenance, Calibration, or Repair of Certain Equipment</w:t>
      </w:r>
      <w:r>
        <w:t>—</w:t>
      </w:r>
      <w:r>
        <w:t>Requirements (MAY 2014) (41 U.S.C. chapter 67).</w:t>
      </w:r>
    </w:p>
    <w:p w14:paraId="00E683EF" w14:textId="77777777" w:rsidR="001F75C1" w:rsidRDefault="007219CA" w:rsidP="007219CA">
      <w:pPr>
        <w:spacing w:after="0"/>
      </w:pPr>
      <w:r>
        <w:t xml:space="preserve">      (xi</w:t>
      </w:r>
      <w:r>
        <w:t>v</w:t>
      </w:r>
      <w:r>
        <w:t xml:space="preserve">) </w:t>
      </w:r>
      <w:r>
        <w:t>52.222-53, Exemption from Application o</w:t>
      </w:r>
      <w:r>
        <w:t>f the Service Contract Labor Standards to Contracts for Certain Services</w:t>
      </w:r>
      <w:r>
        <w:t>—</w:t>
      </w:r>
      <w:r>
        <w:t>Requirements (MAY 2014) (41 U.S.C. chapter 67).</w:t>
      </w:r>
    </w:p>
    <w:p w14:paraId="00E683F0" w14:textId="77777777" w:rsidR="001F75C1" w:rsidRDefault="007219CA" w:rsidP="007219CA">
      <w:pPr>
        <w:spacing w:after="0"/>
      </w:pPr>
      <w:r>
        <w:t xml:space="preserve">      (x</w:t>
      </w:r>
      <w:r>
        <w:t>v</w:t>
      </w:r>
      <w:r>
        <w:t xml:space="preserve">) </w:t>
      </w:r>
      <w:r>
        <w:t>52.222-54, Employment Eligibility Verification (OCT 2015) (E. O. 12989).</w:t>
      </w:r>
    </w:p>
    <w:p w14:paraId="00E683F1" w14:textId="77777777" w:rsidR="009759AE" w:rsidRDefault="007219CA" w:rsidP="007219CA">
      <w:pPr>
        <w:spacing w:after="0"/>
      </w:pPr>
      <w:r>
        <w:t xml:space="preserve">      (xv</w:t>
      </w:r>
      <w:r>
        <w:t>i</w:t>
      </w:r>
      <w:r>
        <w:t xml:space="preserve">) </w:t>
      </w:r>
      <w:r>
        <w:t>52.222-55, Minimum Wages Under Executiv</w:t>
      </w:r>
      <w:r>
        <w:t>e Order 13658 (</w:t>
      </w:r>
      <w:r>
        <w:t>DEC 2015</w:t>
      </w:r>
      <w:r>
        <w:t>).</w:t>
      </w:r>
    </w:p>
    <w:p w14:paraId="00E683F2" w14:textId="77777777" w:rsidR="00426E0F" w:rsidRDefault="007219CA" w:rsidP="007219CA">
      <w:pPr>
        <w:spacing w:after="0"/>
      </w:pPr>
      <w:r>
        <w:t xml:space="preserve">      (xvi</w:t>
      </w:r>
      <w:r>
        <w:t>i</w:t>
      </w:r>
      <w:r>
        <w:t>) 52.222-59, Compliance with Labor Laws (Executive Order 13673) (OCT 2016) (Applies at $50 million for solicitations and resultant contracts issued from October 25, 2016 through April 24, 2017; applies at $500,000 for s</w:t>
      </w:r>
      <w:r>
        <w:t>olicitations and resultant contracts issued after April 24, 2017).</w:t>
      </w:r>
    </w:p>
    <w:p w14:paraId="00E683F3" w14:textId="77777777" w:rsidR="00A90767" w:rsidRDefault="007219CA" w:rsidP="007219CA">
      <w:pPr>
        <w:spacing w:after="0"/>
      </w:pPr>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w:t>
      </w:r>
      <w:r>
        <w:t xml:space="preserve">ve immediately if the court terminates the injunction. At that time, DoD, GSA, and NASA will publish a document in the </w:t>
      </w:r>
      <w:r w:rsidRPr="00B43A58">
        <w:rPr>
          <w:b/>
        </w:rPr>
        <w:t>Federal Register</w:t>
      </w:r>
      <w:r>
        <w:t xml:space="preserve"> advising the public of the termination of the injunction.</w:t>
      </w:r>
    </w:p>
    <w:p w14:paraId="00E683F4" w14:textId="77777777" w:rsidR="00426E0F" w:rsidRDefault="007219CA" w:rsidP="007219CA">
      <w:pPr>
        <w:spacing w:after="0"/>
      </w:pPr>
      <w:r>
        <w:t xml:space="preserve">      (xvi</w:t>
      </w:r>
      <w:r>
        <w:t>i</w:t>
      </w:r>
      <w:r>
        <w:t>i) 52.222-60, Paycheck Transparency (Executive Orde</w:t>
      </w:r>
      <w:r>
        <w:t>r 13673) (OCT 2016)).</w:t>
      </w:r>
    </w:p>
    <w:p w14:paraId="00E683F5" w14:textId="77777777" w:rsidR="002A15B7" w:rsidRDefault="007219CA" w:rsidP="007219CA">
      <w:pPr>
        <w:spacing w:after="0"/>
      </w:pPr>
      <w:r>
        <w:t xml:space="preserve">      (x</w:t>
      </w:r>
      <w:r>
        <w:t>ix</w:t>
      </w:r>
      <w:r>
        <w:t>) 52.222-62 Paid Sick Leave Under Executive Order 13706 (JAN 2017) (E.O. 13706).</w:t>
      </w:r>
    </w:p>
    <w:p w14:paraId="00E683F6" w14:textId="77777777" w:rsidR="00F40DAA" w:rsidRDefault="007219CA" w:rsidP="007219CA">
      <w:pPr>
        <w:spacing w:after="0"/>
      </w:pPr>
      <w:r>
        <w:t xml:space="preserve">      (xx)(A) 52.224-3, Privacy Training (JAN 2017) (5 U.S.C. 552a).</w:t>
      </w:r>
    </w:p>
    <w:p w14:paraId="00E683F7" w14:textId="77777777" w:rsidR="00F40DAA" w:rsidRPr="00013849" w:rsidRDefault="007219CA" w:rsidP="007219CA">
      <w:pPr>
        <w:spacing w:after="0"/>
      </w:pPr>
      <w:r>
        <w:t xml:space="preserve">        (B) Alternate I (JAN 2017) of 52.224-3.</w:t>
      </w:r>
    </w:p>
    <w:p w14:paraId="00E683F8" w14:textId="77777777" w:rsidR="00013849" w:rsidRPr="00013849" w:rsidRDefault="007219CA" w:rsidP="007219CA">
      <w:pPr>
        <w:spacing w:after="0"/>
      </w:pPr>
      <w:r>
        <w:t xml:space="preserve">      (x</w:t>
      </w:r>
      <w:r>
        <w:t>x</w:t>
      </w:r>
      <w:r>
        <w:t>i</w:t>
      </w:r>
      <w:r>
        <w:t>)</w:t>
      </w:r>
      <w:r w:rsidRPr="00013849">
        <w:t xml:space="preserve"> </w:t>
      </w:r>
      <w:r>
        <w:t>52.225–26, Contractors Performing Private Security Functions Outside the United States (OCT 2016) (Section 862, as amended, of the National Defense Authorization Act for Fiscal Year 2008; 10 U.S.C. 2302 Note).</w:t>
      </w:r>
    </w:p>
    <w:p w14:paraId="00E683F9" w14:textId="77777777" w:rsidR="001A16ED" w:rsidRDefault="007219CA" w:rsidP="007219CA">
      <w:pPr>
        <w:spacing w:after="0"/>
      </w:pPr>
      <w:r>
        <w:lastRenderedPageBreak/>
        <w:t xml:space="preserve">      (xx</w:t>
      </w:r>
      <w:r>
        <w:t>i</w:t>
      </w:r>
      <w:r>
        <w:t>i</w:t>
      </w:r>
      <w:r w:rsidRPr="00013849">
        <w:t xml:space="preserve">) </w:t>
      </w:r>
      <w:r>
        <w:t>52.226-6, Promoting Excess Food D</w:t>
      </w:r>
      <w:r>
        <w:t>onation to Nonprofit Organizations (MAY 2014) (42 U.S.C. 1792). Flow down required in accordance with paragraph (e) of FAR clause 52.226-6.</w:t>
      </w:r>
    </w:p>
    <w:p w14:paraId="00E683FA" w14:textId="77777777" w:rsidR="001F75C1" w:rsidRDefault="007219CA" w:rsidP="007219CA">
      <w:pPr>
        <w:spacing w:after="0"/>
      </w:pPr>
      <w:r>
        <w:t xml:space="preserve">      (x</w:t>
      </w:r>
      <w:r>
        <w:t>x</w:t>
      </w:r>
      <w:r>
        <w:t>i</w:t>
      </w:r>
      <w:r>
        <w:t>i</w:t>
      </w:r>
      <w:r>
        <w:t>i</w:t>
      </w:r>
      <w:r>
        <w:t>) 52.247-64, Preference for Privately Owned U.S.-Flag Commercial Vessels (Feb 2006) (46 U.S.C. Appx. 124</w:t>
      </w:r>
      <w:r>
        <w:t>1(b) and 10 U.S.C. 2631). Flow down required in accordance with paragraph (d) of FAR clause 52.247-64.</w:t>
      </w:r>
    </w:p>
    <w:p w14:paraId="00E683FB" w14:textId="77777777" w:rsidR="001F75C1" w:rsidRDefault="007219CA" w:rsidP="007219CA">
      <w:pPr>
        <w:spacing w:after="0"/>
      </w:pPr>
      <w:r>
        <w:t xml:space="preserve">    </w:t>
      </w:r>
      <w:r>
        <w:t xml:space="preserve">(2) While not required, the </w:t>
      </w:r>
      <w:r>
        <w:t>C</w:t>
      </w:r>
      <w:r>
        <w:t>ontractor may include in its subcontracts for commercial items a minimal number of additional clauses necessary to satis</w:t>
      </w:r>
      <w:r>
        <w:t>fy its contractual obligations.</w:t>
      </w:r>
    </w:p>
    <w:p w14:paraId="00E683FC" w14:textId="77777777" w:rsidR="001F75C1" w:rsidRDefault="007219CA" w:rsidP="007219CA">
      <w:pPr>
        <w:spacing w:after="0"/>
        <w:jc w:val="center"/>
        <w:sectPr w:rsidR="001F75C1">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80" w:right="1440" w:bottom="1080" w:left="1440" w:header="360" w:footer="360" w:gutter="0"/>
          <w:cols w:space="720"/>
        </w:sectPr>
      </w:pPr>
      <w:r>
        <w:t>(End of Clause)</w:t>
      </w:r>
    </w:p>
    <w:p w14:paraId="00E683FD" w14:textId="77777777" w:rsidR="0076110F" w:rsidRDefault="007219CA" w:rsidP="007219CA">
      <w:pPr>
        <w:pageBreakBefore/>
        <w:spacing w:after="0"/>
      </w:pPr>
    </w:p>
    <w:p w14:paraId="00E683FE" w14:textId="77777777" w:rsidR="0076110F" w:rsidRDefault="007219CA" w:rsidP="007219CA">
      <w:pPr>
        <w:pStyle w:val="Heading1"/>
        <w:spacing w:after="0"/>
      </w:pPr>
      <w:bookmarkStart w:id="17" w:name="_Toc256000013"/>
      <w:r>
        <w:t xml:space="preserve">SECTION D - </w:t>
      </w:r>
      <w:r>
        <w:t>CONTRACT DOCUMENTS, EXHIBITS, OR ATTACHMENTS</w:t>
      </w:r>
      <w:bookmarkEnd w:id="17"/>
    </w:p>
    <w:p w14:paraId="00E683FF" w14:textId="77777777" w:rsidR="0076110F" w:rsidRDefault="007219CA" w:rsidP="007219CA">
      <w:pPr>
        <w:tabs>
          <w:tab w:val="left" w:pos="1620"/>
        </w:tabs>
        <w:spacing w:after="0"/>
      </w:pPr>
      <w:r>
        <w:tab/>
      </w:r>
    </w:p>
    <w:p w14:paraId="00E68400" w14:textId="77777777" w:rsidR="00917D07" w:rsidRPr="00313093" w:rsidRDefault="007219CA" w:rsidP="007219CA">
      <w:pPr>
        <w:spacing w:after="0"/>
        <w:rPr>
          <w:b/>
          <w:sz w:val="32"/>
          <w:szCs w:val="32"/>
        </w:rPr>
      </w:pPr>
      <w:r w:rsidRPr="00313093">
        <w:rPr>
          <w:b/>
          <w:sz w:val="32"/>
          <w:szCs w:val="32"/>
        </w:rPr>
        <w:t xml:space="preserve">Wage Determination </w:t>
      </w:r>
    </w:p>
    <w:p w14:paraId="00E68401" w14:textId="77777777" w:rsidR="00313093" w:rsidRDefault="007219CA" w:rsidP="007219CA">
      <w:pPr>
        <w:spacing w:after="0"/>
        <w:sectPr w:rsidR="00313093">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080" w:right="1440" w:bottom="1080" w:left="1440" w:header="360" w:footer="360" w:gutter="0"/>
          <w:cols w:space="720"/>
        </w:sectPr>
      </w:pPr>
      <w:hyperlink r:id="rId32" w:history="1">
        <w:r w:rsidRPr="00313093">
          <w:rPr>
            <w:rStyle w:val="Hyperlink"/>
          </w:rPr>
          <w:t>https://www.wdol.gov/wdol/scafiles/std/15-4342.txt?v=6</w:t>
        </w:r>
      </w:hyperlink>
    </w:p>
    <w:p w14:paraId="00E68402" w14:textId="77777777" w:rsidR="0057670C" w:rsidRDefault="007219CA" w:rsidP="007219CA">
      <w:pPr>
        <w:pageBreakBefore/>
        <w:spacing w:after="0"/>
      </w:pPr>
    </w:p>
    <w:p w14:paraId="00E68403" w14:textId="77777777" w:rsidR="0057670C" w:rsidRDefault="007219CA" w:rsidP="007219CA">
      <w:pPr>
        <w:pStyle w:val="Heading1"/>
        <w:spacing w:after="0"/>
      </w:pPr>
      <w:bookmarkStart w:id="18" w:name="_Toc256000014"/>
      <w:r>
        <w:t xml:space="preserve">SECTION E - </w:t>
      </w:r>
      <w:r>
        <w:t>SOLIC</w:t>
      </w:r>
      <w:r>
        <w:t>ITATION PROVISIONS</w:t>
      </w:r>
      <w:bookmarkEnd w:id="18"/>
    </w:p>
    <w:p w14:paraId="00E68404" w14:textId="77777777" w:rsidR="0057670C" w:rsidRDefault="007219CA" w:rsidP="007219CA">
      <w:pPr>
        <w:spacing w:after="0"/>
      </w:pPr>
    </w:p>
    <w:p w14:paraId="00E68405" w14:textId="77777777" w:rsidR="00EB705C" w:rsidRDefault="007219CA" w:rsidP="007219CA">
      <w:pPr>
        <w:spacing w:after="0"/>
      </w:pPr>
      <w:r>
        <w:t>ADDENDUM to FAR 52</w:t>
      </w:r>
      <w:r>
        <w:t>.212-1 INSTRUCTIONS TO OFFERORS—</w:t>
      </w:r>
      <w:r>
        <w:t>COMMERCIAL ITEMS</w:t>
      </w:r>
    </w:p>
    <w:p w14:paraId="00E68406" w14:textId="77777777" w:rsidR="00EB705C" w:rsidRDefault="007219CA" w:rsidP="007219CA">
      <w:pPr>
        <w:spacing w:after="0"/>
      </w:pPr>
      <w:r>
        <w:t xml:space="preserve">  Provisions that are incorporated by reference (by Citation Number, Title, and Date), have the same force and effect as if they were given in full text. Upon request, the Contracting Officer will make their full text available.</w:t>
      </w:r>
    </w:p>
    <w:p w14:paraId="00E68407" w14:textId="77777777" w:rsidR="00EB705C" w:rsidRDefault="007219CA" w:rsidP="007219CA">
      <w:pPr>
        <w:spacing w:after="0"/>
      </w:pPr>
      <w:r>
        <w:t xml:space="preserve">  The following provisions </w:t>
      </w:r>
      <w:r>
        <w:t>are incorporated into 52.212-1 as an addendum to this solicitation:</w:t>
      </w:r>
    </w:p>
    <w:p w14:paraId="00E68408" w14:textId="77777777" w:rsidR="0045722D" w:rsidRPr="001C0BEF" w:rsidRDefault="007219CA" w:rsidP="007219CA">
      <w:pPr>
        <w:pStyle w:val="NoSpacing"/>
        <w:rPr>
          <w:rFonts w:ascii="Times New Roman" w:hAnsi="Times New Roman" w:cs="Times New Roman"/>
          <w:b/>
          <w:sz w:val="24"/>
          <w:szCs w:val="24"/>
          <w:u w:val="single"/>
        </w:rPr>
      </w:pPr>
      <w:r w:rsidRPr="001C0BEF">
        <w:rPr>
          <w:rFonts w:ascii="Times New Roman" w:hAnsi="Times New Roman" w:cs="Times New Roman"/>
          <w:b/>
          <w:sz w:val="24"/>
          <w:szCs w:val="24"/>
          <w:u w:val="single"/>
        </w:rPr>
        <w:t>1. INSTRUCTIONS FOR OFFER SUBMISSION</w:t>
      </w:r>
    </w:p>
    <w:p w14:paraId="00E68409" w14:textId="77777777" w:rsidR="0045722D" w:rsidRPr="001C0BEF" w:rsidRDefault="007219CA" w:rsidP="007219CA">
      <w:pPr>
        <w:pStyle w:val="NoSpacing"/>
        <w:rPr>
          <w:rFonts w:ascii="Times New Roman" w:hAnsi="Times New Roman" w:cs="Times New Roman"/>
          <w:sz w:val="24"/>
          <w:szCs w:val="24"/>
        </w:rPr>
      </w:pPr>
      <w:r w:rsidRPr="001C0BEF">
        <w:rPr>
          <w:rFonts w:ascii="Times New Roman" w:hAnsi="Times New Roman" w:cs="Times New Roman"/>
          <w:sz w:val="24"/>
          <w:szCs w:val="24"/>
        </w:rPr>
        <w:t xml:space="preserve">All offers shall be submitted via </w:t>
      </w:r>
      <w:r w:rsidRPr="001C0BEF">
        <w:rPr>
          <w:rFonts w:ascii="Times New Roman" w:hAnsi="Times New Roman" w:cs="Times New Roman"/>
          <w:sz w:val="24"/>
          <w:szCs w:val="24"/>
        </w:rPr>
        <w:t>Email</w:t>
      </w:r>
      <w:r w:rsidRPr="001C0BEF">
        <w:rPr>
          <w:rFonts w:ascii="Times New Roman" w:hAnsi="Times New Roman" w:cs="Times New Roman"/>
          <w:sz w:val="24"/>
          <w:szCs w:val="24"/>
        </w:rPr>
        <w:t xml:space="preserve">; </w:t>
      </w:r>
      <w:r w:rsidRPr="001C0BEF">
        <w:rPr>
          <w:rFonts w:ascii="Times New Roman" w:hAnsi="Times New Roman" w:cs="Times New Roman"/>
          <w:sz w:val="24"/>
          <w:szCs w:val="24"/>
        </w:rPr>
        <w:t xml:space="preserve">electronic format in (PDF or MS Word) </w:t>
      </w:r>
      <w:r w:rsidRPr="001C0BEF">
        <w:rPr>
          <w:rFonts w:ascii="Times New Roman" w:hAnsi="Times New Roman" w:cs="Times New Roman"/>
          <w:sz w:val="24"/>
          <w:szCs w:val="24"/>
        </w:rPr>
        <w:t>shall be Assembled and Labeled as follows:</w:t>
      </w:r>
    </w:p>
    <w:p w14:paraId="00E6840A" w14:textId="77777777" w:rsidR="00920774" w:rsidRPr="001C0BEF" w:rsidRDefault="007219CA" w:rsidP="007219CA">
      <w:pPr>
        <w:pStyle w:val="NoSpacing"/>
        <w:rPr>
          <w:rFonts w:ascii="Times New Roman" w:hAnsi="Times New Roman" w:cs="Times New Roman"/>
          <w:sz w:val="24"/>
          <w:szCs w:val="24"/>
        </w:rPr>
      </w:pPr>
    </w:p>
    <w:p w14:paraId="00E6840B" w14:textId="77777777" w:rsidR="0045722D" w:rsidRPr="001C0BEF" w:rsidRDefault="007219CA" w:rsidP="007219CA">
      <w:pPr>
        <w:pStyle w:val="NoSpacing"/>
        <w:ind w:left="720"/>
        <w:rPr>
          <w:rFonts w:ascii="Times New Roman" w:hAnsi="Times New Roman" w:cs="Times New Roman"/>
          <w:b/>
          <w:sz w:val="24"/>
          <w:szCs w:val="24"/>
        </w:rPr>
      </w:pPr>
      <w:r w:rsidRPr="001C0BEF">
        <w:rPr>
          <w:rFonts w:ascii="Times New Roman" w:hAnsi="Times New Roman" w:cs="Times New Roman"/>
          <w:b/>
          <w:sz w:val="24"/>
          <w:szCs w:val="24"/>
        </w:rPr>
        <w:t xml:space="preserve">Section 1 - Offer Form </w:t>
      </w:r>
      <w:r w:rsidRPr="001C0BEF">
        <w:rPr>
          <w:rFonts w:ascii="Times New Roman" w:hAnsi="Times New Roman" w:cs="Times New Roman"/>
          <w:b/>
          <w:sz w:val="24"/>
          <w:szCs w:val="24"/>
        </w:rPr>
        <w:t>(Standard Form 1449)</w:t>
      </w:r>
    </w:p>
    <w:p w14:paraId="00E6840C" w14:textId="77777777" w:rsidR="0045722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 xml:space="preserve">Original signature and date; Contract Administration Data; </w:t>
      </w:r>
      <w:r w:rsidRPr="001C0BEF">
        <w:rPr>
          <w:rFonts w:ascii="Times New Roman" w:hAnsi="Times New Roman" w:cs="Times New Roman"/>
          <w:sz w:val="24"/>
          <w:szCs w:val="24"/>
        </w:rPr>
        <w:t xml:space="preserve">DUNS Number; Acknowledgement of </w:t>
      </w:r>
      <w:r w:rsidRPr="001C0BEF">
        <w:rPr>
          <w:rFonts w:ascii="Times New Roman" w:hAnsi="Times New Roman" w:cs="Times New Roman"/>
          <w:sz w:val="24"/>
          <w:szCs w:val="24"/>
        </w:rPr>
        <w:t>Solicitation Amendments</w:t>
      </w:r>
    </w:p>
    <w:p w14:paraId="00E6840D" w14:textId="77777777" w:rsidR="005609D7" w:rsidRPr="001C0BEF" w:rsidRDefault="007219CA" w:rsidP="007219CA">
      <w:pPr>
        <w:pStyle w:val="NoSpacing"/>
        <w:ind w:left="720"/>
        <w:rPr>
          <w:rFonts w:ascii="Times New Roman" w:hAnsi="Times New Roman" w:cs="Times New Roman"/>
          <w:sz w:val="24"/>
          <w:szCs w:val="24"/>
        </w:rPr>
      </w:pPr>
    </w:p>
    <w:p w14:paraId="00E6840E" w14:textId="77777777" w:rsidR="0045722D" w:rsidRPr="001C0BEF" w:rsidRDefault="007219CA" w:rsidP="007219CA">
      <w:pPr>
        <w:pStyle w:val="NoSpacing"/>
        <w:ind w:left="720"/>
        <w:rPr>
          <w:rFonts w:ascii="Times New Roman" w:hAnsi="Times New Roman" w:cs="Times New Roman"/>
          <w:b/>
          <w:sz w:val="24"/>
          <w:szCs w:val="24"/>
        </w:rPr>
      </w:pPr>
      <w:r w:rsidRPr="001C0BEF">
        <w:rPr>
          <w:rFonts w:ascii="Times New Roman" w:hAnsi="Times New Roman" w:cs="Times New Roman"/>
          <w:b/>
          <w:sz w:val="24"/>
          <w:szCs w:val="24"/>
        </w:rPr>
        <w:t>Section 2 - Pricing</w:t>
      </w:r>
    </w:p>
    <w:p w14:paraId="00E6840F" w14:textId="77777777" w:rsidR="0045722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Pricing shall be submitted as requested in the Schedule of Services co</w:t>
      </w:r>
      <w:r w:rsidRPr="001C0BEF">
        <w:rPr>
          <w:rFonts w:ascii="Times New Roman" w:hAnsi="Times New Roman" w:cs="Times New Roman"/>
          <w:sz w:val="24"/>
          <w:szCs w:val="24"/>
        </w:rPr>
        <w:t>mprised within the solicitati</w:t>
      </w:r>
      <w:r w:rsidRPr="001C0BEF">
        <w:rPr>
          <w:rFonts w:ascii="Times New Roman" w:hAnsi="Times New Roman" w:cs="Times New Roman"/>
          <w:sz w:val="24"/>
          <w:szCs w:val="24"/>
        </w:rPr>
        <w:t xml:space="preserve">on </w:t>
      </w:r>
      <w:r w:rsidRPr="001C0BEF">
        <w:rPr>
          <w:rFonts w:ascii="Times New Roman" w:hAnsi="Times New Roman" w:cs="Times New Roman"/>
          <w:sz w:val="24"/>
          <w:szCs w:val="24"/>
        </w:rPr>
        <w:t>document.</w:t>
      </w:r>
    </w:p>
    <w:p w14:paraId="00E68410" w14:textId="77777777" w:rsidR="00E63A26" w:rsidRPr="001C0BEF" w:rsidRDefault="007219CA" w:rsidP="007219CA">
      <w:pPr>
        <w:pStyle w:val="NoSpacing"/>
        <w:ind w:left="720"/>
        <w:rPr>
          <w:rFonts w:ascii="Times New Roman" w:hAnsi="Times New Roman" w:cs="Times New Roman"/>
          <w:sz w:val="24"/>
          <w:szCs w:val="24"/>
        </w:rPr>
      </w:pPr>
    </w:p>
    <w:p w14:paraId="00E68411" w14:textId="77777777" w:rsidR="00E63A26" w:rsidRPr="001C0BEF" w:rsidRDefault="007219CA" w:rsidP="007219CA">
      <w:pPr>
        <w:pStyle w:val="NoSpacing"/>
        <w:ind w:left="720"/>
        <w:rPr>
          <w:rFonts w:ascii="Times New Roman" w:hAnsi="Times New Roman" w:cs="Times New Roman"/>
          <w:b/>
          <w:sz w:val="24"/>
          <w:szCs w:val="24"/>
        </w:rPr>
      </w:pPr>
      <w:r w:rsidRPr="001C0BEF">
        <w:rPr>
          <w:rFonts w:ascii="Times New Roman" w:hAnsi="Times New Roman" w:cs="Times New Roman"/>
          <w:b/>
          <w:sz w:val="24"/>
          <w:szCs w:val="24"/>
        </w:rPr>
        <w:t>Section 3 - Technical Proposal</w:t>
      </w:r>
    </w:p>
    <w:p w14:paraId="00E68412" w14:textId="77777777" w:rsidR="00E63A26"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Submit technical proposal in a format which clearly addresses the evaluation factors.</w:t>
      </w:r>
    </w:p>
    <w:p w14:paraId="00E68413" w14:textId="77777777" w:rsidR="00E63A26"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Each response shall address each factor in the sequence listed below and clearly identify which factor is</w:t>
      </w:r>
    </w:p>
    <w:p w14:paraId="00E68414" w14:textId="77777777" w:rsidR="00E63A26"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being addressed. Th</w:t>
      </w:r>
      <w:r w:rsidRPr="001C0BEF">
        <w:rPr>
          <w:rFonts w:ascii="Times New Roman" w:hAnsi="Times New Roman" w:cs="Times New Roman"/>
          <w:sz w:val="24"/>
          <w:szCs w:val="24"/>
        </w:rPr>
        <w:t>e Technical Volume shall not exceed twenty five (25) pages in length (minimum 12-</w:t>
      </w:r>
    </w:p>
    <w:p w14:paraId="00E68415" w14:textId="77777777" w:rsidR="00E63A26"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point font).</w:t>
      </w:r>
    </w:p>
    <w:p w14:paraId="00E68416" w14:textId="77777777" w:rsidR="00E63A26" w:rsidRPr="001C0BEF" w:rsidRDefault="007219CA" w:rsidP="007219CA">
      <w:pPr>
        <w:pStyle w:val="NoSpacing"/>
        <w:rPr>
          <w:rFonts w:ascii="Times New Roman" w:hAnsi="Times New Roman" w:cs="Times New Roman"/>
          <w:sz w:val="24"/>
          <w:szCs w:val="24"/>
        </w:rPr>
      </w:pPr>
    </w:p>
    <w:p w14:paraId="00E68417" w14:textId="77777777" w:rsidR="0045722D" w:rsidRPr="001C0BEF" w:rsidRDefault="007219CA" w:rsidP="007219CA">
      <w:pPr>
        <w:pStyle w:val="NoSpacing"/>
        <w:rPr>
          <w:rFonts w:ascii="Times New Roman" w:hAnsi="Times New Roman" w:cs="Times New Roman"/>
          <w:b/>
          <w:sz w:val="24"/>
          <w:szCs w:val="24"/>
          <w:u w:val="single"/>
        </w:rPr>
      </w:pPr>
      <w:r w:rsidRPr="001C0BEF">
        <w:rPr>
          <w:rFonts w:ascii="Times New Roman" w:hAnsi="Times New Roman" w:cs="Times New Roman"/>
          <w:b/>
          <w:sz w:val="24"/>
          <w:szCs w:val="24"/>
          <w:u w:val="single"/>
        </w:rPr>
        <w:t xml:space="preserve">2. </w:t>
      </w:r>
      <w:r w:rsidRPr="001C0BEF">
        <w:rPr>
          <w:rFonts w:ascii="Times New Roman" w:hAnsi="Times New Roman" w:cs="Times New Roman"/>
          <w:b/>
          <w:sz w:val="24"/>
          <w:szCs w:val="24"/>
          <w:u w:val="single"/>
        </w:rPr>
        <w:t>Award Basis</w:t>
      </w:r>
    </w:p>
    <w:p w14:paraId="00E68418" w14:textId="77777777" w:rsidR="00EF134C" w:rsidRPr="001C0BEF" w:rsidRDefault="007219CA" w:rsidP="007219CA">
      <w:pPr>
        <w:autoSpaceDE w:val="0"/>
        <w:autoSpaceDN w:val="0"/>
        <w:adjustRightInd w:val="0"/>
        <w:spacing w:after="0"/>
        <w:rPr>
          <w:rFonts w:eastAsiaTheme="minorHAnsi"/>
          <w:color w:val="000000"/>
          <w:sz w:val="24"/>
          <w:szCs w:val="24"/>
        </w:rPr>
      </w:pPr>
      <w:r w:rsidRPr="001C0BEF">
        <w:rPr>
          <w:rFonts w:eastAsiaTheme="minorHAnsi"/>
          <w:color w:val="000000"/>
          <w:sz w:val="24"/>
          <w:szCs w:val="24"/>
        </w:rPr>
        <w:t>This acquisition will utilize the Lowest Priced Technically Acceptable (LPTA) procedure to make a best value award. For those offerors determined to be technically acceptable, award will be made to the vendor with the lowest overall price. Your proposal mu</w:t>
      </w:r>
      <w:r w:rsidRPr="001C0BEF">
        <w:rPr>
          <w:rFonts w:eastAsiaTheme="minorHAnsi"/>
          <w:color w:val="000000"/>
          <w:sz w:val="24"/>
          <w:szCs w:val="24"/>
        </w:rPr>
        <w:t xml:space="preserve">st demonstrate a clear understanding of the standards and requirements outlined in the solicitation </w:t>
      </w:r>
    </w:p>
    <w:p w14:paraId="00E68419" w14:textId="77777777" w:rsidR="00EF134C" w:rsidRPr="001C0BEF" w:rsidRDefault="007219CA" w:rsidP="007219CA">
      <w:pPr>
        <w:autoSpaceDE w:val="0"/>
        <w:autoSpaceDN w:val="0"/>
        <w:adjustRightInd w:val="0"/>
        <w:spacing w:after="0"/>
        <w:rPr>
          <w:rFonts w:eastAsiaTheme="minorHAnsi"/>
          <w:color w:val="000000"/>
          <w:sz w:val="24"/>
          <w:szCs w:val="24"/>
        </w:rPr>
      </w:pPr>
    </w:p>
    <w:p w14:paraId="00E6841A" w14:textId="77777777" w:rsidR="00EF134C" w:rsidRPr="001C0BEF" w:rsidRDefault="007219CA" w:rsidP="007219CA">
      <w:pPr>
        <w:autoSpaceDE w:val="0"/>
        <w:autoSpaceDN w:val="0"/>
        <w:adjustRightInd w:val="0"/>
        <w:spacing w:after="0"/>
        <w:rPr>
          <w:rFonts w:eastAsiaTheme="minorHAnsi"/>
          <w:color w:val="000000"/>
          <w:sz w:val="24"/>
          <w:szCs w:val="24"/>
        </w:rPr>
      </w:pPr>
      <w:r w:rsidRPr="001C0BEF">
        <w:rPr>
          <w:rFonts w:eastAsiaTheme="minorHAnsi"/>
          <w:color w:val="000000"/>
          <w:sz w:val="24"/>
          <w:szCs w:val="24"/>
        </w:rPr>
        <w:t>The contract will be awarded to the offeror with the lowest price technically acceptable offer based on the factors listed below. A rating of “acceptable”</w:t>
      </w:r>
      <w:r w:rsidRPr="001C0BEF">
        <w:rPr>
          <w:rFonts w:eastAsiaTheme="minorHAnsi"/>
          <w:color w:val="000000"/>
          <w:sz w:val="24"/>
          <w:szCs w:val="24"/>
        </w:rPr>
        <w:t xml:space="preserve"> or “unacceptable” will be assigned to each non priced factor </w:t>
      </w:r>
    </w:p>
    <w:p w14:paraId="00E6841B" w14:textId="77777777" w:rsidR="00EF134C" w:rsidRPr="001C0BEF" w:rsidRDefault="007219CA" w:rsidP="007219CA">
      <w:pPr>
        <w:autoSpaceDE w:val="0"/>
        <w:autoSpaceDN w:val="0"/>
        <w:adjustRightInd w:val="0"/>
        <w:spacing w:after="0"/>
        <w:rPr>
          <w:rFonts w:eastAsiaTheme="minorHAnsi"/>
          <w:color w:val="000000"/>
          <w:sz w:val="24"/>
          <w:szCs w:val="24"/>
        </w:rPr>
      </w:pPr>
    </w:p>
    <w:p w14:paraId="00E6841C" w14:textId="77777777" w:rsidR="00EF134C" w:rsidRPr="001C0BEF" w:rsidRDefault="007219CA" w:rsidP="007219CA">
      <w:pPr>
        <w:autoSpaceDE w:val="0"/>
        <w:autoSpaceDN w:val="0"/>
        <w:adjustRightInd w:val="0"/>
        <w:spacing w:after="0"/>
        <w:ind w:firstLine="720"/>
        <w:rPr>
          <w:rFonts w:eastAsiaTheme="minorHAnsi"/>
          <w:b/>
          <w:bCs/>
          <w:color w:val="000000"/>
          <w:sz w:val="24"/>
          <w:szCs w:val="24"/>
        </w:rPr>
      </w:pPr>
      <w:r w:rsidRPr="001C0BEF">
        <w:rPr>
          <w:rFonts w:eastAsiaTheme="minorHAnsi"/>
          <w:color w:val="000000"/>
          <w:sz w:val="24"/>
          <w:szCs w:val="24"/>
        </w:rPr>
        <w:t xml:space="preserve">• </w:t>
      </w:r>
      <w:r w:rsidRPr="001C0BEF">
        <w:rPr>
          <w:rFonts w:eastAsiaTheme="minorHAnsi"/>
          <w:b/>
          <w:bCs/>
          <w:color w:val="000000"/>
          <w:sz w:val="24"/>
          <w:szCs w:val="24"/>
        </w:rPr>
        <w:t xml:space="preserve">Technical </w:t>
      </w:r>
    </w:p>
    <w:p w14:paraId="00E6841D" w14:textId="77777777" w:rsidR="00EF134C" w:rsidRPr="001C0BEF" w:rsidRDefault="007219CA" w:rsidP="007219CA">
      <w:pPr>
        <w:autoSpaceDE w:val="0"/>
        <w:autoSpaceDN w:val="0"/>
        <w:adjustRightInd w:val="0"/>
        <w:spacing w:after="0"/>
        <w:ind w:firstLine="720"/>
        <w:rPr>
          <w:rFonts w:eastAsiaTheme="minorHAnsi"/>
          <w:color w:val="000000"/>
          <w:sz w:val="24"/>
          <w:szCs w:val="24"/>
        </w:rPr>
      </w:pPr>
      <w:r w:rsidRPr="001C0BEF">
        <w:rPr>
          <w:rFonts w:eastAsiaTheme="minorHAnsi"/>
          <w:color w:val="000000"/>
          <w:sz w:val="24"/>
          <w:szCs w:val="24"/>
        </w:rPr>
        <w:t xml:space="preserve">• </w:t>
      </w:r>
      <w:r w:rsidRPr="001C0BEF">
        <w:rPr>
          <w:rFonts w:eastAsiaTheme="minorHAnsi"/>
          <w:b/>
          <w:bCs/>
          <w:color w:val="000000"/>
          <w:sz w:val="24"/>
          <w:szCs w:val="24"/>
        </w:rPr>
        <w:t xml:space="preserve">Past Performance </w:t>
      </w:r>
    </w:p>
    <w:p w14:paraId="00E6841E" w14:textId="77777777" w:rsidR="00EF134C" w:rsidRPr="001C0BEF" w:rsidRDefault="007219CA" w:rsidP="007219CA">
      <w:pPr>
        <w:autoSpaceDE w:val="0"/>
        <w:autoSpaceDN w:val="0"/>
        <w:adjustRightInd w:val="0"/>
        <w:spacing w:after="0"/>
        <w:ind w:firstLine="720"/>
        <w:rPr>
          <w:rFonts w:eastAsiaTheme="minorHAnsi"/>
          <w:color w:val="000000"/>
          <w:sz w:val="24"/>
          <w:szCs w:val="24"/>
        </w:rPr>
      </w:pPr>
      <w:r w:rsidRPr="001C0BEF">
        <w:rPr>
          <w:rFonts w:eastAsiaTheme="minorHAnsi"/>
          <w:color w:val="000000"/>
          <w:sz w:val="24"/>
          <w:szCs w:val="24"/>
        </w:rPr>
        <w:t xml:space="preserve">• </w:t>
      </w:r>
      <w:r w:rsidRPr="001C0BEF">
        <w:rPr>
          <w:rFonts w:eastAsiaTheme="minorHAnsi"/>
          <w:b/>
          <w:bCs/>
          <w:color w:val="000000"/>
          <w:sz w:val="24"/>
          <w:szCs w:val="24"/>
        </w:rPr>
        <w:t xml:space="preserve">Price </w:t>
      </w:r>
    </w:p>
    <w:p w14:paraId="00E6841F" w14:textId="40A58AB1" w:rsidR="0045722D" w:rsidRDefault="007219CA" w:rsidP="007219CA">
      <w:pPr>
        <w:pStyle w:val="NoSpacing"/>
        <w:rPr>
          <w:rFonts w:ascii="Times New Roman" w:hAnsi="Times New Roman" w:cs="Times New Roman"/>
          <w:sz w:val="24"/>
          <w:szCs w:val="24"/>
        </w:rPr>
      </w:pPr>
    </w:p>
    <w:p w14:paraId="29C6787A" w14:textId="64EA80E9" w:rsidR="007219CA" w:rsidRDefault="007219CA" w:rsidP="007219CA">
      <w:pPr>
        <w:pStyle w:val="NoSpacing"/>
        <w:rPr>
          <w:rFonts w:ascii="Times New Roman" w:hAnsi="Times New Roman" w:cs="Times New Roman"/>
          <w:sz w:val="24"/>
          <w:szCs w:val="24"/>
        </w:rPr>
      </w:pPr>
    </w:p>
    <w:p w14:paraId="13605F9C" w14:textId="7BE1A915" w:rsidR="007219CA" w:rsidRDefault="007219CA" w:rsidP="007219CA">
      <w:pPr>
        <w:pStyle w:val="NoSpacing"/>
        <w:rPr>
          <w:rFonts w:ascii="Times New Roman" w:hAnsi="Times New Roman" w:cs="Times New Roman"/>
          <w:sz w:val="24"/>
          <w:szCs w:val="24"/>
        </w:rPr>
      </w:pPr>
    </w:p>
    <w:p w14:paraId="1B209819" w14:textId="0E4FF6D5" w:rsidR="007219CA" w:rsidRDefault="007219CA" w:rsidP="007219CA">
      <w:pPr>
        <w:pStyle w:val="NoSpacing"/>
        <w:rPr>
          <w:rFonts w:ascii="Times New Roman" w:hAnsi="Times New Roman" w:cs="Times New Roman"/>
          <w:sz w:val="24"/>
          <w:szCs w:val="24"/>
        </w:rPr>
      </w:pPr>
    </w:p>
    <w:p w14:paraId="2CBCF54A" w14:textId="77777777" w:rsidR="007219CA" w:rsidRPr="001C0BEF" w:rsidRDefault="007219CA" w:rsidP="007219CA">
      <w:pPr>
        <w:pStyle w:val="NoSpacing"/>
        <w:rPr>
          <w:rFonts w:ascii="Times New Roman" w:hAnsi="Times New Roman" w:cs="Times New Roman"/>
          <w:sz w:val="24"/>
          <w:szCs w:val="24"/>
        </w:rPr>
      </w:pPr>
    </w:p>
    <w:p w14:paraId="00E68420" w14:textId="77777777" w:rsidR="0094772E" w:rsidRPr="001C0BEF" w:rsidRDefault="007219CA" w:rsidP="007219CA">
      <w:pPr>
        <w:pStyle w:val="NoSpacing"/>
        <w:ind w:left="720"/>
        <w:rPr>
          <w:rFonts w:ascii="Times New Roman" w:hAnsi="Times New Roman" w:cs="Times New Roman"/>
          <w:b/>
          <w:sz w:val="24"/>
          <w:szCs w:val="24"/>
        </w:rPr>
      </w:pPr>
      <w:r w:rsidRPr="001C0BEF">
        <w:rPr>
          <w:rFonts w:ascii="Times New Roman" w:hAnsi="Times New Roman" w:cs="Times New Roman"/>
          <w:b/>
          <w:sz w:val="24"/>
          <w:szCs w:val="24"/>
        </w:rPr>
        <w:lastRenderedPageBreak/>
        <w:t>Factor 1</w:t>
      </w:r>
      <w:r w:rsidRPr="001C0BEF">
        <w:rPr>
          <w:rFonts w:ascii="Times New Roman" w:hAnsi="Times New Roman" w:cs="Times New Roman"/>
          <w:b/>
          <w:sz w:val="24"/>
          <w:szCs w:val="24"/>
        </w:rPr>
        <w:t xml:space="preserve"> - Technical Proposal</w:t>
      </w:r>
      <w:r w:rsidRPr="001C0BEF">
        <w:rPr>
          <w:rFonts w:ascii="Times New Roman" w:hAnsi="Times New Roman" w:cs="Times New Roman"/>
          <w:b/>
          <w:sz w:val="24"/>
          <w:szCs w:val="24"/>
        </w:rPr>
        <w:t xml:space="preserve">: </w:t>
      </w:r>
    </w:p>
    <w:p w14:paraId="00E68421" w14:textId="77777777" w:rsidR="0094772E"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 xml:space="preserve">The offeror shall provide evidence that offeror has a minimum of three (3) years of providing </w:t>
      </w:r>
      <w:r w:rsidRPr="001C0BEF">
        <w:rPr>
          <w:rFonts w:ascii="Times New Roman" w:hAnsi="Times New Roman" w:cs="Times New Roman"/>
          <w:sz w:val="24"/>
          <w:szCs w:val="24"/>
        </w:rPr>
        <w:t>Grease Trap cleaning</w:t>
      </w:r>
      <w:r w:rsidRPr="001C0BEF">
        <w:rPr>
          <w:rFonts w:ascii="Times New Roman" w:hAnsi="Times New Roman" w:cs="Times New Roman"/>
          <w:sz w:val="24"/>
          <w:szCs w:val="24"/>
        </w:rPr>
        <w:t xml:space="preserve"> services. </w:t>
      </w:r>
    </w:p>
    <w:p w14:paraId="00E68422" w14:textId="77777777" w:rsidR="0094772E" w:rsidRPr="001C0BEF" w:rsidRDefault="007219CA" w:rsidP="007219CA">
      <w:pPr>
        <w:pStyle w:val="NoSpacing"/>
        <w:ind w:left="720"/>
        <w:rPr>
          <w:rFonts w:ascii="Times New Roman" w:hAnsi="Times New Roman" w:cs="Times New Roman"/>
          <w:b/>
          <w:sz w:val="24"/>
          <w:szCs w:val="24"/>
        </w:rPr>
      </w:pPr>
    </w:p>
    <w:p w14:paraId="00E68423" w14:textId="77777777" w:rsidR="0094772E" w:rsidRPr="001C0BEF" w:rsidRDefault="007219CA" w:rsidP="007219CA">
      <w:pPr>
        <w:spacing w:after="0"/>
        <w:ind w:left="720"/>
        <w:rPr>
          <w:sz w:val="24"/>
          <w:szCs w:val="24"/>
        </w:rPr>
      </w:pPr>
      <w:r w:rsidRPr="001C0BEF">
        <w:rPr>
          <w:sz w:val="24"/>
          <w:szCs w:val="24"/>
        </w:rPr>
        <w:t>Grease Trap service truck with the ability to hold 15,000 gallons of grease waste on a single trip.</w:t>
      </w:r>
    </w:p>
    <w:p w14:paraId="00E68430" w14:textId="621541FC" w:rsidR="00DE203E" w:rsidRPr="001C0BEF" w:rsidRDefault="007219CA" w:rsidP="007219CA">
      <w:pPr>
        <w:pStyle w:val="NoSpacing"/>
        <w:ind w:firstLine="720"/>
        <w:rPr>
          <w:rFonts w:ascii="Times New Roman" w:hAnsi="Times New Roman" w:cs="Times New Roman"/>
          <w:b/>
          <w:sz w:val="24"/>
          <w:szCs w:val="24"/>
        </w:rPr>
      </w:pPr>
    </w:p>
    <w:p w14:paraId="00E68431" w14:textId="77777777" w:rsidR="00E63A26" w:rsidRPr="001C0BEF" w:rsidRDefault="007219CA" w:rsidP="007219CA">
      <w:pPr>
        <w:pStyle w:val="NoSpacing"/>
        <w:ind w:firstLine="720"/>
        <w:rPr>
          <w:rFonts w:ascii="Times New Roman" w:hAnsi="Times New Roman" w:cs="Times New Roman"/>
          <w:b/>
          <w:sz w:val="24"/>
          <w:szCs w:val="24"/>
        </w:rPr>
      </w:pPr>
      <w:r w:rsidRPr="001C0BEF">
        <w:rPr>
          <w:rFonts w:ascii="Times New Roman" w:hAnsi="Times New Roman" w:cs="Times New Roman"/>
          <w:b/>
          <w:sz w:val="24"/>
          <w:szCs w:val="24"/>
        </w:rPr>
        <w:t>Factor 2. Past Performance :</w:t>
      </w:r>
    </w:p>
    <w:p w14:paraId="00E68432" w14:textId="77777777" w:rsidR="00187DB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Identify all federal, state, and local government contracts as well as any private/commercial contrac</w:t>
      </w:r>
      <w:r w:rsidRPr="001C0BEF">
        <w:rPr>
          <w:rFonts w:ascii="Times New Roman" w:hAnsi="Times New Roman" w:cs="Times New Roman"/>
          <w:sz w:val="24"/>
          <w:szCs w:val="24"/>
        </w:rPr>
        <w:t>ts of similar scope, size, complexity that are ongoing or have been completed within the last three years</w:t>
      </w:r>
    </w:p>
    <w:p w14:paraId="00E68433" w14:textId="77777777" w:rsidR="00DE203E" w:rsidRPr="001C0BEF" w:rsidRDefault="007219CA" w:rsidP="007219CA">
      <w:pPr>
        <w:pStyle w:val="NoSpacing"/>
        <w:ind w:left="720"/>
        <w:rPr>
          <w:rFonts w:ascii="Times New Roman" w:hAnsi="Times New Roman" w:cs="Times New Roman"/>
          <w:sz w:val="24"/>
          <w:szCs w:val="24"/>
        </w:rPr>
      </w:pPr>
    </w:p>
    <w:p w14:paraId="00E68434" w14:textId="77777777" w:rsidR="00DE203E" w:rsidRPr="001C0BEF" w:rsidRDefault="007219CA" w:rsidP="007219CA">
      <w:pPr>
        <w:pStyle w:val="NoSpacing"/>
        <w:ind w:left="720"/>
        <w:rPr>
          <w:rFonts w:ascii="Times New Roman" w:hAnsi="Times New Roman" w:cs="Times New Roman"/>
          <w:sz w:val="24"/>
          <w:szCs w:val="24"/>
        </w:rPr>
      </w:pPr>
    </w:p>
    <w:p w14:paraId="00E68435" w14:textId="77777777" w:rsidR="00187DBD" w:rsidRPr="001C0BEF" w:rsidRDefault="007219CA" w:rsidP="007219CA">
      <w:pPr>
        <w:pStyle w:val="NoSpacing"/>
        <w:ind w:firstLine="720"/>
        <w:rPr>
          <w:rFonts w:ascii="Times New Roman" w:hAnsi="Times New Roman" w:cs="Times New Roman"/>
          <w:b/>
          <w:sz w:val="24"/>
          <w:szCs w:val="24"/>
        </w:rPr>
      </w:pPr>
      <w:r w:rsidRPr="001C0BEF">
        <w:rPr>
          <w:rFonts w:ascii="Times New Roman" w:hAnsi="Times New Roman" w:cs="Times New Roman"/>
          <w:b/>
          <w:sz w:val="24"/>
          <w:szCs w:val="24"/>
        </w:rPr>
        <w:t>List the following information for each contract:</w:t>
      </w:r>
    </w:p>
    <w:p w14:paraId="00E68436" w14:textId="77777777" w:rsidR="00187DB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Company Name and address:</w:t>
      </w:r>
    </w:p>
    <w:p w14:paraId="00E68437" w14:textId="77777777" w:rsidR="00187DB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Description of services performed :</w:t>
      </w:r>
    </w:p>
    <w:p w14:paraId="00E68438" w14:textId="77777777" w:rsidR="00187DB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Name, telephone number and e-mail address of responsible individuals who have first- hand knowledge of performance relative to the same type of services :</w:t>
      </w:r>
    </w:p>
    <w:p w14:paraId="00E68439" w14:textId="77777777" w:rsidR="00187DB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Dates of contract performance:</w:t>
      </w:r>
    </w:p>
    <w:p w14:paraId="00E6843A" w14:textId="77777777" w:rsidR="007E7501"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Contract type (e.g. fixed-price, cost reimbursable) and total contract</w:t>
      </w:r>
      <w:r w:rsidRPr="001C0BEF">
        <w:rPr>
          <w:rFonts w:ascii="Times New Roman" w:hAnsi="Times New Roman" w:cs="Times New Roman"/>
          <w:sz w:val="24"/>
          <w:szCs w:val="24"/>
        </w:rPr>
        <w:t xml:space="preserve"> value:</w:t>
      </w:r>
    </w:p>
    <w:p w14:paraId="00E6843B" w14:textId="77777777" w:rsidR="00B27699" w:rsidRPr="001C0BEF" w:rsidRDefault="007219CA" w:rsidP="007219CA">
      <w:pPr>
        <w:pStyle w:val="NoSpacing"/>
        <w:rPr>
          <w:rFonts w:ascii="Times New Roman" w:hAnsi="Times New Roman" w:cs="Times New Roman"/>
          <w:b/>
          <w:sz w:val="24"/>
          <w:szCs w:val="24"/>
          <w:u w:val="single"/>
        </w:rPr>
      </w:pPr>
    </w:p>
    <w:p w14:paraId="00E6843C" w14:textId="77777777" w:rsidR="0045722D" w:rsidRPr="001C0BEF" w:rsidRDefault="007219CA" w:rsidP="007219CA">
      <w:pPr>
        <w:pStyle w:val="NoSpacing"/>
        <w:ind w:left="720"/>
        <w:rPr>
          <w:rFonts w:ascii="Times New Roman" w:hAnsi="Times New Roman" w:cs="Times New Roman"/>
          <w:b/>
          <w:sz w:val="24"/>
          <w:szCs w:val="24"/>
          <w:u w:val="single"/>
        </w:rPr>
      </w:pPr>
      <w:r w:rsidRPr="001C0BEF">
        <w:rPr>
          <w:rFonts w:ascii="Times New Roman" w:hAnsi="Times New Roman" w:cs="Times New Roman"/>
          <w:b/>
          <w:sz w:val="24"/>
          <w:szCs w:val="24"/>
          <w:u w:val="single"/>
        </w:rPr>
        <w:t>Factor 3</w:t>
      </w:r>
      <w:r w:rsidRPr="001C0BEF">
        <w:rPr>
          <w:rFonts w:ascii="Times New Roman" w:hAnsi="Times New Roman" w:cs="Times New Roman"/>
          <w:b/>
          <w:sz w:val="24"/>
          <w:szCs w:val="24"/>
          <w:u w:val="single"/>
        </w:rPr>
        <w:t>.  Price:</w:t>
      </w:r>
    </w:p>
    <w:p w14:paraId="00E6843D" w14:textId="77777777" w:rsidR="0045722D" w:rsidRPr="001C0BEF" w:rsidRDefault="007219CA" w:rsidP="007219CA">
      <w:pPr>
        <w:pStyle w:val="NoSpacing"/>
        <w:ind w:left="720"/>
        <w:rPr>
          <w:rFonts w:ascii="Times New Roman" w:hAnsi="Times New Roman" w:cs="Times New Roman"/>
          <w:sz w:val="24"/>
          <w:szCs w:val="24"/>
        </w:rPr>
      </w:pPr>
      <w:r w:rsidRPr="001C0BEF">
        <w:rPr>
          <w:rFonts w:ascii="Times New Roman" w:hAnsi="Times New Roman" w:cs="Times New Roman"/>
          <w:sz w:val="24"/>
          <w:szCs w:val="24"/>
        </w:rPr>
        <w:t>Total price will be evaluated by the Government. In evaluating the offeror’s proposed price for this</w:t>
      </w:r>
      <w:r w:rsidRPr="001C0BEF">
        <w:rPr>
          <w:rFonts w:ascii="Times New Roman" w:hAnsi="Times New Roman" w:cs="Times New Roman"/>
          <w:sz w:val="24"/>
          <w:szCs w:val="24"/>
        </w:rPr>
        <w:t xml:space="preserve"> </w:t>
      </w:r>
      <w:r w:rsidRPr="001C0BEF">
        <w:rPr>
          <w:rFonts w:ascii="Times New Roman" w:hAnsi="Times New Roman" w:cs="Times New Roman"/>
          <w:sz w:val="24"/>
          <w:szCs w:val="24"/>
        </w:rPr>
        <w:t>project, the government concern includes de</w:t>
      </w:r>
      <w:r w:rsidRPr="001C0BEF">
        <w:rPr>
          <w:rFonts w:ascii="Times New Roman" w:hAnsi="Times New Roman" w:cs="Times New Roman"/>
          <w:sz w:val="24"/>
          <w:szCs w:val="24"/>
        </w:rPr>
        <w:t xml:space="preserve">termining price reasonableness. </w:t>
      </w:r>
      <w:r w:rsidRPr="001C0BEF">
        <w:rPr>
          <w:rFonts w:ascii="Times New Roman" w:hAnsi="Times New Roman" w:cs="Times New Roman"/>
          <w:sz w:val="24"/>
          <w:szCs w:val="24"/>
        </w:rPr>
        <w:t>The Government will evaluate proposed prices to deter</w:t>
      </w:r>
      <w:r w:rsidRPr="001C0BEF">
        <w:rPr>
          <w:rFonts w:ascii="Times New Roman" w:hAnsi="Times New Roman" w:cs="Times New Roman"/>
          <w:sz w:val="24"/>
          <w:szCs w:val="24"/>
        </w:rPr>
        <w:t>mine whether pr</w:t>
      </w:r>
      <w:r w:rsidRPr="001C0BEF">
        <w:rPr>
          <w:rFonts w:ascii="Times New Roman" w:hAnsi="Times New Roman" w:cs="Times New Roman"/>
          <w:sz w:val="24"/>
          <w:szCs w:val="24"/>
        </w:rPr>
        <w:t xml:space="preserve">ices are realistic for the work </w:t>
      </w:r>
      <w:r w:rsidRPr="001C0BEF">
        <w:rPr>
          <w:rFonts w:ascii="Times New Roman" w:hAnsi="Times New Roman" w:cs="Times New Roman"/>
          <w:sz w:val="24"/>
          <w:szCs w:val="24"/>
        </w:rPr>
        <w:t>to be performed, reflect a clear understanding of the requiremen</w:t>
      </w:r>
      <w:r w:rsidRPr="001C0BEF">
        <w:rPr>
          <w:rFonts w:ascii="Times New Roman" w:hAnsi="Times New Roman" w:cs="Times New Roman"/>
          <w:sz w:val="24"/>
          <w:szCs w:val="24"/>
        </w:rPr>
        <w:t xml:space="preserve">ts, and are consistent with the </w:t>
      </w:r>
      <w:r w:rsidRPr="001C0BEF">
        <w:rPr>
          <w:rFonts w:ascii="Times New Roman" w:hAnsi="Times New Roman" w:cs="Times New Roman"/>
          <w:sz w:val="24"/>
          <w:szCs w:val="24"/>
        </w:rPr>
        <w:t>various elements of the offer.</w:t>
      </w:r>
      <w:r w:rsidRPr="001C0BEF">
        <w:rPr>
          <w:rFonts w:ascii="Times New Roman" w:hAnsi="Times New Roman" w:cs="Times New Roman"/>
          <w:sz w:val="24"/>
          <w:szCs w:val="24"/>
        </w:rPr>
        <w:t xml:space="preserve"> </w:t>
      </w:r>
      <w:r w:rsidRPr="001C0BEF">
        <w:rPr>
          <w:rFonts w:ascii="Times New Roman" w:hAnsi="Times New Roman" w:cs="Times New Roman"/>
          <w:sz w:val="24"/>
          <w:szCs w:val="24"/>
        </w:rPr>
        <w:t>Unrealistically low or high proposed prices, initially or subsequently, may be gro</w:t>
      </w:r>
      <w:r w:rsidRPr="001C0BEF">
        <w:rPr>
          <w:rFonts w:ascii="Times New Roman" w:hAnsi="Times New Roman" w:cs="Times New Roman"/>
          <w:sz w:val="24"/>
          <w:szCs w:val="24"/>
        </w:rPr>
        <w:t>unds for</w:t>
      </w:r>
      <w:r w:rsidRPr="001C0BEF">
        <w:rPr>
          <w:rFonts w:ascii="Times New Roman" w:hAnsi="Times New Roman" w:cs="Times New Roman"/>
          <w:sz w:val="24"/>
          <w:szCs w:val="24"/>
        </w:rPr>
        <w:t xml:space="preserve"> </w:t>
      </w:r>
      <w:r w:rsidRPr="001C0BEF">
        <w:rPr>
          <w:rFonts w:ascii="Times New Roman" w:hAnsi="Times New Roman" w:cs="Times New Roman"/>
          <w:sz w:val="24"/>
          <w:szCs w:val="24"/>
        </w:rPr>
        <w:t>elimination from competition either on the basis that the offeror does not understand the</w:t>
      </w:r>
      <w:r w:rsidRPr="001C0BEF">
        <w:rPr>
          <w:rFonts w:ascii="Times New Roman" w:hAnsi="Times New Roman" w:cs="Times New Roman"/>
          <w:sz w:val="24"/>
          <w:szCs w:val="24"/>
        </w:rPr>
        <w:t xml:space="preserve"> </w:t>
      </w:r>
      <w:r w:rsidRPr="001C0BEF">
        <w:rPr>
          <w:rFonts w:ascii="Times New Roman" w:hAnsi="Times New Roman" w:cs="Times New Roman"/>
          <w:sz w:val="24"/>
          <w:szCs w:val="24"/>
        </w:rPr>
        <w:t>requirement or the offeror has provided an unrealistic offer.</w:t>
      </w:r>
    </w:p>
    <w:p w14:paraId="00E6843E" w14:textId="77777777" w:rsidR="0045722D" w:rsidRPr="001C0BEF" w:rsidRDefault="007219CA" w:rsidP="007219CA">
      <w:pPr>
        <w:pStyle w:val="NoSpacing"/>
        <w:rPr>
          <w:rFonts w:ascii="Times New Roman" w:hAnsi="Times New Roman" w:cs="Times New Roman"/>
          <w:sz w:val="24"/>
          <w:szCs w:val="24"/>
        </w:rPr>
      </w:pPr>
    </w:p>
    <w:p w14:paraId="00E6843F" w14:textId="77777777" w:rsidR="0045722D" w:rsidRPr="001C0BEF" w:rsidRDefault="007219CA" w:rsidP="007219CA">
      <w:pPr>
        <w:pStyle w:val="NoSpacing"/>
        <w:rPr>
          <w:rFonts w:ascii="Times New Roman" w:hAnsi="Times New Roman" w:cs="Times New Roman"/>
          <w:sz w:val="24"/>
          <w:szCs w:val="24"/>
        </w:rPr>
      </w:pPr>
    </w:p>
    <w:p w14:paraId="00E68440" w14:textId="77777777" w:rsidR="0045722D" w:rsidRPr="001C0BEF" w:rsidRDefault="007219CA" w:rsidP="007219CA">
      <w:pPr>
        <w:pStyle w:val="NoSpacing"/>
        <w:rPr>
          <w:rFonts w:ascii="Times New Roman" w:hAnsi="Times New Roman" w:cs="Times New Roman"/>
          <w:b/>
          <w:sz w:val="24"/>
          <w:szCs w:val="24"/>
          <w:u w:val="single"/>
        </w:rPr>
      </w:pPr>
      <w:r w:rsidRPr="001C0BEF">
        <w:rPr>
          <w:rFonts w:ascii="Times New Roman" w:hAnsi="Times New Roman" w:cs="Times New Roman"/>
          <w:b/>
          <w:sz w:val="24"/>
          <w:szCs w:val="24"/>
          <w:u w:val="single"/>
        </w:rPr>
        <w:t>3. TECHNICAL QUESTIONS</w:t>
      </w:r>
      <w:r w:rsidRPr="001C0BEF">
        <w:rPr>
          <w:rFonts w:ascii="Times New Roman" w:hAnsi="Times New Roman" w:cs="Times New Roman"/>
          <w:b/>
          <w:sz w:val="24"/>
          <w:szCs w:val="24"/>
          <w:u w:val="single"/>
        </w:rPr>
        <w:t>:</w:t>
      </w:r>
    </w:p>
    <w:p w14:paraId="00E68441" w14:textId="77777777" w:rsidR="0045722D" w:rsidRPr="001C0BEF" w:rsidRDefault="007219CA" w:rsidP="007219CA">
      <w:pPr>
        <w:pStyle w:val="NoSpacing"/>
        <w:rPr>
          <w:rFonts w:ascii="Times New Roman" w:hAnsi="Times New Roman" w:cs="Times New Roman"/>
          <w:sz w:val="24"/>
          <w:szCs w:val="24"/>
        </w:rPr>
      </w:pPr>
      <w:r w:rsidRPr="001C0BEF">
        <w:rPr>
          <w:rFonts w:ascii="Times New Roman" w:hAnsi="Times New Roman" w:cs="Times New Roman"/>
          <w:sz w:val="24"/>
          <w:szCs w:val="24"/>
        </w:rPr>
        <w:t xml:space="preserve">Offerors should submit all technical questions regarding this </w:t>
      </w:r>
      <w:r w:rsidRPr="001C0BEF">
        <w:rPr>
          <w:rFonts w:ascii="Times New Roman" w:hAnsi="Times New Roman" w:cs="Times New Roman"/>
          <w:sz w:val="24"/>
          <w:szCs w:val="24"/>
        </w:rPr>
        <w:t>solicitatio</w:t>
      </w:r>
      <w:r w:rsidRPr="001C0BEF">
        <w:rPr>
          <w:rFonts w:ascii="Times New Roman" w:hAnsi="Times New Roman" w:cs="Times New Roman"/>
          <w:sz w:val="24"/>
          <w:szCs w:val="24"/>
        </w:rPr>
        <w:t xml:space="preserve">n to the Contracting </w:t>
      </w:r>
      <w:r w:rsidRPr="001C0BEF">
        <w:rPr>
          <w:rFonts w:ascii="Times New Roman" w:hAnsi="Times New Roman" w:cs="Times New Roman"/>
          <w:sz w:val="24"/>
          <w:szCs w:val="24"/>
        </w:rPr>
        <w:t>Specialist</w:t>
      </w:r>
      <w:r w:rsidRPr="001C0BEF">
        <w:rPr>
          <w:rFonts w:ascii="Times New Roman" w:hAnsi="Times New Roman" w:cs="Times New Roman"/>
          <w:sz w:val="24"/>
          <w:szCs w:val="24"/>
        </w:rPr>
        <w:t xml:space="preserve"> in </w:t>
      </w:r>
      <w:r w:rsidRPr="001C0BEF">
        <w:rPr>
          <w:rFonts w:ascii="Times New Roman" w:hAnsi="Times New Roman" w:cs="Times New Roman"/>
          <w:sz w:val="24"/>
          <w:szCs w:val="24"/>
        </w:rPr>
        <w:t xml:space="preserve">writing via email on or before </w:t>
      </w:r>
      <w:r w:rsidRPr="001C0BEF">
        <w:rPr>
          <w:rFonts w:ascii="Times New Roman" w:hAnsi="Times New Roman" w:cs="Times New Roman"/>
          <w:sz w:val="24"/>
          <w:szCs w:val="24"/>
        </w:rPr>
        <w:t>2</w:t>
      </w:r>
      <w:r w:rsidRPr="001C0BEF">
        <w:rPr>
          <w:rFonts w:ascii="Times New Roman" w:hAnsi="Times New Roman" w:cs="Times New Roman"/>
          <w:sz w:val="24"/>
          <w:szCs w:val="24"/>
        </w:rPr>
        <w:t>:00</w:t>
      </w:r>
      <w:r w:rsidRPr="001C0BEF">
        <w:rPr>
          <w:rFonts w:ascii="Times New Roman" w:hAnsi="Times New Roman" w:cs="Times New Roman"/>
          <w:sz w:val="24"/>
          <w:szCs w:val="24"/>
        </w:rPr>
        <w:t xml:space="preserve">PM EST, </w:t>
      </w:r>
      <w:r w:rsidRPr="001C0BEF">
        <w:rPr>
          <w:rFonts w:ascii="Times New Roman" w:hAnsi="Times New Roman" w:cs="Times New Roman"/>
          <w:sz w:val="24"/>
          <w:szCs w:val="24"/>
        </w:rPr>
        <w:t xml:space="preserve">Sept </w:t>
      </w:r>
      <w:r w:rsidRPr="001C0BEF">
        <w:rPr>
          <w:rFonts w:ascii="Times New Roman" w:hAnsi="Times New Roman" w:cs="Times New Roman"/>
          <w:sz w:val="24"/>
          <w:szCs w:val="24"/>
        </w:rPr>
        <w:t>2</w:t>
      </w:r>
      <w:r w:rsidRPr="001C0BEF">
        <w:rPr>
          <w:rFonts w:ascii="Times New Roman" w:hAnsi="Times New Roman" w:cs="Times New Roman"/>
          <w:sz w:val="24"/>
          <w:szCs w:val="24"/>
        </w:rPr>
        <w:t>7</w:t>
      </w:r>
      <w:r w:rsidRPr="001C0BEF">
        <w:rPr>
          <w:rFonts w:ascii="Times New Roman" w:hAnsi="Times New Roman" w:cs="Times New Roman"/>
          <w:sz w:val="24"/>
          <w:szCs w:val="24"/>
        </w:rPr>
        <w:t>, 2017</w:t>
      </w:r>
      <w:r w:rsidRPr="001C0BEF">
        <w:rPr>
          <w:rFonts w:ascii="Times New Roman" w:hAnsi="Times New Roman" w:cs="Times New Roman"/>
          <w:sz w:val="24"/>
          <w:szCs w:val="24"/>
        </w:rPr>
        <w:t>.</w:t>
      </w:r>
    </w:p>
    <w:p w14:paraId="00E68442" w14:textId="77777777" w:rsidR="00984E12" w:rsidRPr="001C0BEF" w:rsidRDefault="007219CA" w:rsidP="007219CA">
      <w:pPr>
        <w:pStyle w:val="NoSpacing"/>
        <w:rPr>
          <w:rFonts w:ascii="Times New Roman" w:hAnsi="Times New Roman" w:cs="Times New Roman"/>
          <w:sz w:val="24"/>
          <w:szCs w:val="24"/>
        </w:rPr>
      </w:pPr>
      <w:r w:rsidRPr="001C0BEF">
        <w:rPr>
          <w:rFonts w:ascii="Times New Roman" w:hAnsi="Times New Roman" w:cs="Times New Roman"/>
          <w:sz w:val="24"/>
          <w:szCs w:val="24"/>
        </w:rPr>
        <w:t xml:space="preserve">No question will be accepted after that date. Questions shall be sent via e-mail to Byron Brown at </w:t>
      </w:r>
      <w:r w:rsidRPr="001C0BEF">
        <w:rPr>
          <w:rFonts w:ascii="Times New Roman" w:hAnsi="Times New Roman" w:cs="Times New Roman"/>
          <w:color w:val="0000FF"/>
          <w:sz w:val="24"/>
          <w:szCs w:val="24"/>
        </w:rPr>
        <w:t>Byron.Brown4@va.gov</w:t>
      </w:r>
      <w:r w:rsidRPr="001C0BEF">
        <w:rPr>
          <w:rFonts w:ascii="Times New Roman" w:hAnsi="Times New Roman" w:cs="Times New Roman"/>
          <w:sz w:val="24"/>
          <w:szCs w:val="24"/>
        </w:rPr>
        <w:t xml:space="preserve"> </w:t>
      </w:r>
      <w:r w:rsidRPr="001C0BEF">
        <w:rPr>
          <w:rFonts w:ascii="Times New Roman" w:hAnsi="Times New Roman" w:cs="Times New Roman"/>
          <w:sz w:val="24"/>
          <w:szCs w:val="24"/>
          <w:u w:val="single"/>
        </w:rPr>
        <w:t xml:space="preserve">Subject Line: </w:t>
      </w:r>
      <w:r w:rsidRPr="001C0BEF">
        <w:rPr>
          <w:rFonts w:ascii="Times New Roman" w:hAnsi="Times New Roman" w:cs="Times New Roman"/>
          <w:sz w:val="24"/>
          <w:szCs w:val="24"/>
          <w:u w:val="single"/>
        </w:rPr>
        <w:t xml:space="preserve">Hampton </w:t>
      </w:r>
      <w:r w:rsidRPr="001C0BEF">
        <w:rPr>
          <w:rFonts w:ascii="Times New Roman" w:hAnsi="Times New Roman" w:cs="Times New Roman"/>
          <w:sz w:val="24"/>
          <w:szCs w:val="24"/>
          <w:u w:val="single"/>
        </w:rPr>
        <w:t>Grease Trap</w:t>
      </w:r>
      <w:r w:rsidRPr="001C0BEF">
        <w:rPr>
          <w:rFonts w:ascii="Times New Roman" w:hAnsi="Times New Roman" w:cs="Times New Roman"/>
          <w:sz w:val="24"/>
          <w:szCs w:val="24"/>
          <w:u w:val="single"/>
        </w:rPr>
        <w:t xml:space="preserve"> Services</w:t>
      </w:r>
      <w:r w:rsidRPr="001C0BEF">
        <w:rPr>
          <w:rFonts w:ascii="Times New Roman" w:hAnsi="Times New Roman" w:cs="Times New Roman"/>
          <w:sz w:val="24"/>
          <w:szCs w:val="24"/>
        </w:rPr>
        <w:t xml:space="preserve">. </w:t>
      </w:r>
    </w:p>
    <w:p w14:paraId="00E68443" w14:textId="77777777" w:rsidR="0045722D" w:rsidRPr="001C0BEF" w:rsidRDefault="007219CA" w:rsidP="007219CA">
      <w:pPr>
        <w:pStyle w:val="NoSpacing"/>
        <w:rPr>
          <w:rFonts w:ascii="Times New Roman" w:hAnsi="Times New Roman" w:cs="Times New Roman"/>
          <w:sz w:val="24"/>
          <w:szCs w:val="24"/>
        </w:rPr>
      </w:pPr>
      <w:r w:rsidRPr="001C0BEF">
        <w:rPr>
          <w:rFonts w:ascii="Times New Roman" w:hAnsi="Times New Roman" w:cs="Times New Roman"/>
          <w:sz w:val="24"/>
          <w:szCs w:val="24"/>
        </w:rPr>
        <w:t>Telephonic (verbal) questions Will Not be</w:t>
      </w:r>
      <w:r w:rsidRPr="001C0BEF">
        <w:rPr>
          <w:rFonts w:ascii="Times New Roman" w:hAnsi="Times New Roman" w:cs="Times New Roman"/>
          <w:sz w:val="24"/>
          <w:szCs w:val="24"/>
        </w:rPr>
        <w:t xml:space="preserve"> addressed. </w:t>
      </w:r>
      <w:r w:rsidRPr="001C0BEF">
        <w:rPr>
          <w:rFonts w:ascii="Times New Roman" w:hAnsi="Times New Roman" w:cs="Times New Roman"/>
          <w:sz w:val="24"/>
          <w:szCs w:val="24"/>
        </w:rPr>
        <w:t>All responses to questions, which may affect offers, will be incorporated via a solicitation</w:t>
      </w:r>
      <w:r w:rsidRPr="001C0BEF">
        <w:rPr>
          <w:rFonts w:ascii="Times New Roman" w:hAnsi="Times New Roman" w:cs="Times New Roman"/>
          <w:sz w:val="24"/>
          <w:szCs w:val="24"/>
        </w:rPr>
        <w:t xml:space="preserve"> </w:t>
      </w:r>
      <w:r w:rsidRPr="001C0BEF">
        <w:rPr>
          <w:rFonts w:ascii="Times New Roman" w:hAnsi="Times New Roman" w:cs="Times New Roman"/>
          <w:sz w:val="24"/>
          <w:szCs w:val="24"/>
        </w:rPr>
        <w:t>amendment.</w:t>
      </w:r>
    </w:p>
    <w:p w14:paraId="00E68444" w14:textId="77777777" w:rsidR="00984E12" w:rsidRPr="001C0BEF" w:rsidRDefault="007219CA" w:rsidP="007219CA">
      <w:pPr>
        <w:pStyle w:val="NoSpacing"/>
        <w:rPr>
          <w:rFonts w:ascii="Times New Roman" w:hAnsi="Times New Roman" w:cs="Times New Roman"/>
          <w:sz w:val="24"/>
          <w:szCs w:val="24"/>
        </w:rPr>
      </w:pPr>
    </w:p>
    <w:p w14:paraId="00E68445" w14:textId="77777777" w:rsidR="0045722D" w:rsidRPr="001C0BEF" w:rsidRDefault="007219CA" w:rsidP="007219CA">
      <w:pPr>
        <w:pStyle w:val="NoSpacing"/>
        <w:rPr>
          <w:rFonts w:ascii="Times New Roman" w:hAnsi="Times New Roman" w:cs="Times New Roman"/>
          <w:sz w:val="24"/>
          <w:szCs w:val="24"/>
        </w:rPr>
      </w:pPr>
      <w:r w:rsidRPr="001C0BEF">
        <w:rPr>
          <w:rFonts w:ascii="Times New Roman" w:hAnsi="Times New Roman" w:cs="Times New Roman"/>
          <w:sz w:val="24"/>
          <w:szCs w:val="24"/>
        </w:rPr>
        <w:t>DUE DATES</w:t>
      </w:r>
      <w:r w:rsidRPr="001C0BEF">
        <w:rPr>
          <w:rFonts w:ascii="Times New Roman" w:hAnsi="Times New Roman" w:cs="Times New Roman"/>
          <w:sz w:val="24"/>
          <w:szCs w:val="24"/>
        </w:rPr>
        <w:t>:</w:t>
      </w:r>
    </w:p>
    <w:p w14:paraId="00E68446" w14:textId="098AC1D6" w:rsidR="007F6EE7" w:rsidRDefault="007219CA" w:rsidP="007219CA">
      <w:pPr>
        <w:pStyle w:val="NoSpacing"/>
        <w:rPr>
          <w:rFonts w:ascii="Times New Roman" w:hAnsi="Times New Roman" w:cs="Times New Roman"/>
          <w:sz w:val="24"/>
          <w:szCs w:val="24"/>
        </w:rPr>
      </w:pPr>
      <w:r w:rsidRPr="001C0BEF">
        <w:rPr>
          <w:rFonts w:ascii="Times New Roman" w:hAnsi="Times New Roman" w:cs="Times New Roman"/>
          <w:sz w:val="24"/>
          <w:szCs w:val="24"/>
        </w:rPr>
        <w:t xml:space="preserve">All offers shall be submitted by </w:t>
      </w:r>
      <w:r w:rsidRPr="001C0BEF">
        <w:rPr>
          <w:rFonts w:ascii="Times New Roman" w:hAnsi="Times New Roman" w:cs="Times New Roman"/>
          <w:sz w:val="24"/>
          <w:szCs w:val="24"/>
        </w:rPr>
        <w:t>2</w:t>
      </w:r>
      <w:r w:rsidRPr="001C0BEF">
        <w:rPr>
          <w:rFonts w:ascii="Times New Roman" w:hAnsi="Times New Roman" w:cs="Times New Roman"/>
          <w:sz w:val="24"/>
          <w:szCs w:val="24"/>
        </w:rPr>
        <w:t>:00</w:t>
      </w:r>
      <w:r w:rsidRPr="001C0BEF">
        <w:rPr>
          <w:rFonts w:ascii="Times New Roman" w:hAnsi="Times New Roman" w:cs="Times New Roman"/>
          <w:sz w:val="24"/>
          <w:szCs w:val="24"/>
        </w:rPr>
        <w:t xml:space="preserve"> PM EST </w:t>
      </w:r>
      <w:r w:rsidRPr="001C0BEF">
        <w:rPr>
          <w:rFonts w:ascii="Times New Roman" w:hAnsi="Times New Roman" w:cs="Times New Roman"/>
          <w:sz w:val="24"/>
          <w:szCs w:val="24"/>
        </w:rPr>
        <w:t>September 28</w:t>
      </w:r>
      <w:r w:rsidRPr="001C0BEF">
        <w:rPr>
          <w:rFonts w:ascii="Times New Roman" w:hAnsi="Times New Roman" w:cs="Times New Roman"/>
          <w:sz w:val="24"/>
          <w:szCs w:val="24"/>
        </w:rPr>
        <w:t>, 2017</w:t>
      </w:r>
      <w:r w:rsidRPr="001C0BEF">
        <w:rPr>
          <w:rFonts w:ascii="Times New Roman" w:hAnsi="Times New Roman" w:cs="Times New Roman"/>
          <w:sz w:val="24"/>
          <w:szCs w:val="24"/>
        </w:rPr>
        <w:t xml:space="preserve"> via </w:t>
      </w:r>
      <w:r w:rsidRPr="001C0BEF">
        <w:rPr>
          <w:rFonts w:ascii="Times New Roman" w:hAnsi="Times New Roman" w:cs="Times New Roman"/>
          <w:sz w:val="24"/>
          <w:szCs w:val="24"/>
        </w:rPr>
        <w:t>email</w:t>
      </w:r>
    </w:p>
    <w:p w14:paraId="2B3AEAFC" w14:textId="40E88F5A" w:rsidR="007219CA" w:rsidRDefault="007219CA" w:rsidP="007219CA">
      <w:pPr>
        <w:pStyle w:val="NoSpacing"/>
        <w:rPr>
          <w:rFonts w:ascii="Times New Roman" w:hAnsi="Times New Roman" w:cs="Times New Roman"/>
          <w:sz w:val="24"/>
          <w:szCs w:val="24"/>
        </w:rPr>
      </w:pPr>
    </w:p>
    <w:p w14:paraId="34D049D6" w14:textId="2B6CA39D" w:rsidR="007219CA" w:rsidRDefault="007219CA" w:rsidP="007219CA">
      <w:pPr>
        <w:pStyle w:val="NoSpacing"/>
        <w:rPr>
          <w:rFonts w:ascii="Times New Roman" w:hAnsi="Times New Roman" w:cs="Times New Roman"/>
          <w:sz w:val="24"/>
          <w:szCs w:val="24"/>
        </w:rPr>
      </w:pPr>
    </w:p>
    <w:p w14:paraId="01CD78DC" w14:textId="76DA004F" w:rsidR="007219CA" w:rsidRDefault="007219CA" w:rsidP="007219CA">
      <w:pPr>
        <w:pStyle w:val="NoSpacing"/>
        <w:rPr>
          <w:rFonts w:ascii="Times New Roman" w:hAnsi="Times New Roman" w:cs="Times New Roman"/>
          <w:sz w:val="24"/>
          <w:szCs w:val="24"/>
        </w:rPr>
      </w:pPr>
    </w:p>
    <w:p w14:paraId="244ABD6E" w14:textId="77777777" w:rsidR="007219CA" w:rsidRPr="001C0BEF" w:rsidRDefault="007219CA" w:rsidP="007219CA">
      <w:pPr>
        <w:pStyle w:val="NoSpacing"/>
        <w:rPr>
          <w:rFonts w:ascii="Times New Roman" w:hAnsi="Times New Roman" w:cs="Times New Roman"/>
          <w:sz w:val="24"/>
          <w:szCs w:val="24"/>
        </w:rPr>
      </w:pPr>
    </w:p>
    <w:p w14:paraId="00E68447" w14:textId="77777777" w:rsidR="00A10113" w:rsidRDefault="007219CA" w:rsidP="007219CA">
      <w:pPr>
        <w:pStyle w:val="Heading2"/>
        <w:spacing w:after="0"/>
      </w:pPr>
      <w:bookmarkStart w:id="19" w:name="_Toc256000015"/>
      <w:r>
        <w:lastRenderedPageBreak/>
        <w:t>E.1</w:t>
      </w:r>
      <w:r>
        <w:t xml:space="preserve">  </w:t>
      </w:r>
      <w:r>
        <w:t>52.252-1</w:t>
      </w:r>
      <w:r>
        <w:t xml:space="preserve">  </w:t>
      </w:r>
      <w:r>
        <w:t>SOLICITATION PROVISIONS INCORPORATED BY REFERENCE</w:t>
      </w:r>
      <w:r>
        <w:t xml:space="preserve">  (</w:t>
      </w:r>
      <w:r>
        <w:t>FEB 1998</w:t>
      </w:r>
      <w:r>
        <w:t>)</w:t>
      </w:r>
      <w:bookmarkEnd w:id="19"/>
    </w:p>
    <w:p w14:paraId="00E68448" w14:textId="77777777" w:rsidR="00A10113" w:rsidRDefault="007219CA" w:rsidP="007219CA">
      <w:pPr>
        <w:spacing w:after="0"/>
      </w:pPr>
      <w:r>
        <w:t xml:space="preserve">  This solicitation incorporates one or more solicitation provisions by reference, with the same force and effect as if they were given in full text. Upon request, the Contracting</w:t>
      </w:r>
      <w:r>
        <w:t xml:space="preserve"> Officer will make their full text available. The offeror is cautioned that the listed provisions may include blocks that must be completed by the offeror and submitted with its quotation or offer. In lieu of submitting the full text of those provisions, t</w:t>
      </w:r>
      <w:r>
        <w:t>he offeror may identify the provision by paragraph identifier and provide the appropriate information with its quotation or offer. Also, the full text of a solicitation provision may be accessed electronically at this/these address(es):</w:t>
      </w:r>
    </w:p>
    <w:p w14:paraId="00E68449" w14:textId="77777777" w:rsidR="00A10113" w:rsidRDefault="007219CA" w:rsidP="007219CA">
      <w:pPr>
        <w:pStyle w:val="NoSpacing"/>
        <w:spacing w:before="160"/>
      </w:pPr>
      <w:r>
        <w:t xml:space="preserve">  http://www.acquis</w:t>
      </w:r>
      <w:r>
        <w:t>ition.gov/far/index.html</w:t>
      </w:r>
    </w:p>
    <w:p w14:paraId="00E6844A" w14:textId="77777777" w:rsidR="00A10113" w:rsidRDefault="007219CA" w:rsidP="007219CA">
      <w:pPr>
        <w:pStyle w:val="NoSpacing"/>
      </w:pPr>
      <w:r>
        <w:t xml:space="preserve">  http://www.va.gov/oal/library/vaar/</w:t>
      </w:r>
    </w:p>
    <w:p w14:paraId="00E6844B" w14:textId="77777777" w:rsidR="00A10113" w:rsidRDefault="007219CA" w:rsidP="007219CA">
      <w:pPr>
        <w:pStyle w:val="NoSpacing"/>
      </w:pPr>
      <w:r>
        <w:t xml:space="preserve">  </w:t>
      </w:r>
    </w:p>
    <w:p w14:paraId="00E6844C" w14:textId="77777777" w:rsidR="00A10113" w:rsidRDefault="007219CA" w:rsidP="007219CA">
      <w:pPr>
        <w:spacing w:after="0"/>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A5F79" w14:paraId="00E68450" w14:textId="77777777">
        <w:tc>
          <w:tcPr>
            <w:tcW w:w="1440" w:type="dxa"/>
          </w:tcPr>
          <w:p w14:paraId="00E6844D" w14:textId="77777777" w:rsidR="001A5F79" w:rsidRDefault="007219CA" w:rsidP="007219CA">
            <w:pPr>
              <w:pStyle w:val="ByReference"/>
            </w:pPr>
            <w:r>
              <w:rPr>
                <w:b/>
                <w:u w:val="single"/>
              </w:rPr>
              <w:t>FAR Number</w:t>
            </w:r>
          </w:p>
        </w:tc>
        <w:tc>
          <w:tcPr>
            <w:tcW w:w="6192" w:type="dxa"/>
          </w:tcPr>
          <w:p w14:paraId="00E6844E" w14:textId="77777777" w:rsidR="001A5F79" w:rsidRDefault="007219CA" w:rsidP="007219CA">
            <w:pPr>
              <w:pStyle w:val="ByReference"/>
            </w:pPr>
            <w:r>
              <w:rPr>
                <w:b/>
                <w:u w:val="single"/>
              </w:rPr>
              <w:t>Title</w:t>
            </w:r>
          </w:p>
        </w:tc>
        <w:tc>
          <w:tcPr>
            <w:tcW w:w="1440" w:type="dxa"/>
          </w:tcPr>
          <w:p w14:paraId="00E6844F" w14:textId="77777777" w:rsidR="001A5F79" w:rsidRDefault="007219CA" w:rsidP="007219CA">
            <w:pPr>
              <w:pStyle w:val="ByReference"/>
            </w:pPr>
            <w:r>
              <w:rPr>
                <w:b/>
                <w:u w:val="single"/>
              </w:rPr>
              <w:t>Date</w:t>
            </w:r>
          </w:p>
        </w:tc>
      </w:tr>
      <w:tr w:rsidR="001A5F79" w14:paraId="00E68454" w14:textId="77777777">
        <w:tc>
          <w:tcPr>
            <w:tcW w:w="1440" w:type="dxa"/>
          </w:tcPr>
          <w:p w14:paraId="00E68451" w14:textId="77777777" w:rsidR="001A5F79" w:rsidRDefault="007219CA" w:rsidP="007219CA">
            <w:pPr>
              <w:pStyle w:val="ByReference"/>
            </w:pPr>
            <w:r>
              <w:t>52.217-5</w:t>
            </w:r>
          </w:p>
        </w:tc>
        <w:tc>
          <w:tcPr>
            <w:tcW w:w="6192" w:type="dxa"/>
          </w:tcPr>
          <w:p w14:paraId="00E68452" w14:textId="77777777" w:rsidR="001A5F79" w:rsidRDefault="007219CA" w:rsidP="007219CA">
            <w:pPr>
              <w:pStyle w:val="ByReference"/>
            </w:pPr>
            <w:r>
              <w:t>EVALUATION OF OPTIONS</w:t>
            </w:r>
          </w:p>
        </w:tc>
        <w:tc>
          <w:tcPr>
            <w:tcW w:w="1440" w:type="dxa"/>
          </w:tcPr>
          <w:p w14:paraId="00E68453" w14:textId="77777777" w:rsidR="001A5F79" w:rsidRDefault="007219CA" w:rsidP="007219CA">
            <w:pPr>
              <w:pStyle w:val="ByReference"/>
            </w:pPr>
            <w:r>
              <w:t>JUL 1990</w:t>
            </w:r>
          </w:p>
        </w:tc>
      </w:tr>
    </w:tbl>
    <w:p w14:paraId="00E68455" w14:textId="77777777" w:rsidR="006F1DC0" w:rsidRDefault="007219CA" w:rsidP="007219CA">
      <w:pPr>
        <w:pStyle w:val="Heading2"/>
        <w:spacing w:after="0"/>
      </w:pPr>
      <w:bookmarkStart w:id="20" w:name="_Toc256000016"/>
      <w:r>
        <w:t>E.2</w:t>
      </w:r>
      <w:r>
        <w:t xml:space="preserve">  VAAR </w:t>
      </w:r>
      <w:r>
        <w:t>852.203-70</w:t>
      </w:r>
      <w:r>
        <w:t xml:space="preserve"> </w:t>
      </w:r>
      <w:r>
        <w:t>COMMERCIAL ADVERTISING</w:t>
      </w:r>
      <w:r>
        <w:t xml:space="preserve"> (</w:t>
      </w:r>
      <w:r>
        <w:t>JAN 2008</w:t>
      </w:r>
      <w:r>
        <w:t>)</w:t>
      </w:r>
      <w:bookmarkEnd w:id="20"/>
    </w:p>
    <w:p w14:paraId="00E68456" w14:textId="77777777" w:rsidR="006F1DC0" w:rsidRDefault="007219CA" w:rsidP="007219CA">
      <w:pPr>
        <w:spacing w:after="0"/>
      </w:pPr>
      <w:r>
        <w:t xml:space="preserve">  The bidder or offeror agrees that if a contract is awarded to him/her, as a result of this solicitation, he/she will not advertise the award of the contract in his/her commercial advertising in such a manner as to state or imply that the Department of Ve</w:t>
      </w:r>
      <w:r>
        <w:t>terans Affairs endorses a product, project or commercial line of endeavor.</w:t>
      </w:r>
    </w:p>
    <w:p w14:paraId="00E68457" w14:textId="77777777" w:rsidR="006F1DC0" w:rsidRDefault="007219CA" w:rsidP="007219CA">
      <w:pPr>
        <w:spacing w:after="0"/>
        <w:jc w:val="center"/>
      </w:pPr>
      <w:r>
        <w:t>(End of Clause)</w:t>
      </w:r>
    </w:p>
    <w:p w14:paraId="00E68458" w14:textId="77777777" w:rsidR="001A5F79" w:rsidRDefault="007219CA" w:rsidP="007219CA">
      <w:pPr>
        <w:tabs>
          <w:tab w:val="left" w:pos="3240"/>
        </w:tabs>
        <w:spacing w:after="0"/>
      </w:pPr>
      <w:r>
        <w:tab/>
        <w:t>(End of Addendum to 52.212-1)</w:t>
      </w:r>
    </w:p>
    <w:p w14:paraId="00E68459" w14:textId="77777777" w:rsidR="001A5F79" w:rsidRDefault="001A5F79" w:rsidP="007219CA">
      <w:pPr>
        <w:spacing w:after="0"/>
      </w:pPr>
    </w:p>
    <w:p w14:paraId="00E6845A" w14:textId="77777777" w:rsidR="00AB565D" w:rsidRDefault="007219CA" w:rsidP="007219CA">
      <w:pPr>
        <w:pStyle w:val="Heading2"/>
        <w:spacing w:after="0"/>
      </w:pPr>
      <w:bookmarkStart w:id="21" w:name="_Toc256000017"/>
      <w:r>
        <w:t>E.3</w:t>
      </w:r>
      <w:r>
        <w:t xml:space="preserve">  </w:t>
      </w:r>
      <w:r>
        <w:t>52.212-3</w:t>
      </w:r>
      <w:r>
        <w:t xml:space="preserve">  </w:t>
      </w:r>
      <w:r>
        <w:t>OFFEROR REPRESENTATIONS AND CERTIFICATIONS—COMMERCIAL ITEMS</w:t>
      </w:r>
      <w:r>
        <w:t xml:space="preserve"> </w:t>
      </w:r>
      <w:r>
        <w:t>(</w:t>
      </w:r>
      <w:r>
        <w:t>JAN 2017</w:t>
      </w:r>
      <w:r>
        <w:t>)</w:t>
      </w:r>
      <w:bookmarkEnd w:id="21"/>
    </w:p>
    <w:p w14:paraId="00E6845B" w14:textId="77777777" w:rsidR="00CF60D6" w:rsidRDefault="007219CA" w:rsidP="007219CA">
      <w:pPr>
        <w:spacing w:after="0"/>
      </w:pPr>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3" w:history="1">
        <w:r w:rsidRPr="0046045E">
          <w:rPr>
            <w:rStyle w:val="Hyperlink"/>
          </w:rPr>
          <w:t>h</w:t>
        </w:r>
        <w:r w:rsidRPr="0046045E">
          <w:rPr>
            <w:rStyle w:val="Hyperlink"/>
          </w:rPr>
          <w:t>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00E6845C" w14:textId="77777777" w:rsidR="00AB565D" w:rsidRDefault="007219CA" w:rsidP="007219CA">
      <w:pPr>
        <w:spacing w:after="0"/>
      </w:pPr>
      <w:r w:rsidRPr="00654586">
        <w:t xml:space="preserve">  (a) </w:t>
      </w:r>
      <w:r w:rsidRPr="00654586">
        <w:rPr>
          <w:i/>
        </w:rPr>
        <w:t>Definitions.</w:t>
      </w:r>
      <w:r w:rsidRPr="00654586">
        <w:t xml:space="preserve">  As used in this provision</w:t>
      </w:r>
      <w:r w:rsidRPr="00654586">
        <w:t>—</w:t>
      </w:r>
    </w:p>
    <w:p w14:paraId="00E6845D" w14:textId="77777777" w:rsidR="00722B6F" w:rsidRDefault="007219CA" w:rsidP="007219CA">
      <w:pPr>
        <w:spacing w:after="0"/>
      </w:pPr>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w:t>
      </w:r>
      <w:r>
        <w:t>termine whether a particular notice or finding is covered by this definition, it is necessary to consult section II.B. in the DOL Guidance.</w:t>
      </w:r>
    </w:p>
    <w:p w14:paraId="00E6845E" w14:textId="77777777" w:rsidR="00722B6F" w:rsidRDefault="007219CA" w:rsidP="007219CA">
      <w:pPr>
        <w:spacing w:after="0"/>
      </w:pPr>
      <w:r>
        <w:t xml:space="preserve">  </w:t>
      </w:r>
      <w:r w:rsidRPr="00722B6F">
        <w:rPr>
          <w:i/>
        </w:rPr>
        <w:t>Arbitral award or decisio</w:t>
      </w:r>
      <w:r>
        <w:t>n means an arbitrator or arbitral panel determination that a labor law violation occurred</w:t>
      </w:r>
      <w:r>
        <w:t>, or that enjoined or restrained a violation of labor law. It includes an award or decision that is not final or is subject to being confirmed, modified, or vacated by a court, and includes an award or decision resulting from private or confidential procee</w:t>
      </w:r>
      <w:r>
        <w:t>dings. To determine whether a particular award or decision is covered by this definition, it is necessary to consult section II.B. in the DOL Guidance.</w:t>
      </w:r>
    </w:p>
    <w:p w14:paraId="00E6845F" w14:textId="77777777" w:rsidR="00722B6F" w:rsidRDefault="007219CA" w:rsidP="007219CA">
      <w:pPr>
        <w:spacing w:after="0"/>
      </w:pPr>
      <w:r w:rsidRPr="00722B6F">
        <w:rPr>
          <w:i/>
        </w:rPr>
        <w:t xml:space="preserve">  Civil judgment means</w:t>
      </w:r>
      <w:r>
        <w:t>—</w:t>
      </w:r>
    </w:p>
    <w:p w14:paraId="00E68460" w14:textId="77777777" w:rsidR="00722B6F" w:rsidRDefault="007219CA" w:rsidP="007219CA">
      <w:pPr>
        <w:spacing w:after="0"/>
      </w:pPr>
      <w:r>
        <w:t xml:space="preserve">    (1) In paragraph (h) of this provision: A judgment or finding of a civil off</w:t>
      </w:r>
      <w:r>
        <w:t>ense by any court of competent jurisdiction.</w:t>
      </w:r>
    </w:p>
    <w:p w14:paraId="00E68461" w14:textId="77777777" w:rsidR="00722B6F" w:rsidRDefault="007219CA" w:rsidP="007219CA">
      <w:pPr>
        <w:spacing w:after="0"/>
      </w:pPr>
      <w:r>
        <w:t xml:space="preserve">    (2) In paragraph (s) of this provision: Any judgment or order entered by any Federal or State court in which the court determined that a labor law violation occurred, or enjoined or restrained a violation of</w:t>
      </w:r>
      <w:r>
        <w:t xml:space="preserve"> </w:t>
      </w:r>
      <w:r>
        <w:lastRenderedPageBreak/>
        <w:t>labor law. It includes a judgment or order that is not final or is subject to appeal. To determine whether a particular judgment or order is covered by this definition, it is necessary to consult section II.B. in the DOL Guidance.</w:t>
      </w:r>
    </w:p>
    <w:p w14:paraId="00E68462" w14:textId="77777777" w:rsidR="00722B6F" w:rsidRPr="00654586" w:rsidRDefault="007219CA" w:rsidP="007219CA">
      <w:pPr>
        <w:spacing w:after="0"/>
      </w:pPr>
      <w:r w:rsidRPr="00722B6F">
        <w:rPr>
          <w:i/>
        </w:rPr>
        <w:t xml:space="preserve">  DOL Guidance</w:t>
      </w:r>
      <w:r w:rsidRPr="00722B6F">
        <w:t xml:space="preserve"> means the</w:t>
      </w:r>
      <w:r w:rsidRPr="00722B6F">
        <w:t xml:space="preserve"> Department of Labor (DOL) Guidance entitled: “Guidance for Executive Order 13673, ‘Fair Pay and Safe Workplaces’ “. The DOL Guidance, dated August 25, 2016, can be obtained from </w:t>
      </w:r>
      <w:hyperlink r:id="rId34" w:history="1">
        <w:r w:rsidRPr="00722B6F">
          <w:rPr>
            <w:rStyle w:val="Hyperlink"/>
          </w:rPr>
          <w:t>www.dol.gov/fairpayandsafeworkplaces</w:t>
        </w:r>
      </w:hyperlink>
      <w:r w:rsidRPr="00722B6F">
        <w:t>.</w:t>
      </w:r>
    </w:p>
    <w:p w14:paraId="00E68463" w14:textId="77777777" w:rsidR="00AB565D" w:rsidRDefault="007219CA" w:rsidP="007219CA">
      <w:pPr>
        <w:spacing w:after="0"/>
      </w:pPr>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w:t>
      </w:r>
      <w:r w:rsidRPr="00654586">
        <w:t>t and daily business operations of which are controlled by, one or more women who are citizens of the United States and who are economically disadvantaged in accordance with 13 CFR part 127. It automatically qualifies as a women-owned small business eligib</w:t>
      </w:r>
      <w:r w:rsidRPr="00654586">
        <w:t>le under the WOSB Program.</w:t>
      </w:r>
    </w:p>
    <w:p w14:paraId="00E68464" w14:textId="77777777" w:rsidR="00722B6F" w:rsidRDefault="007219CA" w:rsidP="007219CA">
      <w:pPr>
        <w:spacing w:after="0"/>
      </w:pPr>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w:t>
      </w:r>
      <w:r>
        <w:t>fety and Health Administration), the Equal Employment Opportunity Commission, the Occupational Safety and Health Review Commission, and the National Labor Relations Board. It also means a State agency designated to administer an OSHA-approved State Plan, b</w:t>
      </w:r>
      <w:r>
        <w:t xml:space="preserve">ut only to the extent that the State agency is acting in its capacity as administrator of such plan. It does not include other Federal agencies which, in their capacity as contracting agencies, conduct investigations of potential labor law violations. The </w:t>
      </w:r>
      <w:r>
        <w:t>enforcement agencies associated with each labor law under E.O. 13673 are—</w:t>
      </w:r>
    </w:p>
    <w:p w14:paraId="00E68465" w14:textId="77777777" w:rsidR="00722B6F" w:rsidRDefault="007219CA" w:rsidP="007219CA">
      <w:pPr>
        <w:spacing w:after="0"/>
      </w:pPr>
      <w:r>
        <w:t xml:space="preserve">    (1) Department of Labor Wage and Hour Division (WHD) for—</w:t>
      </w:r>
    </w:p>
    <w:p w14:paraId="00E68466" w14:textId="77777777" w:rsidR="00722B6F" w:rsidRDefault="007219CA" w:rsidP="007219CA">
      <w:pPr>
        <w:spacing w:after="0"/>
      </w:pPr>
      <w:r>
        <w:t xml:space="preserve">      (i) The Fair Labor Standards Act;</w:t>
      </w:r>
    </w:p>
    <w:p w14:paraId="00E68467" w14:textId="77777777" w:rsidR="00722B6F" w:rsidRDefault="007219CA" w:rsidP="007219CA">
      <w:pPr>
        <w:spacing w:after="0"/>
      </w:pPr>
      <w:r>
        <w:t xml:space="preserve">      (ii) The Migrant and Seasonal Agricultural Worker Protection Act;</w:t>
      </w:r>
    </w:p>
    <w:p w14:paraId="00E68468" w14:textId="77777777" w:rsidR="00722B6F" w:rsidRDefault="007219CA" w:rsidP="007219CA">
      <w:pPr>
        <w:spacing w:after="0"/>
      </w:pPr>
      <w:r>
        <w:t xml:space="preserve">      (i</w:t>
      </w:r>
      <w:r>
        <w:t>ii) 40 U.S.C. chapter 31, subchapter IV, formerly known as the Davis-Bacon Act;</w:t>
      </w:r>
    </w:p>
    <w:p w14:paraId="00E68469" w14:textId="77777777" w:rsidR="00722B6F" w:rsidRDefault="007219CA" w:rsidP="007219CA">
      <w:pPr>
        <w:spacing w:after="0"/>
      </w:pPr>
      <w:r>
        <w:t xml:space="preserve">      (iv) 41 U.S.C. chapter 67, formerly known as the Service Contract Act;</w:t>
      </w:r>
    </w:p>
    <w:p w14:paraId="00E6846A" w14:textId="77777777" w:rsidR="00722B6F" w:rsidRDefault="007219CA" w:rsidP="007219CA">
      <w:pPr>
        <w:spacing w:after="0"/>
      </w:pPr>
      <w:r>
        <w:t xml:space="preserve">      (v) The Family and Medical Leave Act; and</w:t>
      </w:r>
    </w:p>
    <w:p w14:paraId="00E6846B" w14:textId="77777777" w:rsidR="00722B6F" w:rsidRDefault="007219CA" w:rsidP="007219CA">
      <w:pPr>
        <w:spacing w:after="0"/>
      </w:pPr>
      <w:r>
        <w:t xml:space="preserve">      (vi) E.O. 13658 of February 12, 2014 (Establi</w:t>
      </w:r>
      <w:r>
        <w:t>shing a Minimum Wage for Contractors);</w:t>
      </w:r>
    </w:p>
    <w:p w14:paraId="00E6846C" w14:textId="77777777" w:rsidR="00722B6F" w:rsidRDefault="007219CA" w:rsidP="007219CA">
      <w:pPr>
        <w:spacing w:after="0"/>
      </w:pPr>
      <w:r>
        <w:t xml:space="preserve">    (2) Department of Labor Occupational Safety and Health Administration (OSHA) for—</w:t>
      </w:r>
    </w:p>
    <w:p w14:paraId="00E6846D" w14:textId="77777777" w:rsidR="00722B6F" w:rsidRDefault="007219CA" w:rsidP="007219CA">
      <w:pPr>
        <w:spacing w:after="0"/>
      </w:pPr>
      <w:r>
        <w:t xml:space="preserve">      (i) The Occupational Safety and Health Act of 1970; and</w:t>
      </w:r>
    </w:p>
    <w:p w14:paraId="00E6846E" w14:textId="77777777" w:rsidR="00722B6F" w:rsidRDefault="007219CA" w:rsidP="007219CA">
      <w:pPr>
        <w:spacing w:after="0"/>
      </w:pPr>
      <w:r>
        <w:t xml:space="preserve">      (ii) OSHA-approved State Plans;</w:t>
      </w:r>
    </w:p>
    <w:p w14:paraId="00E6846F" w14:textId="77777777" w:rsidR="00722B6F" w:rsidRDefault="007219CA" w:rsidP="007219CA">
      <w:pPr>
        <w:spacing w:after="0"/>
      </w:pPr>
      <w:r>
        <w:t xml:space="preserve">    (3) Department of Labor Off</w:t>
      </w:r>
      <w:r>
        <w:t>ice of Federal Contract Compliance Programs (OFCCP) for—</w:t>
      </w:r>
    </w:p>
    <w:p w14:paraId="00E68470" w14:textId="77777777" w:rsidR="00722B6F" w:rsidRDefault="007219CA" w:rsidP="007219CA">
      <w:pPr>
        <w:spacing w:after="0"/>
      </w:pPr>
      <w:r>
        <w:t xml:space="preserve">      (i) Section 503 of the Rehabilitation Act of 1973;</w:t>
      </w:r>
    </w:p>
    <w:p w14:paraId="00E68471" w14:textId="77777777" w:rsidR="00722B6F" w:rsidRDefault="007219CA" w:rsidP="007219CA">
      <w:pPr>
        <w:spacing w:after="0"/>
      </w:pPr>
      <w:r>
        <w:t xml:space="preserve">      (ii) The Vietnam Era Veterans' Readjustment Assistance Act of 1972 and the Vietnam Era Veterans' Readjustment Assistance Act of 1974; an</w:t>
      </w:r>
      <w:r>
        <w:t>d</w:t>
      </w:r>
    </w:p>
    <w:p w14:paraId="00E68472" w14:textId="77777777" w:rsidR="00722B6F" w:rsidRDefault="007219CA" w:rsidP="007219CA">
      <w:pPr>
        <w:spacing w:after="0"/>
      </w:pPr>
      <w:r>
        <w:t xml:space="preserve">      (iii) E.O. 11246 of September 24, 1965 (Equal Employment Opportunity);</w:t>
      </w:r>
    </w:p>
    <w:p w14:paraId="00E68473" w14:textId="77777777" w:rsidR="00722B6F" w:rsidRDefault="007219CA" w:rsidP="007219CA">
      <w:pPr>
        <w:spacing w:after="0"/>
      </w:pPr>
      <w:r>
        <w:t xml:space="preserve">    (4) National Labor Relations Board (NLRB) for the National Labor Relations Act; and</w:t>
      </w:r>
    </w:p>
    <w:p w14:paraId="00E68474" w14:textId="77777777" w:rsidR="00722B6F" w:rsidRDefault="007219CA" w:rsidP="007219CA">
      <w:pPr>
        <w:spacing w:after="0"/>
      </w:pPr>
      <w:r>
        <w:t xml:space="preserve">    (5) Equal Employment Opportunity Commission (EEOC) for—</w:t>
      </w:r>
    </w:p>
    <w:p w14:paraId="00E68475" w14:textId="77777777" w:rsidR="00722B6F" w:rsidRDefault="007219CA" w:rsidP="007219CA">
      <w:pPr>
        <w:spacing w:after="0"/>
      </w:pPr>
      <w:r>
        <w:t xml:space="preserve">      (i) Title VII of the </w:t>
      </w:r>
      <w:r>
        <w:t>Civil Rights Act of 1964;</w:t>
      </w:r>
    </w:p>
    <w:p w14:paraId="00E68476" w14:textId="77777777" w:rsidR="00722B6F" w:rsidRDefault="007219CA" w:rsidP="007219CA">
      <w:pPr>
        <w:spacing w:after="0"/>
      </w:pPr>
      <w:r>
        <w:t xml:space="preserve">      (ii) The Americans with Disabilities Act of 1990;</w:t>
      </w:r>
    </w:p>
    <w:p w14:paraId="00E68477" w14:textId="77777777" w:rsidR="00722B6F" w:rsidRDefault="007219CA" w:rsidP="007219CA">
      <w:pPr>
        <w:spacing w:after="0"/>
      </w:pPr>
      <w:r>
        <w:t xml:space="preserve">      (iii) The Age Discrimination in Employment Act of 1967; and</w:t>
      </w:r>
    </w:p>
    <w:p w14:paraId="00E68478" w14:textId="77777777" w:rsidR="00722B6F" w:rsidRDefault="007219CA" w:rsidP="007219CA">
      <w:pPr>
        <w:spacing w:after="0"/>
      </w:pPr>
      <w:r>
        <w:t xml:space="preserve">      (iv) Section 6(d) of the Fair Labor Standards Act (Equal Pay Act).</w:t>
      </w:r>
    </w:p>
    <w:p w14:paraId="00E68479" w14:textId="77777777" w:rsidR="00AB565D" w:rsidRPr="00654586" w:rsidRDefault="007219CA" w:rsidP="007219CA">
      <w:pPr>
        <w:spacing w:after="0"/>
      </w:pPr>
      <w:r w:rsidRPr="00654586">
        <w:t xml:space="preserve">  </w:t>
      </w:r>
      <w:r w:rsidRPr="00654A92">
        <w:rPr>
          <w:i/>
        </w:rPr>
        <w:t>Forced or indentured child labor</w:t>
      </w:r>
      <w:r w:rsidRPr="00654586">
        <w:t xml:space="preserve"> means all work or service</w:t>
      </w:r>
      <w:r w:rsidRPr="00654586">
        <w:t>—</w:t>
      </w:r>
    </w:p>
    <w:p w14:paraId="00E6847A" w14:textId="77777777" w:rsidR="00AB565D" w:rsidRPr="00654586" w:rsidRDefault="007219CA" w:rsidP="007219CA">
      <w:pPr>
        <w:spacing w:after="0"/>
      </w:pPr>
      <w:r w:rsidRPr="00654586">
        <w:t xml:space="preserve">    (1) Exacted from any person under the age of 18 under the menace of any penalty for its nonperformance and for which the worker does not offer himself voluntarily; or</w:t>
      </w:r>
    </w:p>
    <w:p w14:paraId="00E6847B" w14:textId="77777777" w:rsidR="00AB565D" w:rsidRPr="00736D33" w:rsidRDefault="007219CA" w:rsidP="007219CA">
      <w:pPr>
        <w:spacing w:after="0"/>
      </w:pPr>
      <w:r w:rsidRPr="00736D33">
        <w:t xml:space="preserve">    (2) Performed by any person under the age of 18 pursu</w:t>
      </w:r>
      <w:r w:rsidRPr="00736D33">
        <w:t>ant to a contract the enforcement of which can be accomplished by process or penalties.</w:t>
      </w:r>
    </w:p>
    <w:p w14:paraId="00E6847C" w14:textId="77777777" w:rsidR="00736D33" w:rsidRPr="00736D33" w:rsidRDefault="007219CA" w:rsidP="007219CA">
      <w:pPr>
        <w:spacing w:after="0"/>
      </w:pPr>
      <w:r>
        <w:rPr>
          <w:iCs/>
        </w:rPr>
        <w:lastRenderedPageBreak/>
        <w:t xml:space="preserve">  </w:t>
      </w:r>
      <w:r w:rsidRPr="00654A92">
        <w:rPr>
          <w:i/>
          <w:iCs/>
        </w:rPr>
        <w:t>Highest-level owner</w:t>
      </w:r>
      <w:r w:rsidRPr="00736D33">
        <w:t xml:space="preserve"> means the entity that owns or controls an immediate owner of the offeror, or that owns or controls one or more entities that control an immediate </w:t>
      </w:r>
      <w:r w:rsidRPr="00736D33">
        <w:t>owner of the offeror. No entity owns or exercises control of the highest level owner.</w:t>
      </w:r>
    </w:p>
    <w:p w14:paraId="00E6847D" w14:textId="77777777" w:rsidR="00736D33" w:rsidRPr="00406717" w:rsidRDefault="007219CA" w:rsidP="007219CA">
      <w:pPr>
        <w:spacing w:after="0"/>
      </w:pPr>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w:t>
      </w:r>
      <w:r w:rsidRPr="00406717">
        <w:t>he following: Ownership or interlocking management, identity of interests among family members, shared facilities and equipment, and the common use of employees.</w:t>
      </w:r>
    </w:p>
    <w:p w14:paraId="00E6847E" w14:textId="77777777" w:rsidR="00AB565D" w:rsidRDefault="007219CA" w:rsidP="007219CA">
      <w:pPr>
        <w:spacing w:after="0"/>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w:t>
      </w:r>
      <w:r w:rsidRPr="009762AE">
        <w:rPr>
          <w:szCs w:val="20"/>
        </w:rPr>
        <w:t>of an inverted domestic corporation under 6 U.S.C. 395(b), applied in accordance with the rules and definitions of 6 U.S.C. 395(c).</w:t>
      </w:r>
    </w:p>
    <w:p w14:paraId="00E6847F" w14:textId="77777777" w:rsidR="00722B6F" w:rsidRPr="00722B6F" w:rsidRDefault="007219CA" w:rsidP="007219CA">
      <w:pPr>
        <w:spacing w:after="0"/>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w:t>
      </w:r>
      <w:r w:rsidRPr="00722B6F">
        <w:rPr>
          <w:szCs w:val="20"/>
        </w:rPr>
        <w:t xml:space="preserve"> to address appropriate remedial measures, compliance assistance, steps to resolve issues to increase compliance with the labor laws, or other related matters.</w:t>
      </w:r>
    </w:p>
    <w:p w14:paraId="00E68480" w14:textId="77777777" w:rsidR="00722B6F" w:rsidRPr="00722B6F" w:rsidRDefault="007219CA" w:rsidP="007219CA">
      <w:pPr>
        <w:spacing w:after="0"/>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00E68481" w14:textId="77777777" w:rsidR="00722B6F" w:rsidRPr="00722B6F" w:rsidRDefault="007219CA" w:rsidP="007219CA">
      <w:pPr>
        <w:spacing w:after="0"/>
        <w:rPr>
          <w:szCs w:val="20"/>
        </w:rPr>
      </w:pPr>
      <w:r w:rsidRPr="00722B6F">
        <w:rPr>
          <w:szCs w:val="20"/>
        </w:rPr>
        <w:t xml:space="preserve">    (1) The Fair Labor Standards Act.</w:t>
      </w:r>
    </w:p>
    <w:p w14:paraId="00E68482" w14:textId="77777777" w:rsidR="00722B6F" w:rsidRPr="00722B6F" w:rsidRDefault="007219CA" w:rsidP="007219CA">
      <w:pPr>
        <w:spacing w:after="0"/>
        <w:rPr>
          <w:szCs w:val="20"/>
        </w:rPr>
      </w:pPr>
      <w:r w:rsidRPr="00722B6F">
        <w:rPr>
          <w:szCs w:val="20"/>
        </w:rPr>
        <w:t xml:space="preserve">   </w:t>
      </w:r>
      <w:r w:rsidRPr="00722B6F">
        <w:rPr>
          <w:szCs w:val="20"/>
        </w:rPr>
        <w:t xml:space="preserve"> (2) The Occupational Safety and Health Act (OSHA) of 1970.</w:t>
      </w:r>
    </w:p>
    <w:p w14:paraId="00E68483" w14:textId="77777777" w:rsidR="00722B6F" w:rsidRPr="00722B6F" w:rsidRDefault="007219CA" w:rsidP="007219CA">
      <w:pPr>
        <w:spacing w:after="0"/>
        <w:rPr>
          <w:szCs w:val="20"/>
        </w:rPr>
      </w:pPr>
      <w:r w:rsidRPr="00722B6F">
        <w:rPr>
          <w:szCs w:val="20"/>
        </w:rPr>
        <w:t xml:space="preserve">    (3) The Migrant and Seasonal Agricultural Worker Protection Act.</w:t>
      </w:r>
    </w:p>
    <w:p w14:paraId="00E68484" w14:textId="77777777" w:rsidR="00722B6F" w:rsidRPr="00722B6F" w:rsidRDefault="007219CA" w:rsidP="007219CA">
      <w:pPr>
        <w:spacing w:after="0"/>
        <w:rPr>
          <w:szCs w:val="20"/>
        </w:rPr>
      </w:pPr>
      <w:r w:rsidRPr="00722B6F">
        <w:rPr>
          <w:szCs w:val="20"/>
        </w:rPr>
        <w:t xml:space="preserve">    (4) The National Labor Relations Act.</w:t>
      </w:r>
    </w:p>
    <w:p w14:paraId="00E68485" w14:textId="77777777" w:rsidR="00722B6F" w:rsidRPr="00722B6F" w:rsidRDefault="007219CA" w:rsidP="007219CA">
      <w:pPr>
        <w:spacing w:after="0"/>
        <w:rPr>
          <w:szCs w:val="20"/>
        </w:rPr>
      </w:pPr>
      <w:r w:rsidRPr="00722B6F">
        <w:rPr>
          <w:szCs w:val="20"/>
        </w:rPr>
        <w:t xml:space="preserve">    (5) 40 U.S.C. chapter 31, subchapter IV, formerly known as the Davis-Bacon Act.</w:t>
      </w:r>
    </w:p>
    <w:p w14:paraId="00E68486" w14:textId="77777777" w:rsidR="00722B6F" w:rsidRPr="00722B6F" w:rsidRDefault="007219CA" w:rsidP="007219CA">
      <w:pPr>
        <w:spacing w:after="0"/>
        <w:rPr>
          <w:szCs w:val="20"/>
        </w:rPr>
      </w:pPr>
      <w:r w:rsidRPr="00722B6F">
        <w:rPr>
          <w:szCs w:val="20"/>
        </w:rPr>
        <w:t xml:space="preserve"> </w:t>
      </w:r>
      <w:r w:rsidRPr="00722B6F">
        <w:rPr>
          <w:szCs w:val="20"/>
        </w:rPr>
        <w:t xml:space="preserve">   (6) 41 U.S.C. chapter 67, formerly known as the Service Contract Act.</w:t>
      </w:r>
    </w:p>
    <w:p w14:paraId="00E68487" w14:textId="77777777" w:rsidR="00722B6F" w:rsidRPr="00722B6F" w:rsidRDefault="007219CA" w:rsidP="007219CA">
      <w:pPr>
        <w:spacing w:after="0"/>
        <w:rPr>
          <w:szCs w:val="20"/>
        </w:rPr>
      </w:pPr>
      <w:r w:rsidRPr="00722B6F">
        <w:rPr>
          <w:szCs w:val="20"/>
        </w:rPr>
        <w:t xml:space="preserve">    (7) E.O. 11246 of September 24, 1965 (Equal Employment Opportunity).</w:t>
      </w:r>
    </w:p>
    <w:p w14:paraId="00E68488" w14:textId="77777777" w:rsidR="00722B6F" w:rsidRPr="00722B6F" w:rsidRDefault="007219CA" w:rsidP="007219CA">
      <w:pPr>
        <w:spacing w:after="0"/>
        <w:rPr>
          <w:szCs w:val="20"/>
        </w:rPr>
      </w:pPr>
      <w:r w:rsidRPr="00722B6F">
        <w:rPr>
          <w:szCs w:val="20"/>
        </w:rPr>
        <w:t xml:space="preserve">    (8) Section 503 of the Rehabilitation Act of 1973.</w:t>
      </w:r>
    </w:p>
    <w:p w14:paraId="00E68489" w14:textId="77777777" w:rsidR="00722B6F" w:rsidRPr="00722B6F" w:rsidRDefault="007219CA" w:rsidP="007219CA">
      <w:pPr>
        <w:spacing w:after="0"/>
        <w:rPr>
          <w:szCs w:val="20"/>
        </w:rPr>
      </w:pPr>
      <w:r w:rsidRPr="00722B6F">
        <w:rPr>
          <w:szCs w:val="20"/>
        </w:rPr>
        <w:t xml:space="preserve">    (9) The Vietnam Era Veterans' Readjustment Assistan</w:t>
      </w:r>
      <w:r w:rsidRPr="00722B6F">
        <w:rPr>
          <w:szCs w:val="20"/>
        </w:rPr>
        <w:t>ce Act of 1972 and the Vietnam Era Veterans' Readjustment Assistance Act of 1974.</w:t>
      </w:r>
    </w:p>
    <w:p w14:paraId="00E6848A" w14:textId="77777777" w:rsidR="00722B6F" w:rsidRPr="00722B6F" w:rsidRDefault="007219CA" w:rsidP="007219CA">
      <w:pPr>
        <w:spacing w:after="0"/>
        <w:rPr>
          <w:szCs w:val="20"/>
        </w:rPr>
      </w:pPr>
      <w:r w:rsidRPr="00722B6F">
        <w:rPr>
          <w:szCs w:val="20"/>
        </w:rPr>
        <w:t xml:space="preserve">    (10) The Family and Medical Leave Act.</w:t>
      </w:r>
    </w:p>
    <w:p w14:paraId="00E6848B" w14:textId="77777777" w:rsidR="00722B6F" w:rsidRPr="00722B6F" w:rsidRDefault="007219CA" w:rsidP="007219CA">
      <w:pPr>
        <w:spacing w:after="0"/>
        <w:rPr>
          <w:szCs w:val="20"/>
        </w:rPr>
      </w:pPr>
      <w:r w:rsidRPr="00722B6F">
        <w:rPr>
          <w:szCs w:val="20"/>
        </w:rPr>
        <w:t xml:space="preserve">    (11) Title VII of the Civil Rights Act of 1964.</w:t>
      </w:r>
    </w:p>
    <w:p w14:paraId="00E6848C" w14:textId="77777777" w:rsidR="00722B6F" w:rsidRPr="00722B6F" w:rsidRDefault="007219CA" w:rsidP="007219CA">
      <w:pPr>
        <w:spacing w:after="0"/>
        <w:rPr>
          <w:szCs w:val="20"/>
        </w:rPr>
      </w:pPr>
      <w:r w:rsidRPr="00722B6F">
        <w:rPr>
          <w:szCs w:val="20"/>
        </w:rPr>
        <w:t xml:space="preserve">    (12) The Americans with Disabilities Act of 1990.</w:t>
      </w:r>
    </w:p>
    <w:p w14:paraId="00E6848D" w14:textId="77777777" w:rsidR="00722B6F" w:rsidRPr="00722B6F" w:rsidRDefault="007219CA" w:rsidP="007219CA">
      <w:pPr>
        <w:spacing w:after="0"/>
        <w:rPr>
          <w:szCs w:val="20"/>
        </w:rPr>
      </w:pPr>
      <w:r w:rsidRPr="00722B6F">
        <w:rPr>
          <w:szCs w:val="20"/>
        </w:rPr>
        <w:t xml:space="preserve">    (13) The Age Discrimination in Employment Act of 1967.</w:t>
      </w:r>
    </w:p>
    <w:p w14:paraId="00E6848E" w14:textId="77777777" w:rsidR="00722B6F" w:rsidRPr="00722B6F" w:rsidRDefault="007219CA" w:rsidP="007219CA">
      <w:pPr>
        <w:spacing w:after="0"/>
        <w:rPr>
          <w:szCs w:val="20"/>
        </w:rPr>
      </w:pPr>
      <w:r w:rsidRPr="00722B6F">
        <w:rPr>
          <w:szCs w:val="20"/>
        </w:rPr>
        <w:t xml:space="preserve">    (14) E.O. 13658 of February 12, 2014 (Establishing a Minimum Wage for Contractors).</w:t>
      </w:r>
    </w:p>
    <w:p w14:paraId="00E6848F" w14:textId="77777777" w:rsidR="00722B6F" w:rsidRPr="00722B6F" w:rsidRDefault="007219CA" w:rsidP="007219CA">
      <w:pPr>
        <w:spacing w:after="0"/>
        <w:rPr>
          <w:szCs w:val="20"/>
        </w:rPr>
      </w:pPr>
      <w:r w:rsidRPr="00722B6F">
        <w:rPr>
          <w:szCs w:val="20"/>
        </w:rPr>
        <w:t xml:space="preserve">    (15) Equivalent State laws as defined in the DOL Guidance. (The only equivalent State laws implemented in</w:t>
      </w:r>
      <w:r w:rsidRPr="00722B6F">
        <w:rPr>
          <w:szCs w:val="20"/>
        </w:rPr>
        <w:t xml:space="preserve"> the FAR are OSHA-approved State Plans, which can be found at </w:t>
      </w:r>
      <w:hyperlink r:id="rId35" w:history="1">
        <w:r w:rsidRPr="00722B6F">
          <w:rPr>
            <w:rStyle w:val="Hyperlink"/>
            <w:szCs w:val="20"/>
          </w:rPr>
          <w:t>www.osha.gov/dcsp/osp/approved_state_plans.html</w:t>
        </w:r>
      </w:hyperlink>
      <w:r w:rsidRPr="00722B6F">
        <w:rPr>
          <w:szCs w:val="20"/>
        </w:rPr>
        <w:t>).</w:t>
      </w:r>
    </w:p>
    <w:p w14:paraId="00E68490" w14:textId="77777777" w:rsidR="00722B6F" w:rsidRDefault="007219CA" w:rsidP="007219CA">
      <w:pPr>
        <w:spacing w:after="0"/>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00E68491" w14:textId="77777777" w:rsidR="00AB565D" w:rsidRPr="009762AE" w:rsidRDefault="007219CA" w:rsidP="007219CA">
      <w:pPr>
        <w:spacing w:after="0"/>
      </w:pPr>
      <w:r w:rsidRPr="009762AE">
        <w:t xml:space="preserve">  </w:t>
      </w:r>
      <w:r w:rsidRPr="00654A92">
        <w:rPr>
          <w:i/>
        </w:rPr>
        <w:t>Manufactured end product</w:t>
      </w:r>
      <w:r w:rsidRPr="009762AE">
        <w:t xml:space="preserve"> means any end product in </w:t>
      </w:r>
      <w:r w:rsidRPr="009B103F">
        <w:t>product a</w:t>
      </w:r>
      <w:r w:rsidRPr="009B103F">
        <w:t>nd service codes (PSCs)</w:t>
      </w:r>
      <w:r>
        <w:t xml:space="preserve"> </w:t>
      </w:r>
      <w:r w:rsidRPr="009762AE">
        <w:t>1000-9999, except</w:t>
      </w:r>
      <w:r w:rsidRPr="009762AE">
        <w:t>—</w:t>
      </w:r>
    </w:p>
    <w:p w14:paraId="00E68492" w14:textId="77777777" w:rsidR="009762AE" w:rsidRPr="009762AE" w:rsidRDefault="007219CA" w:rsidP="007219CA">
      <w:pPr>
        <w:spacing w:after="0"/>
      </w:pPr>
      <w:r w:rsidRPr="009762AE">
        <w:t xml:space="preserve">    (1) PSC 5510, Lumber and Related Basic Wood Materials;</w:t>
      </w:r>
    </w:p>
    <w:p w14:paraId="00E68493" w14:textId="77777777" w:rsidR="009762AE" w:rsidRPr="009762AE" w:rsidRDefault="007219CA" w:rsidP="007219CA">
      <w:pPr>
        <w:spacing w:after="0"/>
        <w:rPr>
          <w:szCs w:val="20"/>
        </w:rPr>
      </w:pPr>
      <w:r w:rsidRPr="009762AE">
        <w:rPr>
          <w:szCs w:val="20"/>
        </w:rPr>
        <w:t xml:space="preserve">    (2) Product or Service Group (PSG) 87, Agricultural Supplies;</w:t>
      </w:r>
    </w:p>
    <w:p w14:paraId="00E68494" w14:textId="77777777" w:rsidR="009762AE" w:rsidRPr="009762AE" w:rsidRDefault="007219CA" w:rsidP="007219CA">
      <w:pPr>
        <w:spacing w:after="0"/>
        <w:rPr>
          <w:szCs w:val="20"/>
        </w:rPr>
      </w:pPr>
      <w:r w:rsidRPr="009762AE">
        <w:rPr>
          <w:szCs w:val="20"/>
        </w:rPr>
        <w:t xml:space="preserve">    (3) PSG 88, Live Animals;</w:t>
      </w:r>
    </w:p>
    <w:p w14:paraId="00E68495" w14:textId="77777777" w:rsidR="009762AE" w:rsidRPr="009762AE" w:rsidRDefault="007219CA" w:rsidP="007219CA">
      <w:pPr>
        <w:spacing w:after="0"/>
        <w:rPr>
          <w:szCs w:val="20"/>
        </w:rPr>
      </w:pPr>
      <w:r w:rsidRPr="009762AE">
        <w:rPr>
          <w:szCs w:val="20"/>
        </w:rPr>
        <w:t xml:space="preserve">    (4) PSG 89, Subsistence;</w:t>
      </w:r>
    </w:p>
    <w:p w14:paraId="00E68496" w14:textId="77777777" w:rsidR="009762AE" w:rsidRPr="009762AE" w:rsidRDefault="007219CA" w:rsidP="007219CA">
      <w:pPr>
        <w:spacing w:after="0"/>
        <w:rPr>
          <w:szCs w:val="20"/>
        </w:rPr>
      </w:pPr>
      <w:r w:rsidRPr="009762AE">
        <w:rPr>
          <w:szCs w:val="20"/>
        </w:rPr>
        <w:t xml:space="preserve">    (5) PSC 9410, Crude Grade</w:t>
      </w:r>
      <w:r w:rsidRPr="009762AE">
        <w:rPr>
          <w:szCs w:val="20"/>
        </w:rPr>
        <w:t>s of Plant Materials;</w:t>
      </w:r>
    </w:p>
    <w:p w14:paraId="00E68497" w14:textId="77777777" w:rsidR="009762AE" w:rsidRPr="009762AE" w:rsidRDefault="007219CA" w:rsidP="007219CA">
      <w:pPr>
        <w:spacing w:after="0"/>
        <w:rPr>
          <w:szCs w:val="20"/>
        </w:rPr>
      </w:pPr>
      <w:r w:rsidRPr="009762AE">
        <w:rPr>
          <w:szCs w:val="20"/>
        </w:rPr>
        <w:t xml:space="preserve">    (6) PSC 9430, Miscellaneous Crude Animal Products, Inedible;</w:t>
      </w:r>
    </w:p>
    <w:p w14:paraId="00E68498" w14:textId="77777777" w:rsidR="009762AE" w:rsidRPr="009762AE" w:rsidRDefault="007219CA" w:rsidP="007219CA">
      <w:pPr>
        <w:spacing w:after="0"/>
        <w:rPr>
          <w:szCs w:val="20"/>
        </w:rPr>
      </w:pPr>
      <w:r w:rsidRPr="009762AE">
        <w:rPr>
          <w:szCs w:val="20"/>
        </w:rPr>
        <w:t xml:space="preserve">    (7) PSC 9440, Miscellaneous Crude Agricultural and Forestry Products;</w:t>
      </w:r>
    </w:p>
    <w:p w14:paraId="00E68499" w14:textId="77777777" w:rsidR="009762AE" w:rsidRPr="009762AE" w:rsidRDefault="007219CA" w:rsidP="007219CA">
      <w:pPr>
        <w:spacing w:after="0"/>
        <w:rPr>
          <w:szCs w:val="20"/>
        </w:rPr>
      </w:pPr>
      <w:r w:rsidRPr="009762AE">
        <w:rPr>
          <w:szCs w:val="20"/>
        </w:rPr>
        <w:t xml:space="preserve">    (8) PSC 9610, Ores;</w:t>
      </w:r>
    </w:p>
    <w:p w14:paraId="00E6849A" w14:textId="77777777" w:rsidR="009762AE" w:rsidRPr="009762AE" w:rsidRDefault="007219CA" w:rsidP="007219CA">
      <w:pPr>
        <w:spacing w:after="0"/>
        <w:rPr>
          <w:szCs w:val="20"/>
        </w:rPr>
      </w:pPr>
      <w:r w:rsidRPr="009762AE">
        <w:rPr>
          <w:szCs w:val="20"/>
        </w:rPr>
        <w:t xml:space="preserve">    (9) PSC 9620, Minerals, Natural and Synthetic; and</w:t>
      </w:r>
    </w:p>
    <w:p w14:paraId="00E6849B" w14:textId="77777777" w:rsidR="009762AE" w:rsidRPr="009762AE" w:rsidRDefault="007219CA" w:rsidP="007219CA">
      <w:pPr>
        <w:spacing w:after="0"/>
      </w:pPr>
      <w:r w:rsidRPr="009762AE">
        <w:t xml:space="preserve">    (10) PSC 963</w:t>
      </w:r>
      <w:r w:rsidRPr="009762AE">
        <w:t>0, Additive Metal Materials.</w:t>
      </w:r>
    </w:p>
    <w:p w14:paraId="00E6849C" w14:textId="77777777" w:rsidR="00AB565D" w:rsidRDefault="007219CA" w:rsidP="007219CA">
      <w:pPr>
        <w:spacing w:after="0"/>
      </w:pPr>
      <w:r w:rsidRPr="009762AE">
        <w:lastRenderedPageBreak/>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w:t>
      </w:r>
      <w:r w:rsidRPr="00654586">
        <w:t>isassembled and reassembled, the place of reassembly is not the place of manufacture.</w:t>
      </w:r>
    </w:p>
    <w:p w14:paraId="00E6849D" w14:textId="77777777" w:rsidR="0060328B" w:rsidRPr="00654586" w:rsidRDefault="007219CA" w:rsidP="007219CA">
      <w:pPr>
        <w:spacing w:after="0"/>
      </w:pPr>
      <w:r>
        <w:t xml:space="preserve">  </w:t>
      </w:r>
      <w:r w:rsidRPr="00654A92">
        <w:rPr>
          <w:i/>
        </w:rPr>
        <w:t>Predecessor</w:t>
      </w:r>
      <w:r>
        <w:t xml:space="preserve"> means an entity that is replaced by a successor and includes any predecessors of the predecessor.</w:t>
      </w:r>
    </w:p>
    <w:p w14:paraId="00E6849E" w14:textId="77777777" w:rsidR="00AB565D" w:rsidRPr="00654586" w:rsidRDefault="007219CA" w:rsidP="007219CA">
      <w:pPr>
        <w:spacing w:after="0"/>
      </w:pPr>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w:t>
      </w:r>
      <w:r w:rsidRPr="00654586">
        <w:t>(Pub. L. 110-174). Restricted business operations do not include business operations that the person (as that term is defined in Section 2 of the Sudan Accountability and Divestment Act of 2007) conducti</w:t>
      </w:r>
      <w:r w:rsidRPr="00654586">
        <w:t>ng the business can demonstrate—</w:t>
      </w:r>
    </w:p>
    <w:p w14:paraId="00E6849F" w14:textId="77777777" w:rsidR="00AB565D" w:rsidRPr="00654586" w:rsidRDefault="007219CA" w:rsidP="007219CA">
      <w:pPr>
        <w:spacing w:after="0"/>
      </w:pPr>
      <w:r w:rsidRPr="00654586">
        <w:t xml:space="preserve">    (1) Are conducte</w:t>
      </w:r>
      <w:r w:rsidRPr="00654586">
        <w:t>d under contract directly and exclusively with the regional government of southern Sudan;</w:t>
      </w:r>
    </w:p>
    <w:p w14:paraId="00E684A0" w14:textId="77777777" w:rsidR="00AB565D" w:rsidRPr="00654586" w:rsidRDefault="007219CA" w:rsidP="007219CA">
      <w:pPr>
        <w:spacing w:after="0"/>
      </w:pPr>
      <w:r w:rsidRPr="00654586">
        <w:t xml:space="preserve">    (2) Are conducted pursuant to specific authorization from the Office of Foreign Assets Control in the Department of the Treasury, or are expressly exempted under </w:t>
      </w:r>
      <w:r w:rsidRPr="00654586">
        <w:t>Federal law from the requirement to be conducted under such authorization;</w:t>
      </w:r>
    </w:p>
    <w:p w14:paraId="00E684A1" w14:textId="77777777" w:rsidR="00AB565D" w:rsidRPr="00654586" w:rsidRDefault="007219CA" w:rsidP="007219CA">
      <w:pPr>
        <w:spacing w:after="0"/>
      </w:pPr>
      <w:r w:rsidRPr="00654586">
        <w:t xml:space="preserve">    (3) Consist of providing goods or services to marginalized populations of Sudan;</w:t>
      </w:r>
    </w:p>
    <w:p w14:paraId="00E684A2" w14:textId="77777777" w:rsidR="00AB565D" w:rsidRPr="00654586" w:rsidRDefault="007219CA" w:rsidP="007219CA">
      <w:pPr>
        <w:spacing w:after="0"/>
      </w:pPr>
      <w:r w:rsidRPr="00654586">
        <w:t xml:space="preserve">    (4) Consist of providing goods or services to an internationally recognized peacekeeping for</w:t>
      </w:r>
      <w:r w:rsidRPr="00654586">
        <w:t>ce or humanitarian organization;</w:t>
      </w:r>
    </w:p>
    <w:p w14:paraId="00E684A3" w14:textId="77777777" w:rsidR="00AB565D" w:rsidRPr="00654586" w:rsidRDefault="007219CA" w:rsidP="007219CA">
      <w:pPr>
        <w:spacing w:after="0"/>
      </w:pPr>
      <w:r w:rsidRPr="00654586">
        <w:t xml:space="preserve">    (5) Consist of providing goods or services that are used only to promote health or education; or</w:t>
      </w:r>
    </w:p>
    <w:p w14:paraId="00E684A4" w14:textId="77777777" w:rsidR="00AB565D" w:rsidRPr="00654586" w:rsidRDefault="007219CA" w:rsidP="007219CA">
      <w:pPr>
        <w:spacing w:after="0"/>
      </w:pPr>
      <w:r w:rsidRPr="00654586">
        <w:t xml:space="preserve">    (6) Have been voluntarily suspended.</w:t>
      </w:r>
    </w:p>
    <w:p w14:paraId="00E684A5" w14:textId="77777777" w:rsidR="00AB565D" w:rsidRPr="00654586" w:rsidRDefault="007219CA" w:rsidP="007219CA">
      <w:pPr>
        <w:spacing w:after="0"/>
      </w:pPr>
      <w:r w:rsidRPr="00654586">
        <w:t xml:space="preserve">  </w:t>
      </w:r>
      <w:r>
        <w:t>“</w:t>
      </w:r>
      <w:r w:rsidRPr="00654586">
        <w:t>Sensitive technology</w:t>
      </w:r>
      <w:r>
        <w:t>”</w:t>
      </w:r>
      <w:r w:rsidRPr="00654586">
        <w:t>—</w:t>
      </w:r>
    </w:p>
    <w:p w14:paraId="00E684A6" w14:textId="77777777" w:rsidR="00AB565D" w:rsidRPr="00654586" w:rsidRDefault="007219CA" w:rsidP="007219CA">
      <w:pPr>
        <w:spacing w:after="0"/>
      </w:pPr>
      <w:r w:rsidRPr="00654586">
        <w:t xml:space="preserve">    (1) Means hardware, software, telecommunications eq</w:t>
      </w:r>
      <w:r w:rsidRPr="00654586">
        <w:t>uipment, or any other technology that is to be used specifically</w:t>
      </w:r>
      <w:r w:rsidRPr="00654586">
        <w:t>—</w:t>
      </w:r>
    </w:p>
    <w:p w14:paraId="00E684A7" w14:textId="77777777" w:rsidR="00AB565D" w:rsidRPr="00654586" w:rsidRDefault="007219CA" w:rsidP="007219CA">
      <w:pPr>
        <w:spacing w:after="0"/>
      </w:pPr>
      <w:r w:rsidRPr="00654586">
        <w:t xml:space="preserve">      (i) To restrict the free flow of unbiased information in Iran; or</w:t>
      </w:r>
    </w:p>
    <w:p w14:paraId="00E684A8" w14:textId="77777777" w:rsidR="00AB565D" w:rsidRPr="00654586" w:rsidRDefault="007219CA" w:rsidP="007219CA">
      <w:pPr>
        <w:spacing w:after="0"/>
      </w:pPr>
      <w:r w:rsidRPr="00654586">
        <w:t xml:space="preserve">      (ii) To disrupt, monitor, or otherwise restrict speech of the people of Iran; and</w:t>
      </w:r>
    </w:p>
    <w:p w14:paraId="00E684A9" w14:textId="77777777" w:rsidR="00AB565D" w:rsidRPr="00654586" w:rsidRDefault="007219CA" w:rsidP="007219CA">
      <w:pPr>
        <w:spacing w:after="0"/>
      </w:pPr>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00E684AA" w14:textId="77777777" w:rsidR="00AB565D" w:rsidRPr="00654586" w:rsidRDefault="007219CA" w:rsidP="007219CA">
      <w:pPr>
        <w:spacing w:after="0"/>
      </w:pPr>
      <w:r w:rsidRPr="00654586">
        <w:t xml:space="preserve"> </w:t>
      </w:r>
      <w:r w:rsidRPr="00654586">
        <w:t xml:space="preserve"> </w:t>
      </w:r>
      <w:r w:rsidRPr="00575911">
        <w:rPr>
          <w:i/>
        </w:rPr>
        <w:t>Service-disabled veteran-owned small business concern</w:t>
      </w:r>
      <w:r w:rsidRPr="00654586">
        <w:t>—</w:t>
      </w:r>
    </w:p>
    <w:p w14:paraId="00E684AB" w14:textId="77777777" w:rsidR="00AB565D" w:rsidRPr="00654586" w:rsidRDefault="007219CA" w:rsidP="007219CA">
      <w:pPr>
        <w:spacing w:after="0"/>
      </w:pPr>
      <w:r w:rsidRPr="00654586">
        <w:t xml:space="preserve">    (1) Means a small business concern</w:t>
      </w:r>
      <w:r w:rsidRPr="00654586">
        <w:t>—</w:t>
      </w:r>
    </w:p>
    <w:p w14:paraId="00E684AC" w14:textId="77777777" w:rsidR="00AB565D" w:rsidRPr="00654586" w:rsidRDefault="007219CA" w:rsidP="007219CA">
      <w:pPr>
        <w:spacing w:after="0"/>
      </w:pPr>
      <w:r w:rsidRPr="00654586">
        <w:t xml:space="preserve">      (i) Not less than 51 percent of which is owned by one or more service-disabled veterans or, in the case of any publicly owned business, not less than 51 p</w:t>
      </w:r>
      <w:r w:rsidRPr="00654586">
        <w:t>ercent of the stock of which is owned by one or more service-disabled veterans; and</w:t>
      </w:r>
    </w:p>
    <w:p w14:paraId="00E684AD" w14:textId="77777777" w:rsidR="00AB565D" w:rsidRPr="00654586" w:rsidRDefault="007219CA" w:rsidP="007219CA">
      <w:pPr>
        <w:spacing w:after="0"/>
      </w:pPr>
      <w:r w:rsidRPr="00654586">
        <w:t xml:space="preserve">      (ii) The management and daily business operations of which are controlled by one or more service-disabled veterans or, in the case of a service-disabled veteran with </w:t>
      </w:r>
      <w:r w:rsidRPr="00654586">
        <w:t>permanent and severe disability, the spouse or permanent caregiver of such veteran.</w:t>
      </w:r>
    </w:p>
    <w:p w14:paraId="00E684AE" w14:textId="77777777" w:rsidR="00AB565D" w:rsidRPr="007F09CA" w:rsidRDefault="007219CA" w:rsidP="007219CA">
      <w:pPr>
        <w:spacing w:after="0"/>
      </w:pPr>
      <w:r w:rsidRPr="007F09CA">
        <w:t xml:space="preserve">    (2) Service-disabled veteran means a veteran, as defined in 38 U.S.C. 101(2), with a disabilit</w:t>
      </w:r>
      <w:r w:rsidRPr="007F09CA">
        <w:t>y that is service-connected, as</w:t>
      </w:r>
      <w:r w:rsidRPr="007F09CA">
        <w:t xml:space="preserve"> defined in 38 U.S.C. 101(16).</w:t>
      </w:r>
    </w:p>
    <w:p w14:paraId="00E684AF" w14:textId="77777777" w:rsidR="00AB565D" w:rsidRPr="007F09CA" w:rsidRDefault="007219CA" w:rsidP="007219CA">
      <w:pPr>
        <w:spacing w:after="0"/>
      </w:pPr>
      <w:r w:rsidRPr="007F09CA">
        <w:t xml:space="preserve">  </w:t>
      </w:r>
      <w:r w:rsidRPr="00575911">
        <w:rPr>
          <w:i/>
        </w:rPr>
        <w:t>Small busi</w:t>
      </w:r>
      <w:r w:rsidRPr="00575911">
        <w:rPr>
          <w:i/>
        </w:rPr>
        <w:t>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w:t>
      </w:r>
      <w:r w:rsidRPr="007F09CA">
        <w:t xml:space="preserve"> and size standards in this solicitation.</w:t>
      </w:r>
    </w:p>
    <w:p w14:paraId="00E684B0" w14:textId="77777777" w:rsidR="007F09CA" w:rsidRPr="007F09CA" w:rsidRDefault="007219CA" w:rsidP="007219CA">
      <w:pPr>
        <w:spacing w:after="0"/>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00E684B1" w14:textId="77777777" w:rsidR="007F09CA" w:rsidRPr="007F09CA" w:rsidRDefault="007219CA" w:rsidP="007219CA">
      <w:pPr>
        <w:spacing w:after="0"/>
        <w:rPr>
          <w:lang w:val="en"/>
        </w:rPr>
      </w:pPr>
      <w:r w:rsidRPr="007F09CA">
        <w:rPr>
          <w:lang w:val="en"/>
        </w:rPr>
        <w:t xml:space="preserve">    (1) Is at least 51 percent unconditionally an</w:t>
      </w:r>
      <w:r w:rsidRPr="007F09CA">
        <w:rPr>
          <w:lang w:val="en"/>
        </w:rPr>
        <w:t>d directly owned (as defined at 13 CFR 124.105) by—</w:t>
      </w:r>
    </w:p>
    <w:p w14:paraId="00E684B2" w14:textId="77777777" w:rsidR="007F09CA" w:rsidRPr="007F09CA" w:rsidRDefault="007219CA" w:rsidP="007219CA">
      <w:pPr>
        <w:spacing w:after="0"/>
        <w:rPr>
          <w:lang w:val="en"/>
        </w:rPr>
      </w:pPr>
      <w:r w:rsidRPr="007F09CA">
        <w:rPr>
          <w:lang w:val="en"/>
        </w:rPr>
        <w:lastRenderedPageBreak/>
        <w:t xml:space="preserve">      (i) One or more socially disadvantaged (as defined at 13 CFR 124.103) and economically disadvantaged (as defined at 13 CFR 124.104) individuals who are citizens of the United States; and</w:t>
      </w:r>
    </w:p>
    <w:p w14:paraId="00E684B3" w14:textId="77777777" w:rsidR="007F09CA" w:rsidRPr="007F09CA" w:rsidRDefault="007219CA" w:rsidP="007219CA">
      <w:pPr>
        <w:spacing w:after="0"/>
        <w:rPr>
          <w:lang w:val="en"/>
        </w:rPr>
      </w:pPr>
      <w:r w:rsidRPr="007F09CA">
        <w:rPr>
          <w:lang w:val="en"/>
        </w:rPr>
        <w:t xml:space="preserve">      (ii) </w:t>
      </w:r>
      <w:r w:rsidRPr="007F09CA">
        <w:rPr>
          <w:lang w:val="en"/>
        </w:rPr>
        <w:t>Each individual claiming economic disadvantage has a net worth not exceeding $750,000 after taking into account the applicable exclusions set forth at 13 CFR 124.104(c)(2); and</w:t>
      </w:r>
    </w:p>
    <w:p w14:paraId="00E684B4" w14:textId="77777777" w:rsidR="007F09CA" w:rsidRPr="007F09CA" w:rsidRDefault="007219CA" w:rsidP="007219CA">
      <w:pPr>
        <w:spacing w:after="0"/>
        <w:rPr>
          <w:lang w:val="en"/>
        </w:rPr>
      </w:pPr>
      <w:r w:rsidRPr="007F09CA">
        <w:rPr>
          <w:lang w:val="en"/>
        </w:rPr>
        <w:t xml:space="preserve">    (2) The management and daily business operations of which are controlled (a</w:t>
      </w:r>
      <w:r w:rsidRPr="007F09CA">
        <w:rPr>
          <w:lang w:val="en"/>
        </w:rPr>
        <w:t>s defined at 13.CFR 124.106) by individuals, who meet the criteria in paragraphs (1)(i) and (ii) of this definition.</w:t>
      </w:r>
    </w:p>
    <w:p w14:paraId="00E684B5" w14:textId="77777777" w:rsidR="00AB565D" w:rsidRPr="007F09CA" w:rsidRDefault="007219CA" w:rsidP="007219CA">
      <w:pPr>
        <w:spacing w:after="0"/>
      </w:pPr>
      <w:r w:rsidRPr="007F09CA">
        <w:t xml:space="preserve">  </w:t>
      </w:r>
      <w:r w:rsidRPr="00575911">
        <w:rPr>
          <w:i/>
        </w:rPr>
        <w:t>Subsidiary</w:t>
      </w:r>
      <w:r w:rsidRPr="007F09CA">
        <w:t xml:space="preserve"> means an entity in which more than 50 percent of the entity is owned</w:t>
      </w:r>
      <w:r w:rsidRPr="007F09CA">
        <w:t>—</w:t>
      </w:r>
    </w:p>
    <w:p w14:paraId="00E684B6" w14:textId="77777777" w:rsidR="00AB565D" w:rsidRPr="007F09CA" w:rsidRDefault="007219CA" w:rsidP="007219CA">
      <w:pPr>
        <w:spacing w:after="0"/>
      </w:pPr>
      <w:r w:rsidRPr="007F09CA">
        <w:t xml:space="preserve">    (1) Directly by a parent corporation; or</w:t>
      </w:r>
    </w:p>
    <w:p w14:paraId="00E684B7" w14:textId="77777777" w:rsidR="00AB565D" w:rsidRDefault="007219CA" w:rsidP="007219CA">
      <w:pPr>
        <w:spacing w:after="0"/>
      </w:pPr>
      <w:r w:rsidRPr="00654586">
        <w:t xml:space="preserve">    (2) Through another subsidiary of a parent corporation.</w:t>
      </w:r>
    </w:p>
    <w:p w14:paraId="00E684B8" w14:textId="77777777" w:rsidR="00294580" w:rsidRPr="00654586" w:rsidRDefault="007219CA" w:rsidP="007219CA">
      <w:pPr>
        <w:spacing w:after="0"/>
      </w:pPr>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w:t>
      </w:r>
      <w:r>
        <w:t xml:space="preserve"> “successor” does not include new offices/divisions of the same company or a company that only changes its name. The extent of the responsibility of the successor for the liabilities of the predecessor may vary, depending on State law and specific circumst</w:t>
      </w:r>
      <w:r>
        <w:t>ances.</w:t>
      </w:r>
    </w:p>
    <w:p w14:paraId="00E684B9" w14:textId="77777777" w:rsidR="00AB565D" w:rsidRPr="00654586" w:rsidRDefault="007219CA" w:rsidP="007219CA">
      <w:pPr>
        <w:spacing w:after="0"/>
      </w:pPr>
      <w:r w:rsidRPr="00654586">
        <w:t xml:space="preserve">  </w:t>
      </w:r>
      <w:r w:rsidRPr="00575911">
        <w:rPr>
          <w:i/>
        </w:rPr>
        <w:t>Veteran-owned small business concern</w:t>
      </w:r>
      <w:r w:rsidRPr="00654586">
        <w:t xml:space="preserve"> means a small business concern</w:t>
      </w:r>
      <w:r w:rsidRPr="00654586">
        <w:t>—</w:t>
      </w:r>
    </w:p>
    <w:p w14:paraId="00E684BA" w14:textId="77777777" w:rsidR="00AB565D" w:rsidRPr="00654586" w:rsidRDefault="007219CA" w:rsidP="007219CA">
      <w:pPr>
        <w:spacing w:after="0"/>
      </w:pPr>
      <w:r w:rsidRPr="00654586">
        <w:t xml:space="preserve">    (1) Not less than 51 percent of which is owned by one or more veterans (as defined at 38 U.S.C. 101(2)) or, in the case of any publicly owned business, not less than 51 perce</w:t>
      </w:r>
      <w:r w:rsidRPr="00654586">
        <w:t>nt of the stock of which is owned by one or more veterans; and</w:t>
      </w:r>
    </w:p>
    <w:p w14:paraId="00E684BB" w14:textId="77777777" w:rsidR="00AB565D" w:rsidRPr="00654586" w:rsidRDefault="007219CA" w:rsidP="007219CA">
      <w:pPr>
        <w:spacing w:after="0"/>
      </w:pPr>
      <w:r w:rsidRPr="00654586">
        <w:t xml:space="preserve">    (2) The management and daily business operations of which are controlled by one or more veterans.</w:t>
      </w:r>
    </w:p>
    <w:p w14:paraId="00E684BC" w14:textId="77777777" w:rsidR="00AB565D" w:rsidRPr="00654586" w:rsidRDefault="007219CA" w:rsidP="007219CA">
      <w:pPr>
        <w:spacing w:after="0"/>
      </w:pPr>
      <w:r w:rsidRPr="00654586">
        <w:t xml:space="preserve">  </w:t>
      </w:r>
      <w:r w:rsidRPr="00575911">
        <w:rPr>
          <w:i/>
        </w:rPr>
        <w:t>Women-owned business concern</w:t>
      </w:r>
      <w:r w:rsidRPr="00654586">
        <w:t xml:space="preserve"> means a concern which is at least 51 percent owned by one or</w:t>
      </w:r>
      <w:r w:rsidRPr="00654586">
        <w:t xml:space="preserve"> more women; or in the case of any publicly owned business, at least 51 percent of its stock is owned by one or more women; and whose management and daily business operations are controlled by one or more women.</w:t>
      </w:r>
    </w:p>
    <w:p w14:paraId="00E684BD" w14:textId="77777777" w:rsidR="00AB565D" w:rsidRPr="00654586" w:rsidRDefault="007219CA" w:rsidP="007219CA">
      <w:pPr>
        <w:spacing w:after="0"/>
      </w:pPr>
      <w:r w:rsidRPr="00654586">
        <w:t xml:space="preserve">  </w:t>
      </w:r>
      <w:r w:rsidRPr="00575911">
        <w:rPr>
          <w:i/>
        </w:rPr>
        <w:t>Women-owned small business concern</w:t>
      </w:r>
      <w:r w:rsidRPr="00654586">
        <w:t xml:space="preserve"> means a</w:t>
      </w:r>
      <w:r w:rsidRPr="00654586">
        <w:t xml:space="preserve"> small business concern</w:t>
      </w:r>
      <w:r w:rsidRPr="00654586">
        <w:t>—</w:t>
      </w:r>
    </w:p>
    <w:p w14:paraId="00E684BE" w14:textId="77777777" w:rsidR="00AB565D" w:rsidRPr="00654586" w:rsidRDefault="007219CA" w:rsidP="007219CA">
      <w:pPr>
        <w:spacing w:after="0"/>
      </w:pPr>
      <w:r w:rsidRPr="00654586">
        <w:t xml:space="preserve">    (1) That is at least 51 percent owned by one or more women; or, in the case of any publicly owned business, at least 51 percent of the stock of which is owned by one or more women; and</w:t>
      </w:r>
    </w:p>
    <w:p w14:paraId="00E684BF" w14:textId="77777777" w:rsidR="00AB565D" w:rsidRPr="00654586" w:rsidRDefault="007219CA" w:rsidP="007219CA">
      <w:pPr>
        <w:spacing w:after="0"/>
      </w:pPr>
      <w:r w:rsidRPr="00654586">
        <w:t xml:space="preserve">    (2) Whose management and daily busines</w:t>
      </w:r>
      <w:r w:rsidRPr="00654586">
        <w:t>s operations are controlled by one or more women.</w:t>
      </w:r>
    </w:p>
    <w:p w14:paraId="00E684C0" w14:textId="77777777" w:rsidR="00AB565D" w:rsidRDefault="007219CA" w:rsidP="007219CA">
      <w:pPr>
        <w:spacing w:after="0"/>
      </w:pPr>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w:t>
      </w:r>
      <w:r w:rsidRPr="00654586">
        <w:t>d by, and the management and daily business operations of which are controlled by, one or more women who are citizens of the United States.</w:t>
      </w:r>
    </w:p>
    <w:p w14:paraId="00E684C1" w14:textId="77777777" w:rsidR="00722B6F" w:rsidRPr="00654586" w:rsidRDefault="007219CA" w:rsidP="007219CA">
      <w:pPr>
        <w:spacing w:after="0"/>
      </w:pPr>
      <w:r>
        <w:t xml:space="preserve">  </w:t>
      </w:r>
      <w:r w:rsidRPr="00C5393B">
        <w:rPr>
          <w:b/>
        </w:rPr>
        <w:t>Note to paragraph (a):</w:t>
      </w:r>
      <w:r>
        <w:t xml:space="preserve"> By a court order issued on October 24, 2016, the following definitions in this paragraph (a</w:t>
      </w:r>
      <w:r>
        <w:t>) are enjoined indefinitely as of the date of the order: “Administrative merits determination”, “Arbitral award or decision”, paragraph (2) of “Civil judgment”, “DOL Guidance”, “Enforcement agency”, “Labor compliance agreement”, “Labor laws”, and “Labor la</w:t>
      </w:r>
      <w:r>
        <w:t xml:space="preserve">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00E684C2" w14:textId="77777777" w:rsidR="00077C19" w:rsidRPr="00654586" w:rsidRDefault="007219CA" w:rsidP="007219CA">
      <w:pPr>
        <w:spacing w:after="0"/>
      </w:pPr>
      <w:r w:rsidRPr="00654586">
        <w:t xml:space="preserve">  (b)</w:t>
      </w:r>
      <w:r w:rsidRPr="00654586">
        <w:t xml:space="preserve">(1)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00E684C3" w14:textId="77777777" w:rsidR="00AB565D" w:rsidRPr="00654586" w:rsidRDefault="007219CA" w:rsidP="007219CA">
      <w:pPr>
        <w:spacing w:after="0"/>
      </w:pPr>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36" w:history="1">
        <w:r w:rsidRPr="00654586">
          <w:rPr>
            <w:rStyle w:val="Hyperlink"/>
          </w:rPr>
          <w:t>http://www.acquisition.gov</w:t>
        </w:r>
      </w:hyperlink>
      <w:r w:rsidRPr="00654586">
        <w:t>. After reviewing the SAM</w:t>
      </w:r>
      <w:r w:rsidRPr="00654586">
        <w:t xml:space="preserve"> database information, the offer</w:t>
      </w:r>
      <w:r w:rsidRPr="00654586">
        <w:t>or verifies by submission of this offer that the representations and certifications currently posted electronically at FAR 52.212-3, Offeror Representations and Certifications</w:t>
      </w:r>
      <w:r w:rsidRPr="00654586">
        <w:t>—</w:t>
      </w:r>
      <w:r w:rsidRPr="00654586">
        <w:t>Commercial Items, have been entered or updated in the last 12 months, are curren</w:t>
      </w:r>
      <w:r w:rsidRPr="00654586">
        <w:t xml:space="preserve">t, accurate, complete, and applicable to this solicitation (including the business size standard applicable to the NAICS code referenced for this </w:t>
      </w:r>
      <w:r w:rsidRPr="00654586">
        <w:lastRenderedPageBreak/>
        <w:t xml:space="preserve">solicitation), as of the date of this offer and are incorporated in this offer by reference (see FAR 4.1201), </w:t>
      </w:r>
      <w:r w:rsidRPr="00654586">
        <w:t>except for paragraphs .</w:t>
      </w:r>
    </w:p>
    <w:p w14:paraId="00E684C4" w14:textId="77777777" w:rsidR="00AB565D" w:rsidRPr="00654586" w:rsidRDefault="007219CA" w:rsidP="007219CA">
      <w:pPr>
        <w:spacing w:after="0"/>
      </w:pPr>
      <w:r w:rsidRPr="00654586">
        <w:t xml:space="preserve">  (c) Offerors must complete the following representations when the resulting contract will be performed in the United States or its outlying areas.  Check all that apply.</w:t>
      </w:r>
    </w:p>
    <w:p w14:paraId="00E684C5" w14:textId="77777777" w:rsidR="00AB565D" w:rsidRPr="00654586" w:rsidRDefault="007219CA" w:rsidP="007219CA">
      <w:pPr>
        <w:spacing w:after="0"/>
      </w:pPr>
      <w:r w:rsidRPr="00654586">
        <w:t xml:space="preserve">    (1) </w:t>
      </w:r>
      <w:r w:rsidRPr="00654586">
        <w:rPr>
          <w:i/>
        </w:rPr>
        <w:t>Small business concern</w:t>
      </w:r>
      <w:r w:rsidRPr="00654586">
        <w:t>.  The offeror represents as part of its offer that it [  ]  is, [  ] is not a small business concern.</w:t>
      </w:r>
    </w:p>
    <w:p w14:paraId="00E684C6" w14:textId="77777777" w:rsidR="00AB565D" w:rsidRPr="00654586" w:rsidRDefault="007219CA" w:rsidP="007219CA">
      <w:pPr>
        <w:spacing w:after="0"/>
      </w:pPr>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w:t>
      </w:r>
      <w:r w:rsidRPr="00654586">
        <w:rPr>
          <w:i/>
        </w:rPr>
        <w:t>ovision.</w:t>
      </w:r>
      <w:r w:rsidRPr="00654586">
        <w:t>] The offeror represents as part of its offer that it [  ] is, [  ] is not a veteran-owned small business concern.</w:t>
      </w:r>
    </w:p>
    <w:p w14:paraId="00E684C7" w14:textId="77777777" w:rsidR="00AB565D" w:rsidRPr="00654586" w:rsidRDefault="007219CA" w:rsidP="007219CA">
      <w:pPr>
        <w:spacing w:after="0"/>
      </w:pPr>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w:t>
      </w:r>
      <w:r w:rsidRPr="00654586">
        <w:rPr>
          <w:i/>
        </w:rPr>
        <w:t>all business concern in paragraph (c)(2) of this provision.</w:t>
      </w:r>
      <w:r w:rsidRPr="00654586">
        <w:t>] The offeror represents as part of its offer that it [  ] is, [  ] is not a service-disabled veteran-owned small business concern.</w:t>
      </w:r>
    </w:p>
    <w:p w14:paraId="00E684C8" w14:textId="77777777" w:rsidR="00AB565D" w:rsidRPr="00654586" w:rsidRDefault="007219CA" w:rsidP="007219CA">
      <w:pPr>
        <w:spacing w:after="0"/>
      </w:pPr>
      <w:r w:rsidRPr="00654586">
        <w:t xml:space="preserve">    (4) </w:t>
      </w:r>
      <w:r w:rsidRPr="00654586">
        <w:rPr>
          <w:i/>
        </w:rPr>
        <w:t>Small disadvantaged business concern.</w:t>
      </w:r>
      <w:r w:rsidRPr="00654586">
        <w:t xml:space="preserve">  [</w:t>
      </w:r>
      <w:r w:rsidRPr="00654586">
        <w:rPr>
          <w:i/>
        </w:rPr>
        <w:t xml:space="preserve">Complete only if </w:t>
      </w:r>
      <w:r w:rsidRPr="00654586">
        <w:rPr>
          <w:i/>
        </w:rPr>
        <w:t>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00E684C9" w14:textId="77777777" w:rsidR="00AB565D" w:rsidRPr="00654586" w:rsidRDefault="007219CA" w:rsidP="007219CA">
      <w:pPr>
        <w:spacing w:after="0"/>
      </w:pPr>
      <w:r w:rsidRPr="00654586">
        <w:t xml:space="preserve">    (5) </w:t>
      </w:r>
      <w:r w:rsidRPr="00654586">
        <w:rPr>
          <w:i/>
        </w:rPr>
        <w:t xml:space="preserve">Women-owned small business </w:t>
      </w:r>
      <w:r w:rsidRPr="00654586">
        <w:rPr>
          <w:i/>
        </w:rPr>
        <w:t>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0E684CA" w14:textId="77777777" w:rsidR="00EC6E7F" w:rsidRPr="00654586" w:rsidRDefault="007219CA" w:rsidP="007219CA">
      <w:pPr>
        <w:spacing w:after="0"/>
      </w:pPr>
      <w:r w:rsidRPr="00654586">
        <w:t xml:space="preserve">    (6) WOSB concern eligible under th</w:t>
      </w:r>
      <w:r w:rsidRPr="00654586">
        <w:t>e WOSB Program. [Complete only if the offeror represented itself as a women-owned small business concern in paragraph (c)(5) of this provision.] The offeror represents that—</w:t>
      </w:r>
    </w:p>
    <w:p w14:paraId="00E684CB" w14:textId="77777777" w:rsidR="009F0C93" w:rsidRPr="00654586" w:rsidRDefault="007219CA" w:rsidP="007219CA">
      <w:pPr>
        <w:spacing w:after="0"/>
      </w:pPr>
      <w:r w:rsidRPr="00654586">
        <w:t xml:space="preserve">      (i) It [ ] is, [ ] is not a WOSB concern eligible under the WOSB Program, ha</w:t>
      </w:r>
      <w:r w:rsidRPr="00654586">
        <w:t>s provided all the required documents to the WOSB Repository, and no change in circumstances or adverse decisions have been issued that affects its eligibility; and</w:t>
      </w:r>
    </w:p>
    <w:p w14:paraId="00E684CC" w14:textId="77777777" w:rsidR="009F0C93" w:rsidRPr="00654586" w:rsidRDefault="007219CA" w:rsidP="007219CA">
      <w:pPr>
        <w:spacing w:after="0"/>
      </w:pPr>
      <w:r w:rsidRPr="00654586">
        <w:t xml:space="preserve">      </w:t>
      </w:r>
      <w:r w:rsidRPr="00654586">
        <w:rPr>
          <w:rFonts w:cs="Microsoft Sans Serif"/>
        </w:rPr>
        <w:t xml:space="preserve">(ii) It [ ] is, [ ] </w:t>
      </w:r>
      <w:r w:rsidRPr="00654586">
        <w:t xml:space="preserve">is not a joint venture that complies with the requirements of 13 </w:t>
      </w:r>
      <w:r w:rsidRPr="00654586">
        <w:t>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w:t>
      </w:r>
      <w:r w:rsidRPr="00654586">
        <w:rPr>
          <w:rFonts w:cs="Melior-Italic"/>
          <w:i/>
          <w:iCs/>
        </w:rPr>
        <w:t>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r w:rsidRPr="00654586">
        <w:t xml:space="preserve"> </w:t>
      </w:r>
    </w:p>
    <w:p w14:paraId="00E684CD" w14:textId="77777777" w:rsidR="009F0C93" w:rsidRPr="00654586" w:rsidRDefault="007219CA" w:rsidP="007219CA">
      <w:pPr>
        <w:spacing w:after="0"/>
      </w:pPr>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r w:rsidRPr="00654586">
        <w:t>—</w:t>
      </w:r>
    </w:p>
    <w:p w14:paraId="00E684CE" w14:textId="77777777" w:rsidR="009F0C93" w:rsidRPr="00654586" w:rsidRDefault="007219CA" w:rsidP="007219CA">
      <w:pPr>
        <w:spacing w:after="0"/>
        <w:rPr>
          <w:rFonts w:cs="Melior"/>
          <w:szCs w:val="20"/>
        </w:rPr>
      </w:pPr>
      <w:r w:rsidRPr="00654586">
        <w:rPr>
          <w:szCs w:val="20"/>
        </w:rPr>
        <w:t xml:space="preserve">      (i) It [ ]</w:t>
      </w:r>
      <w:r w:rsidRPr="00654586">
        <w:rPr>
          <w:szCs w:val="20"/>
        </w:rPr>
        <w:t xml:space="preserve">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0E684CF" w14:textId="77777777" w:rsidR="009F0C93" w:rsidRPr="00654586" w:rsidRDefault="007219CA" w:rsidP="007219CA">
      <w:pPr>
        <w:spacing w:after="0"/>
        <w:rPr>
          <w:rFonts w:cs="Melior"/>
          <w:sz w:val="16"/>
          <w:szCs w:val="16"/>
        </w:rPr>
      </w:pPr>
      <w:r w:rsidRPr="00654586">
        <w:t xml:space="preserve">      (ii) It [ ] is, [ ] </w:t>
      </w:r>
      <w:r w:rsidRPr="00654586">
        <w:rPr>
          <w:rFonts w:cs="Melior"/>
          <w:szCs w:val="20"/>
        </w:rPr>
        <w:t xml:space="preserve">is not a joint venture that </w:t>
      </w:r>
      <w:r w:rsidRPr="00654586">
        <w:rPr>
          <w:rFonts w:cs="Melior"/>
          <w:szCs w:val="20"/>
        </w:rPr>
        <w:t>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w:t>
      </w:r>
      <w:r w:rsidRPr="00654586">
        <w:rPr>
          <w:rFonts w:cs="Melior-Italic"/>
          <w:i/>
          <w:iCs/>
          <w:szCs w:val="20"/>
        </w:rPr>
        <w:t xml:space="preserve">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0E684D0" w14:textId="77777777" w:rsidR="00AB565D" w:rsidRPr="00654586" w:rsidRDefault="007219CA" w:rsidP="007219CA">
      <w:pPr>
        <w:spacing w:after="0"/>
      </w:pPr>
      <w:r w:rsidRPr="00654586">
        <w:rPr>
          <w:b/>
        </w:rPr>
        <w:t>Note:</w:t>
      </w:r>
      <w:r w:rsidRPr="00654586">
        <w:t xml:space="preserve"> Complete paragraphs (c)(8) and (c)(9) only if t</w:t>
      </w:r>
      <w:r w:rsidRPr="00654586">
        <w:t>his solicitation is expected to exceed the simplified acquisition threshold.</w:t>
      </w:r>
    </w:p>
    <w:p w14:paraId="00E684D1" w14:textId="77777777" w:rsidR="00AB565D" w:rsidRPr="00654586" w:rsidRDefault="007219CA" w:rsidP="007219CA">
      <w:pPr>
        <w:spacing w:after="0"/>
      </w:pPr>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w:t>
      </w:r>
      <w:r w:rsidRPr="00654586">
        <w:rPr>
          <w:i/>
        </w:rPr>
        <w:t xml:space="preserve">usiness concern in </w:t>
      </w:r>
      <w:r w:rsidRPr="00654586">
        <w:rPr>
          <w:i/>
        </w:rPr>
        <w:lastRenderedPageBreak/>
        <w:t>paragraph (c)(1) of this provision.</w:t>
      </w:r>
      <w:r w:rsidRPr="00654586">
        <w:t>]  The offeror represents that it [  ] is a women-owned business concern.</w:t>
      </w:r>
    </w:p>
    <w:p w14:paraId="00E684D2" w14:textId="77777777" w:rsidR="00AB565D" w:rsidRPr="00654586" w:rsidRDefault="007219CA" w:rsidP="007219CA">
      <w:pPr>
        <w:spacing w:after="0"/>
      </w:pPr>
      <w:r w:rsidRPr="00654586">
        <w:t xml:space="preserve">    (9) </w:t>
      </w:r>
      <w:r w:rsidRPr="00654586">
        <w:rPr>
          <w:i/>
        </w:rPr>
        <w:t xml:space="preserve">Tie bid priority for labor surplus area concerns.  </w:t>
      </w:r>
      <w:r w:rsidRPr="00654586">
        <w:t>If this is an invitation for bid, small business offerors may identif</w:t>
      </w:r>
      <w:r w:rsidRPr="00654586">
        <w:t>y the labor surplus areas in which costs to be incurred on account of manufacturing or production (by offeror or first-tier subcontractors) amount to more than 50 percent of the contract price:</w:t>
      </w:r>
    </w:p>
    <w:p w14:paraId="00E684D3" w14:textId="77777777" w:rsidR="00AB565D" w:rsidRPr="00654586" w:rsidRDefault="007219CA" w:rsidP="007219CA">
      <w:pPr>
        <w:spacing w:after="0"/>
      </w:pPr>
      <w:r w:rsidRPr="00654586">
        <w:t xml:space="preserve">    ___________________________________________</w:t>
      </w:r>
    </w:p>
    <w:p w14:paraId="00E684D4" w14:textId="77777777" w:rsidR="00AB565D" w:rsidRPr="00654586" w:rsidRDefault="007219CA" w:rsidP="007219CA">
      <w:pPr>
        <w:spacing w:after="0"/>
      </w:pPr>
      <w:r>
        <w:t xml:space="preserve">    (10</w:t>
      </w:r>
      <w:r w:rsidRPr="00654586">
        <w:t xml:space="preserve">) </w:t>
      </w:r>
      <w:r w:rsidRPr="00654586">
        <w:rPr>
          <w:i/>
        </w:rPr>
        <w:t>HUBZo</w:t>
      </w:r>
      <w:r w:rsidRPr="00654586">
        <w:rPr>
          <w:i/>
        </w:rPr>
        <w:t>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00E684D5" w14:textId="77777777" w:rsidR="00AB565D" w:rsidRPr="00654586" w:rsidRDefault="007219CA" w:rsidP="007219CA">
      <w:pPr>
        <w:spacing w:after="0"/>
      </w:pPr>
      <w:r w:rsidRPr="00654586">
        <w:t xml:space="preserve">      (i) It [ ] is, [ ] is not a HUBZone small business con</w:t>
      </w:r>
      <w:r w:rsidRPr="00654586">
        <w:t>cern listed, on the date of this representation, on the List of Qualified HUBZone Small Business Concerns maintained by the Small Business Administration, and no material change in ownership and control, principal office, or HUBZone employee percentage has</w:t>
      </w:r>
      <w:r w:rsidRPr="00654586">
        <w:t xml:space="preserve"> occurred since it was certified by the Small Business Administration in accordance with 13 CFR Part 126; and</w:t>
      </w:r>
    </w:p>
    <w:p w14:paraId="00E684D6" w14:textId="77777777" w:rsidR="00AB565D" w:rsidRPr="00654586" w:rsidRDefault="007219CA" w:rsidP="007219CA">
      <w:pPr>
        <w:spacing w:after="0"/>
      </w:pPr>
      <w:r w:rsidRPr="00654586">
        <w:t xml:space="preserve">      (ii) It [ ] is, [ ] is not a joint venture that complies with the requirements of 13 CFR Part 126, and the re</w:t>
      </w:r>
      <w:r>
        <w:t>presentation in paragraph (c)(1</w:t>
      </w:r>
      <w:r>
        <w:t>0</w:t>
      </w:r>
      <w:r w:rsidRPr="00654586">
        <w:t>)(i) of this provision is accurate for the HUBZone small business concern or concerns that are participating in the joint venture. [The offeror shall enter the name or names of the HUBZone small business concern or concerns that are participating in the j</w:t>
      </w:r>
      <w:r w:rsidRPr="00654586">
        <w:t>oint venture:____________.] Each HUBZone small business concern participating in the joint venture shall submit a separate signed copy of the HUBZone representation.</w:t>
      </w:r>
    </w:p>
    <w:p w14:paraId="00E684D7" w14:textId="77777777" w:rsidR="00AB565D" w:rsidRPr="00654586" w:rsidRDefault="007219CA" w:rsidP="007219CA">
      <w:pPr>
        <w:spacing w:after="0"/>
      </w:pPr>
      <w:r w:rsidRPr="00654586">
        <w:t xml:space="preserve">  (d)  Representations required to implement provisions of Executive Order 11246</w:t>
      </w:r>
      <w:r w:rsidRPr="00654586">
        <w:t>—</w:t>
      </w:r>
    </w:p>
    <w:p w14:paraId="00E684D8" w14:textId="77777777" w:rsidR="00AB565D" w:rsidRPr="00654586" w:rsidRDefault="007219CA" w:rsidP="007219CA">
      <w:pPr>
        <w:spacing w:after="0"/>
      </w:pPr>
      <w:r w:rsidRPr="00654586">
        <w:t xml:space="preserve">    (1) </w:t>
      </w:r>
      <w:r w:rsidRPr="00654586">
        <w:rPr>
          <w:i/>
        </w:rPr>
        <w:t>Previous contracts and compliance</w:t>
      </w:r>
      <w:r w:rsidRPr="00654586">
        <w:t>.  The offeror represents that</w:t>
      </w:r>
      <w:r w:rsidRPr="00654586">
        <w:t>—</w:t>
      </w:r>
    </w:p>
    <w:p w14:paraId="00E684D9" w14:textId="77777777" w:rsidR="00AB565D" w:rsidRPr="00654586" w:rsidRDefault="007219CA" w:rsidP="007219CA">
      <w:pPr>
        <w:spacing w:after="0"/>
      </w:pPr>
      <w:r w:rsidRPr="00654586">
        <w:t xml:space="preserve">      (i)  It [  ] has, [  ] has not participated in a previous contract or subcontract subject to the Equal Opportunity clause of this solicitation; and</w:t>
      </w:r>
    </w:p>
    <w:p w14:paraId="00E684DA" w14:textId="77777777" w:rsidR="00AB565D" w:rsidRPr="00654586" w:rsidRDefault="007219CA" w:rsidP="007219CA">
      <w:pPr>
        <w:spacing w:after="0"/>
      </w:pPr>
      <w:r w:rsidRPr="00654586">
        <w:t xml:space="preserve">      (ii)  It [  ] has, [  ] has not</w:t>
      </w:r>
      <w:r w:rsidRPr="00654586">
        <w:t xml:space="preserve"> filed all required compliance reports.</w:t>
      </w:r>
    </w:p>
    <w:p w14:paraId="00E684DB" w14:textId="77777777" w:rsidR="00AB565D" w:rsidRPr="00654586" w:rsidRDefault="007219CA" w:rsidP="007219CA">
      <w:pPr>
        <w:spacing w:after="0"/>
      </w:pPr>
      <w:r w:rsidRPr="00654586">
        <w:t xml:space="preserve">    (2) </w:t>
      </w:r>
      <w:r w:rsidRPr="00654586">
        <w:rPr>
          <w:i/>
        </w:rPr>
        <w:t>Affirmative Action Compliance.</w:t>
      </w:r>
      <w:r w:rsidRPr="00654586">
        <w:t xml:space="preserve">  The offeror represents that</w:t>
      </w:r>
      <w:r w:rsidRPr="00654586">
        <w:t>—</w:t>
      </w:r>
    </w:p>
    <w:p w14:paraId="00E684DC" w14:textId="77777777" w:rsidR="00AB565D" w:rsidRPr="00654586" w:rsidRDefault="007219CA" w:rsidP="007219CA">
      <w:pPr>
        <w:spacing w:after="0"/>
      </w:pPr>
      <w:r w:rsidRPr="00654586">
        <w:t xml:space="preserve">      (i) It [  ] has developed and has on file, [  ] has not developed and does not have on file, at each establishment, affirmative action progra</w:t>
      </w:r>
      <w:r w:rsidRPr="00654586">
        <w:t>ms required by rules and regulations of the Secretary of Labor (41 CFR parts 60-1 and 60-2), or</w:t>
      </w:r>
    </w:p>
    <w:p w14:paraId="00E684DD" w14:textId="77777777" w:rsidR="00AB565D" w:rsidRPr="00654586" w:rsidRDefault="007219CA" w:rsidP="007219CA">
      <w:pPr>
        <w:spacing w:after="0"/>
      </w:pPr>
      <w:r w:rsidRPr="00654586">
        <w:t xml:space="preserve">      (ii) It [  ] has not previously had contracts subject to the written affirmative action programs requirement of the rules and regulations of the Secretary</w:t>
      </w:r>
      <w:r w:rsidRPr="00654586">
        <w:t xml:space="preserve"> of Labor.</w:t>
      </w:r>
    </w:p>
    <w:p w14:paraId="00E684DE" w14:textId="77777777" w:rsidR="00AB565D" w:rsidRPr="00654586" w:rsidRDefault="007219CA" w:rsidP="007219CA">
      <w:pPr>
        <w:spacing w:after="0"/>
      </w:pPr>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w:t>
      </w:r>
      <w:r w:rsidRPr="00654586">
        <w:t xml:space="preserve">hat no Federal appropriated funds have been paid or will be paid to any person for influencing or attempting to influence an officer or employee of any agency, a Member of Congress, an officer or employee of Congress or an employee of a Member of Congress </w:t>
      </w:r>
      <w:r w:rsidRPr="00654586">
        <w:t>on his or her behalf in connection with the award of any resultant contract. If any registrants under the Lobbying Disclosure Act of 1995 have made a lobbying contact on behalf of the offeror with respect to this contract, the offeror shall complete and su</w:t>
      </w:r>
      <w:r w:rsidRPr="00654586">
        <w:t>bmit, with its offer, OMB Standard Form LLL, Disclosure of Lobbying Activities, to provide the name of the registrants. The offeror need not report regularly employed officers or employees of the offeror to whom payments of reasonable compensation were mad</w:t>
      </w:r>
      <w:r w:rsidRPr="00654586">
        <w:t>e.</w:t>
      </w:r>
    </w:p>
    <w:p w14:paraId="00E684DF" w14:textId="77777777" w:rsidR="00AB565D" w:rsidRPr="00654586" w:rsidRDefault="007219CA" w:rsidP="007219CA">
      <w:pPr>
        <w:spacing w:after="0"/>
      </w:pPr>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00E684E0" w14:textId="77777777" w:rsidR="00AB565D" w:rsidRPr="00654586" w:rsidRDefault="007219CA" w:rsidP="007219CA">
      <w:pPr>
        <w:spacing w:after="0"/>
      </w:pPr>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w:t>
      </w:r>
      <w:r w:rsidRPr="00654586">
        <w:t xml:space="preserve">ed, or manufactured outside the United States. The offeror shall list as foreign end products those end products manufactured in the United States that do not qualify </w:t>
      </w:r>
      <w:r w:rsidRPr="00654586">
        <w:lastRenderedPageBreak/>
        <w:t xml:space="preserve">as domestic end products, i.e., an end product that is not a COTS item and does not meet </w:t>
      </w:r>
      <w:r w:rsidRPr="00654586">
        <w:t xml:space="preserve">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w:t>
      </w:r>
      <w:r w:rsidRPr="00654586">
        <w:t xml:space="preserve"> clause of this solicitation entitled </w:t>
      </w:r>
      <w:r>
        <w:t>“</w:t>
      </w:r>
      <w:r w:rsidRPr="00654586">
        <w:t>Buy American</w:t>
      </w:r>
      <w:r w:rsidRPr="00654586">
        <w:t>—</w:t>
      </w:r>
      <w:r w:rsidRPr="00654586">
        <w:t>Supplies.</w:t>
      </w:r>
      <w:r>
        <w:t>”</w:t>
      </w:r>
    </w:p>
    <w:p w14:paraId="00E684E1" w14:textId="77777777" w:rsidR="00AB565D" w:rsidRPr="00654586" w:rsidRDefault="007219CA" w:rsidP="007219CA">
      <w:pPr>
        <w:spacing w:after="0"/>
      </w:pPr>
      <w:r w:rsidRPr="00654586">
        <w:t xml:space="preserve">    (2) Foreign End Products:</w:t>
      </w:r>
    </w:p>
    <w:p w14:paraId="00E684E2" w14:textId="77777777" w:rsidR="00AB565D" w:rsidRPr="00654586" w:rsidRDefault="007219CA" w:rsidP="007219CA">
      <w:pPr>
        <w:spacing w:after="0"/>
      </w:pPr>
      <w:r w:rsidRPr="00654586">
        <w:t xml:space="preserve">      Line Item No             Country of Origin</w:t>
      </w:r>
    </w:p>
    <w:p w14:paraId="00E684E3" w14:textId="77777777" w:rsidR="00AB565D" w:rsidRPr="00654586" w:rsidRDefault="007219CA" w:rsidP="007219CA">
      <w:pPr>
        <w:spacing w:after="0"/>
      </w:pPr>
      <w:r w:rsidRPr="00654586">
        <w:t xml:space="preserve">      ______________           _________________</w:t>
      </w:r>
    </w:p>
    <w:p w14:paraId="00E684E4" w14:textId="77777777" w:rsidR="00AB565D" w:rsidRPr="00654586" w:rsidRDefault="007219CA" w:rsidP="007219CA">
      <w:pPr>
        <w:spacing w:after="0"/>
      </w:pPr>
      <w:r w:rsidRPr="00654586">
        <w:t xml:space="preserve">      ______________           _________________</w:t>
      </w:r>
    </w:p>
    <w:p w14:paraId="00E684E5" w14:textId="77777777" w:rsidR="00AB565D" w:rsidRPr="00654586" w:rsidRDefault="007219CA" w:rsidP="007219CA">
      <w:pPr>
        <w:spacing w:after="0"/>
      </w:pPr>
      <w:r w:rsidRPr="00654586">
        <w:t xml:space="preserve">      __________</w:t>
      </w:r>
      <w:r w:rsidRPr="00654586">
        <w:t>____           _________________</w:t>
      </w:r>
    </w:p>
    <w:p w14:paraId="00E684E6" w14:textId="77777777" w:rsidR="00AB565D" w:rsidRPr="00654586" w:rsidRDefault="007219CA" w:rsidP="007219CA">
      <w:pPr>
        <w:spacing w:after="0"/>
        <w:rPr>
          <w:i/>
        </w:rPr>
      </w:pPr>
      <w:r w:rsidRPr="00654586">
        <w:rPr>
          <w:i/>
        </w:rPr>
        <w:t>[List as necessary]</w:t>
      </w:r>
    </w:p>
    <w:p w14:paraId="00E684E7" w14:textId="77777777" w:rsidR="00AB565D" w:rsidRPr="00654586" w:rsidRDefault="007219CA" w:rsidP="007219CA">
      <w:pPr>
        <w:spacing w:after="0"/>
      </w:pPr>
      <w:r w:rsidRPr="00654586">
        <w:t xml:space="preserve">    (3) The Government will evaluate offers in accordance with the policies and procedures of FAR Part 25.</w:t>
      </w:r>
    </w:p>
    <w:p w14:paraId="00E684E8" w14:textId="77777777" w:rsidR="00AB565D" w:rsidRPr="00654586" w:rsidRDefault="007219CA" w:rsidP="007219CA">
      <w:pPr>
        <w:spacing w:after="0"/>
      </w:pPr>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w:t>
      </w:r>
      <w:r w:rsidRPr="00654586">
        <w:t>clause at FAR 52.225-3, Buy American</w:t>
      </w:r>
      <w:r w:rsidRPr="00654586">
        <w:t>—</w:t>
      </w:r>
      <w:r w:rsidRPr="00654586">
        <w:t>Free Trade Agreements</w:t>
      </w:r>
      <w:r w:rsidRPr="00654586">
        <w:t>—</w:t>
      </w:r>
      <w:r w:rsidRPr="00654586">
        <w:t>Israeli Trade Act, is included in this solicitation.)</w:t>
      </w:r>
    </w:p>
    <w:p w14:paraId="00E684E9" w14:textId="77777777" w:rsidR="00AB565D" w:rsidRPr="00654586" w:rsidRDefault="007219CA" w:rsidP="007219CA">
      <w:pPr>
        <w:spacing w:after="0"/>
      </w:pPr>
      <w:r w:rsidRPr="00654586">
        <w:t xml:space="preserve">      (i) The offeror certifies that each end product, except those listed in paragraph (g)(1)(ii) or (g)(1)(iii) of this provision, is a domes</w:t>
      </w:r>
      <w:r w:rsidRPr="00654586">
        <w:t xml:space="preserve">tic end product and that for other than COTS items, the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end product</w:t>
      </w:r>
      <w:r w:rsidRPr="00654586">
        <w: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00E684EA" w14:textId="77777777" w:rsidR="00AB565D" w:rsidRPr="00654586" w:rsidRDefault="007219CA" w:rsidP="007219CA">
      <w:pPr>
        <w:spacing w:after="0"/>
      </w:pPr>
      <w:r w:rsidRPr="00654586">
        <w:t xml:space="preserve">      (ii) The offeror certifies that the following supplies are Free Trade Agreement country end products (other than Bahrainian, Moroccan, Om</w:t>
      </w:r>
      <w:r w:rsidRPr="00654586">
        <w:t>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00E684EB" w14:textId="77777777" w:rsidR="00AB565D" w:rsidRPr="00654586" w:rsidRDefault="007219CA" w:rsidP="007219CA">
      <w:pPr>
        <w:spacing w:after="0"/>
      </w:pPr>
      <w:r w:rsidRPr="00654586">
        <w:t xml:space="preserve">      Free Trade Agreement Country End Products (Other than Bahrainian, Morocc</w:t>
      </w:r>
      <w:r w:rsidRPr="00654586">
        <w:t>an, Omani,</w:t>
      </w:r>
      <w:r w:rsidRPr="00654586">
        <w:t xml:space="preserve"> Panamanian,</w:t>
      </w:r>
      <w:r w:rsidRPr="00654586">
        <w:t xml:space="preserve"> or Peruvian End Products) or Israeli End Products:</w:t>
      </w:r>
    </w:p>
    <w:p w14:paraId="00E684EC" w14:textId="77777777" w:rsidR="00AB565D" w:rsidRPr="00654586" w:rsidRDefault="007219CA" w:rsidP="007219CA">
      <w:pPr>
        <w:spacing w:after="0"/>
      </w:pPr>
      <w:r w:rsidRPr="00654586">
        <w:t xml:space="preserve">      Line Item No.           Country of Origin</w:t>
      </w:r>
    </w:p>
    <w:p w14:paraId="00E684ED" w14:textId="77777777" w:rsidR="00AB565D" w:rsidRPr="00654586" w:rsidRDefault="007219CA" w:rsidP="007219CA">
      <w:pPr>
        <w:spacing w:after="0"/>
      </w:pPr>
      <w:r w:rsidRPr="00654586">
        <w:t xml:space="preserve">      ______________          _________________</w:t>
      </w:r>
    </w:p>
    <w:p w14:paraId="00E684EE" w14:textId="77777777" w:rsidR="00AB565D" w:rsidRPr="00654586" w:rsidRDefault="007219CA" w:rsidP="007219CA">
      <w:pPr>
        <w:spacing w:after="0"/>
      </w:pPr>
      <w:r w:rsidRPr="00654586">
        <w:t xml:space="preserve">      ______________          _________________</w:t>
      </w:r>
    </w:p>
    <w:p w14:paraId="00E684EF" w14:textId="77777777" w:rsidR="00AB565D" w:rsidRPr="00654586" w:rsidRDefault="007219CA" w:rsidP="007219CA">
      <w:pPr>
        <w:spacing w:after="0"/>
      </w:pPr>
      <w:r w:rsidRPr="00654586">
        <w:t xml:space="preserve">      ______________          ________</w:t>
      </w:r>
      <w:r w:rsidRPr="00654586">
        <w:t>_________</w:t>
      </w:r>
    </w:p>
    <w:p w14:paraId="00E684F0" w14:textId="77777777" w:rsidR="00AB565D" w:rsidRPr="00654586" w:rsidRDefault="007219CA" w:rsidP="007219CA">
      <w:pPr>
        <w:spacing w:after="0"/>
        <w:rPr>
          <w:i/>
        </w:rPr>
      </w:pPr>
      <w:r w:rsidRPr="00654586">
        <w:rPr>
          <w:i/>
        </w:rPr>
        <w:t>[List as necessary]</w:t>
      </w:r>
    </w:p>
    <w:p w14:paraId="00E684F1" w14:textId="77777777" w:rsidR="00AB565D" w:rsidRPr="00654586" w:rsidRDefault="007219CA" w:rsidP="007219CA">
      <w:pPr>
        <w:spacing w:after="0"/>
      </w:pPr>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w:t>
      </w:r>
      <w:r w:rsidRPr="00654586">
        <w:t>e Agreements</w:t>
      </w:r>
      <w:r w:rsidRPr="00654586">
        <w:t>—</w:t>
      </w:r>
      <w:r w:rsidRPr="00654586">
        <w:t>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w:t>
      </w:r>
      <w:r w:rsidRPr="00654586">
        <w:t xml:space="preserve">he definition of </w:t>
      </w:r>
      <w:r>
        <w:t>“</w:t>
      </w:r>
      <w:r w:rsidRPr="00654586">
        <w:t>domestic end product.</w:t>
      </w:r>
      <w:r>
        <w:t>”</w:t>
      </w:r>
    </w:p>
    <w:p w14:paraId="00E684F2" w14:textId="77777777" w:rsidR="00AB565D" w:rsidRPr="00654586" w:rsidRDefault="007219CA" w:rsidP="007219CA">
      <w:pPr>
        <w:spacing w:after="0"/>
      </w:pPr>
      <w:r w:rsidRPr="00654586">
        <w:t xml:space="preserve">      Other Foreign End Products:</w:t>
      </w:r>
    </w:p>
    <w:p w14:paraId="00E684F3" w14:textId="77777777" w:rsidR="00AB565D" w:rsidRPr="00654586" w:rsidRDefault="007219CA" w:rsidP="007219CA">
      <w:pPr>
        <w:spacing w:after="0"/>
      </w:pPr>
      <w:r w:rsidRPr="00654586">
        <w:t xml:space="preserve">      Line Item No.           Country of Origin</w:t>
      </w:r>
    </w:p>
    <w:p w14:paraId="00E684F4" w14:textId="77777777" w:rsidR="00AB565D" w:rsidRPr="00654586" w:rsidRDefault="007219CA" w:rsidP="007219CA">
      <w:pPr>
        <w:spacing w:after="0"/>
      </w:pPr>
      <w:r w:rsidRPr="00654586">
        <w:t xml:space="preserve">      ______________          _________________</w:t>
      </w:r>
    </w:p>
    <w:p w14:paraId="00E684F5" w14:textId="77777777" w:rsidR="00AB565D" w:rsidRPr="00654586" w:rsidRDefault="007219CA" w:rsidP="007219CA">
      <w:pPr>
        <w:spacing w:after="0"/>
      </w:pPr>
      <w:r w:rsidRPr="00654586">
        <w:t xml:space="preserve">      ______________          _________________</w:t>
      </w:r>
    </w:p>
    <w:p w14:paraId="00E684F6" w14:textId="77777777" w:rsidR="00AB565D" w:rsidRPr="00654586" w:rsidRDefault="007219CA" w:rsidP="007219CA">
      <w:pPr>
        <w:spacing w:after="0"/>
      </w:pPr>
      <w:r w:rsidRPr="00654586">
        <w:t xml:space="preserve">      ______________          _______</w:t>
      </w:r>
      <w:r w:rsidRPr="00654586">
        <w:t>__________</w:t>
      </w:r>
    </w:p>
    <w:p w14:paraId="00E684F7" w14:textId="77777777" w:rsidR="00AB565D" w:rsidRPr="00654586" w:rsidRDefault="007219CA" w:rsidP="007219CA">
      <w:pPr>
        <w:spacing w:after="0"/>
        <w:rPr>
          <w:i/>
        </w:rPr>
      </w:pPr>
      <w:r w:rsidRPr="00654586">
        <w:rPr>
          <w:i/>
        </w:rPr>
        <w:t>[List as necessary]</w:t>
      </w:r>
    </w:p>
    <w:p w14:paraId="00E684F8" w14:textId="77777777" w:rsidR="00AB565D" w:rsidRPr="00654586" w:rsidRDefault="007219CA" w:rsidP="007219CA">
      <w:pPr>
        <w:spacing w:after="0"/>
      </w:pPr>
      <w:r w:rsidRPr="00654586">
        <w:lastRenderedPageBreak/>
        <w:t xml:space="preserve">      (iv) The Government will evaluate offers in accordance with the policies and procedures of FAR Part 25.</w:t>
      </w:r>
    </w:p>
    <w:p w14:paraId="00E684F9" w14:textId="77777777" w:rsidR="00AB565D" w:rsidRPr="00654586" w:rsidRDefault="007219CA" w:rsidP="007219CA">
      <w:pPr>
        <w:spacing w:after="0"/>
      </w:pPr>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w:t>
      </w:r>
      <w:r w:rsidRPr="00654586">
        <w:t xml:space="preserve"> at FAR 52.225-3 is included in this solicitation, substitute the following paragraph (g)(1)(ii) for paragraph (g)(1)(ii) of the basic provision:</w:t>
      </w:r>
    </w:p>
    <w:p w14:paraId="00E684FA" w14:textId="77777777" w:rsidR="00AB565D" w:rsidRPr="00654586" w:rsidRDefault="007219CA" w:rsidP="007219CA">
      <w:pPr>
        <w:spacing w:after="0"/>
      </w:pPr>
      <w:r w:rsidRPr="00654586">
        <w:t xml:space="preserve">  (g)(1)(ii) The offeror certifies that the following supplies are Canadian end products as defined in the cla</w:t>
      </w:r>
      <w:r w:rsidRPr="00654586">
        <w:t>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00E684FB" w14:textId="77777777" w:rsidR="00AB565D" w:rsidRPr="00654586" w:rsidRDefault="007219CA" w:rsidP="007219CA">
      <w:pPr>
        <w:spacing w:after="0"/>
      </w:pPr>
      <w:r w:rsidRPr="00654586">
        <w:t xml:space="preserve">      Canadian End Products:</w:t>
      </w:r>
    </w:p>
    <w:p w14:paraId="00E684FC" w14:textId="77777777" w:rsidR="00AB565D" w:rsidRPr="00654586" w:rsidRDefault="007219CA" w:rsidP="007219CA">
      <w:pPr>
        <w:spacing w:after="0"/>
      </w:pPr>
      <w:r w:rsidRPr="00654586">
        <w:t xml:space="preserve">      Line Item No.</w:t>
      </w:r>
    </w:p>
    <w:p w14:paraId="00E684FD" w14:textId="77777777" w:rsidR="00AB565D" w:rsidRPr="00654586" w:rsidRDefault="007219CA" w:rsidP="007219CA">
      <w:pPr>
        <w:spacing w:after="0"/>
      </w:pPr>
      <w:r w:rsidRPr="00654586">
        <w:t xml:space="preserve">      __________________________________________</w:t>
      </w:r>
    </w:p>
    <w:p w14:paraId="00E684FE" w14:textId="77777777" w:rsidR="00AB565D" w:rsidRPr="00654586" w:rsidRDefault="007219CA" w:rsidP="007219CA">
      <w:pPr>
        <w:spacing w:after="0"/>
      </w:pPr>
      <w:r w:rsidRPr="00654586">
        <w:t xml:space="preserve">      __________________________________________</w:t>
      </w:r>
    </w:p>
    <w:p w14:paraId="00E684FF" w14:textId="77777777" w:rsidR="00AB565D" w:rsidRPr="00654586" w:rsidRDefault="007219CA" w:rsidP="007219CA">
      <w:pPr>
        <w:spacing w:after="0"/>
      </w:pPr>
      <w:r w:rsidRPr="00654586">
        <w:t xml:space="preserve">      __________________________________________</w:t>
      </w:r>
    </w:p>
    <w:p w14:paraId="00E68500" w14:textId="77777777" w:rsidR="00AB565D" w:rsidRPr="00654586" w:rsidRDefault="007219CA" w:rsidP="007219CA">
      <w:pPr>
        <w:spacing w:after="0"/>
        <w:rPr>
          <w:i/>
        </w:rPr>
      </w:pPr>
      <w:r w:rsidRPr="00654586">
        <w:rPr>
          <w:i/>
        </w:rPr>
        <w:t>[List as necessary]</w:t>
      </w:r>
    </w:p>
    <w:p w14:paraId="00E68501" w14:textId="77777777" w:rsidR="00AB565D" w:rsidRPr="00654586" w:rsidRDefault="007219CA" w:rsidP="007219CA">
      <w:pPr>
        <w:spacing w:after="0"/>
      </w:pPr>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w:t>
      </w:r>
      <w:r w:rsidRPr="00654586">
        <w:t>owing paragraph (g)(1)(ii) for paragraph (g)(1)(ii) of the basic provision:</w:t>
      </w:r>
    </w:p>
    <w:p w14:paraId="00E68502" w14:textId="77777777" w:rsidR="00AB565D" w:rsidRPr="00654586" w:rsidRDefault="007219CA" w:rsidP="007219CA">
      <w:pPr>
        <w:spacing w:after="0"/>
      </w:pPr>
      <w:r w:rsidRPr="00654586">
        <w:t xml:space="preserve">  (g)(1)(ii) The offeror certifies that the following supplies are Canadian end products or Israeli end products as defined in the clause of this solicit</w:t>
      </w:r>
      <w:r>
        <w:t xml:space="preserve">ation entitled </w:t>
      </w:r>
      <w:r>
        <w:t>“</w:t>
      </w:r>
      <w:r>
        <w:t>Buy America</w:t>
      </w:r>
      <w:r>
        <w:t>n</w:t>
      </w:r>
      <w:r w:rsidRPr="00654586">
        <w:t>—</w:t>
      </w:r>
      <w:r w:rsidRPr="00654586">
        <w:t>Free Trade Agreements</w:t>
      </w:r>
      <w:r w:rsidRPr="00654586">
        <w:t>—</w:t>
      </w:r>
      <w:r w:rsidRPr="00654586">
        <w:t>Israeli Trade Act</w:t>
      </w:r>
      <w:r>
        <w:t>”</w:t>
      </w:r>
      <w:r w:rsidRPr="00654586">
        <w:t>:</w:t>
      </w:r>
    </w:p>
    <w:p w14:paraId="00E68503" w14:textId="77777777" w:rsidR="00AB565D" w:rsidRPr="00654586" w:rsidRDefault="007219CA" w:rsidP="007219CA">
      <w:pPr>
        <w:spacing w:after="0"/>
      </w:pPr>
      <w:r w:rsidRPr="00654586">
        <w:t xml:space="preserve">      Canadian or Israeli End Products:</w:t>
      </w:r>
    </w:p>
    <w:p w14:paraId="00E68504" w14:textId="77777777" w:rsidR="00AB565D" w:rsidRPr="00654586" w:rsidRDefault="007219CA" w:rsidP="007219CA">
      <w:pPr>
        <w:spacing w:after="0"/>
      </w:pPr>
      <w:r w:rsidRPr="00654586">
        <w:t xml:space="preserve">      Line Item No.           Country of Origin</w:t>
      </w:r>
    </w:p>
    <w:p w14:paraId="00E68505" w14:textId="77777777" w:rsidR="00AB565D" w:rsidRPr="00654586" w:rsidRDefault="007219CA" w:rsidP="007219CA">
      <w:pPr>
        <w:spacing w:after="0"/>
      </w:pPr>
      <w:r w:rsidRPr="00654586">
        <w:t xml:space="preserve">      ______________          _________________</w:t>
      </w:r>
    </w:p>
    <w:p w14:paraId="00E68506" w14:textId="77777777" w:rsidR="00AB565D" w:rsidRPr="00654586" w:rsidRDefault="007219CA" w:rsidP="007219CA">
      <w:pPr>
        <w:spacing w:after="0"/>
      </w:pPr>
      <w:r w:rsidRPr="00654586">
        <w:t xml:space="preserve">      ______________          _________________</w:t>
      </w:r>
    </w:p>
    <w:p w14:paraId="00E68507" w14:textId="77777777" w:rsidR="00AB565D" w:rsidRPr="00654586" w:rsidRDefault="007219CA" w:rsidP="007219CA">
      <w:pPr>
        <w:spacing w:after="0"/>
      </w:pPr>
      <w:r w:rsidRPr="00654586">
        <w:t xml:space="preserve">      ______________        </w:t>
      </w:r>
      <w:r w:rsidRPr="00654586">
        <w:t xml:space="preserve">  _________________</w:t>
      </w:r>
    </w:p>
    <w:p w14:paraId="00E68508" w14:textId="77777777" w:rsidR="00A410DD" w:rsidRPr="00654586" w:rsidRDefault="007219CA" w:rsidP="007219CA">
      <w:pPr>
        <w:spacing w:after="0"/>
        <w:rPr>
          <w:i/>
        </w:rPr>
      </w:pPr>
      <w:r w:rsidRPr="00654586">
        <w:rPr>
          <w:i/>
        </w:rPr>
        <w:t>[List as necessary]</w:t>
      </w:r>
    </w:p>
    <w:p w14:paraId="00E68509" w14:textId="77777777" w:rsidR="00AA571D" w:rsidRPr="00654586" w:rsidRDefault="007219CA" w:rsidP="007219CA">
      <w:pPr>
        <w:spacing w:after="0"/>
      </w:pPr>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 xml:space="preserve">52.225-3 is included in this solicitation, substitute the following paragraph (g)(1)(ii) </w:t>
      </w:r>
      <w:r w:rsidRPr="00654586">
        <w:t>for paragraph (g)(1)(ii) of the basic provision:</w:t>
      </w:r>
    </w:p>
    <w:p w14:paraId="00E6850A" w14:textId="77777777" w:rsidR="00A410DD" w:rsidRPr="00654586" w:rsidRDefault="007219CA" w:rsidP="007219CA">
      <w:pPr>
        <w:spacing w:after="0"/>
      </w:pPr>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Peruvian end products) or Israeli </w:t>
      </w:r>
      <w:r w:rsidRPr="00654586">
        <w:t xml:space="preserve">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00E6850B" w14:textId="77777777" w:rsidR="00A410DD" w:rsidRPr="00654586" w:rsidRDefault="007219CA" w:rsidP="007219CA">
      <w:pPr>
        <w:spacing w:after="0"/>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w:t>
      </w:r>
      <w:r w:rsidRPr="00654586">
        <w:rPr>
          <w:rFonts w:eastAsia="Times New Roman" w:cs="Courier New"/>
          <w:szCs w:val="20"/>
        </w:rPr>
        <w:t>s) or Israeli End Products:</w:t>
      </w:r>
    </w:p>
    <w:p w14:paraId="00E6850C" w14:textId="77777777" w:rsidR="00A410DD" w:rsidRPr="00654586" w:rsidRDefault="007219CA" w:rsidP="007219CA">
      <w:pPr>
        <w:spacing w:after="0"/>
      </w:pPr>
      <w:r w:rsidRPr="00654586">
        <w:t xml:space="preserve">      Line Item No.           Country of Origin</w:t>
      </w:r>
    </w:p>
    <w:p w14:paraId="00E6850D" w14:textId="77777777" w:rsidR="00A410DD" w:rsidRPr="00654586" w:rsidRDefault="007219CA" w:rsidP="007219CA">
      <w:pPr>
        <w:spacing w:after="0"/>
      </w:pPr>
      <w:r w:rsidRPr="00654586">
        <w:t xml:space="preserve">      ______________          _________________</w:t>
      </w:r>
    </w:p>
    <w:p w14:paraId="00E6850E" w14:textId="77777777" w:rsidR="00A410DD" w:rsidRPr="00654586" w:rsidRDefault="007219CA" w:rsidP="007219CA">
      <w:pPr>
        <w:spacing w:after="0"/>
      </w:pPr>
      <w:r w:rsidRPr="00654586">
        <w:t xml:space="preserve">      ______________          _________________</w:t>
      </w:r>
    </w:p>
    <w:p w14:paraId="00E6850F" w14:textId="77777777" w:rsidR="00A410DD" w:rsidRPr="00654586" w:rsidRDefault="007219CA" w:rsidP="007219CA">
      <w:pPr>
        <w:spacing w:after="0"/>
      </w:pPr>
      <w:r w:rsidRPr="00654586">
        <w:t xml:space="preserve">      ______________          _________________</w:t>
      </w:r>
    </w:p>
    <w:p w14:paraId="00E68510" w14:textId="77777777" w:rsidR="00A410DD" w:rsidRPr="00654586" w:rsidRDefault="007219CA" w:rsidP="007219CA">
      <w:pPr>
        <w:spacing w:after="0"/>
        <w:rPr>
          <w:i/>
        </w:rPr>
      </w:pPr>
      <w:r w:rsidRPr="00654586">
        <w:rPr>
          <w:i/>
        </w:rPr>
        <w:t>[List as necessary]</w:t>
      </w:r>
    </w:p>
    <w:p w14:paraId="00E68511" w14:textId="77777777" w:rsidR="00AB565D" w:rsidRPr="00654586" w:rsidRDefault="007219CA" w:rsidP="007219CA">
      <w:pPr>
        <w:spacing w:after="0"/>
      </w:pPr>
      <w:r w:rsidRPr="00654586">
        <w:t xml:space="preserve">    (5</w:t>
      </w:r>
      <w:r w:rsidRPr="00654586">
        <w:t xml:space="preserve">) </w:t>
      </w:r>
      <w:r w:rsidRPr="00654586">
        <w:rPr>
          <w:i/>
        </w:rPr>
        <w:t>Trade Ag</w:t>
      </w:r>
      <w:r w:rsidRPr="00654586">
        <w:rPr>
          <w:i/>
        </w:rPr>
        <w:t>reements Certificate.</w:t>
      </w:r>
      <w:r w:rsidRPr="00654586">
        <w:t xml:space="preserve"> (Applies only if the clause at FAR 52.225-5, Trade Agreements, is included in this solicitation.)</w:t>
      </w:r>
    </w:p>
    <w:p w14:paraId="00E68512" w14:textId="77777777" w:rsidR="00AB565D" w:rsidRPr="00654586" w:rsidRDefault="007219CA" w:rsidP="007219CA">
      <w:pPr>
        <w:spacing w:after="0"/>
      </w:pPr>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00E68513" w14:textId="77777777" w:rsidR="00AB565D" w:rsidRPr="00654586" w:rsidRDefault="007219CA" w:rsidP="007219CA">
      <w:pPr>
        <w:spacing w:after="0"/>
      </w:pPr>
      <w:r w:rsidRPr="00654586">
        <w:t xml:space="preserve">      (ii) The offeror shall list as other end products those end products that are not </w:t>
      </w:r>
      <w:r>
        <w:t>U.S.-made or designated country</w:t>
      </w:r>
      <w:r w:rsidRPr="00654586">
        <w:t xml:space="preserve"> end products.</w:t>
      </w:r>
    </w:p>
    <w:p w14:paraId="00E68514" w14:textId="77777777" w:rsidR="00AB565D" w:rsidRPr="00654586" w:rsidRDefault="007219CA" w:rsidP="007219CA">
      <w:pPr>
        <w:spacing w:after="0"/>
      </w:pPr>
      <w:r w:rsidRPr="00654586">
        <w:t xml:space="preserve">      Other En</w:t>
      </w:r>
      <w:r w:rsidRPr="00654586">
        <w:t>d Products:</w:t>
      </w:r>
    </w:p>
    <w:p w14:paraId="00E68515" w14:textId="77777777" w:rsidR="00AB565D" w:rsidRPr="00654586" w:rsidRDefault="007219CA" w:rsidP="007219CA">
      <w:pPr>
        <w:spacing w:after="0"/>
      </w:pPr>
      <w:r w:rsidRPr="00654586">
        <w:lastRenderedPageBreak/>
        <w:t xml:space="preserve">      Line Item No.           Country of Origin</w:t>
      </w:r>
    </w:p>
    <w:p w14:paraId="00E68516" w14:textId="77777777" w:rsidR="00AB565D" w:rsidRPr="00654586" w:rsidRDefault="007219CA" w:rsidP="007219CA">
      <w:pPr>
        <w:spacing w:after="0"/>
      </w:pPr>
      <w:r w:rsidRPr="00654586">
        <w:t xml:space="preserve">      ______________          _________________</w:t>
      </w:r>
    </w:p>
    <w:p w14:paraId="00E68517" w14:textId="77777777" w:rsidR="00AB565D" w:rsidRPr="00654586" w:rsidRDefault="007219CA" w:rsidP="007219CA">
      <w:pPr>
        <w:spacing w:after="0"/>
      </w:pPr>
      <w:r w:rsidRPr="00654586">
        <w:t xml:space="preserve">      ______________          _________________</w:t>
      </w:r>
    </w:p>
    <w:p w14:paraId="00E68518" w14:textId="77777777" w:rsidR="00AB565D" w:rsidRPr="00654586" w:rsidRDefault="007219CA" w:rsidP="007219CA">
      <w:pPr>
        <w:spacing w:after="0"/>
      </w:pPr>
      <w:r w:rsidRPr="00654586">
        <w:t xml:space="preserve">      ______________          _________________</w:t>
      </w:r>
    </w:p>
    <w:p w14:paraId="00E68519" w14:textId="77777777" w:rsidR="00AB565D" w:rsidRPr="00654586" w:rsidRDefault="007219CA" w:rsidP="007219CA">
      <w:pPr>
        <w:spacing w:after="0"/>
        <w:rPr>
          <w:i/>
        </w:rPr>
      </w:pPr>
      <w:r w:rsidRPr="00654586">
        <w:rPr>
          <w:i/>
        </w:rPr>
        <w:t>[List as necessary]</w:t>
      </w:r>
    </w:p>
    <w:p w14:paraId="00E6851A" w14:textId="77777777" w:rsidR="00AB565D" w:rsidRPr="00654586" w:rsidRDefault="007219CA" w:rsidP="007219CA">
      <w:pPr>
        <w:spacing w:after="0"/>
      </w:pPr>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w:t>
      </w:r>
      <w:r w:rsidRPr="00654586">
        <w:t xml:space="preserv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w:t>
      </w:r>
      <w:r w:rsidRPr="00654586">
        <w:t>roducts are insufficient to fulfill the requirements of the solicitation.</w:t>
      </w:r>
    </w:p>
    <w:p w14:paraId="00E6851B" w14:textId="77777777" w:rsidR="00AB565D" w:rsidRPr="00654586" w:rsidRDefault="007219CA" w:rsidP="007219CA">
      <w:pPr>
        <w:spacing w:after="0"/>
      </w:pPr>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w:t>
      </w:r>
      <w:r w:rsidRPr="00654586">
        <w:t>eror certifies, to the best of its knowledge and belief, that the offeror and/or any of its principals</w:t>
      </w:r>
      <w:r w:rsidRPr="00654586">
        <w:t>—</w:t>
      </w:r>
    </w:p>
    <w:p w14:paraId="00E6851C" w14:textId="77777777" w:rsidR="00AB565D" w:rsidRPr="00654586" w:rsidRDefault="007219CA" w:rsidP="007219CA">
      <w:pPr>
        <w:spacing w:after="0"/>
      </w:pPr>
      <w:r w:rsidRPr="00654586">
        <w:t xml:space="preserve">    (1) [  ] Are, [  ] are not presently debarred, suspended, proposed for debarment, or declared ineligible for the award of contracts by any Federal a</w:t>
      </w:r>
      <w:r w:rsidRPr="00654586">
        <w:t>gency;</w:t>
      </w:r>
    </w:p>
    <w:p w14:paraId="00E6851D" w14:textId="77777777" w:rsidR="00AB565D" w:rsidRPr="00654586" w:rsidRDefault="007219CA" w:rsidP="007219CA">
      <w:pPr>
        <w:spacing w:after="0"/>
      </w:pPr>
      <w:r w:rsidRPr="00654586">
        <w:t xml:space="preserve">    (2) [  ] Have, [  ] have not, within a three-year period preceding this offer, been convicted of or had a civil judgment rendered against them for: commission of fraud or a criminal offense in connection with obtaining, attempting to obtain, or </w:t>
      </w:r>
      <w:r w:rsidRPr="00654586">
        <w:t>performing a Federal, state or local government contract or subcontract; violation of Federal or state antitrust statutes relating to the submission of offers; or Commission of embezzlement, theft, forgery, bribery, falsification or destruction of records,</w:t>
      </w:r>
      <w:r w:rsidRPr="00654586">
        <w:t xml:space="preserve"> making false statements, tax evasion, violating Federal criminal tax laws, or receiving stolen property;</w:t>
      </w:r>
    </w:p>
    <w:p w14:paraId="00E6851E" w14:textId="77777777" w:rsidR="00AB565D" w:rsidRPr="00654586" w:rsidRDefault="007219CA" w:rsidP="007219CA">
      <w:pPr>
        <w:spacing w:after="0"/>
      </w:pPr>
      <w:r w:rsidRPr="00654586">
        <w:t xml:space="preserve">    (3) [  ] Are, [  ] are not presently indicted for, or otherwise criminally or civilly charged by a Government entity with, commission of any of th</w:t>
      </w:r>
      <w:r w:rsidRPr="00654586">
        <w:t>ese offenses enumerated in paragraph (h)(2) of this clause; and</w:t>
      </w:r>
    </w:p>
    <w:p w14:paraId="00E6851F" w14:textId="77777777" w:rsidR="00AB565D" w:rsidRPr="00654586" w:rsidRDefault="007219CA" w:rsidP="007219CA">
      <w:pPr>
        <w:spacing w:after="0"/>
      </w:pPr>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w:t>
      </w:r>
      <w:r w:rsidRPr="00654586">
        <w:t>s unsatisfied.</w:t>
      </w:r>
    </w:p>
    <w:p w14:paraId="00E68520" w14:textId="77777777" w:rsidR="00AB565D" w:rsidRPr="00654586" w:rsidRDefault="007219CA" w:rsidP="007219CA">
      <w:pPr>
        <w:spacing w:after="0"/>
      </w:pPr>
      <w:r w:rsidRPr="00654586">
        <w:t xml:space="preserve">      (i) Taxes are considered delinquent if both of the following criteria apply:</w:t>
      </w:r>
    </w:p>
    <w:p w14:paraId="00E68521" w14:textId="77777777" w:rsidR="00AB565D" w:rsidRPr="00654586" w:rsidRDefault="007219CA" w:rsidP="007219CA">
      <w:pPr>
        <w:spacing w:after="0"/>
      </w:pPr>
      <w:r w:rsidRPr="00654586">
        <w:t xml:space="preserve">        (A) </w:t>
      </w:r>
      <w:r w:rsidRPr="00654586">
        <w:rPr>
          <w:i/>
        </w:rPr>
        <w:t>The tax liability is finally determined.</w:t>
      </w:r>
      <w:r w:rsidRPr="00654586">
        <w:t xml:space="preserve"> The liability is finally determined if it has been assessed. A liability is not finally determined if the</w:t>
      </w:r>
      <w:r w:rsidRPr="00654586">
        <w:t>re is a pending administrative or judicial challenge. In the case of a judicial challenge to the liability, the liability is not finally determined until all judicial appeal rights have been exhausted.</w:t>
      </w:r>
    </w:p>
    <w:p w14:paraId="00E68522" w14:textId="77777777" w:rsidR="00AB565D" w:rsidRPr="00654586" w:rsidRDefault="007219CA" w:rsidP="007219CA">
      <w:pPr>
        <w:spacing w:after="0"/>
      </w:pPr>
      <w:r w:rsidRPr="00654586">
        <w:t xml:space="preserve">        (B) </w:t>
      </w:r>
      <w:r w:rsidRPr="00654586">
        <w:rPr>
          <w:i/>
        </w:rPr>
        <w:t>The taxpayer is delinquent in making payme</w:t>
      </w:r>
      <w:r w:rsidRPr="00654586">
        <w:rPr>
          <w:i/>
        </w:rPr>
        <w:t>nt.</w:t>
      </w:r>
      <w:r w:rsidRPr="00654586">
        <w:t xml:space="preserve"> A taxpayer is delinquent if the taxpayer has failed to pay the tax liability when full payment was due and required. A taxpayer is not delinquent in cases where enforced collection action is precluded.</w:t>
      </w:r>
    </w:p>
    <w:p w14:paraId="00E68523" w14:textId="77777777" w:rsidR="00AB565D" w:rsidRPr="00654586" w:rsidRDefault="007219CA" w:rsidP="007219CA">
      <w:pPr>
        <w:spacing w:after="0"/>
      </w:pPr>
      <w:r w:rsidRPr="00654586">
        <w:t xml:space="preserve">      (ii) </w:t>
      </w:r>
      <w:r w:rsidRPr="00654586">
        <w:rPr>
          <w:i/>
        </w:rPr>
        <w:t>Examples.</w:t>
      </w:r>
    </w:p>
    <w:p w14:paraId="00E68524" w14:textId="77777777" w:rsidR="00AB565D" w:rsidRPr="00654586" w:rsidRDefault="007219CA" w:rsidP="007219CA">
      <w:pPr>
        <w:spacing w:after="0"/>
      </w:pPr>
      <w:r w:rsidRPr="00654586">
        <w:t xml:space="preserve">        (A) The taxpayer has </w:t>
      </w:r>
      <w:r w:rsidRPr="00654586">
        <w:t xml:space="preserve">received a statutory notice of deficiency, under I.R.C. Sec.  6212, which entitles the taxpayer to seek Tax Court review of a proposed tax deficiency. This is not a delinquent tax because it is not a final tax liability. Should the taxpayer seek Tax Court </w:t>
      </w:r>
      <w:r w:rsidRPr="00654586">
        <w:t>review, this will not be a final tax liability until the taxpayer has exercised all judicial appeal rights.</w:t>
      </w:r>
    </w:p>
    <w:p w14:paraId="00E68525" w14:textId="77777777" w:rsidR="00AB565D" w:rsidRPr="00654586" w:rsidRDefault="007219CA" w:rsidP="007219CA">
      <w:pPr>
        <w:spacing w:after="0"/>
      </w:pPr>
      <w:r w:rsidRPr="00654586">
        <w:t xml:space="preserve">        (B) The IRS has filed a notice of Federal tax lien with respect to an assessed tax liability, and the taxpayer has been issued a notice unde</w:t>
      </w:r>
      <w:r w:rsidRPr="00654586">
        <w:t>r I.R.C. Sec.  6320 entitling the taxpayer to request a hearing with the IRS Office of Appeals contesting the lien filing, and to further appeal to the Tax Court if the IRS determines to sustain the lien filing. In the course of the hearing, the taxpayer i</w:t>
      </w:r>
      <w:r w:rsidRPr="00654586">
        <w:t>s entitled to contest the underlying tax liability because the taxpayer has had no prior opportunity to contest the liability. This is not a delinquent tax because it is not a final tax liability. Should the taxpayer seek tax court review, this will not be</w:t>
      </w:r>
      <w:r w:rsidRPr="00654586">
        <w:t xml:space="preserve"> a final tax liability until the taxpayer has exercised all judicial appeal rights.</w:t>
      </w:r>
    </w:p>
    <w:p w14:paraId="00E68526" w14:textId="77777777" w:rsidR="00AB565D" w:rsidRPr="00654586" w:rsidRDefault="007219CA" w:rsidP="007219CA">
      <w:pPr>
        <w:spacing w:after="0"/>
      </w:pPr>
      <w:r w:rsidRPr="00654586">
        <w:lastRenderedPageBreak/>
        <w:t xml:space="preserve">        (C) The taxpayer has entered into an installment agreement pursuant to I.R.C. Sec.  6159. The taxpayer is making timely payments and is in full compliance with the </w:t>
      </w:r>
      <w:r w:rsidRPr="00654586">
        <w:t>agreement terms. The taxpayer is not delinquent because the taxpayer is not currently required to make full payment.</w:t>
      </w:r>
    </w:p>
    <w:p w14:paraId="00E68527" w14:textId="77777777" w:rsidR="00AB565D" w:rsidRPr="00654586" w:rsidRDefault="007219CA" w:rsidP="007219CA">
      <w:pPr>
        <w:spacing w:after="0"/>
      </w:pPr>
      <w:r w:rsidRPr="00654586">
        <w:t xml:space="preserve">        (D) The taxpayer has filed for bankruptcy protection. The taxpayer is not delinquent because enforced collection action is stayed u</w:t>
      </w:r>
      <w:r w:rsidRPr="00654586">
        <w:t>nder 11 U.S.C. 362 (the Bankruptcy Code).</w:t>
      </w:r>
    </w:p>
    <w:p w14:paraId="00E68528" w14:textId="77777777" w:rsidR="00AB565D" w:rsidRPr="007F3132" w:rsidRDefault="007219CA" w:rsidP="007219CA">
      <w:pPr>
        <w:spacing w:after="0"/>
      </w:pPr>
      <w:r w:rsidRPr="007F3132">
        <w:t xml:space="preserve">  (i) </w:t>
      </w:r>
      <w:r w:rsidRPr="007F3132">
        <w:rPr>
          <w:i/>
        </w:rPr>
        <w:t>Certification Regarding Knowledge of Child Labor for Listed End Products (Executive Order 13126)</w:t>
      </w:r>
      <w:r w:rsidRPr="007F3132">
        <w:t>.</w:t>
      </w:r>
    </w:p>
    <w:p w14:paraId="00E68529" w14:textId="77777777" w:rsidR="00AB565D" w:rsidRPr="007F3132" w:rsidRDefault="007219CA" w:rsidP="007219CA">
      <w:pPr>
        <w:spacing w:after="0"/>
      </w:pPr>
      <w:r w:rsidRPr="007F3132">
        <w:t xml:space="preserve">    (1) </w:t>
      </w:r>
      <w:r w:rsidRPr="007F3132">
        <w:rPr>
          <w:i/>
        </w:rPr>
        <w:t>Listed end products.</w:t>
      </w:r>
    </w:p>
    <w:p w14:paraId="00E6852A" w14:textId="77777777" w:rsidR="00AB565D" w:rsidRPr="007F3132" w:rsidRDefault="007219CA" w:rsidP="007219CA">
      <w:pPr>
        <w:spacing w:after="0"/>
      </w:pPr>
      <w:r w:rsidRPr="007F3132">
        <w:t>Listed End Product</w:t>
      </w:r>
      <w:r w:rsidRPr="007F3132">
        <w:tab/>
        <w:t>Listed Countries of Origin</w:t>
      </w:r>
    </w:p>
    <w:p w14:paraId="00E6852B" w14:textId="77777777" w:rsidR="009A0ECC" w:rsidRPr="007F3132" w:rsidRDefault="007219CA" w:rsidP="007219CA">
      <w:pPr>
        <w:pStyle w:val="NoSpacing"/>
        <w:rPr>
          <w:szCs w:val="20"/>
        </w:rPr>
      </w:pPr>
    </w:p>
    <w:p w14:paraId="00E6852C" w14:textId="77777777" w:rsidR="009A0ECC" w:rsidRPr="007F3132" w:rsidRDefault="007219CA" w:rsidP="007219CA">
      <w:pPr>
        <w:pStyle w:val="NoSpacing"/>
        <w:tabs>
          <w:tab w:val="left" w:pos="6210"/>
        </w:tabs>
      </w:pPr>
      <w:r w:rsidRPr="007F3132">
        <w:tab/>
      </w:r>
    </w:p>
    <w:p w14:paraId="00E6852D" w14:textId="77777777" w:rsidR="009A0ECC" w:rsidRPr="007F3132" w:rsidRDefault="007219CA" w:rsidP="007219CA">
      <w:pPr>
        <w:pStyle w:val="NoSpacing"/>
        <w:tabs>
          <w:tab w:val="left" w:pos="6210"/>
        </w:tabs>
      </w:pPr>
      <w:r w:rsidRPr="007F3132">
        <w:tab/>
      </w:r>
    </w:p>
    <w:p w14:paraId="00E6852E" w14:textId="77777777" w:rsidR="009A0ECC" w:rsidRPr="007F3132" w:rsidRDefault="007219CA" w:rsidP="007219CA">
      <w:pPr>
        <w:pStyle w:val="NoSpacing"/>
        <w:tabs>
          <w:tab w:val="left" w:pos="6210"/>
        </w:tabs>
      </w:pPr>
      <w:r w:rsidRPr="007F3132">
        <w:tab/>
      </w:r>
    </w:p>
    <w:p w14:paraId="00E6852F" w14:textId="77777777" w:rsidR="009A0ECC" w:rsidRPr="007F3132" w:rsidRDefault="007219CA" w:rsidP="007219CA">
      <w:pPr>
        <w:pStyle w:val="NoSpacing"/>
        <w:tabs>
          <w:tab w:val="left" w:pos="6210"/>
        </w:tabs>
      </w:pPr>
      <w:r w:rsidRPr="007F3132">
        <w:tab/>
      </w:r>
    </w:p>
    <w:p w14:paraId="00E68530" w14:textId="77777777" w:rsidR="009A0ECC" w:rsidRPr="007F3132" w:rsidRDefault="007219CA" w:rsidP="007219CA">
      <w:pPr>
        <w:pStyle w:val="NoSpacing"/>
        <w:tabs>
          <w:tab w:val="left" w:pos="6210"/>
        </w:tabs>
      </w:pPr>
      <w:r w:rsidRPr="007F3132">
        <w:tab/>
      </w:r>
    </w:p>
    <w:p w14:paraId="00E68531" w14:textId="77777777" w:rsidR="00AB565D" w:rsidRPr="007F3132" w:rsidRDefault="007219CA" w:rsidP="007219CA">
      <w:pPr>
        <w:spacing w:after="0"/>
        <w:rPr>
          <w:i/>
        </w:rPr>
      </w:pPr>
      <w:r w:rsidRPr="007F3132">
        <w:t xml:space="preserve">    (2) </w:t>
      </w:r>
      <w:r w:rsidRPr="007F3132">
        <w:rPr>
          <w:i/>
        </w:rPr>
        <w:t xml:space="preserve">Certification. </w:t>
      </w:r>
      <w:r w:rsidRPr="007F3132">
        <w:rPr>
          <w:i/>
        </w:rPr>
        <w:t>[If the Contracting Officer has identified end products and countries of origin in paragraph (i)(1) of this provision, then the offeror must certify to either (i)(2)(i) or (i)(2)(ii) by checking the appropriate block.]</w:t>
      </w:r>
    </w:p>
    <w:p w14:paraId="00E68532" w14:textId="77777777" w:rsidR="00AB565D" w:rsidRPr="007F3132" w:rsidRDefault="007219CA" w:rsidP="007219CA">
      <w:pPr>
        <w:spacing w:after="0"/>
      </w:pPr>
      <w:r w:rsidRPr="007F3132">
        <w:t xml:space="preserve">    [ ] (i) The offeror will not supp</w:t>
      </w:r>
      <w:r w:rsidRPr="007F3132">
        <w:t>ly any end product listed in paragraph (i)(1) of this provision that was mined, produced, or manufactured in the corresponding country as listed for that product.</w:t>
      </w:r>
    </w:p>
    <w:p w14:paraId="00E68533" w14:textId="77777777" w:rsidR="00AB565D" w:rsidRPr="007F3132" w:rsidRDefault="007219CA" w:rsidP="007219CA">
      <w:pPr>
        <w:spacing w:after="0"/>
      </w:pPr>
      <w:r w:rsidRPr="007F3132">
        <w:t xml:space="preserve">    [ ] (ii) The offeror may supply an end product listed in paragraph (i)(1) of this provisi</w:t>
      </w:r>
      <w:r w:rsidRPr="007F3132">
        <w:t>on that was mined, produced, or manufactured in the corresponding country as listed for that product. The offeror certifies that it has made a good faith effort to determine whether forced or indentured child labor was used to mine, produce, or manufacture</w:t>
      </w:r>
      <w:r w:rsidRPr="007F3132">
        <w:t xml:space="preserve"> any such end product furnished under this contract. On the basis of those efforts, the offeror certifies that it is not aware of any such use of child labor.</w:t>
      </w:r>
    </w:p>
    <w:p w14:paraId="00E68534" w14:textId="77777777" w:rsidR="00AB565D" w:rsidRPr="00654586" w:rsidRDefault="007219CA" w:rsidP="007219CA">
      <w:pPr>
        <w:spacing w:after="0"/>
      </w:pPr>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w:t>
      </w:r>
      <w:r w:rsidRPr="00654586">
        <w:t xml:space="preserve"> this solicitation is predominantly</w:t>
      </w:r>
      <w:r w:rsidRPr="00654586">
        <w:t>—</w:t>
      </w:r>
    </w:p>
    <w:p w14:paraId="00E68535" w14:textId="77777777" w:rsidR="00AB565D" w:rsidRPr="00654586" w:rsidRDefault="007219CA" w:rsidP="007219CA">
      <w:pPr>
        <w:spacing w:after="0"/>
      </w:pPr>
      <w:r w:rsidRPr="00654586">
        <w:t xml:space="preserve">    (1) __ In the United States (Check this box if the total anticipated price of offered end products manufactured in the United States exceeds the total anticipated price of offered end products manufactured outside t</w:t>
      </w:r>
      <w:r w:rsidRPr="00654586">
        <w:t>he United States); or</w:t>
      </w:r>
    </w:p>
    <w:p w14:paraId="00E68536" w14:textId="77777777" w:rsidR="00AB565D" w:rsidRPr="00654586" w:rsidRDefault="007219CA" w:rsidP="007219CA">
      <w:pPr>
        <w:spacing w:after="0"/>
      </w:pPr>
      <w:r w:rsidRPr="00654586">
        <w:t xml:space="preserve">    (2) __ Outside the United States.</w:t>
      </w:r>
    </w:p>
    <w:p w14:paraId="00E68537" w14:textId="77777777" w:rsidR="00AB565D" w:rsidRPr="00654586" w:rsidRDefault="007219CA" w:rsidP="007219CA">
      <w:pPr>
        <w:spacing w:after="0"/>
      </w:pPr>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w:t>
      </w:r>
      <w:r w:rsidRPr="00654586">
        <w:t>es its certification as to compliance by its subcontractor if it subcontracts out the exempt services.)</w:t>
      </w:r>
    </w:p>
    <w:p w14:paraId="00E68538" w14:textId="77777777" w:rsidR="00AB565D" w:rsidRPr="00654586" w:rsidRDefault="007219CA" w:rsidP="007219CA">
      <w:pPr>
        <w:spacing w:after="0"/>
      </w:pPr>
      <w:r w:rsidRPr="00654586">
        <w:t xml:space="preserve">    </w:t>
      </w:r>
      <w:r>
        <w:t xml:space="preserve">[] </w:t>
      </w:r>
      <w:r w:rsidRPr="00654586">
        <w:t>(1) Maintenance, calibration, or repair of certain equipment as described in FAR 22.1003-4(c)(1). The offeror [  ] does [  ] does not certify tha</w:t>
      </w:r>
      <w:r w:rsidRPr="00654586">
        <w:t>t</w:t>
      </w:r>
      <w:r w:rsidRPr="00654586">
        <w:t>—</w:t>
      </w:r>
    </w:p>
    <w:p w14:paraId="00E68539" w14:textId="77777777" w:rsidR="00AB565D" w:rsidRPr="00654586" w:rsidRDefault="007219CA" w:rsidP="007219CA">
      <w:pPr>
        <w:spacing w:after="0"/>
      </w:pPr>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w:t>
      </w:r>
      <w:r w:rsidRPr="00654586">
        <w:t>neral public in the course of normal business operations;</w:t>
      </w:r>
    </w:p>
    <w:p w14:paraId="00E6853A" w14:textId="77777777" w:rsidR="00AB565D" w:rsidRPr="00654586" w:rsidRDefault="007219CA" w:rsidP="007219CA">
      <w:pPr>
        <w:spacing w:after="0"/>
      </w:pPr>
      <w:r w:rsidRPr="00654586">
        <w:t xml:space="preserve">      (ii) The services will be furnished at prices which are, or are based on, established catalog or market prices (see FAR 22.1003- 4(c)(2)(ii)) for the maintenance, calibration, or repair of suc</w:t>
      </w:r>
      <w:r w:rsidRPr="00654586">
        <w:t>h equipment; and</w:t>
      </w:r>
    </w:p>
    <w:p w14:paraId="00E6853B" w14:textId="77777777" w:rsidR="00AB565D" w:rsidRPr="00654586" w:rsidRDefault="007219CA" w:rsidP="007219CA">
      <w:pPr>
        <w:spacing w:after="0"/>
      </w:pPr>
      <w:r w:rsidRPr="00654586">
        <w:t xml:space="preserve">      (iii) The compensation (wage and fringe benefits) plan for all service employees performing work under the contract will be the same as that used for these employees and equivalent employees servicing the same equipment of commercial</w:t>
      </w:r>
      <w:r w:rsidRPr="00654586">
        <w:t xml:space="preserve"> customers.</w:t>
      </w:r>
    </w:p>
    <w:p w14:paraId="00E6853C" w14:textId="77777777" w:rsidR="00AB565D" w:rsidRPr="00654586" w:rsidRDefault="007219CA" w:rsidP="007219CA">
      <w:pPr>
        <w:spacing w:after="0"/>
      </w:pPr>
      <w:r>
        <w:t xml:space="preserve">    []</w:t>
      </w:r>
      <w:r w:rsidRPr="00654586">
        <w:t xml:space="preserve"> (2) Certain services as described in FAR 22.1003- 4(d)(1). The offeror [  ] does [  ] does not certify that</w:t>
      </w:r>
      <w:r w:rsidRPr="00654586">
        <w:t>—</w:t>
      </w:r>
    </w:p>
    <w:p w14:paraId="00E6853D" w14:textId="77777777" w:rsidR="00AB565D" w:rsidRPr="00654586" w:rsidRDefault="007219CA" w:rsidP="007219CA">
      <w:pPr>
        <w:spacing w:after="0"/>
      </w:pPr>
      <w:r w:rsidRPr="00654586">
        <w:lastRenderedPageBreak/>
        <w:t xml:space="preserve">      (i) The services under the contract are offered and sold regularly to non-Governmental customers, and are provided by the </w:t>
      </w:r>
      <w:r w:rsidRPr="00654586">
        <w:t>offeror (or subcontractor in the case of an exempt subcontract) to the general public in substantial quantities in the course of normal business operations;</w:t>
      </w:r>
    </w:p>
    <w:p w14:paraId="00E6853E" w14:textId="77777777" w:rsidR="00AB565D" w:rsidRPr="00654586" w:rsidRDefault="007219CA" w:rsidP="007219CA">
      <w:pPr>
        <w:spacing w:after="0"/>
      </w:pPr>
      <w:r w:rsidRPr="00654586">
        <w:t xml:space="preserve">      (ii) The contract services will be furnished at prices that are, or are based on, established</w:t>
      </w:r>
      <w:r w:rsidRPr="00654586">
        <w:t xml:space="preserve"> catalog or market prices (see FAR 22.1003-4(d)(2)(iii));</w:t>
      </w:r>
    </w:p>
    <w:p w14:paraId="00E6853F" w14:textId="77777777" w:rsidR="00AB565D" w:rsidRPr="00654586" w:rsidRDefault="007219CA" w:rsidP="007219CA">
      <w:pPr>
        <w:spacing w:after="0"/>
      </w:pPr>
      <w:r w:rsidRPr="00654586">
        <w:t xml:space="preserve">      (iii) Each service employee who will perform the services under the contract will spend only a small portion of his or her time (a monthly average of less than 20 percent of the available hour</w:t>
      </w:r>
      <w:r w:rsidRPr="00654586">
        <w:t>s on an annualized basis, or less than 20 percent of available hours during the contract period if the contract period is less than a month) servicing the Government contract; and</w:t>
      </w:r>
    </w:p>
    <w:p w14:paraId="00E68540" w14:textId="77777777" w:rsidR="00AB565D" w:rsidRPr="00654586" w:rsidRDefault="007219CA" w:rsidP="007219CA">
      <w:pPr>
        <w:spacing w:after="0"/>
      </w:pPr>
      <w:r w:rsidRPr="00654586">
        <w:t xml:space="preserve">      (iv) The compensation (wage and fringe benefits) plan for all service </w:t>
      </w:r>
      <w:r w:rsidRPr="00654586">
        <w:t>employees performing work under the contract is the same as that used for these employees and equivalent employees servicing commercial customers.</w:t>
      </w:r>
    </w:p>
    <w:p w14:paraId="00E68541" w14:textId="77777777" w:rsidR="00AB565D" w:rsidRPr="00654586" w:rsidRDefault="007219CA" w:rsidP="007219CA">
      <w:pPr>
        <w:spacing w:after="0"/>
      </w:pPr>
      <w:r w:rsidRPr="00654586">
        <w:t xml:space="preserve">    (3) If paragraph (k)(1) or (k)(2) of this clause applies</w:t>
      </w:r>
      <w:r w:rsidRPr="00654586">
        <w:t>—</w:t>
      </w:r>
    </w:p>
    <w:p w14:paraId="00E68542" w14:textId="77777777" w:rsidR="00AB565D" w:rsidRPr="00654586" w:rsidRDefault="007219CA" w:rsidP="007219CA">
      <w:pPr>
        <w:spacing w:after="0"/>
      </w:pPr>
      <w:r w:rsidRPr="00654586">
        <w:t xml:space="preserve">      (i) If the offeror does not certify to th</w:t>
      </w:r>
      <w:r w:rsidRPr="00654586">
        <w:t>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0E68543" w14:textId="77777777" w:rsidR="00AB565D" w:rsidRPr="00654586" w:rsidRDefault="007219CA" w:rsidP="007219CA">
      <w:pPr>
        <w:spacing w:after="0"/>
      </w:pPr>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00E68544" w14:textId="77777777" w:rsidR="00AB565D" w:rsidRPr="00654586" w:rsidRDefault="007219CA" w:rsidP="007219CA">
      <w:pPr>
        <w:spacing w:after="0"/>
      </w:pPr>
      <w:r w:rsidRPr="00654586">
        <w:t xml:space="preserve">  (l) </w:t>
      </w:r>
      <w:r w:rsidRPr="00654586">
        <w:rPr>
          <w:i/>
        </w:rPr>
        <w:t>Taxpayer Identification Number (TIN)</w:t>
      </w:r>
      <w:r w:rsidRPr="00654586">
        <w:t xml:space="preserve"> (26 U.S.C. 6109, 31 U.S.C. 7701).  (Not applicable if the offeror is required </w:t>
      </w:r>
      <w:r w:rsidRPr="00654586">
        <w:t>to provide this information to the SAM</w:t>
      </w:r>
      <w:r w:rsidRPr="00654586">
        <w:t xml:space="preserve"> database to be eligible for award.)</w:t>
      </w:r>
    </w:p>
    <w:p w14:paraId="00E68545" w14:textId="77777777" w:rsidR="00AB565D" w:rsidRPr="00654586" w:rsidRDefault="007219CA" w:rsidP="007219CA">
      <w:pPr>
        <w:spacing w:after="0"/>
      </w:pPr>
      <w:r w:rsidRPr="00654586">
        <w:t xml:space="preserve">    (1) All offerors must submit the information required in</w:t>
      </w:r>
      <w:r w:rsidRPr="00654586">
        <w:t xml:space="preserve"> paragraphs (l)(3) through (l)(5) of this provision to comply with debt collection requirements of 31 U.S.C. 7701(c) and 3325(d), reporting requirements of 26 U.S.C. 6041, 6041A, and 6050M, and implementing regulations issued by the Internal Revenue Servic</w:t>
      </w:r>
      <w:r w:rsidRPr="00654586">
        <w:t>e (IRS).</w:t>
      </w:r>
    </w:p>
    <w:p w14:paraId="00E68546" w14:textId="77777777" w:rsidR="00AB565D" w:rsidRPr="00654586" w:rsidRDefault="007219CA" w:rsidP="007219CA">
      <w:pPr>
        <w:spacing w:after="0"/>
      </w:pPr>
      <w:r w:rsidRPr="00654586">
        <w:t xml:space="preserve">    (2) The TIN may be used by the Government to collect and report on any delinquent amounts arising out of the offeror's relationship with the Government (31 U.S.C. 7701(c)(3)).  If the resulting contract is subject to the payment reporting requ</w:t>
      </w:r>
      <w:r w:rsidRPr="00654586">
        <w:t>irements described in FAR 4.904, the TIN provided hereunder may be matched with IRS records to verify the accuracy of the offeror's TIN.</w:t>
      </w:r>
    </w:p>
    <w:p w14:paraId="00E68547" w14:textId="77777777" w:rsidR="00AB565D" w:rsidRPr="00654586" w:rsidRDefault="007219CA" w:rsidP="007219CA">
      <w:pPr>
        <w:spacing w:after="0"/>
      </w:pPr>
      <w:r w:rsidRPr="00654586">
        <w:t xml:space="preserve">    (3) </w:t>
      </w:r>
      <w:r w:rsidRPr="00654586">
        <w:rPr>
          <w:i/>
        </w:rPr>
        <w:t>Taxpayer Identification Number (TIN).</w:t>
      </w:r>
    </w:p>
    <w:p w14:paraId="00E68548" w14:textId="77777777" w:rsidR="00AB565D" w:rsidRPr="00654586" w:rsidRDefault="007219CA" w:rsidP="007219CA">
      <w:pPr>
        <w:spacing w:after="0"/>
      </w:pPr>
      <w:r w:rsidRPr="00654586">
        <w:t xml:space="preserve">      [  ] TIN:  _____________________.</w:t>
      </w:r>
    </w:p>
    <w:p w14:paraId="00E68549" w14:textId="77777777" w:rsidR="00AB565D" w:rsidRPr="00654586" w:rsidRDefault="007219CA" w:rsidP="007219CA">
      <w:pPr>
        <w:spacing w:after="0"/>
      </w:pPr>
      <w:r w:rsidRPr="00654586">
        <w:t xml:space="preserve">      [  ] TIN has been applied f</w:t>
      </w:r>
      <w:r w:rsidRPr="00654586">
        <w:t>or.</w:t>
      </w:r>
    </w:p>
    <w:p w14:paraId="00E6854A" w14:textId="77777777" w:rsidR="00AB565D" w:rsidRPr="00654586" w:rsidRDefault="007219CA" w:rsidP="007219CA">
      <w:pPr>
        <w:spacing w:after="0"/>
      </w:pPr>
      <w:r w:rsidRPr="00654586">
        <w:t xml:space="preserve">      [  ] TIN is not required because:</w:t>
      </w:r>
    </w:p>
    <w:p w14:paraId="00E6854B" w14:textId="77777777" w:rsidR="00AB565D" w:rsidRPr="00654586" w:rsidRDefault="007219CA" w:rsidP="007219CA">
      <w:pPr>
        <w:spacing w:after="0"/>
      </w:pPr>
      <w:r w:rsidRPr="00654586">
        <w:t xml:space="preserve">      [  ] Offeror is a nonresident alien, foreign corporation, or foreign partnership that does not have income effectively connected with the conduct of a trade or business in the United States and does not hav</w:t>
      </w:r>
      <w:r w:rsidRPr="00654586">
        <w:t>e an office or place of business or a fiscal paying agent in the United States;</w:t>
      </w:r>
    </w:p>
    <w:p w14:paraId="00E6854C" w14:textId="77777777" w:rsidR="00AB565D" w:rsidRPr="00654586" w:rsidRDefault="007219CA" w:rsidP="007219CA">
      <w:pPr>
        <w:spacing w:after="0"/>
      </w:pPr>
      <w:r w:rsidRPr="00654586">
        <w:t xml:space="preserve">      [  ] Offeror is an agency or instrumentality of a foreign government;</w:t>
      </w:r>
    </w:p>
    <w:p w14:paraId="00E6854D" w14:textId="77777777" w:rsidR="00AB565D" w:rsidRPr="00654586" w:rsidRDefault="007219CA" w:rsidP="007219CA">
      <w:pPr>
        <w:spacing w:after="0"/>
      </w:pPr>
      <w:r w:rsidRPr="00654586">
        <w:t xml:space="preserve">      [  ] Offeror is an agency or instrumentality of the Federal Government.</w:t>
      </w:r>
    </w:p>
    <w:p w14:paraId="00E6854E" w14:textId="77777777" w:rsidR="00AB565D" w:rsidRPr="00654586" w:rsidRDefault="007219CA" w:rsidP="007219CA">
      <w:pPr>
        <w:spacing w:after="0"/>
      </w:pPr>
      <w:r w:rsidRPr="00654586">
        <w:t xml:space="preserve">    (4) </w:t>
      </w:r>
      <w:r w:rsidRPr="00654586">
        <w:rPr>
          <w:i/>
        </w:rPr>
        <w:t>Type of organi</w:t>
      </w:r>
      <w:r w:rsidRPr="00654586">
        <w:rPr>
          <w:i/>
        </w:rPr>
        <w:t>zation.</w:t>
      </w:r>
    </w:p>
    <w:p w14:paraId="00E6854F" w14:textId="77777777" w:rsidR="00AB565D" w:rsidRPr="00654586" w:rsidRDefault="007219CA" w:rsidP="007219CA">
      <w:pPr>
        <w:spacing w:after="0"/>
      </w:pPr>
      <w:r w:rsidRPr="00654586">
        <w:t xml:space="preserve">      [  ] Sole proprietorship;</w:t>
      </w:r>
    </w:p>
    <w:p w14:paraId="00E68550" w14:textId="77777777" w:rsidR="00AB565D" w:rsidRPr="00654586" w:rsidRDefault="007219CA" w:rsidP="007219CA">
      <w:pPr>
        <w:spacing w:after="0"/>
      </w:pPr>
      <w:r w:rsidRPr="00654586">
        <w:t xml:space="preserve">      [  ] Partnership;</w:t>
      </w:r>
    </w:p>
    <w:p w14:paraId="00E68551" w14:textId="77777777" w:rsidR="00AB565D" w:rsidRPr="00654586" w:rsidRDefault="007219CA" w:rsidP="007219CA">
      <w:pPr>
        <w:spacing w:after="0"/>
      </w:pPr>
      <w:r w:rsidRPr="00654586">
        <w:t xml:space="preserve">      [  ] Corporate entity (not tax-exempt);</w:t>
      </w:r>
    </w:p>
    <w:p w14:paraId="00E68552" w14:textId="77777777" w:rsidR="00AB565D" w:rsidRPr="00654586" w:rsidRDefault="007219CA" w:rsidP="007219CA">
      <w:pPr>
        <w:spacing w:after="0"/>
      </w:pPr>
      <w:r w:rsidRPr="00654586">
        <w:t xml:space="preserve">      [  ] Corporate entity (tax-exempt);</w:t>
      </w:r>
    </w:p>
    <w:p w14:paraId="00E68553" w14:textId="77777777" w:rsidR="00AB565D" w:rsidRPr="00654586" w:rsidRDefault="007219CA" w:rsidP="007219CA">
      <w:pPr>
        <w:spacing w:after="0"/>
      </w:pPr>
      <w:r w:rsidRPr="00654586">
        <w:t xml:space="preserve">      [  ] Government entity (Federal, State, or local);</w:t>
      </w:r>
    </w:p>
    <w:p w14:paraId="00E68554" w14:textId="77777777" w:rsidR="00AB565D" w:rsidRPr="00654586" w:rsidRDefault="007219CA" w:rsidP="007219CA">
      <w:pPr>
        <w:spacing w:after="0"/>
      </w:pPr>
      <w:r w:rsidRPr="00654586">
        <w:t xml:space="preserve">      [  ] Foreign government;</w:t>
      </w:r>
    </w:p>
    <w:p w14:paraId="00E68555" w14:textId="77777777" w:rsidR="00AB565D" w:rsidRPr="00654586" w:rsidRDefault="007219CA" w:rsidP="007219CA">
      <w:pPr>
        <w:spacing w:after="0"/>
      </w:pPr>
      <w:r w:rsidRPr="00654586">
        <w:t xml:space="preserve">      [  ] International organization per 26 CFR 1.6049-4;</w:t>
      </w:r>
    </w:p>
    <w:p w14:paraId="00E68556" w14:textId="77777777" w:rsidR="00AB565D" w:rsidRPr="00654586" w:rsidRDefault="007219CA" w:rsidP="007219CA">
      <w:pPr>
        <w:spacing w:after="0"/>
      </w:pPr>
      <w:r w:rsidRPr="00654586">
        <w:t xml:space="preserve">      [  ] Other _________________________.</w:t>
      </w:r>
    </w:p>
    <w:p w14:paraId="00E68557" w14:textId="77777777" w:rsidR="00AB565D" w:rsidRPr="00654586" w:rsidRDefault="007219CA" w:rsidP="007219CA">
      <w:pPr>
        <w:spacing w:after="0"/>
      </w:pPr>
      <w:r w:rsidRPr="00654586">
        <w:lastRenderedPageBreak/>
        <w:t xml:space="preserve">    (5) </w:t>
      </w:r>
      <w:r w:rsidRPr="00654586">
        <w:rPr>
          <w:i/>
        </w:rPr>
        <w:t>Common parent.</w:t>
      </w:r>
    </w:p>
    <w:p w14:paraId="00E68558" w14:textId="77777777" w:rsidR="00AB565D" w:rsidRPr="00654586" w:rsidRDefault="007219CA" w:rsidP="007219CA">
      <w:pPr>
        <w:spacing w:after="0"/>
      </w:pPr>
      <w:r w:rsidRPr="00654586">
        <w:t xml:space="preserve">      [  ] Offeror is not owned or controlled by a common parent;</w:t>
      </w:r>
    </w:p>
    <w:p w14:paraId="00E68559" w14:textId="77777777" w:rsidR="00AB565D" w:rsidRPr="00654586" w:rsidRDefault="007219CA" w:rsidP="007219CA">
      <w:pPr>
        <w:spacing w:after="0"/>
      </w:pPr>
      <w:r w:rsidRPr="00654586">
        <w:t xml:space="preserve">      [  ] Name and TIN of common parent:</w:t>
      </w:r>
    </w:p>
    <w:p w14:paraId="00E6855A" w14:textId="77777777" w:rsidR="00AB565D" w:rsidRPr="00654586" w:rsidRDefault="007219CA" w:rsidP="007219CA">
      <w:pPr>
        <w:spacing w:after="0"/>
      </w:pPr>
      <w:r w:rsidRPr="00654586">
        <w:t xml:space="preserve">           Name ______</w:t>
      </w:r>
      <w:r w:rsidRPr="00654586">
        <w:t>_______________.</w:t>
      </w:r>
    </w:p>
    <w:p w14:paraId="00E6855B" w14:textId="77777777" w:rsidR="00AB565D" w:rsidRPr="00654586" w:rsidRDefault="007219CA" w:rsidP="007219CA">
      <w:pPr>
        <w:spacing w:after="0"/>
      </w:pPr>
      <w:r w:rsidRPr="00654586">
        <w:t xml:space="preserve">           TIN _____________________.</w:t>
      </w:r>
    </w:p>
    <w:p w14:paraId="00E6855C" w14:textId="77777777" w:rsidR="00AB565D" w:rsidRPr="00654586" w:rsidRDefault="007219CA" w:rsidP="007219CA">
      <w:pPr>
        <w:spacing w:after="0"/>
      </w:pPr>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00E6855D" w14:textId="77777777" w:rsidR="00D92274" w:rsidRPr="00BD04DB" w:rsidRDefault="007219CA" w:rsidP="007219CA">
      <w:pPr>
        <w:spacing w:after="0"/>
      </w:pPr>
      <w:r w:rsidRPr="00BD04DB">
        <w:t xml:space="preserve">  (n) </w:t>
      </w:r>
      <w:r w:rsidRPr="000E0065">
        <w:rPr>
          <w:i/>
        </w:rPr>
        <w:t>Prohibition on Cont</w:t>
      </w:r>
      <w:r w:rsidRPr="000E0065">
        <w:rPr>
          <w:i/>
        </w:rPr>
        <w:t>racting with Inverted Domestic Corporations</w:t>
      </w:r>
      <w:r w:rsidRPr="00BD04DB">
        <w:t>.</w:t>
      </w:r>
    </w:p>
    <w:p w14:paraId="00E6855E" w14:textId="77777777" w:rsidR="00AB565D" w:rsidRPr="00BD04DB" w:rsidRDefault="007219CA" w:rsidP="007219CA">
      <w:pPr>
        <w:spacing w:after="0"/>
      </w:pPr>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w:t>
      </w:r>
      <w:r w:rsidRPr="00BD04DB">
        <w:rPr>
          <w:rFonts w:eastAsia="Times New Roman" w:cs="Courier New"/>
          <w:szCs w:val="20"/>
        </w:rPr>
        <w:t>on, unless the exception at 9.108-2(b) applies or the requirement is waived in accordance with the procedures at 9.108-4.</w:t>
      </w:r>
    </w:p>
    <w:p w14:paraId="00E6855F" w14:textId="77777777" w:rsidR="004141E1" w:rsidRDefault="007219CA" w:rsidP="007219CA">
      <w:pPr>
        <w:spacing w:after="0"/>
      </w:pPr>
      <w:r w:rsidRPr="00BD04DB">
        <w:t xml:space="preserve">    </w:t>
      </w:r>
      <w:r>
        <w:t xml:space="preserve">(2) </w:t>
      </w:r>
      <w:r w:rsidRPr="004141E1">
        <w:rPr>
          <w:i/>
        </w:rPr>
        <w:t>Representation</w:t>
      </w:r>
      <w:r>
        <w:t>. The Offeror represents that—</w:t>
      </w:r>
    </w:p>
    <w:p w14:paraId="00E68560" w14:textId="77777777" w:rsidR="004141E1" w:rsidRDefault="007219CA" w:rsidP="007219CA">
      <w:pPr>
        <w:spacing w:after="0"/>
      </w:pPr>
      <w:r>
        <w:t xml:space="preserve">      (i) It [ ] is, [ ] is not an inverted domestic corporation; and</w:t>
      </w:r>
    </w:p>
    <w:p w14:paraId="00E68561" w14:textId="77777777" w:rsidR="004141E1" w:rsidRDefault="007219CA" w:rsidP="007219CA">
      <w:pPr>
        <w:spacing w:after="0"/>
      </w:pPr>
      <w:r>
        <w:t xml:space="preserve">      (ii) It [ ] is, [ ] is not a subsidiary of an inverted domestic corporation.</w:t>
      </w:r>
    </w:p>
    <w:p w14:paraId="00E68562" w14:textId="77777777" w:rsidR="009836D7" w:rsidRDefault="007219CA" w:rsidP="007219CA">
      <w:pPr>
        <w:spacing w:after="0"/>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00E68563" w14:textId="77777777" w:rsidR="0089064C" w:rsidRPr="00654586" w:rsidRDefault="007219CA" w:rsidP="007219CA">
      <w:pPr>
        <w:spacing w:after="0"/>
      </w:pPr>
      <w:r>
        <w:rPr>
          <w:rFonts w:cs="Melior-Italic"/>
          <w:iCs/>
        </w:rPr>
        <w:t xml:space="preserve">    </w:t>
      </w:r>
      <w:r w:rsidRPr="00654586">
        <w:t>(1) The offeror shall email</w:t>
      </w:r>
      <w:r w:rsidRPr="00654586">
        <w:t xml:space="preserve"> </w:t>
      </w:r>
      <w:r w:rsidRPr="00654586">
        <w:t>questions concerning sensitiv</w:t>
      </w:r>
      <w:r w:rsidRPr="00654586">
        <w:t xml:space="preserve">e technology to the Department of State at </w:t>
      </w:r>
      <w:hyperlink r:id="rId37" w:history="1">
        <w:r w:rsidRPr="00654586">
          <w:rPr>
            <w:rStyle w:val="Hyperlink"/>
            <w:rFonts w:cs="Melior"/>
            <w:szCs w:val="20"/>
          </w:rPr>
          <w:t>CISADA106@state.gov</w:t>
        </w:r>
      </w:hyperlink>
      <w:r w:rsidRPr="00654586">
        <w:t>.</w:t>
      </w:r>
    </w:p>
    <w:p w14:paraId="00E68564" w14:textId="77777777" w:rsidR="0089064C" w:rsidRPr="00654586" w:rsidRDefault="007219CA" w:rsidP="007219CA">
      <w:pPr>
        <w:spacing w:after="0"/>
      </w:pPr>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w:t>
      </w:r>
      <w:r w:rsidRPr="00654586">
        <w:t>ubmission of its offer, the offeror—</w:t>
      </w:r>
    </w:p>
    <w:p w14:paraId="00E68565" w14:textId="77777777" w:rsidR="009819F8" w:rsidRPr="00654586" w:rsidRDefault="007219CA" w:rsidP="007219CA">
      <w:pPr>
        <w:spacing w:after="0"/>
      </w:pPr>
      <w:r w:rsidRPr="00654586">
        <w:t xml:space="preserve">      (i) Represents, to the best of its knowledge and belief, that the offeror does not export any sensitive technology to the government of Iran or any entities or individuals owned or controlled by, or acting on beha</w:t>
      </w:r>
      <w:r w:rsidRPr="00654586">
        <w:t>lf or at the direction of, the government of Iran;</w:t>
      </w:r>
    </w:p>
    <w:p w14:paraId="00E68566" w14:textId="77777777" w:rsidR="0089064C" w:rsidRPr="00654586" w:rsidRDefault="007219CA" w:rsidP="007219CA">
      <w:pPr>
        <w:spacing w:after="0"/>
      </w:pPr>
      <w:r w:rsidRPr="00654586">
        <w:rPr>
          <w:szCs w:val="20"/>
        </w:rPr>
        <w:t xml:space="preserve">      (ii) Certifies that the offeror, or any person owned or controlled by the offeror, does not engage in any activities for which sanctions may be imposed under section 5 of the Iran Sanctions Act; and </w:t>
      </w:r>
    </w:p>
    <w:p w14:paraId="00E68567" w14:textId="77777777" w:rsidR="0089064C" w:rsidRPr="00654586" w:rsidRDefault="007219CA" w:rsidP="007219CA">
      <w:pPr>
        <w:spacing w:after="0"/>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w:t>
      </w:r>
      <w:r w:rsidRPr="00654586">
        <w:rPr>
          <w:szCs w:val="20"/>
        </w:rPr>
        <w:t xml:space="preserve">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8" w:history="1">
        <w:r w:rsidRPr="00654586">
          <w:rPr>
            <w:rStyle w:val="Hyperlink"/>
            <w:rFonts w:cs="Melior-Italic"/>
            <w:i/>
            <w:iCs/>
            <w:szCs w:val="20"/>
          </w:rPr>
          <w:t>http://www.treasury.gov/ofac/downloads/t11sdn.pdf</w:t>
        </w:r>
      </w:hyperlink>
      <w:r w:rsidRPr="00654586">
        <w:rPr>
          <w:szCs w:val="20"/>
        </w:rPr>
        <w:t>).</w:t>
      </w:r>
    </w:p>
    <w:p w14:paraId="00E68568" w14:textId="77777777" w:rsidR="0089064C" w:rsidRPr="00736D33" w:rsidRDefault="007219CA" w:rsidP="007219CA">
      <w:pPr>
        <w:spacing w:after="0"/>
      </w:pPr>
      <w:r w:rsidRPr="00736D33">
        <w:t xml:space="preserve">    (3) The representation and certification requirements of paragraph (o)(2) of this provision do not apply if—</w:t>
      </w:r>
    </w:p>
    <w:p w14:paraId="00E68569" w14:textId="77777777" w:rsidR="001816BB" w:rsidRPr="00736D33" w:rsidRDefault="007219CA" w:rsidP="007219CA">
      <w:pPr>
        <w:spacing w:after="0"/>
      </w:pPr>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0E6856A" w14:textId="77777777" w:rsidR="009819F8" w:rsidRPr="00736D33" w:rsidRDefault="007219CA" w:rsidP="007219CA">
      <w:pPr>
        <w:spacing w:after="0"/>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0E6856B" w14:textId="77777777" w:rsidR="00F91620" w:rsidRDefault="007219CA" w:rsidP="007219CA">
      <w:pPr>
        <w:spacing w:after="0"/>
      </w:pPr>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solicitation).</w:t>
      </w:r>
    </w:p>
    <w:p w14:paraId="00E6856C" w14:textId="77777777" w:rsidR="00F91620" w:rsidRDefault="007219CA" w:rsidP="007219CA">
      <w:pPr>
        <w:spacing w:after="0"/>
      </w:pPr>
      <w:r>
        <w:t xml:space="preserve">    (1) The Offeror represents that it [ ] has or [ ] does not have an immediate owner. If the Off</w:t>
      </w:r>
      <w:r>
        <w:t>eror has more than one immediate owner (such as a joint venture), then the Offeror shall respond to paragraph (2) and if applicable, paragraph (3) of this provision for each participant in the joint venture.</w:t>
      </w:r>
    </w:p>
    <w:p w14:paraId="00E6856D" w14:textId="77777777" w:rsidR="00F91620" w:rsidRDefault="007219CA" w:rsidP="007219CA">
      <w:pPr>
        <w:spacing w:after="0"/>
      </w:pPr>
      <w:r>
        <w:t xml:space="preserve">    (2) If the Offeror indicates “has” in paragr</w:t>
      </w:r>
      <w:r>
        <w:t>aph (p)(1) of this provision, enter the following information:</w:t>
      </w:r>
    </w:p>
    <w:p w14:paraId="00E6856E" w14:textId="77777777" w:rsidR="00F91620" w:rsidRDefault="007219CA" w:rsidP="007219CA">
      <w:pPr>
        <w:spacing w:after="0"/>
      </w:pPr>
      <w:r>
        <w:t xml:space="preserve">    Immediate owner CAGE code: ____.</w:t>
      </w:r>
    </w:p>
    <w:p w14:paraId="00E6856F" w14:textId="77777777" w:rsidR="00F91620" w:rsidRDefault="007219CA" w:rsidP="007219CA">
      <w:pPr>
        <w:spacing w:after="0"/>
      </w:pPr>
      <w:r>
        <w:t xml:space="preserve">    Immediate owner legal name: ____.</w:t>
      </w:r>
    </w:p>
    <w:p w14:paraId="00E68570" w14:textId="77777777" w:rsidR="00F91620" w:rsidRDefault="007219CA" w:rsidP="007219CA">
      <w:pPr>
        <w:spacing w:after="0"/>
      </w:pPr>
      <w:r>
        <w:t xml:space="preserve">    (</w:t>
      </w:r>
      <w:r w:rsidRPr="00F91620">
        <w:rPr>
          <w:i/>
        </w:rPr>
        <w:t>Do not use a “doing business as” name</w:t>
      </w:r>
      <w:r>
        <w:t>)</w:t>
      </w:r>
    </w:p>
    <w:p w14:paraId="00E68571" w14:textId="77777777" w:rsidR="00F91620" w:rsidRDefault="007219CA" w:rsidP="007219CA">
      <w:pPr>
        <w:spacing w:after="0"/>
      </w:pPr>
      <w:r>
        <w:t xml:space="preserve">    Is the immediate owner owned or controlled by another entity: [ ] Yes </w:t>
      </w:r>
      <w:r>
        <w:t>or [ ] No.</w:t>
      </w:r>
    </w:p>
    <w:p w14:paraId="00E68572" w14:textId="77777777" w:rsidR="00F91620" w:rsidRDefault="007219CA" w:rsidP="007219CA">
      <w:pPr>
        <w:spacing w:after="0"/>
      </w:pPr>
      <w:r>
        <w:lastRenderedPageBreak/>
        <w:t xml:space="preserve">    (3) If the Offeror indicates “yes” in paragraph (p)(2) of this provision, indicating that the immediate owner is owned or controlled by another entity, then enter the following information:</w:t>
      </w:r>
    </w:p>
    <w:p w14:paraId="00E68573" w14:textId="77777777" w:rsidR="00F91620" w:rsidRDefault="007219CA" w:rsidP="007219CA">
      <w:pPr>
        <w:spacing w:after="0"/>
      </w:pPr>
      <w:r>
        <w:t xml:space="preserve">    Highest-level owner CAGE code: ____.</w:t>
      </w:r>
    </w:p>
    <w:p w14:paraId="00E68574" w14:textId="77777777" w:rsidR="00F91620" w:rsidRDefault="007219CA" w:rsidP="007219CA">
      <w:pPr>
        <w:spacing w:after="0"/>
      </w:pPr>
      <w:r>
        <w:t xml:space="preserve">    Highes</w:t>
      </w:r>
      <w:r>
        <w:t>t-level owner legal name: ____.</w:t>
      </w:r>
    </w:p>
    <w:p w14:paraId="00E68575" w14:textId="77777777" w:rsidR="00F91620" w:rsidRDefault="007219CA" w:rsidP="007219CA">
      <w:pPr>
        <w:spacing w:after="0"/>
      </w:pPr>
      <w:r>
        <w:t xml:space="preserve">    (</w:t>
      </w:r>
      <w:r w:rsidRPr="00F91620">
        <w:rPr>
          <w:i/>
        </w:rPr>
        <w:t>Do not use a “doing business as” name</w:t>
      </w:r>
      <w:r>
        <w:t>)</w:t>
      </w:r>
    </w:p>
    <w:p w14:paraId="00E68576" w14:textId="77777777" w:rsidR="00F91620" w:rsidRDefault="007219CA" w:rsidP="007219CA">
      <w:pPr>
        <w:spacing w:after="0"/>
      </w:pPr>
      <w:r>
        <w:t xml:space="preserve">  (q) </w:t>
      </w:r>
      <w:r w:rsidRPr="00F91620">
        <w:rPr>
          <w:i/>
        </w:rPr>
        <w:t>Representation by Corporations Regarding Delinquent Tax Liability or a Felony Conviction under any Federal Law.</w:t>
      </w:r>
      <w:r>
        <w:t xml:space="preserve"> </w:t>
      </w:r>
    </w:p>
    <w:p w14:paraId="00E68577" w14:textId="77777777" w:rsidR="00F91620" w:rsidRDefault="007219CA" w:rsidP="007219CA">
      <w:pPr>
        <w:spacing w:after="0"/>
      </w:pPr>
      <w:r>
        <w:t xml:space="preserve">    (1) As required by sections 744 and 745 of Division E of </w:t>
      </w:r>
      <w:r>
        <w:t>the Consolidated and Further Continuing Appropriations Act, 2015 (Pub. L. 113-235), and similar provisions, if contained in subsequent appropriations acts, The Government will not enter into a contract with any corporation that—</w:t>
      </w:r>
    </w:p>
    <w:p w14:paraId="00E68578" w14:textId="77777777" w:rsidR="00F91620" w:rsidRDefault="007219CA" w:rsidP="007219CA">
      <w:pPr>
        <w:spacing w:after="0"/>
      </w:pPr>
      <w:r>
        <w:t xml:space="preserve">      (i) Has any unpaid Fe</w:t>
      </w:r>
      <w:r>
        <w:t xml:space="preserve">deral tax liability that has been assessed, for which all judicial and administrative remedies have been exhausted or have lapsed, and that is not being paid in a timely manner pursuant to an agreement with the authority responsible for collecting the tax </w:t>
      </w:r>
      <w:r>
        <w:t>liability, where the awarding agency is aware of the unpaid tax liability, unless an agency has considered suspension or debarment of the corporation and made a determination that suspension or debarment is not necessary to protect the interests of the Gov</w:t>
      </w:r>
      <w:r>
        <w:t>ernment; or</w:t>
      </w:r>
    </w:p>
    <w:p w14:paraId="00E68579" w14:textId="77777777" w:rsidR="00F91620" w:rsidRDefault="007219CA" w:rsidP="007219CA">
      <w:pPr>
        <w:spacing w:after="0"/>
      </w:pPr>
      <w:r>
        <w:t xml:space="preserve">      (ii) Was convicted of a felony criminal violation under any Federal law within the preceding 24 months, where the awarding agency is aware of the conviction, unless an agency has considered suspension or debarment of the corporation and m</w:t>
      </w:r>
      <w:r>
        <w:t>ade a determination that this action is not necessary to protect the interests of the Government.</w:t>
      </w:r>
    </w:p>
    <w:p w14:paraId="00E6857A" w14:textId="77777777" w:rsidR="00F91620" w:rsidRDefault="007219CA" w:rsidP="007219CA">
      <w:pPr>
        <w:spacing w:after="0"/>
      </w:pPr>
      <w:r>
        <w:t xml:space="preserve">    (2) The Offeror represents that—</w:t>
      </w:r>
    </w:p>
    <w:p w14:paraId="00E6857B" w14:textId="77777777" w:rsidR="00F91620" w:rsidRDefault="007219CA" w:rsidP="007219CA">
      <w:pPr>
        <w:spacing w:after="0"/>
      </w:pPr>
      <w:r>
        <w:t xml:space="preserve">      (i) It is [ ] is not [ ] a corporation that has any unpaid Federal tax liability that has been assessed, for which </w:t>
      </w:r>
      <w:r>
        <w:t>all judicial and administrative remedies have been exhausted or have lapsed, and that is not being paid in a timely manner pursuant to an agreement with the authority responsible for collecting the tax liability; and</w:t>
      </w:r>
    </w:p>
    <w:p w14:paraId="00E6857C" w14:textId="77777777" w:rsidR="005F3C06" w:rsidRDefault="007219CA" w:rsidP="007219CA">
      <w:pPr>
        <w:spacing w:after="0"/>
      </w:pPr>
      <w:r>
        <w:t xml:space="preserve">      (ii) It is [ ] is not [ ] a corpo</w:t>
      </w:r>
      <w:r>
        <w:t>ration that was convicted of a felony criminal violation under a Federal law within the preceding 24 months.</w:t>
      </w:r>
    </w:p>
    <w:p w14:paraId="00E6857D" w14:textId="77777777" w:rsidR="00294580" w:rsidRDefault="007219CA" w:rsidP="007219CA">
      <w:pPr>
        <w:spacing w:after="0"/>
      </w:pPr>
      <w:r>
        <w:t xml:space="preserve">  (r) </w:t>
      </w:r>
      <w:r w:rsidRPr="00294580">
        <w:rPr>
          <w:i/>
        </w:rPr>
        <w:t>Predecessor of Offeror</w:t>
      </w:r>
      <w:r>
        <w:t>. (Applies in all solicitations that include the provision at 52.204-16, Commercial and Government Entity Code Reportin</w:t>
      </w:r>
      <w:r>
        <w:t>g.)</w:t>
      </w:r>
    </w:p>
    <w:p w14:paraId="00E6857E" w14:textId="77777777" w:rsidR="00294580" w:rsidRDefault="007219CA" w:rsidP="007219CA">
      <w:pPr>
        <w:spacing w:after="0"/>
      </w:pPr>
      <w:r>
        <w:t xml:space="preserve">    (1) The Offeror represents that it [ ] is or [ ] is not a successor to a predecessor that held a Federal contract or grant within the last three years.</w:t>
      </w:r>
    </w:p>
    <w:p w14:paraId="00E6857F" w14:textId="77777777" w:rsidR="00294580" w:rsidRDefault="007219CA" w:rsidP="007219CA">
      <w:pPr>
        <w:spacing w:after="0"/>
      </w:pPr>
      <w:r>
        <w:t xml:space="preserve">    (2) If the Offeror has indicated “is” in paragraph (r)(1) of this provision, enter the follo</w:t>
      </w:r>
      <w:r>
        <w:t>wing information for all predecessors that held a Federal contract or grant within the last three years (if more than one predecessor, list in reverse chronological order):</w:t>
      </w:r>
    </w:p>
    <w:p w14:paraId="00E68580" w14:textId="77777777" w:rsidR="00294580" w:rsidRDefault="007219CA" w:rsidP="007219CA">
      <w:pPr>
        <w:spacing w:after="0"/>
      </w:pPr>
      <w:r>
        <w:t xml:space="preserve">    Predecessor CAGE code: ____ (or mark “Unknown”).</w:t>
      </w:r>
    </w:p>
    <w:p w14:paraId="00E68581" w14:textId="77777777" w:rsidR="00294580" w:rsidRDefault="007219CA" w:rsidP="007219CA">
      <w:pPr>
        <w:spacing w:after="0"/>
      </w:pPr>
      <w:r>
        <w:t xml:space="preserve">    Predecessor legal name: __</w:t>
      </w:r>
      <w:r>
        <w:t>__.</w:t>
      </w:r>
    </w:p>
    <w:p w14:paraId="00E68582" w14:textId="77777777" w:rsidR="00D2005F" w:rsidRDefault="007219CA" w:rsidP="007219CA">
      <w:pPr>
        <w:spacing w:after="0"/>
        <w:rPr>
          <w:i/>
        </w:rPr>
      </w:pPr>
      <w:r w:rsidRPr="00294580">
        <w:rPr>
          <w:i/>
        </w:rPr>
        <w:t xml:space="preserve">    (Do not use a “doing business as” name).</w:t>
      </w:r>
    </w:p>
    <w:p w14:paraId="00E68583" w14:textId="77777777" w:rsidR="00722B6F" w:rsidRDefault="007219CA" w:rsidP="007219CA">
      <w:pPr>
        <w:spacing w:after="0"/>
      </w:pPr>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00E68584" w14:textId="77777777" w:rsidR="00722B6F" w:rsidRDefault="007219CA" w:rsidP="007219CA">
      <w:pPr>
        <w:spacing w:after="0"/>
      </w:pPr>
      <w:r>
        <w:t xml:space="preserve">    (1)(i) For solicitations issued on or after October 25, 2016</w:t>
      </w:r>
      <w:r>
        <w:t xml:space="preserve"> through April 24, 2017: The Offeror [  ] does [  ] does not anticipate submitting an offer with an estimated contract value of greater than $50 million.</w:t>
      </w:r>
    </w:p>
    <w:p w14:paraId="00E68585" w14:textId="77777777" w:rsidR="00722B6F" w:rsidRDefault="007219CA" w:rsidP="007219CA">
      <w:pPr>
        <w:spacing w:after="0"/>
      </w:pPr>
      <w:r>
        <w:t xml:space="preserve">      (ii) For solicitations issued after April 24, 2017: The Offeror [  ] does [  ] does not anticipa</w:t>
      </w:r>
      <w:r>
        <w:t>te submitting an offer with an estimated contract value of greater than $500,000.</w:t>
      </w:r>
    </w:p>
    <w:p w14:paraId="00E68586" w14:textId="77777777" w:rsidR="00722B6F" w:rsidRDefault="007219CA" w:rsidP="007219CA">
      <w:pPr>
        <w:spacing w:after="0"/>
      </w:pPr>
      <w:r>
        <w:t xml:space="preserve">    (2) If the Offeror checked “does” in paragraph (s)(1)(i) or (ii) of this provision, the Offeror represents to the best of the Offeror's knowledge and belief [Offeror to </w:t>
      </w:r>
      <w:r>
        <w:t>check appropriate block]:</w:t>
      </w:r>
    </w:p>
    <w:p w14:paraId="00E68587" w14:textId="77777777" w:rsidR="00722B6F" w:rsidRDefault="007219CA" w:rsidP="007219CA">
      <w:pPr>
        <w:spacing w:after="0"/>
      </w:pPr>
      <w:r>
        <w:lastRenderedPageBreak/>
        <w:t xml:space="preserve">      [  ](i) There has been no administrative merits determination, arbitral award or decision, or civil judgment for any labor law violation(s) rendered against the offeror (see definitions in paragraph (a) of this section) duri</w:t>
      </w:r>
      <w:r>
        <w:t>ng the period beginning on October 25, 2015 to the date of the offer, or for three years preceding the date of the offer, whichever period is shorter; or</w:t>
      </w:r>
    </w:p>
    <w:p w14:paraId="00E68588" w14:textId="77777777" w:rsidR="00722B6F" w:rsidRDefault="007219CA" w:rsidP="007219CA">
      <w:pPr>
        <w:spacing w:after="0"/>
      </w:pPr>
      <w:r>
        <w:t xml:space="preserve">      [  ](ii) There has been an administrative merits determination, arbitral award or decision, or c</w:t>
      </w:r>
      <w:r>
        <w:t>ivil judgment for any labor law violation(s) rendered against the Offeror during the period beginning on October 25, 2015 to the date of the offer, or for three years preceding the date of the offer, whichever period is shorter.</w:t>
      </w:r>
    </w:p>
    <w:p w14:paraId="00E68589" w14:textId="77777777" w:rsidR="00722B6F" w:rsidRDefault="007219CA" w:rsidP="007219CA">
      <w:pPr>
        <w:spacing w:after="0"/>
      </w:pPr>
      <w:r>
        <w:t xml:space="preserve">    (3)(i) If the box at pa</w:t>
      </w:r>
      <w:r>
        <w:t>ragraph (s)(2)(ii) of this provision is checked and the Contracting Officer has initiated a responsibility determination and has requested additional information, the Offeror shall provide--</w:t>
      </w:r>
    </w:p>
    <w:p w14:paraId="00E6858A" w14:textId="77777777" w:rsidR="00722B6F" w:rsidRDefault="007219CA" w:rsidP="007219CA">
      <w:pPr>
        <w:spacing w:after="0"/>
      </w:pPr>
      <w:r>
        <w:t xml:space="preserve">        (A) The following information for each disclosed labor la</w:t>
      </w:r>
      <w:r>
        <w:t>w decision in the System for Award Management (SAM) at www.sam.gov, unless the information is already current, accurate, and complete in SAM. This information will be publicly available in the Federal Awardee Performance and Integrity Information System (F</w:t>
      </w:r>
      <w:r>
        <w:t>APIIS):</w:t>
      </w:r>
    </w:p>
    <w:p w14:paraId="00E6858B" w14:textId="77777777" w:rsidR="00722B6F" w:rsidRDefault="007219CA" w:rsidP="007219CA">
      <w:pPr>
        <w:spacing w:after="0"/>
      </w:pPr>
      <w:r>
        <w:t xml:space="preserve">          (1) The labor law violated.</w:t>
      </w:r>
    </w:p>
    <w:p w14:paraId="00E6858C" w14:textId="77777777" w:rsidR="00722B6F" w:rsidRDefault="007219CA" w:rsidP="007219CA">
      <w:pPr>
        <w:spacing w:after="0"/>
      </w:pPr>
      <w:r>
        <w:t xml:space="preserve">          (2) The case number, inspection number, charge number, docket number, or other unique identification number.</w:t>
      </w:r>
    </w:p>
    <w:p w14:paraId="00E6858D" w14:textId="77777777" w:rsidR="00722B6F" w:rsidRDefault="007219CA" w:rsidP="007219CA">
      <w:pPr>
        <w:spacing w:after="0"/>
      </w:pPr>
      <w:r>
        <w:t xml:space="preserve">          (3) The date rendered.</w:t>
      </w:r>
    </w:p>
    <w:p w14:paraId="00E6858E" w14:textId="77777777" w:rsidR="00722B6F" w:rsidRDefault="007219CA" w:rsidP="007219CA">
      <w:pPr>
        <w:spacing w:after="0"/>
      </w:pPr>
      <w:r>
        <w:t xml:space="preserve">          (4) The name of the court, arbitrator(s), agency</w:t>
      </w:r>
      <w:r>
        <w:t>, board, or commission that rendered the determination or decision;</w:t>
      </w:r>
    </w:p>
    <w:p w14:paraId="00E6858F" w14:textId="77777777" w:rsidR="00722B6F" w:rsidRDefault="007219CA" w:rsidP="007219CA">
      <w:pPr>
        <w:spacing w:after="0"/>
      </w:pPr>
      <w:r>
        <w:t xml:space="preserve">        (B) The administrative merits determination, arbitral award or decision, or civil judgment document, to the Contracting Officer, if the Contracting Officer requires it;</w:t>
      </w:r>
    </w:p>
    <w:p w14:paraId="00E68590" w14:textId="77777777" w:rsidR="00722B6F" w:rsidRDefault="007219CA" w:rsidP="007219CA">
      <w:pPr>
        <w:spacing w:after="0"/>
      </w:pPr>
      <w:r>
        <w:t xml:space="preserve">        (C)</w:t>
      </w:r>
      <w:r>
        <w:t xml:space="preserve"> In SAM, such additional information as the Offeror deems necessary to demonstrate its responsibility, including mitigating factors and remedial measures such as offeror actions taken to address the violations, labor compliance agreements, and other steps </w:t>
      </w:r>
      <w:r>
        <w:t>taken to achieve compliance with labor laws. Offerors may provide explanatory text and upload documents. This information will not be made public unless the contractor determines that it wants the information to be made public; and</w:t>
      </w:r>
    </w:p>
    <w:p w14:paraId="00E68591" w14:textId="77777777" w:rsidR="00722B6F" w:rsidRDefault="007219CA" w:rsidP="007219CA">
      <w:pPr>
        <w:spacing w:after="0"/>
      </w:pPr>
      <w:r>
        <w:t xml:space="preserve">        (D) The informat</w:t>
      </w:r>
      <w:r>
        <w:t>ion in paragraphs (s)(3)(i)(A) and (s)(3)(i)(C) of this provision to the Contracting Officer, if the Offeror meets an exception to SAM registration (see FAR 4.1102(a)).</w:t>
      </w:r>
    </w:p>
    <w:p w14:paraId="00E68592" w14:textId="77777777" w:rsidR="00722B6F" w:rsidRDefault="007219CA" w:rsidP="007219CA">
      <w:pPr>
        <w:spacing w:after="0"/>
      </w:pPr>
      <w:r>
        <w:t xml:space="preserve">      (ii)(A) The Contracting Officer will consider all information provided under (s)(</w:t>
      </w:r>
      <w:r>
        <w:t>3)(i) of this provision as part of making a responsibility determination.</w:t>
      </w:r>
    </w:p>
    <w:p w14:paraId="00E68593" w14:textId="77777777" w:rsidR="00722B6F" w:rsidRDefault="007219CA" w:rsidP="007219CA">
      <w:pPr>
        <w:spacing w:after="0"/>
      </w:pPr>
      <w:r>
        <w:t xml:space="preserve">        (B) A representation that any labor law decision(s) were rendered against the Offeror will not necessarily result in withholding of an award under this solicitation. Failure </w:t>
      </w:r>
      <w:r>
        <w:t>of the Offeror to furnish a representation or provide such additional information as requested by the Contracting Officer may render the Offeror nonresponsible.</w:t>
      </w:r>
    </w:p>
    <w:p w14:paraId="00E68594" w14:textId="77777777" w:rsidR="00722B6F" w:rsidRDefault="007219CA" w:rsidP="007219CA">
      <w:pPr>
        <w:spacing w:after="0"/>
      </w:pPr>
      <w:r>
        <w:t xml:space="preserve">        (C) The representation in paragraph (s)(2) of this provision is a material representati</w:t>
      </w:r>
      <w:r>
        <w:t>on of fact upon which reliance was placed when making award. If it is later determined that the Offeror knowingly rendered an erroneous representation, in addition to other remedies available to the Government, the Contracting Officer may terminate the con</w:t>
      </w:r>
      <w:r>
        <w:t>tract resulting from this solicitation in accordance with the procedures set forth in FAR 12.403.</w:t>
      </w:r>
    </w:p>
    <w:p w14:paraId="00E68595" w14:textId="77777777" w:rsidR="00722B6F" w:rsidRDefault="007219CA" w:rsidP="007219CA">
      <w:pPr>
        <w:spacing w:after="0"/>
      </w:pPr>
      <w:r>
        <w:t xml:space="preserve">    (4) The Offeror shall provide immediate written notice to the Contracting Officer if at any time prior to contract award the Offeror learns that its repre</w:t>
      </w:r>
      <w:r>
        <w:t>sentation at paragraph (s)(2) of this provision is no longer accurate.</w:t>
      </w:r>
    </w:p>
    <w:p w14:paraId="00E68596" w14:textId="77777777" w:rsidR="00BA5C73" w:rsidRDefault="007219CA" w:rsidP="007219CA">
      <w:pPr>
        <w:spacing w:after="0"/>
      </w:pPr>
      <w:r>
        <w:t xml:space="preserve">    (5) The representation in paragraph (s)(2) of this provision will be public information in the Federal Awardee Performance and Integrity Information System (FAPIIS).</w:t>
      </w:r>
    </w:p>
    <w:p w14:paraId="00E68597" w14:textId="77777777" w:rsidR="00722B6F" w:rsidRDefault="007219CA" w:rsidP="007219CA">
      <w:pPr>
        <w:spacing w:after="0"/>
      </w:pPr>
      <w:r>
        <w:lastRenderedPageBreak/>
        <w:t xml:space="preserve">  </w:t>
      </w:r>
      <w:r w:rsidRPr="00C5393B">
        <w:rPr>
          <w:b/>
        </w:rPr>
        <w:t>Note to parag</w:t>
      </w:r>
      <w:r w:rsidRPr="00C5393B">
        <w:rPr>
          <w:b/>
        </w:rPr>
        <w:t>raph (s):</w:t>
      </w:r>
      <w:r>
        <w:t xml:space="preserve"> By a court order issued on October 24, 2016, this paragraph (s) is enjoined indefinitely as of the date of the order. The enjoined paragraph will become effective immediately if the court terminates the injunction. At that time, DoD, GSA, and NAS</w:t>
      </w:r>
      <w:r>
        <w:t xml:space="preserve">A will publish a document in the </w:t>
      </w:r>
      <w:r w:rsidRPr="00C5393B">
        <w:rPr>
          <w:b/>
        </w:rPr>
        <w:t>Federal Register</w:t>
      </w:r>
      <w:r>
        <w:t xml:space="preserve"> advising the public of the termination of the injunction.</w:t>
      </w:r>
    </w:p>
    <w:p w14:paraId="00E68598" w14:textId="77777777" w:rsidR="0046045E" w:rsidRDefault="007219CA" w:rsidP="007219CA">
      <w:pPr>
        <w:spacing w:after="0"/>
      </w:pPr>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w:t>
      </w:r>
      <w:r>
        <w:t>12-1(k)).</w:t>
      </w:r>
    </w:p>
    <w:p w14:paraId="00E68599" w14:textId="77777777" w:rsidR="0046045E" w:rsidRDefault="007219CA" w:rsidP="007219CA">
      <w:pPr>
        <w:spacing w:after="0"/>
      </w:pPr>
      <w:r>
        <w:t xml:space="preserve">    (1) This representation shall be completed if the Offeror received $7.5 million or more in contract awards in the prior Federal fiscal year. The representation is optional if the Offeror received less than $7.5 million in Federal contract awa</w:t>
      </w:r>
      <w:r>
        <w:t>rds in the prior Federal fiscal year.</w:t>
      </w:r>
    </w:p>
    <w:p w14:paraId="00E6859A" w14:textId="77777777" w:rsidR="0046045E" w:rsidRDefault="007219CA" w:rsidP="007219CA">
      <w:pPr>
        <w:spacing w:after="0"/>
      </w:pPr>
      <w:r>
        <w:t xml:space="preserve">    (2) Representation. [Offeror to check applicable block(s) in paragraph (t)(2)(i) and (ii)]. (i) The Offeror (itself or through its immediate owner or highest-level owner) [ ] does, [ ] does not publicly disclose gr</w:t>
      </w:r>
      <w:r>
        <w:t>eenhouse gas emissions, i.e., makes available on a publicly accessible Web site the results of a greenhouse gas inventory, performed in accordance with an accounting standard with publicly available and consistently applied criteria, such as the Greenhouse</w:t>
      </w:r>
      <w:r>
        <w:t xml:space="preserve"> Gas Protocol Corporate Standard.</w:t>
      </w:r>
    </w:p>
    <w:p w14:paraId="00E6859B" w14:textId="77777777" w:rsidR="0046045E" w:rsidRDefault="007219CA" w:rsidP="007219CA">
      <w:pPr>
        <w:spacing w:after="0"/>
      </w:pPr>
      <w:r>
        <w:t xml:space="preserve">      (ii) The Offeror (itself or through its immediate owner or highest-level owner) [ ] does, [ ] does not publicly disclose a quantitative greenhouse gas emissions reduction goal, i.e., make available on a publicly acce</w:t>
      </w:r>
      <w:r>
        <w:t>ssible Web site a target to reduce absolute emissions or emissions intensity by a specific quantity or percentage.</w:t>
      </w:r>
    </w:p>
    <w:p w14:paraId="00E6859C" w14:textId="77777777" w:rsidR="0046045E" w:rsidRDefault="007219CA" w:rsidP="007219CA">
      <w:pPr>
        <w:spacing w:after="0"/>
      </w:pPr>
      <w:r>
        <w:t xml:space="preserve">      (iii) A publicly accessible Web site includes the Offeror’s own Web site or a recognized, third-party greenhouse gas emissions reportin</w:t>
      </w:r>
      <w:r>
        <w:t>g program.</w:t>
      </w:r>
    </w:p>
    <w:p w14:paraId="00E6859D" w14:textId="77777777" w:rsidR="0046045E" w:rsidRDefault="007219CA" w:rsidP="007219CA">
      <w:pPr>
        <w:spacing w:after="0"/>
      </w:pPr>
      <w:r>
        <w:t xml:space="preserve">    (3) If the Offeror checked “does” in paragraphs (t)(2)(i) or (t)(2)(ii) of this provision, respectively, the Offeror shall provide the publicly accessible Web site(s) where greenhouse gas emissions and/or reduction goals are reported:_____.</w:t>
      </w:r>
    </w:p>
    <w:p w14:paraId="00E6859E" w14:textId="77777777" w:rsidR="007D172B" w:rsidRDefault="007219CA" w:rsidP="007219CA">
      <w:pPr>
        <w:spacing w:after="0"/>
      </w:pPr>
      <w:r>
        <w:t xml:space="preserve">  (u)(1) In accordance with section 743 of Division E, Title VII, of the Consolidated and Further Continuing Appropriations Act, 2015 (Pub. L. 113-235) and its successor provisions in subsequent appropriations acts (and as extended in continuing resolution</w:t>
      </w:r>
      <w:r>
        <w:t>s), Government agencies are not permitted to use appropriated (or otherwise made available) funds for contracts with an entity that requires employees or subcontractors of such entity seeking to report waste, fraud, or abuse to sign internal confidentialit</w:t>
      </w:r>
      <w:r>
        <w:t>y agreements or statements prohibiting or otherwise restricting such employees or subcontractors from lawfully reporting such waste, fraud, or abuse to a designated investigative or law enforcement representative of a Federal department or agency authorize</w:t>
      </w:r>
      <w:r>
        <w:t>d to receive such information.</w:t>
      </w:r>
    </w:p>
    <w:p w14:paraId="00E6859F" w14:textId="77777777" w:rsidR="007D172B" w:rsidRDefault="007219CA" w:rsidP="007219CA">
      <w:pPr>
        <w:spacing w:after="0"/>
      </w:pPr>
      <w:r>
        <w:t xml:space="preserve">    (2) The prohibition in paragraph (u)(1) of this provision does not contravene requirements applicable to Standard Form 312 (Classified Information Nondisclosure Agreement), Form 4414 (Sensitive Compartmented Information N</w:t>
      </w:r>
      <w:r>
        <w:t>ondisclosure Agreement), or any other form issued by a Federal department or agency governing the nondisclosure of classified information.</w:t>
      </w:r>
    </w:p>
    <w:p w14:paraId="00E685A0" w14:textId="77777777" w:rsidR="007D172B" w:rsidRPr="00D2005F" w:rsidRDefault="007219CA" w:rsidP="007219CA">
      <w:pPr>
        <w:spacing w:after="0"/>
      </w:pPr>
      <w:r>
        <w:t xml:space="preserve">    (3) Representation. By submission of its offer, the Offeror represents that it will not require its employees or </w:t>
      </w:r>
      <w:r>
        <w:t>subcontractors to sign or comply with internal confidentiality agreements or statements prohibiting or otherwise restricting such employees or subcontractors from lawfully reporting waste, fraud, or abuse related to the performance of a Government contract</w:t>
      </w:r>
      <w:r>
        <w:t xml:space="preserve"> to a designated investigative or law enforcement representative of a Federal department or agency authorized to receive such information (e.g., agency Office of the Inspector General).</w:t>
      </w:r>
    </w:p>
    <w:p w14:paraId="00E685A1" w14:textId="77777777" w:rsidR="00AB565D" w:rsidRDefault="007219CA" w:rsidP="007219CA">
      <w:pPr>
        <w:spacing w:after="0"/>
        <w:jc w:val="center"/>
      </w:pPr>
      <w:r>
        <w:t>(End of Provision)</w:t>
      </w:r>
    </w:p>
    <w:sectPr w:rsidR="00AB565D">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85D0" w14:textId="77777777" w:rsidR="00000000" w:rsidRDefault="007219CA">
      <w:pPr>
        <w:spacing w:after="0" w:line="240" w:lineRule="auto"/>
      </w:pPr>
      <w:r>
        <w:separator/>
      </w:r>
    </w:p>
  </w:endnote>
  <w:endnote w:type="continuationSeparator" w:id="0">
    <w:p w14:paraId="00E685D2" w14:textId="77777777" w:rsidR="00000000" w:rsidRDefault="0072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6" w14:textId="77777777" w:rsidR="00DA2F95" w:rsidRDefault="007219CA">
    <w:pPr>
      <w:pStyle w:val="Footer"/>
    </w:pPr>
  </w:p>
  <w:p w14:paraId="00E685A7"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C" w14:textId="77777777" w:rsidR="00F93D96" w:rsidRDefault="007219CA">
    <w:pPr>
      <w:pStyle w:val="Footer"/>
    </w:pPr>
  </w:p>
  <w:p w14:paraId="00E685BD"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E" w14:textId="77777777" w:rsidR="00F93D96" w:rsidRDefault="007219CA">
    <w:pPr>
      <w:pStyle w:val="Footer"/>
    </w:pPr>
  </w:p>
  <w:p w14:paraId="00E685BF" w14:textId="0D5278CC" w:rsidR="001A5F79" w:rsidRDefault="007219CA">
    <w:pPr>
      <w:pStyle w:val="Header"/>
      <w:jc w:val="right"/>
    </w:pPr>
    <w:r>
      <w:t xml:space="preserve">Page </w:t>
    </w:r>
    <w:r>
      <w:fldChar w:fldCharType="begin"/>
    </w:r>
    <w:r>
      <w:instrText xml:space="preserve"> PAGE   \* MERGEFORMAT </w:instrText>
    </w:r>
    <w:r>
      <w:fldChar w:fldCharType="separate"/>
    </w:r>
    <w:r>
      <w:rPr>
        <w:noProof/>
      </w:rPr>
      <w:t>18</w:t>
    </w:r>
    <w:r>
      <w:fldChar w:fldCharType="end"/>
    </w:r>
    <w:r>
      <w:t xml:space="preserve"> of </w:t>
    </w:r>
    <w:r>
      <w:fldChar w:fldCharType="begin"/>
    </w:r>
    <w:r>
      <w:instrText xml:space="preserve"> NUMPAGES   \* MERGEFORMAT </w:instrText>
    </w:r>
    <w:r>
      <w:fldChar w:fldCharType="separate"/>
    </w:r>
    <w:r>
      <w:rPr>
        <w:noProof/>
      </w:rPr>
      <w:t>36</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1" w14:textId="77777777" w:rsidR="00F93D96" w:rsidRDefault="007219CA">
    <w:pPr>
      <w:pStyle w:val="Footer"/>
    </w:pPr>
  </w:p>
  <w:p w14:paraId="00E685C2"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5" w14:textId="77777777" w:rsidR="00543A02" w:rsidRDefault="007219CA">
    <w:pPr>
      <w:pStyle w:val="Footer"/>
    </w:pPr>
  </w:p>
  <w:p w14:paraId="00E685C6"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7" w14:textId="77777777" w:rsidR="00543A02" w:rsidRDefault="007219CA">
    <w:pPr>
      <w:pStyle w:val="Footer"/>
    </w:pPr>
  </w:p>
  <w:p w14:paraId="00E685C8" w14:textId="49F5E1B9" w:rsidR="001A5F79" w:rsidRDefault="007219CA">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36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A" w14:textId="77777777" w:rsidR="00543A02" w:rsidRDefault="007219CA">
    <w:pPr>
      <w:pStyle w:val="Footer"/>
    </w:pPr>
  </w:p>
  <w:p w14:paraId="00E685CB"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8" w14:textId="77777777" w:rsidR="00DA2F95" w:rsidRDefault="007219CA">
    <w:pPr>
      <w:pStyle w:val="Footer"/>
    </w:pPr>
  </w:p>
  <w:p w14:paraId="00E685A9" w14:textId="22AB4989" w:rsidR="001A5F79" w:rsidRDefault="007219CA">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w:t>
    </w:r>
    <w:r>
      <w:t xml:space="preserve">of </w:t>
    </w:r>
    <w:r>
      <w:fldChar w:fldCharType="begin"/>
    </w:r>
    <w:r>
      <w:instrText xml:space="preserve"> NUMPAGES   \* MERGEFORMAT </w:instrText>
    </w:r>
    <w:r>
      <w:fldChar w:fldCharType="separate"/>
    </w:r>
    <w:r>
      <w:rPr>
        <w:noProof/>
      </w:rPr>
      <w:t>36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B" w14:textId="77777777" w:rsidR="00DA2F95" w:rsidRDefault="007219CA">
    <w:pPr>
      <w:pStyle w:val="Footer"/>
    </w:pPr>
  </w:p>
  <w:p w14:paraId="00E685AC"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E"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F" w14:textId="2EFAAD39" w:rsidR="001A5F79" w:rsidRDefault="007219CA">
    <w:pPr>
      <w:pStyle w:val="Header"/>
      <w:jc w:val="right"/>
    </w:pPr>
    <w:r>
      <w:t xml:space="preserve">Page </w:t>
    </w:r>
    <w:r>
      <w:fldChar w:fldCharType="begin"/>
    </w:r>
    <w:r>
      <w:instrText xml:space="preserve"> PAGE   \* MERGEFORMAT </w:instrText>
    </w:r>
    <w:r>
      <w:fldChar w:fldCharType="separate"/>
    </w:r>
    <w:r>
      <w:rPr>
        <w:noProof/>
      </w:rPr>
      <w:t>9</w:t>
    </w:r>
    <w:r>
      <w:fldChar w:fldCharType="end"/>
    </w:r>
    <w:r>
      <w:t xml:space="preserve"> of </w:t>
    </w:r>
    <w:r>
      <w:fldChar w:fldCharType="begin"/>
    </w:r>
    <w:r>
      <w:instrText xml:space="preserve"> NUMPAGES   \* MERGEFORMAT </w:instrText>
    </w:r>
    <w:r>
      <w:fldChar w:fldCharType="separate"/>
    </w:r>
    <w:r>
      <w:rPr>
        <w:noProof/>
      </w:rPr>
      <w:t>36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0"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3" w14:textId="77777777" w:rsidR="00B333F1" w:rsidRDefault="007219CA">
    <w:pPr>
      <w:pStyle w:val="Footer"/>
    </w:pPr>
  </w:p>
  <w:p w14:paraId="00E685B4"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5" w14:textId="77777777" w:rsidR="00B333F1" w:rsidRDefault="007219CA">
    <w:pPr>
      <w:pStyle w:val="Footer"/>
    </w:pPr>
  </w:p>
  <w:p w14:paraId="00E685B6" w14:textId="3C29B613" w:rsidR="001A5F79" w:rsidRDefault="007219CA">
    <w:pPr>
      <w:pStyle w:val="Header"/>
      <w:jc w:val="right"/>
    </w:pPr>
    <w:r>
      <w:t xml:space="preserve">Page </w:t>
    </w:r>
    <w:r>
      <w:fldChar w:fldCharType="begin"/>
    </w:r>
    <w:r>
      <w:instrText xml:space="preserve"> PAGE   \* MERGEFORMAT </w:instrText>
    </w:r>
    <w:r>
      <w:fldChar w:fldCharType="separate"/>
    </w:r>
    <w:r>
      <w:rPr>
        <w:noProof/>
      </w:rPr>
      <w:t>17</w:t>
    </w:r>
    <w:r>
      <w:fldChar w:fldCharType="end"/>
    </w:r>
    <w:r>
      <w:t xml:space="preserve"> of </w:t>
    </w:r>
    <w:r>
      <w:fldChar w:fldCharType="begin"/>
    </w:r>
    <w:r>
      <w:instrText xml:space="preserve"> NUMPAGES   \* MERGEFORMAT </w:instrText>
    </w:r>
    <w:r>
      <w:fldChar w:fldCharType="separate"/>
    </w:r>
    <w:r>
      <w:rPr>
        <w:noProof/>
      </w:rPr>
      <w:t>36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8" w14:textId="77777777" w:rsidR="00B333F1" w:rsidRDefault="007219CA">
    <w:pPr>
      <w:pStyle w:val="Footer"/>
    </w:pPr>
  </w:p>
  <w:p w14:paraId="00E685B9" w14:textId="77777777" w:rsidR="001A5F79" w:rsidRDefault="007219C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85CC" w14:textId="77777777" w:rsidR="00000000" w:rsidRDefault="007219CA">
      <w:pPr>
        <w:spacing w:after="0" w:line="240" w:lineRule="auto"/>
      </w:pPr>
      <w:r>
        <w:separator/>
      </w:r>
    </w:p>
  </w:footnote>
  <w:footnote w:type="continuationSeparator" w:id="0">
    <w:p w14:paraId="00E685CE" w14:textId="77777777" w:rsidR="00000000" w:rsidRDefault="0072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4" w14:textId="77777777" w:rsidR="00DA2F95" w:rsidRDefault="007219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0" w14:textId="77777777" w:rsidR="00F93D96" w:rsidRDefault="007219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3" w14:textId="77777777" w:rsidR="00543A02" w:rsidRDefault="007219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4" w14:textId="77777777" w:rsidR="0057670C" w:rsidRDefault="007219CA">
    <w:r>
      <w:t>VA246-17-Q-2056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C9" w14:textId="77777777" w:rsidR="00543A02" w:rsidRDefault="0072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5" w14:textId="77777777" w:rsidR="00950876" w:rsidRDefault="007219CA">
    <w:r>
      <w:t>VA246-17-Q-2056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A" w14:textId="77777777" w:rsidR="00DA2F95" w:rsidRDefault="00721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AD" w14:textId="77777777" w:rsidR="00D959E7" w:rsidRDefault="007219CA">
    <w:r>
      <w:t>VA246-17-Q-2056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1" w14:textId="77777777" w:rsidR="00B333F1" w:rsidRDefault="007219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2" w14:textId="77777777" w:rsidR="0078638D" w:rsidRDefault="007219CA">
    <w:r>
      <w:t>VA246-17-Q-2056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7" w14:textId="77777777" w:rsidR="00B333F1" w:rsidRDefault="007219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A" w14:textId="77777777" w:rsidR="00F93D96" w:rsidRDefault="007219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5BB" w14:textId="77777777" w:rsidR="0076110F" w:rsidRDefault="007219CA">
    <w:r>
      <w:t>VA246-17-Q-2056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45B1"/>
    <w:multiLevelType w:val="hybridMultilevel"/>
    <w:tmpl w:val="A2A62478"/>
    <w:lvl w:ilvl="0" w:tplc="BF38402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F79"/>
    <w:rsid w:val="001A5F79"/>
    <w:rsid w:val="0072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00E6821E"/>
  <w15:docId w15:val="{94D35F34-7DA4-4CA3-B34F-3C7F888FFD09}"/>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903"/>
    <w:rPr>
      <w:rFonts w:cs="Times New Roman"/>
      <w:color w:val="0000FF"/>
      <w:u w:val="single"/>
    </w:rPr>
  </w:style>
  <w:style w:type="paragraph" w:styleId="BodyText">
    <w:name w:val="Body Text"/>
    <w:basedOn w:val="Normal"/>
    <w:link w:val="BodyTextChar"/>
    <w:uiPriority w:val="99"/>
    <w:rsid w:val="002E190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2E1903"/>
    <w:rPr>
      <w:rFonts w:ascii="Times New Roman" w:eastAsia="Times New Roman" w:hAnsi="Times New Roman" w:cs="Times New Roman"/>
      <w:sz w:val="24"/>
      <w:szCs w:val="24"/>
    </w:rPr>
  </w:style>
  <w:style w:type="paragraph" w:customStyle="1" w:styleId="Default">
    <w:name w:val="Default"/>
    <w:rsid w:val="002E1903"/>
    <w:pPr>
      <w:widowControl w:val="0"/>
      <w:autoSpaceDE w:val="0"/>
      <w:autoSpaceDN w:val="0"/>
      <w:adjustRightInd w:val="0"/>
      <w:spacing w:before="100" w:beforeAutospacing="1" w:after="100" w:afterAutospacing="1" w:line="360" w:lineRule="atLeast"/>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1903"/>
    <w:rPr>
      <w:sz w:val="16"/>
      <w:szCs w:val="16"/>
    </w:rPr>
  </w:style>
  <w:style w:type="paragraph" w:styleId="BodyTextIndent3">
    <w:name w:val="Body Text Indent 3"/>
    <w:basedOn w:val="Normal"/>
    <w:link w:val="BodyTextIndent3Char"/>
    <w:uiPriority w:val="99"/>
    <w:rsid w:val="002E1903"/>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2E1903"/>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customStyle="1" w:styleId="Mention1">
    <w:name w:val="Mention1"/>
    <w:basedOn w:val="DefaultParagraphFont"/>
    <w:uiPriority w:val="99"/>
    <w:semiHidden/>
    <w:unhideWhenUsed/>
    <w:rsid w:val="00313093"/>
    <w:rPr>
      <w:color w:val="2B579A"/>
      <w:shd w:val="clear" w:color="auto" w:fill="E6E6E6"/>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sc.va.gov/einvoice.asp" TargetMode="Externa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file:///\\DSI-KB2\KBA_Work\KBs\Dev7\GENTRAC\Segments\www.dol.gov\fairpayandsafeworkplaces" TargetMode="External"/><Relationship Id="rId42"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yperlink" Target="https://www.sam.gov/portal" TargetMode="External"/><Relationship Id="rId38" Type="http://schemas.openxmlformats.org/officeDocument/2006/relationships/hyperlink" Target="http://www.treasury.gov/ofac/downloads/t11sdn.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s://www.wdol.gov/wdol/scafiles/std/15-4342.txt?v=6" TargetMode="External"/><Relationship Id="rId37" Type="http://schemas.openxmlformats.org/officeDocument/2006/relationships/hyperlink" Target="mailto:CISADA106@state.gov" TargetMode="Externa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ah.Trossen@va.gov" TargetMode="Externa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www.acquisition.gov"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VHAHAMMUL20\VHAHAMBrownB1$\Open%20Contracts\Hampton-590\Bird%20Cleanup\Byron.Brown4@va.gov" TargetMode="Externa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file:///\\DSI-KB2\KBA_Work\KBs\Dev7\GENTRAC\Segments\www.osha.gov\dcsp\osp\approved_state_plans.html" TargetMode="Externa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14844</Words>
  <Characters>84613</Characters>
  <Application>Microsoft Office Word</Application>
  <DocSecurity>0</DocSecurity>
  <Lines>705</Lines>
  <Paragraphs>198</Paragraphs>
  <ScaleCrop>false</ScaleCrop>
  <Company/>
  <LinksUpToDate>false</LinksUpToDate>
  <CharactersWithSpaces>99259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Byron L NCO 6</cp:lastModifiedBy>
  <cp:revision>2</cp:revision>
  <dcterms:created xsi:type="dcterms:W3CDTF">2017-09-25T17:29:00Z</dcterms:created>
  <dcterms:modified xsi:type="dcterms:W3CDTF">2017-09-25T17:32:00Z</dcterms:modified>
</cp:coreProperties>
</file>