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32" w:rsidRDefault="00F82832" w:rsidP="00F82832">
      <w:pPr>
        <w:jc w:val="center"/>
        <w:rPr>
          <w:b/>
          <w:bCs/>
          <w:spacing w:val="8"/>
          <w:w w:val="105"/>
        </w:rPr>
      </w:pPr>
      <w:bookmarkStart w:id="0" w:name="_Toc351123678"/>
      <w:bookmarkStart w:id="1" w:name="_Toc350933968"/>
      <w:r>
        <w:rPr>
          <w:b/>
          <w:bCs/>
          <w:spacing w:val="8"/>
          <w:w w:val="105"/>
        </w:rPr>
        <w:t>Special Requirements</w:t>
      </w:r>
      <w:bookmarkStart w:id="2" w:name="_GoBack"/>
      <w:bookmarkEnd w:id="2"/>
    </w:p>
    <w:p w:rsidR="00F82832" w:rsidRDefault="00F82832" w:rsidP="00EF4D78">
      <w:pPr>
        <w:rPr>
          <w:b/>
          <w:bCs/>
          <w:spacing w:val="8"/>
          <w:w w:val="105"/>
        </w:rPr>
      </w:pPr>
    </w:p>
    <w:p w:rsidR="00EF4D78" w:rsidRPr="00EF4D78" w:rsidRDefault="00EF4D78" w:rsidP="00EF4D78">
      <w:pPr>
        <w:rPr>
          <w:b/>
          <w:bCs/>
          <w:spacing w:val="8"/>
          <w:w w:val="105"/>
        </w:rPr>
      </w:pPr>
      <w:r w:rsidRPr="00EF4D78">
        <w:rPr>
          <w:b/>
          <w:bCs/>
          <w:spacing w:val="8"/>
          <w:w w:val="105"/>
        </w:rPr>
        <w:t>DATA/COMM-</w:t>
      </w:r>
      <w:bookmarkEnd w:id="0"/>
      <w:bookmarkEnd w:id="1"/>
      <w:r w:rsidRPr="00EF4D78">
        <w:rPr>
          <w:b/>
          <w:bCs/>
          <w:spacing w:val="8"/>
          <w:w w:val="105"/>
        </w:rPr>
        <w:t xml:space="preserve"> </w:t>
      </w:r>
    </w:p>
    <w:p w:rsidR="00EF4D78" w:rsidRDefault="00EF4D78" w:rsidP="00EF4D78"/>
    <w:p w:rsidR="00EF4D78" w:rsidRDefault="00EF4D78" w:rsidP="00EF4D78">
      <w:r>
        <w:t>Data/</w:t>
      </w:r>
      <w:proofErr w:type="spellStart"/>
      <w:r>
        <w:t>Comm</w:t>
      </w:r>
      <w:proofErr w:type="spellEnd"/>
      <w:r>
        <w:t xml:space="preserve"> Room:  10 x 10 (100 </w:t>
      </w:r>
      <w:proofErr w:type="spellStart"/>
      <w:r>
        <w:t>sq</w:t>
      </w:r>
      <w:proofErr w:type="spellEnd"/>
      <w:r>
        <w:t>/</w:t>
      </w:r>
      <w:proofErr w:type="spellStart"/>
      <w:r>
        <w:t>ft</w:t>
      </w:r>
      <w:proofErr w:type="spellEnd"/>
      <w:r>
        <w:t>). Climate Controlled (Air Conditioned)</w:t>
      </w:r>
    </w:p>
    <w:p w:rsidR="00EF4D78" w:rsidRDefault="00EF4D78" w:rsidP="00EF4D78">
      <w:r>
        <w:t>Access Control:  Metal Door Frame w/Metal Strike Plates and Solid Core Door, Separately Keyed (OI&amp;T)</w:t>
      </w:r>
    </w:p>
    <w:p w:rsidR="00EF4D78" w:rsidRDefault="00EF4D78" w:rsidP="00EF4D78">
      <w:r>
        <w:t>Power:  120 VAC 20 AMP Dedicated (Quad)</w:t>
      </w:r>
    </w:p>
    <w:p w:rsidR="00EF4D78" w:rsidRDefault="00EF4D78" w:rsidP="00EF4D78">
      <w:r>
        <w:t>Data/</w:t>
      </w:r>
      <w:proofErr w:type="spellStart"/>
      <w:r>
        <w:t>Comm</w:t>
      </w:r>
      <w:proofErr w:type="spellEnd"/>
      <w:r>
        <w:t xml:space="preserve"> Backbone:  Path/Circuit from Building Demarcation to MDF/IDF to Data /</w:t>
      </w:r>
      <w:proofErr w:type="spellStart"/>
      <w:r>
        <w:t>Comm</w:t>
      </w:r>
      <w:proofErr w:type="spellEnd"/>
      <w:r>
        <w:t xml:space="preserve"> Room.</w:t>
      </w:r>
    </w:p>
    <w:p w:rsidR="00EF4D78" w:rsidRDefault="00EF4D78" w:rsidP="00EF4D78">
      <w:r>
        <w:t>Distribution:  3 Grounded 19” x 84” Data/</w:t>
      </w:r>
      <w:proofErr w:type="spellStart"/>
      <w:r>
        <w:t>Comm</w:t>
      </w:r>
      <w:proofErr w:type="spellEnd"/>
      <w:r>
        <w:t xml:space="preserve"> Racks</w:t>
      </w:r>
    </w:p>
    <w:p w:rsidR="00EF4D78" w:rsidRDefault="00EF4D78" w:rsidP="00EF4D78">
      <w:r>
        <w:t>Patch Panel(s):  48 Port CAT 6 Patch Panels sufficient to support all Data/</w:t>
      </w:r>
      <w:proofErr w:type="spellStart"/>
      <w:r>
        <w:t>Comm</w:t>
      </w:r>
      <w:proofErr w:type="spellEnd"/>
      <w:r>
        <w:t xml:space="preserve"> Circuits</w:t>
      </w:r>
    </w:p>
    <w:p w:rsidR="00EF4D78" w:rsidRDefault="00EF4D78" w:rsidP="00EF4D78">
      <w:r>
        <w:t>Cable:  Port-to-Port CAT 6 Cabling</w:t>
      </w:r>
    </w:p>
    <w:p w:rsidR="00EF4D78" w:rsidRDefault="00EF4D78" w:rsidP="00EF4D78">
      <w:r>
        <w:t>Modular Work Area Outlets (WAO) and Ports:  Sufficient to support computer hardware (servers, desktops, and peripheral devices)</w:t>
      </w:r>
    </w:p>
    <w:p w:rsidR="00EF4D78" w:rsidRDefault="00EF4D78" w:rsidP="00EF4D78">
      <w:r>
        <w:t>Performance:  Cable tested and documented to CAT 6 performance.</w:t>
      </w:r>
    </w:p>
    <w:p w:rsidR="00EF4D78" w:rsidRDefault="00EF4D78" w:rsidP="00EF4D78">
      <w:r>
        <w:t>(2) UPS: 5,000 watt</w:t>
      </w:r>
    </w:p>
    <w:p w:rsidR="00EC3EFC" w:rsidRDefault="00EF4D78" w:rsidP="00EF4D78">
      <w:r>
        <w:t xml:space="preserve">Outlet:  30 amp 208 volt </w:t>
      </w:r>
      <w:proofErr w:type="gramStart"/>
      <w:r>
        <w:t>twist</w:t>
      </w:r>
      <w:proofErr w:type="gramEnd"/>
      <w:r>
        <w:t xml:space="preserve"> lock electric outlet; 2-20 amp 120 volt twist lock dedicated electric outlets for the equipment rack.</w:t>
      </w:r>
    </w:p>
    <w:p w:rsidR="00EF4D78" w:rsidRDefault="00EF4D78" w:rsidP="00EF4D78"/>
    <w:p w:rsidR="00EF4D78" w:rsidRPr="00EF4D78" w:rsidRDefault="00EF4D78" w:rsidP="00EF4D78">
      <w:pPr>
        <w:rPr>
          <w:b/>
          <w:bCs/>
          <w:spacing w:val="8"/>
          <w:w w:val="105"/>
        </w:rPr>
      </w:pPr>
      <w:r w:rsidRPr="00EF4D78">
        <w:rPr>
          <w:b/>
          <w:bCs/>
          <w:spacing w:val="8"/>
          <w:w w:val="105"/>
        </w:rPr>
        <w:t>IT Closet:</w:t>
      </w:r>
    </w:p>
    <w:p w:rsidR="00EF4D78" w:rsidRDefault="00EF4D78" w:rsidP="00EF4D78">
      <w:r>
        <w:t>Up and over access to the IT closet must be blocked, in addition the following features will be needed.</w:t>
      </w:r>
    </w:p>
    <w:p w:rsidR="00EF4D78" w:rsidRDefault="00EF4D78" w:rsidP="00EF4D78">
      <w:pPr>
        <w:pStyle w:val="ListParagraph"/>
        <w:numPr>
          <w:ilvl w:val="0"/>
          <w:numId w:val="1"/>
        </w:numPr>
      </w:pPr>
      <w:r>
        <w:t>Deadbolt lock on door</w:t>
      </w:r>
    </w:p>
    <w:p w:rsidR="00EF4D78" w:rsidRDefault="00EF4D78" w:rsidP="00EF4D78">
      <w:pPr>
        <w:pStyle w:val="ListParagraph"/>
        <w:numPr>
          <w:ilvl w:val="0"/>
          <w:numId w:val="1"/>
        </w:numPr>
      </w:pPr>
      <w:r>
        <w:t>4’x4’ ¾” plywood mounted on one wall, location TBD</w:t>
      </w:r>
    </w:p>
    <w:p w:rsidR="00EF4D78" w:rsidRDefault="00EF4D78" w:rsidP="00EF4D78">
      <w:pPr>
        <w:pStyle w:val="ListParagraph"/>
        <w:numPr>
          <w:ilvl w:val="0"/>
          <w:numId w:val="1"/>
        </w:numPr>
      </w:pPr>
      <w:r>
        <w:t>Fire detection, Smoke and Heat detectors</w:t>
      </w:r>
    </w:p>
    <w:p w:rsidR="00EF4D78" w:rsidRDefault="00EF4D78" w:rsidP="00EF4D78">
      <w:pPr>
        <w:pStyle w:val="ListParagraph"/>
        <w:numPr>
          <w:ilvl w:val="0"/>
          <w:numId w:val="1"/>
        </w:numPr>
      </w:pPr>
      <w:r>
        <w:t>Temp Trak temperature and humidity sensors</w:t>
      </w:r>
    </w:p>
    <w:p w:rsidR="00EF4D78" w:rsidRDefault="00EF4D78" w:rsidP="00EF4D78">
      <w:pPr>
        <w:pStyle w:val="ListParagraph"/>
        <w:numPr>
          <w:ilvl w:val="0"/>
          <w:numId w:val="1"/>
        </w:numPr>
      </w:pPr>
      <w:r>
        <w:t>Any door vents must be small enough not to allow access when removed</w:t>
      </w:r>
    </w:p>
    <w:p w:rsidR="00EF4D78" w:rsidRDefault="00EF4D78" w:rsidP="00EF4D78"/>
    <w:p w:rsidR="00EF4D78" w:rsidRDefault="00EF4D78" w:rsidP="00EF4D78"/>
    <w:p w:rsidR="00EF4D78" w:rsidRDefault="00EF4D78" w:rsidP="00EF4D78">
      <w:pPr>
        <w:rPr>
          <w:b/>
          <w:bCs/>
          <w:spacing w:val="8"/>
          <w:w w:val="105"/>
        </w:rPr>
      </w:pPr>
      <w:r>
        <w:rPr>
          <w:b/>
          <w:bCs/>
          <w:spacing w:val="8"/>
          <w:w w:val="105"/>
        </w:rPr>
        <w:t>Security Surveillance TV</w:t>
      </w:r>
    </w:p>
    <w:p w:rsidR="00EF4D78" w:rsidRDefault="00EF4D78" w:rsidP="00EF4D78">
      <w:proofErr w:type="gramStart"/>
      <w:r>
        <w:rPr>
          <w:spacing w:val="2"/>
        </w:rPr>
        <w:t xml:space="preserve">Security surveillance TV camera with motion detector feature on cameras and at monitor </w:t>
      </w:r>
      <w:r>
        <w:t>location.</w:t>
      </w:r>
      <w:proofErr w:type="gramEnd"/>
    </w:p>
    <w:p w:rsidR="00EF4D78" w:rsidRDefault="00EF4D78" w:rsidP="00EF4D78"/>
    <w:p w:rsidR="00EF4D78" w:rsidRDefault="00EF4D78" w:rsidP="00EF4D78">
      <w:pPr>
        <w:rPr>
          <w:bCs/>
          <w:w w:val="105"/>
        </w:rPr>
      </w:pPr>
      <w:r>
        <w:rPr>
          <w:bCs/>
          <w:w w:val="105"/>
        </w:rPr>
        <w:t xml:space="preserve">The Lessor shall provide a security system that will notify 911 and has a 24 </w:t>
      </w:r>
      <w:proofErr w:type="spellStart"/>
      <w:r>
        <w:rPr>
          <w:bCs/>
          <w:w w:val="105"/>
        </w:rPr>
        <w:t>hr</w:t>
      </w:r>
      <w:proofErr w:type="spellEnd"/>
      <w:r>
        <w:rPr>
          <w:bCs/>
          <w:w w:val="105"/>
        </w:rPr>
        <w:t xml:space="preserve"> service.  The security system shall also notify the VA police of any intrusions or emergencies in the facility.</w:t>
      </w:r>
    </w:p>
    <w:p w:rsidR="00EF4D78" w:rsidRDefault="00EF4D78" w:rsidP="00EF4D78">
      <w:pPr>
        <w:rPr>
          <w:bCs/>
          <w:w w:val="105"/>
        </w:rPr>
      </w:pPr>
    </w:p>
    <w:p w:rsidR="00EF4D78" w:rsidRDefault="00EF4D78" w:rsidP="00EF4D78">
      <w:pPr>
        <w:rPr>
          <w:bCs/>
          <w:w w:val="105"/>
        </w:rPr>
      </w:pPr>
      <w:r>
        <w:rPr>
          <w:bCs/>
          <w:w w:val="105"/>
        </w:rPr>
        <w:t>The Lessor is responsible for the building perimeter security and reporting to local and VA authorities.  The Government will provide internal security</w:t>
      </w:r>
      <w:r>
        <w:rPr>
          <w:bCs/>
          <w:w w:val="105"/>
        </w:rPr>
        <w:t>.</w:t>
      </w:r>
    </w:p>
    <w:p w:rsidR="00EF4D78" w:rsidRDefault="00EF4D78" w:rsidP="00EF4D78">
      <w:pPr>
        <w:rPr>
          <w:bCs/>
          <w:w w:val="105"/>
        </w:rPr>
      </w:pPr>
    </w:p>
    <w:p w:rsidR="00EF4D78" w:rsidRPr="00EF4D78" w:rsidRDefault="00EF4D78" w:rsidP="00EF4D78">
      <w:pPr>
        <w:rPr>
          <w:b/>
          <w:bCs/>
          <w:spacing w:val="8"/>
          <w:w w:val="105"/>
        </w:rPr>
      </w:pPr>
      <w:bookmarkStart w:id="3" w:name="_Toc351123683"/>
      <w:bookmarkStart w:id="4" w:name="_Toc350933973"/>
      <w:r w:rsidRPr="00EF4D78">
        <w:rPr>
          <w:b/>
          <w:bCs/>
          <w:spacing w:val="8"/>
          <w:w w:val="105"/>
        </w:rPr>
        <w:t>VENDING FACILITIES</w:t>
      </w:r>
      <w:bookmarkEnd w:id="3"/>
      <w:bookmarkEnd w:id="4"/>
    </w:p>
    <w:p w:rsidR="00EF4D78" w:rsidRDefault="00EF4D78" w:rsidP="00EF4D78">
      <w:r>
        <w:rPr>
          <w:spacing w:val="3"/>
        </w:rPr>
        <w:t xml:space="preserve">VA is required to comply with the provisions of the Randolph-Sheppard Act pertaining to </w:t>
      </w:r>
      <w:r>
        <w:rPr>
          <w:spacing w:val="5"/>
        </w:rPr>
        <w:t xml:space="preserve">Vending Facility Programs for the Blind, 34 CFR 395, on properties owned, leased, or </w:t>
      </w:r>
      <w:r>
        <w:t xml:space="preserve">occupied by the Government. VA will have notified the appropriate State licensing agency of </w:t>
      </w:r>
      <w:r>
        <w:rPr>
          <w:spacing w:val="1"/>
        </w:rPr>
        <w:t xml:space="preserve">intent to occupy space under this lease. The State licensing agency shall be afforded the </w:t>
      </w:r>
      <w:r>
        <w:t xml:space="preserve">opportunity to determine whether the </w:t>
      </w:r>
      <w:r>
        <w:lastRenderedPageBreak/>
        <w:t xml:space="preserve">building includes a satisfactory site for a vending facility and, subject to the approval by VA, shall be offered the opportunity to select the location and </w:t>
      </w:r>
      <w:r>
        <w:rPr>
          <w:spacing w:val="2"/>
        </w:rPr>
        <w:t xml:space="preserve">type of vending facility to be operated by a blind vendor prior to the completion of the final </w:t>
      </w:r>
      <w:r>
        <w:t>space layout.</w:t>
      </w:r>
    </w:p>
    <w:p w:rsidR="00EF4D78" w:rsidRDefault="00EF4D78" w:rsidP="00EF4D78">
      <w:r>
        <w:t xml:space="preserve">The Lessor will have no right to control or receive income from automatic vending machines located in the vending facility of the leased premises. If space is offered in existing buildings </w:t>
      </w:r>
      <w:r>
        <w:rPr>
          <w:spacing w:val="3"/>
        </w:rPr>
        <w:t xml:space="preserve">with vending facilities established under pre-existing agreements, VA will ensure that the </w:t>
      </w:r>
      <w:r>
        <w:rPr>
          <w:spacing w:val="1"/>
        </w:rPr>
        <w:t xml:space="preserve">facility does not compete with other facilities having exclusive rights in the building. Offerors </w:t>
      </w:r>
      <w:r>
        <w:t>must advise VA if such rights exist.</w:t>
      </w:r>
    </w:p>
    <w:p w:rsidR="00EF4D78" w:rsidRDefault="00EF4D78" w:rsidP="00EF4D78"/>
    <w:sectPr w:rsidR="00EF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93B"/>
    <w:multiLevelType w:val="hybridMultilevel"/>
    <w:tmpl w:val="8DAA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78"/>
    <w:rsid w:val="00EC3EFC"/>
    <w:rsid w:val="00EF4D78"/>
    <w:rsid w:val="00F8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78"/>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78"/>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2017-09-08T17:46:00Z</dcterms:created>
  <dcterms:modified xsi:type="dcterms:W3CDTF">2017-09-08T17:54:00Z</dcterms:modified>
</cp:coreProperties>
</file>