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56"/>
        <w:tblW w:w="0" w:type="auto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700"/>
        <w:gridCol w:w="1914"/>
        <w:gridCol w:w="1800"/>
      </w:tblGrid>
      <w:tr w:rsidR="008C479B" w:rsidTr="008C479B">
        <w:trPr>
          <w:cantSplit/>
        </w:trPr>
        <w:tc>
          <w:tcPr>
            <w:tcW w:w="5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479B" w:rsidRDefault="008C479B" w:rsidP="008C479B">
            <w:pPr>
              <w:tabs>
                <w:tab w:val="left" w:pos="-720"/>
                <w:tab w:val="left" w:pos="7056"/>
                <w:tab w:val="left" w:pos="7474"/>
                <w:tab w:val="left" w:pos="9216"/>
                <w:tab w:val="left" w:pos="9446"/>
                <w:tab w:val="left" w:pos="10080"/>
              </w:tabs>
              <w:spacing w:before="100" w:beforeAutospacing="1" w:after="100" w:afterAutospacing="1"/>
            </w:pPr>
            <w:bookmarkStart w:id="0" w:name="_GoBack"/>
            <w:bookmarkEnd w:id="0"/>
            <w:r>
              <w:rPr>
                <w:b/>
              </w:rPr>
              <w:t>ADDENDUM to the System for Award Management (SAM) REPR</w:t>
            </w:r>
            <w:r w:rsidR="00AC0054">
              <w:rPr>
                <w:b/>
              </w:rPr>
              <w:t>E</w:t>
            </w:r>
            <w:r>
              <w:rPr>
                <w:b/>
              </w:rPr>
              <w:t>SENTATIONS AND CERTIFICATIONS</w:t>
            </w:r>
            <w:r w:rsidR="00AC0054">
              <w:rPr>
                <w:b/>
              </w:rPr>
              <w:t xml:space="preserve"> </w:t>
            </w:r>
            <w:r>
              <w:rPr>
                <w:b/>
              </w:rPr>
              <w:t>(Acquisitions of Leasehold Interests in Real Property)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479B" w:rsidRDefault="008C479B" w:rsidP="008C479B">
            <w:pPr>
              <w:tabs>
                <w:tab w:val="left" w:pos="-720"/>
                <w:tab w:val="left" w:pos="7056"/>
                <w:tab w:val="left" w:pos="7474"/>
                <w:tab w:val="left" w:pos="9216"/>
                <w:tab w:val="left" w:pos="9446"/>
                <w:tab w:val="left" w:pos="10080"/>
              </w:tabs>
              <w:spacing w:before="48" w:line="172" w:lineRule="exact"/>
            </w:pPr>
            <w:r>
              <w:t>Request for Lease Proposals Number</w:t>
            </w:r>
          </w:p>
          <w:p w:rsidR="008C479B" w:rsidRDefault="008C479B" w:rsidP="0072496F">
            <w:pPr>
              <w:tabs>
                <w:tab w:val="left" w:pos="-720"/>
                <w:tab w:val="left" w:pos="7056"/>
                <w:tab w:val="left" w:pos="7474"/>
                <w:tab w:val="left" w:pos="9216"/>
                <w:tab w:val="left" w:pos="9446"/>
                <w:tab w:val="left" w:pos="10080"/>
              </w:tabs>
              <w:spacing w:before="100" w:line="172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479B" w:rsidRDefault="008C479B" w:rsidP="008C479B">
            <w:pPr>
              <w:tabs>
                <w:tab w:val="left" w:pos="-720"/>
                <w:tab w:val="left" w:pos="7056"/>
                <w:tab w:val="left" w:pos="7474"/>
                <w:tab w:val="left" w:pos="9216"/>
                <w:tab w:val="left" w:pos="9446"/>
                <w:tab w:val="left" w:pos="10080"/>
              </w:tabs>
              <w:spacing w:before="48" w:line="172" w:lineRule="exact"/>
            </w:pPr>
            <w:r>
              <w:t>Dated</w:t>
            </w:r>
          </w:p>
          <w:p w:rsidR="008C479B" w:rsidRDefault="008C479B" w:rsidP="008C479B">
            <w:pPr>
              <w:tabs>
                <w:tab w:val="left" w:pos="-720"/>
                <w:tab w:val="left" w:pos="7056"/>
                <w:tab w:val="left" w:pos="7474"/>
                <w:tab w:val="left" w:pos="9216"/>
                <w:tab w:val="left" w:pos="9446"/>
                <w:tab w:val="left" w:pos="10080"/>
              </w:tabs>
              <w:spacing w:before="100" w:line="172" w:lineRule="exact"/>
              <w:jc w:val="center"/>
              <w:rPr>
                <w:b/>
                <w:color w:val="FF0000"/>
              </w:rPr>
            </w:pPr>
          </w:p>
        </w:tc>
      </w:tr>
    </w:tbl>
    <w:p w:rsidR="00B91C0C" w:rsidRPr="0005596D" w:rsidRDefault="00B91C0C" w:rsidP="00B91C0C">
      <w:pPr>
        <w:pStyle w:val="CommentText"/>
        <w:rPr>
          <w:vanish/>
          <w:color w:val="130BB5"/>
          <w:sz w:val="22"/>
          <w:szCs w:val="22"/>
        </w:rPr>
      </w:pPr>
      <w:r w:rsidRPr="0005596D">
        <w:rPr>
          <w:vanish/>
          <w:color w:val="130BB5"/>
          <w:sz w:val="22"/>
          <w:szCs w:val="22"/>
        </w:rPr>
        <w:t>This offer form obtains a mandatory representation that is not currently in SAM.  Include this as a separate offer form as part of the Request for Lease Proposal (RLP) package</w:t>
      </w:r>
      <w:r w:rsidR="0072496F" w:rsidRPr="0005596D">
        <w:rPr>
          <w:vanish/>
          <w:color w:val="130BB5"/>
          <w:sz w:val="22"/>
          <w:szCs w:val="22"/>
        </w:rPr>
        <w:t xml:space="preserve"> and incorporate into final Lease contract.</w:t>
      </w:r>
    </w:p>
    <w:p w:rsidR="008D3D26" w:rsidRDefault="008D3D26"/>
    <w:p w:rsidR="008D3D26" w:rsidRPr="00FF4EA1" w:rsidRDefault="008D3D26" w:rsidP="00763C1B">
      <w:pPr>
        <w:tabs>
          <w:tab w:val="left" w:pos="-720"/>
          <w:tab w:val="left" w:pos="7056"/>
          <w:tab w:val="left" w:pos="7474"/>
          <w:tab w:val="left" w:pos="9216"/>
          <w:tab w:val="left" w:pos="9446"/>
          <w:tab w:val="left" w:pos="10080"/>
        </w:tabs>
        <w:rPr>
          <w:i/>
        </w:rPr>
      </w:pPr>
      <w:r w:rsidRPr="00FF4EA1">
        <w:rPr>
          <w:i/>
        </w:rPr>
        <w:t>Complete appropriate boxes, sign the form, and attach to offer.</w:t>
      </w:r>
    </w:p>
    <w:p w:rsidR="008D3D26" w:rsidRPr="00FF4EA1" w:rsidRDefault="008D3D26" w:rsidP="00763C1B">
      <w:pPr>
        <w:tabs>
          <w:tab w:val="left" w:pos="-720"/>
          <w:tab w:val="left" w:pos="7056"/>
          <w:tab w:val="left" w:pos="7474"/>
          <w:tab w:val="left" w:pos="9216"/>
          <w:tab w:val="left" w:pos="9446"/>
          <w:tab w:val="left" w:pos="10080"/>
        </w:tabs>
        <w:rPr>
          <w:i/>
        </w:rPr>
      </w:pPr>
      <w:r w:rsidRPr="00FF4EA1">
        <w:rPr>
          <w:i/>
        </w:rPr>
        <w:t>The Offeror makes the following</w:t>
      </w:r>
      <w:r w:rsidR="00763C1B" w:rsidRPr="00FF4EA1">
        <w:rPr>
          <w:i/>
        </w:rPr>
        <w:t xml:space="preserve"> additional</w:t>
      </w:r>
      <w:r w:rsidRPr="00FF4EA1">
        <w:rPr>
          <w:i/>
        </w:rPr>
        <w:t xml:space="preserve"> Representations.  NOTE:  The "Offeror," as used on this form, is the owner of the property offered, not an individual or agent representing the owner.</w:t>
      </w:r>
    </w:p>
    <w:p w:rsidR="0038326A" w:rsidRPr="00914C4D" w:rsidRDefault="0038326A" w:rsidP="0038326A"/>
    <w:p w:rsidR="0038326A" w:rsidRPr="001A75C6" w:rsidRDefault="0038326A" w:rsidP="0038326A">
      <w:pPr>
        <w:rPr>
          <w:rFonts w:ascii="Arial Bold" w:hAnsi="Arial Bold"/>
          <w:b/>
          <w:sz w:val="22"/>
          <w:szCs w:val="22"/>
        </w:rPr>
      </w:pPr>
      <w:r w:rsidRPr="001A75C6">
        <w:rPr>
          <w:rFonts w:ascii="Arial Bold" w:hAnsi="Arial Bold"/>
          <w:b/>
          <w:sz w:val="22"/>
          <w:szCs w:val="22"/>
        </w:rPr>
        <w:t>1.</w:t>
      </w:r>
      <w:r w:rsidRPr="001A75C6">
        <w:rPr>
          <w:rFonts w:ascii="Arial Bold" w:hAnsi="Arial Bold"/>
          <w:b/>
          <w:sz w:val="22"/>
          <w:szCs w:val="22"/>
        </w:rPr>
        <w:tab/>
      </w:r>
      <w:r w:rsidRPr="00914C4D">
        <w:rPr>
          <w:b/>
        </w:rPr>
        <w:t>A</w:t>
      </w:r>
      <w:r w:rsidR="00914C4D">
        <w:rPr>
          <w:b/>
        </w:rPr>
        <w:t>NNUAL REPRESENTATIONS AND CERTIFICATIONS FOR LEASEHOLD ACQUISITIONS</w:t>
      </w:r>
      <w:r w:rsidRPr="00914C4D">
        <w:rPr>
          <w:b/>
        </w:rPr>
        <w:t xml:space="preserve"> (</w:t>
      </w:r>
      <w:r w:rsidR="00875E77">
        <w:rPr>
          <w:b/>
        </w:rPr>
        <w:t>APR 2015</w:t>
      </w:r>
      <w:r w:rsidRPr="00914C4D">
        <w:rPr>
          <w:b/>
        </w:rPr>
        <w:t>)</w:t>
      </w:r>
    </w:p>
    <w:p w:rsidR="0038326A" w:rsidRPr="00914C4D" w:rsidRDefault="0038326A" w:rsidP="00914C4D"/>
    <w:p w:rsidR="0038326A" w:rsidRDefault="00AD304B" w:rsidP="00C53CD1">
      <w:pPr>
        <w:pStyle w:val="BodyText1"/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38326A" w:rsidRPr="00AD304B">
        <w:t>(a)</w:t>
      </w:r>
      <w:r w:rsidR="008F59AF" w:rsidRPr="00AD304B">
        <w:tab/>
      </w:r>
      <w:r w:rsidR="0038326A" w:rsidRPr="00AD304B">
        <w:t xml:space="preserve">(1) The North American Industry Classification System (NAICS) code for this acquisition is </w:t>
      </w:r>
      <w:r w:rsidR="0038326A" w:rsidRPr="001E5EDF">
        <w:t>5311</w:t>
      </w:r>
      <w:r w:rsidR="0038326A">
        <w:t>2</w:t>
      </w:r>
      <w:r w:rsidR="0038326A" w:rsidRPr="001E5EDF">
        <w:t>0</w:t>
      </w:r>
      <w:r w:rsidR="0038326A">
        <w:t>, unless the real property is self-storage (#531130), land (#531190), or residential (#531110).</w:t>
      </w:r>
    </w:p>
    <w:p w:rsidR="00AD304B" w:rsidRPr="00AD304B" w:rsidRDefault="00AD304B" w:rsidP="00AD304B">
      <w:pPr>
        <w:pStyle w:val="BodyText1"/>
      </w:pPr>
    </w:p>
    <w:p w:rsidR="0038326A" w:rsidRDefault="008F59AF" w:rsidP="00AD304B">
      <w:pPr>
        <w:pStyle w:val="BodyText1"/>
        <w:rPr>
          <w:rFonts w:cs="Arial"/>
          <w:color w:val="000000"/>
        </w:rPr>
      </w:pPr>
      <w:bookmarkStart w:id="1" w:name="wp1139850"/>
      <w:bookmarkEnd w:id="1"/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AD304B">
        <w:rPr>
          <w:rFonts w:cs="Arial"/>
          <w:color w:val="000000"/>
        </w:rPr>
        <w:tab/>
      </w:r>
      <w:r w:rsidR="0038326A" w:rsidRPr="007E0E16">
        <w:rPr>
          <w:rFonts w:cs="Arial"/>
          <w:color w:val="000000"/>
        </w:rPr>
        <w:t xml:space="preserve">(2) The small business size standard is </w:t>
      </w:r>
      <w:r w:rsidR="0038326A">
        <w:rPr>
          <w:rFonts w:cs="Arial"/>
          <w:color w:val="000000"/>
        </w:rPr>
        <w:t>3</w:t>
      </w:r>
      <w:r w:rsidR="00E9753C">
        <w:rPr>
          <w:rFonts w:cs="Arial"/>
          <w:color w:val="000000"/>
        </w:rPr>
        <w:t>8</w:t>
      </w:r>
      <w:r w:rsidR="0038326A">
        <w:rPr>
          <w:rFonts w:cs="Arial"/>
          <w:color w:val="000000"/>
        </w:rPr>
        <w:t>.5 Million in annual average gross revenue of the concern for the last 3 fiscal years</w:t>
      </w:r>
      <w:r w:rsidR="0038326A" w:rsidRPr="007E0E16">
        <w:rPr>
          <w:rFonts w:cs="Arial"/>
          <w:color w:val="000000"/>
        </w:rPr>
        <w:t>.</w:t>
      </w:r>
    </w:p>
    <w:p w:rsidR="00AD304B" w:rsidRPr="007E0E16" w:rsidRDefault="00AD304B" w:rsidP="00AD304B">
      <w:pPr>
        <w:pStyle w:val="BodyText1"/>
        <w:rPr>
          <w:rFonts w:cs="Arial"/>
          <w:color w:val="000000"/>
        </w:rPr>
      </w:pPr>
    </w:p>
    <w:p w:rsidR="0038326A" w:rsidRDefault="008F59AF" w:rsidP="00AD304B">
      <w:pPr>
        <w:pStyle w:val="BodyText1"/>
        <w:rPr>
          <w:rFonts w:cs="Arial"/>
          <w:color w:val="000000"/>
        </w:rPr>
      </w:pPr>
      <w:bookmarkStart w:id="2" w:name="wp1139857"/>
      <w:bookmarkEnd w:id="2"/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AD304B">
        <w:rPr>
          <w:rFonts w:cs="Arial"/>
          <w:color w:val="000000"/>
        </w:rPr>
        <w:tab/>
      </w:r>
      <w:r w:rsidR="0038326A" w:rsidRPr="007E0E16">
        <w:rPr>
          <w:rFonts w:cs="Arial"/>
          <w:color w:val="000000"/>
        </w:rPr>
        <w:t>(3) The small business size standard for a concern which submits an offer in its own name, other than on a construction or service contract, but which proposes to furnish a product which it did not itself manufacture, is 500 employees.</w:t>
      </w:r>
    </w:p>
    <w:p w:rsidR="004378A8" w:rsidRPr="007E0E16" w:rsidRDefault="004378A8" w:rsidP="008F59AF">
      <w:pPr>
        <w:spacing w:line="288" w:lineRule="auto"/>
        <w:rPr>
          <w:rFonts w:cs="Arial"/>
          <w:color w:val="000000"/>
        </w:rPr>
      </w:pPr>
    </w:p>
    <w:p w:rsidR="00AD304B" w:rsidRPr="00CB6BAD" w:rsidRDefault="007403CE" w:rsidP="009D3601">
      <w:pPr>
        <w:pStyle w:val="BodyText1"/>
        <w:rPr>
          <w:rFonts w:cs="Arial"/>
        </w:rPr>
      </w:pPr>
      <w:bookmarkStart w:id="3" w:name="wp1139851"/>
      <w:bookmarkEnd w:id="3"/>
      <w:r w:rsidRPr="00C72A80">
        <w:rPr>
          <w:rFonts w:cs="Arial"/>
          <w:color w:val="000000"/>
        </w:rPr>
        <w:tab/>
      </w:r>
      <w:r w:rsidR="008F59AF">
        <w:rPr>
          <w:rFonts w:cs="Arial"/>
          <w:color w:val="000000"/>
        </w:rPr>
        <w:tab/>
      </w:r>
      <w:r w:rsidR="0038326A" w:rsidRPr="007E0E16">
        <w:rPr>
          <w:rFonts w:cs="Arial"/>
          <w:color w:val="000000"/>
        </w:rPr>
        <w:t>(b)</w:t>
      </w:r>
      <w:bookmarkStart w:id="4" w:name="wp1137894"/>
      <w:bookmarkStart w:id="5" w:name="wp1137895"/>
      <w:bookmarkStart w:id="6" w:name="wp1137896"/>
      <w:bookmarkStart w:id="7" w:name="wp1144143"/>
      <w:bookmarkStart w:id="8" w:name="wp1144022"/>
      <w:bookmarkStart w:id="9" w:name="wp1144024"/>
      <w:bookmarkStart w:id="10" w:name="wp1144200"/>
      <w:bookmarkStart w:id="11" w:name="wp1144208"/>
      <w:bookmarkStart w:id="12" w:name="wp1144030"/>
      <w:bookmarkStart w:id="13" w:name="wp1150227"/>
      <w:bookmarkStart w:id="14" w:name="wp1150234"/>
      <w:bookmarkStart w:id="15" w:name="wp1144036"/>
      <w:bookmarkStart w:id="16" w:name="wp1144274"/>
      <w:bookmarkStart w:id="17" w:name="wp1144285"/>
      <w:bookmarkStart w:id="18" w:name="wp1144295"/>
      <w:bookmarkStart w:id="19" w:name="wp1144300"/>
      <w:bookmarkStart w:id="20" w:name="wp1144327"/>
      <w:bookmarkStart w:id="21" w:name="wp1144349"/>
      <w:bookmarkStart w:id="22" w:name="wp1144361"/>
      <w:bookmarkStart w:id="23" w:name="wp1144372"/>
      <w:bookmarkStart w:id="24" w:name="wp1144380"/>
      <w:bookmarkStart w:id="25" w:name="wp1144393"/>
      <w:bookmarkStart w:id="26" w:name="wp1144403"/>
      <w:bookmarkStart w:id="27" w:name="wp1144414"/>
      <w:bookmarkStart w:id="28" w:name="wp1144429"/>
      <w:bookmarkStart w:id="29" w:name="wp1144440"/>
      <w:bookmarkStart w:id="30" w:name="wp1144445"/>
      <w:bookmarkStart w:id="31" w:name="wp1148824"/>
      <w:bookmarkStart w:id="32" w:name="wp1144450"/>
      <w:bookmarkStart w:id="33" w:name="wp1144583"/>
      <w:bookmarkStart w:id="34" w:name="wp1144474"/>
      <w:bookmarkStart w:id="35" w:name="wp1144484"/>
      <w:bookmarkStart w:id="36" w:name="wp1144492"/>
      <w:bookmarkStart w:id="37" w:name="wp1144500"/>
      <w:bookmarkStart w:id="38" w:name="wp1144507"/>
      <w:bookmarkStart w:id="39" w:name="wp1144618"/>
      <w:bookmarkStart w:id="40" w:name="wp1144110"/>
      <w:bookmarkStart w:id="41" w:name="wp1144631"/>
      <w:bookmarkStart w:id="42" w:name="wp114463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AD304B">
        <w:rPr>
          <w:rFonts w:cs="Arial"/>
          <w:color w:val="000000"/>
        </w:rPr>
        <w:tab/>
      </w:r>
      <w:r w:rsidR="00F87769">
        <w:rPr>
          <w:rFonts w:cs="Arial"/>
          <w:color w:val="000000"/>
          <w:sz w:val="19"/>
          <w:szCs w:val="19"/>
          <w:shd w:val="clear" w:color="auto" w:fill="FFFFFF"/>
        </w:rPr>
        <w:t xml:space="preserve">The System for Award Management (SAM) is a centrally located, searchable database which assists in the development, maintenance, and provision of sources for future procurements. The </w:t>
      </w:r>
      <w:r w:rsidR="004402FF" w:rsidRPr="004402FF">
        <w:rPr>
          <w:rFonts w:cs="Arial"/>
          <w:sz w:val="19"/>
          <w:szCs w:val="19"/>
          <w:shd w:val="clear" w:color="auto" w:fill="FFFFFF"/>
        </w:rPr>
        <w:t>Offeror</w:t>
      </w:r>
      <w:r w:rsidR="00CB6BAD">
        <w:rPr>
          <w:rFonts w:cs="Arial"/>
          <w:sz w:val="19"/>
          <w:szCs w:val="19"/>
          <w:shd w:val="clear" w:color="auto" w:fill="FFFFFF"/>
        </w:rPr>
        <w:t>,</w:t>
      </w:r>
      <w:r w:rsidR="004402FF" w:rsidRPr="004402FF">
        <w:rPr>
          <w:rFonts w:cs="Arial"/>
          <w:sz w:val="19"/>
          <w:szCs w:val="19"/>
          <w:shd w:val="clear" w:color="auto" w:fill="FFFFFF"/>
        </w:rPr>
        <w:t xml:space="preserve"> by signing this addendum</w:t>
      </w:r>
      <w:r w:rsidR="00CB6BAD">
        <w:rPr>
          <w:rFonts w:cs="Arial"/>
          <w:sz w:val="19"/>
          <w:szCs w:val="19"/>
          <w:shd w:val="clear" w:color="auto" w:fill="FFFFFF"/>
        </w:rPr>
        <w:t>,</w:t>
      </w:r>
      <w:r w:rsidR="004402FF" w:rsidRPr="004402FF">
        <w:rPr>
          <w:rFonts w:cs="Arial"/>
          <w:sz w:val="19"/>
          <w:szCs w:val="19"/>
          <w:shd w:val="clear" w:color="auto" w:fill="FFFFFF"/>
        </w:rPr>
        <w:t xml:space="preserve"> hereby certifies he is registered in SAM</w:t>
      </w:r>
      <w:r w:rsidR="004402FF" w:rsidRPr="004402FF">
        <w:rPr>
          <w:rFonts w:cs="Arial"/>
        </w:rPr>
        <w:t>.</w:t>
      </w:r>
    </w:p>
    <w:p w:rsidR="00466549" w:rsidRDefault="00466549" w:rsidP="00466549">
      <w:pPr>
        <w:pStyle w:val="BodyText1"/>
        <w:ind w:left="576" w:hanging="576"/>
      </w:pPr>
      <w:bookmarkStart w:id="43" w:name="wp1137902"/>
      <w:bookmarkStart w:id="44" w:name="wp1137903"/>
      <w:bookmarkEnd w:id="43"/>
      <w:bookmarkEnd w:id="44"/>
    </w:p>
    <w:p w:rsidR="00466549" w:rsidRDefault="00466549" w:rsidP="00466549">
      <w:pPr>
        <w:pStyle w:val="BodyText1"/>
      </w:pPr>
      <w:r w:rsidRPr="00FD7E2B">
        <w:tab/>
      </w:r>
      <w:r w:rsidRPr="00FD7E2B">
        <w:tab/>
      </w:r>
      <w:r>
        <w:rPr>
          <w:b/>
        </w:rPr>
        <w:t>[</w:t>
      </w:r>
      <w:r w:rsidR="004402FF" w:rsidRPr="004402FF">
        <w:t xml:space="preserve">  </w:t>
      </w:r>
      <w:r>
        <w:rPr>
          <w:b/>
        </w:rPr>
        <w:t>]</w:t>
      </w:r>
      <w:r>
        <w:rPr>
          <w:b/>
        </w:rPr>
        <w:tab/>
      </w:r>
      <w:r w:rsidRPr="00FD7E2B">
        <w:t>Registration Active and Copy Attached</w:t>
      </w:r>
    </w:p>
    <w:p w:rsidR="00466549" w:rsidRDefault="00466549" w:rsidP="00466549">
      <w:pPr>
        <w:pStyle w:val="BodyText1"/>
      </w:pPr>
    </w:p>
    <w:p w:rsidR="00466549" w:rsidRPr="00770246" w:rsidRDefault="00466549" w:rsidP="008D3D26">
      <w:pPr>
        <w:widowControl w:val="0"/>
        <w:rPr>
          <w:rFonts w:cs="Arial"/>
        </w:rPr>
      </w:pPr>
    </w:p>
    <w:p w:rsidR="008D3D26" w:rsidRPr="008D3D26" w:rsidRDefault="00F006DA" w:rsidP="008D3D26">
      <w:pPr>
        <w:rPr>
          <w:b/>
        </w:rPr>
      </w:pPr>
      <w:r>
        <w:rPr>
          <w:b/>
        </w:rPr>
        <w:t>2</w:t>
      </w:r>
      <w:r w:rsidR="00770246">
        <w:rPr>
          <w:b/>
        </w:rPr>
        <w:t>.</w:t>
      </w:r>
      <w:r w:rsidR="00770246">
        <w:rPr>
          <w:b/>
        </w:rPr>
        <w:tab/>
      </w:r>
      <w:r w:rsidR="008D3D26" w:rsidRPr="008D3D26">
        <w:rPr>
          <w:b/>
        </w:rPr>
        <w:t>552.203-72</w:t>
      </w:r>
      <w:r w:rsidR="008D3D26" w:rsidRPr="008D3D26">
        <w:rPr>
          <w:b/>
        </w:rPr>
        <w:tab/>
        <w:t>REPRESENTATION BY CORPORATIONS REGARDING AN UNPAID DELINQUENT FEDERAL TAX LIABILITY OR A FELONY CONVICTION UNDER ANY FEDERAL LAW (DEVIATION) (</w:t>
      </w:r>
      <w:r w:rsidR="000405D8">
        <w:rPr>
          <w:b/>
        </w:rPr>
        <w:t>OCT 2013</w:t>
      </w:r>
      <w:r w:rsidR="008D3D26" w:rsidRPr="008D3D26">
        <w:rPr>
          <w:b/>
        </w:rPr>
        <w:t>)</w:t>
      </w:r>
    </w:p>
    <w:p w:rsidR="008D3D26" w:rsidRDefault="008D3D26" w:rsidP="008D3D26"/>
    <w:p w:rsidR="008D3D26" w:rsidRDefault="008D3D26" w:rsidP="008D3D26">
      <w:pPr>
        <w:pStyle w:val="BodyText1"/>
      </w:pPr>
      <w:r>
        <w:tab/>
      </w:r>
      <w:r>
        <w:tab/>
      </w:r>
      <w:r w:rsidRPr="0065572D">
        <w:t>(a)</w:t>
      </w:r>
      <w:r w:rsidRPr="0065572D">
        <w:tab/>
        <w:t>In accordance with Sections 630 and 631 of Division of the Consolidated Appropriations Act, 2012 (Pub. L. 112-74),</w:t>
      </w:r>
      <w:r w:rsidR="000405D8">
        <w:t xml:space="preserve"> and Section 101 of the Continuing Appropriations Act, 2014 (Pub. L. 113-16)</w:t>
      </w:r>
      <w:r w:rsidRPr="0065572D">
        <w:t xml:space="preserve"> none of the funds made available by th</w:t>
      </w:r>
      <w:r w:rsidR="000405D8">
        <w:t>e Continuing Appropriations</w:t>
      </w:r>
      <w:r w:rsidRPr="0065572D">
        <w:t xml:space="preserve"> Act </w:t>
      </w:r>
      <w:r w:rsidR="000405D8">
        <w:t xml:space="preserve">2014 </w:t>
      </w:r>
      <w:r w:rsidRPr="0065572D">
        <w:t>may be used to enter into a contract action with any corporation that---</w:t>
      </w:r>
    </w:p>
    <w:p w:rsidR="008D3D26" w:rsidRPr="0065572D" w:rsidRDefault="008D3D26" w:rsidP="008D3D26">
      <w:pPr>
        <w:pStyle w:val="BodyText1"/>
      </w:pPr>
    </w:p>
    <w:p w:rsidR="008D3D26" w:rsidRDefault="008D3D26" w:rsidP="00AD304B">
      <w:pPr>
        <w:pStyle w:val="pbody"/>
        <w:tabs>
          <w:tab w:val="left" w:pos="540"/>
          <w:tab w:val="left" w:pos="1170"/>
        </w:tabs>
        <w:spacing w:line="240" w:lineRule="auto"/>
        <w:ind w:left="1714" w:hanging="1714"/>
      </w:pPr>
      <w:r w:rsidRPr="0065572D">
        <w:tab/>
      </w:r>
      <w:r w:rsidRPr="0065572D">
        <w:tab/>
      </w:r>
      <w:r>
        <w:t>(1)</w:t>
      </w:r>
      <w:r>
        <w:tab/>
      </w:r>
      <w:r w:rsidRPr="00096DAB">
        <w:t>Has any unpaid Federal tax liability that has been assessed, for which</w:t>
      </w:r>
      <w:r>
        <w:t xml:space="preserve"> </w:t>
      </w:r>
      <w:r w:rsidRPr="00096DAB">
        <w:t>all judicial and administrative remedies have been exhausted or have lapsed, and that is</w:t>
      </w:r>
      <w:r>
        <w:t xml:space="preserve"> </w:t>
      </w:r>
      <w:r w:rsidRPr="00096DAB">
        <w:t>not being paid in a timely manner pursuant to an agreement with the authority</w:t>
      </w:r>
      <w:r>
        <w:t xml:space="preserve"> </w:t>
      </w:r>
      <w:r w:rsidRPr="00096DAB">
        <w:t>responsible for collecting the tax liability, where the awarding agency is aware of the</w:t>
      </w:r>
      <w:r>
        <w:t xml:space="preserve"> </w:t>
      </w:r>
      <w:r w:rsidRPr="00096DAB">
        <w:t>unpaid tax liability, unless the agency has considered suspension or debarment of the</w:t>
      </w:r>
      <w:r>
        <w:t xml:space="preserve"> </w:t>
      </w:r>
      <w:r w:rsidRPr="00096DAB">
        <w:t>corporation and made a determination that this further action is not necessary to protect</w:t>
      </w:r>
      <w:r>
        <w:t xml:space="preserve"> </w:t>
      </w:r>
      <w:r w:rsidRPr="00096DAB">
        <w:t>the interests of the Government, or</w:t>
      </w:r>
    </w:p>
    <w:p w:rsidR="008D3D26" w:rsidRPr="00096DAB" w:rsidRDefault="008D3D26" w:rsidP="008D3D26">
      <w:pPr>
        <w:pStyle w:val="pbody"/>
        <w:tabs>
          <w:tab w:val="left" w:pos="540"/>
          <w:tab w:val="left" w:pos="1170"/>
        </w:tabs>
        <w:spacing w:line="240" w:lineRule="auto"/>
        <w:ind w:left="1710" w:hanging="1710"/>
      </w:pPr>
    </w:p>
    <w:p w:rsidR="008D3D26" w:rsidRDefault="008D3D26" w:rsidP="008D3D26">
      <w:pPr>
        <w:pStyle w:val="pbody"/>
        <w:tabs>
          <w:tab w:val="left" w:pos="540"/>
          <w:tab w:val="left" w:pos="1170"/>
        </w:tabs>
        <w:spacing w:line="240" w:lineRule="auto"/>
        <w:ind w:left="1710" w:hanging="1710"/>
      </w:pPr>
      <w:r>
        <w:tab/>
      </w:r>
      <w:r>
        <w:tab/>
        <w:t>(2)</w:t>
      </w:r>
      <w:r>
        <w:tab/>
      </w:r>
      <w:r w:rsidRPr="00096DAB">
        <w:t>Was convicted, or had an officer or agent of such corporation acting on</w:t>
      </w:r>
      <w:r>
        <w:t xml:space="preserve"> </w:t>
      </w:r>
      <w:r w:rsidRPr="00096DAB">
        <w:t>behalf of the corporation convicted of a felony criminal violation under any Federal law</w:t>
      </w:r>
      <w:r>
        <w:t xml:space="preserve"> </w:t>
      </w:r>
      <w:r w:rsidRPr="00096DAB">
        <w:t>within the preceding 24 months, where the awarding agency is aware of the conviction,</w:t>
      </w:r>
      <w:r>
        <w:t xml:space="preserve"> </w:t>
      </w:r>
      <w:r w:rsidRPr="00096DAB">
        <w:t>unless the agency has considered suspension or debarment of the corporation or such</w:t>
      </w:r>
      <w:r>
        <w:t xml:space="preserve"> </w:t>
      </w:r>
      <w:r w:rsidRPr="00096DAB">
        <w:t>officer or agent and made a determination that this action is not necessary to protect the</w:t>
      </w:r>
      <w:r>
        <w:t xml:space="preserve"> </w:t>
      </w:r>
      <w:r w:rsidRPr="00096DAB">
        <w:t>interests of the Government.</w:t>
      </w:r>
    </w:p>
    <w:p w:rsidR="008D3D26" w:rsidRPr="00096DAB" w:rsidRDefault="008D3D26" w:rsidP="008D3D26">
      <w:pPr>
        <w:pStyle w:val="pbody"/>
        <w:tabs>
          <w:tab w:val="left" w:pos="540"/>
          <w:tab w:val="left" w:pos="1170"/>
        </w:tabs>
        <w:spacing w:line="240" w:lineRule="auto"/>
        <w:ind w:left="1710" w:hanging="1710"/>
      </w:pPr>
    </w:p>
    <w:p w:rsidR="008D3D26" w:rsidRDefault="008D3D26" w:rsidP="008D3D26">
      <w:pPr>
        <w:pStyle w:val="BodyText1"/>
      </w:pPr>
      <w:r>
        <w:tab/>
      </w:r>
      <w:r>
        <w:tab/>
        <w:t>(b)</w:t>
      </w:r>
      <w:r>
        <w:tab/>
      </w:r>
      <w:r w:rsidRPr="0065572D">
        <w:t>T</w:t>
      </w:r>
      <w:r>
        <w:t>he Contractor represents that—</w:t>
      </w:r>
    </w:p>
    <w:p w:rsidR="008D3D26" w:rsidRPr="0065572D" w:rsidRDefault="008D3D26" w:rsidP="008D3D26">
      <w:pPr>
        <w:pStyle w:val="pbody"/>
        <w:tabs>
          <w:tab w:val="left" w:pos="540"/>
          <w:tab w:val="left" w:pos="1170"/>
        </w:tabs>
        <w:spacing w:line="240" w:lineRule="auto"/>
        <w:ind w:left="1710" w:hanging="1710"/>
      </w:pPr>
    </w:p>
    <w:p w:rsidR="008D3D26" w:rsidRPr="00096DAB" w:rsidRDefault="008D3D26" w:rsidP="008D3D26">
      <w:pPr>
        <w:pStyle w:val="pbody"/>
        <w:tabs>
          <w:tab w:val="left" w:pos="540"/>
          <w:tab w:val="left" w:pos="1170"/>
        </w:tabs>
        <w:spacing w:line="240" w:lineRule="auto"/>
        <w:ind w:left="1710" w:hanging="1710"/>
      </w:pPr>
      <w:r>
        <w:tab/>
      </w:r>
      <w:r>
        <w:tab/>
        <w:t>(1)</w:t>
      </w:r>
      <w:r>
        <w:tab/>
      </w:r>
      <w:r w:rsidRPr="00096DAB">
        <w:t>It is [</w:t>
      </w:r>
      <w:r>
        <w:t xml:space="preserve"> </w:t>
      </w:r>
      <w:r w:rsidRPr="00096DAB">
        <w:t>] is not [</w:t>
      </w:r>
      <w:r>
        <w:t xml:space="preserve"> </w:t>
      </w:r>
      <w:r w:rsidRPr="00096DAB">
        <w:t>] a corporation that has any unpaid Federal tax liability</w:t>
      </w:r>
      <w:r>
        <w:t xml:space="preserve"> </w:t>
      </w:r>
      <w:r w:rsidRPr="00096DAB">
        <w:t>that has been assessed, for which all judicial and administrative remedies have been</w:t>
      </w:r>
      <w:r>
        <w:t xml:space="preserve"> </w:t>
      </w:r>
      <w:r w:rsidRPr="00096DAB">
        <w:t xml:space="preserve">exhausted or </w:t>
      </w:r>
      <w:r w:rsidRPr="00096DAB">
        <w:lastRenderedPageBreak/>
        <w:t>have lapsed, and that is not being paid in a timely manner pursuant to an</w:t>
      </w:r>
      <w:r>
        <w:t xml:space="preserve"> </w:t>
      </w:r>
      <w:r w:rsidRPr="00096DAB">
        <w:t>agreement with the authority responsible for collecting the tax liability.</w:t>
      </w:r>
    </w:p>
    <w:p w:rsidR="008C479B" w:rsidRPr="00096DAB" w:rsidRDefault="008D3D26" w:rsidP="008C479B">
      <w:pPr>
        <w:pStyle w:val="pbody"/>
        <w:tabs>
          <w:tab w:val="left" w:pos="540"/>
          <w:tab w:val="left" w:pos="1170"/>
        </w:tabs>
        <w:spacing w:line="240" w:lineRule="auto"/>
        <w:ind w:left="1710" w:hanging="1710"/>
      </w:pPr>
      <w:r>
        <w:tab/>
      </w:r>
      <w:r w:rsidR="008C479B">
        <w:tab/>
      </w:r>
      <w:r>
        <w:t>(2)</w:t>
      </w:r>
      <w:r>
        <w:tab/>
      </w:r>
      <w:r w:rsidRPr="00096DAB">
        <w:t>It is [ ] is not [ ] a corporation that was convicted, or had an officer</w:t>
      </w:r>
      <w:r>
        <w:t xml:space="preserve"> </w:t>
      </w:r>
      <w:r w:rsidRPr="00096DAB">
        <w:t>or agent of the corporation acting on behalf of the corporation, convicted of a felony</w:t>
      </w:r>
      <w:r>
        <w:t xml:space="preserve"> </w:t>
      </w:r>
      <w:r w:rsidRPr="00096DAB">
        <w:t>criminal violation under any Federal law within the preceding 24 months.</w:t>
      </w:r>
      <w:r w:rsidR="008C479B" w:rsidRPr="008C479B">
        <w:t xml:space="preserve"> </w:t>
      </w:r>
    </w:p>
    <w:p w:rsidR="007908ED" w:rsidRDefault="007908ED" w:rsidP="008D3D26"/>
    <w:p w:rsidR="008A1DC1" w:rsidRDefault="008A1DC1" w:rsidP="008D3D26"/>
    <w:p w:rsidR="008A1DC1" w:rsidRPr="00730CF7" w:rsidRDefault="008A1DC1" w:rsidP="008D3D26">
      <w:pPr>
        <w:rPr>
          <w:b/>
        </w:rPr>
      </w:pPr>
      <w:r w:rsidRPr="00730CF7">
        <w:rPr>
          <w:b/>
        </w:rPr>
        <w:t>3.</w:t>
      </w:r>
      <w:r w:rsidRPr="00730CF7">
        <w:rPr>
          <w:b/>
        </w:rPr>
        <w:tab/>
      </w:r>
      <w:r w:rsidR="00B40786" w:rsidRPr="00730CF7">
        <w:rPr>
          <w:b/>
        </w:rPr>
        <w:t xml:space="preserve">OFFEROR’S </w:t>
      </w:r>
      <w:r w:rsidRPr="00730CF7">
        <w:rPr>
          <w:b/>
        </w:rPr>
        <w:t>DUNS NUMBER</w:t>
      </w:r>
    </w:p>
    <w:p w:rsidR="008A1DC1" w:rsidRDefault="008A1DC1" w:rsidP="008D3D26"/>
    <w:p w:rsidR="00C53CD1" w:rsidRDefault="00C53CD1" w:rsidP="00730CF7">
      <w:pPr>
        <w:tabs>
          <w:tab w:val="left" w:pos="360"/>
        </w:tabs>
      </w:pPr>
      <w:r>
        <w:tab/>
      </w:r>
      <w:r>
        <w:tab/>
        <w:t>(a)</w:t>
      </w:r>
      <w:r>
        <w:tab/>
        <w:t>Enter number:  ____________________</w:t>
      </w:r>
    </w:p>
    <w:p w:rsidR="00C53CD1" w:rsidRDefault="00C53CD1" w:rsidP="00730CF7">
      <w:pPr>
        <w:tabs>
          <w:tab w:val="left" w:pos="360"/>
        </w:tabs>
      </w:pPr>
    </w:p>
    <w:p w:rsidR="00C53CD1" w:rsidRPr="00C53CD1" w:rsidRDefault="00C53CD1" w:rsidP="00C53CD1">
      <w:pPr>
        <w:tabs>
          <w:tab w:val="left" w:pos="360"/>
        </w:tabs>
        <w:rPr>
          <w:lang w:val="en"/>
        </w:rPr>
      </w:pPr>
      <w:r>
        <w:tab/>
      </w:r>
      <w:r>
        <w:tab/>
        <w:t>(b)</w:t>
      </w:r>
      <w:r>
        <w:tab/>
      </w:r>
      <w:r w:rsidRPr="00C53CD1">
        <w:rPr>
          <w:lang w:val="en"/>
        </w:rPr>
        <w:t xml:space="preserve">An offeror may obtain a DUNS number </w:t>
      </w:r>
      <w:r>
        <w:rPr>
          <w:lang w:val="en"/>
        </w:rPr>
        <w:t xml:space="preserve">(i) </w:t>
      </w:r>
      <w:r w:rsidRPr="00C53CD1">
        <w:rPr>
          <w:lang w:val="en"/>
        </w:rPr>
        <w:t xml:space="preserve">via the Internet at </w:t>
      </w:r>
      <w:hyperlink r:id="rId8" w:tgtFrame="_blank" w:history="1">
        <w:r w:rsidRPr="00C53CD1">
          <w:rPr>
            <w:rStyle w:val="Hyperlink"/>
            <w:lang w:val="en"/>
          </w:rPr>
          <w:t>http://fedgov.dnb.com/webform</w:t>
        </w:r>
      </w:hyperlink>
      <w:r w:rsidRPr="00C53CD1">
        <w:rPr>
          <w:lang w:val="en"/>
        </w:rPr>
        <w:t xml:space="preserve"> or if the offeror does not have internet access, it may call Dun and Bradstreet at 1-866-705-5711 if located within the United States; or (ii) If located outside the United States, by contacting the local Dun and Bradstreet office. The offeror should indicate that it is an offeror for a U.S. Government contract when contacting the local Dun and Bradstreet office.</w:t>
      </w:r>
    </w:p>
    <w:p w:rsidR="00B40786" w:rsidRDefault="00B40786" w:rsidP="008D3D26">
      <w:bookmarkStart w:id="45" w:name="wp1143266"/>
      <w:bookmarkStart w:id="46" w:name="wp1143175"/>
      <w:bookmarkEnd w:id="45"/>
      <w:bookmarkEnd w:id="46"/>
    </w:p>
    <w:p w:rsidR="008A1DC1" w:rsidRDefault="008A1DC1" w:rsidP="008D3D26"/>
    <w:p w:rsidR="008A1DC1" w:rsidRDefault="008A1DC1" w:rsidP="008D3D26"/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4680"/>
        <w:gridCol w:w="2250"/>
      </w:tblGrid>
      <w:tr w:rsidR="00F53472" w:rsidTr="000D5DA7">
        <w:trPr>
          <w:cantSplit/>
          <w:trHeight w:val="45"/>
        </w:trPr>
        <w:tc>
          <w:tcPr>
            <w:tcW w:w="2520" w:type="dxa"/>
          </w:tcPr>
          <w:p w:rsidR="00F53472" w:rsidRDefault="00F53472" w:rsidP="005F6F23">
            <w:pPr>
              <w:tabs>
                <w:tab w:val="right" w:pos="360"/>
                <w:tab w:val="left" w:pos="576"/>
                <w:tab w:val="left" w:pos="1152"/>
                <w:tab w:val="left" w:pos="1545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OFFEROR OR</w:t>
            </w:r>
            <w:r>
              <w:rPr>
                <w:sz w:val="18"/>
                <w:szCs w:val="18"/>
              </w:rPr>
              <w:tab/>
            </w:r>
          </w:p>
          <w:p w:rsidR="00F53472" w:rsidRDefault="00312614" w:rsidP="005F6F23">
            <w:pPr>
              <w:tabs>
                <w:tab w:val="right" w:pos="36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8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LEGALLY </w:t>
            </w:r>
            <w:r w:rsidR="00F53472">
              <w:rPr>
                <w:sz w:val="18"/>
                <w:szCs w:val="18"/>
              </w:rPr>
              <w:t>AUTHORIZED REPRESENTATIVE</w:t>
            </w:r>
          </w:p>
        </w:tc>
        <w:tc>
          <w:tcPr>
            <w:tcW w:w="4680" w:type="dxa"/>
          </w:tcPr>
          <w:p w:rsidR="00F53472" w:rsidRDefault="00F53472" w:rsidP="005F6F23">
            <w:pPr>
              <w:tabs>
                <w:tab w:val="right" w:pos="36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84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ADDRESS (INCLUDING ZIP CODE)</w:t>
            </w:r>
          </w:p>
          <w:p w:rsidR="009035F0" w:rsidRPr="007B04DD" w:rsidRDefault="009035F0" w:rsidP="005F6F23">
            <w:pPr>
              <w:tabs>
                <w:tab w:val="right" w:pos="36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840"/>
              </w:tabs>
              <w:rPr>
                <w:sz w:val="18"/>
                <w:szCs w:val="18"/>
              </w:rPr>
            </w:pPr>
          </w:p>
          <w:p w:rsidR="009035F0" w:rsidRDefault="009035F0" w:rsidP="005F6F23">
            <w:pPr>
              <w:tabs>
                <w:tab w:val="right" w:pos="36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840"/>
              </w:tabs>
              <w:rPr>
                <w:sz w:val="18"/>
                <w:szCs w:val="18"/>
              </w:rPr>
            </w:pPr>
          </w:p>
          <w:p w:rsidR="00D80718" w:rsidRDefault="00D80718" w:rsidP="005F6F23">
            <w:pPr>
              <w:tabs>
                <w:tab w:val="right" w:pos="36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840"/>
              </w:tabs>
              <w:rPr>
                <w:sz w:val="18"/>
                <w:szCs w:val="18"/>
              </w:rPr>
            </w:pPr>
          </w:p>
          <w:p w:rsidR="00D80718" w:rsidRPr="007B04DD" w:rsidRDefault="00D80718" w:rsidP="005F6F23">
            <w:pPr>
              <w:tabs>
                <w:tab w:val="right" w:pos="36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840"/>
              </w:tabs>
              <w:rPr>
                <w:sz w:val="18"/>
                <w:szCs w:val="18"/>
              </w:rPr>
            </w:pPr>
          </w:p>
          <w:p w:rsidR="009035F0" w:rsidRPr="007B04DD" w:rsidRDefault="009035F0" w:rsidP="005F6F23">
            <w:pPr>
              <w:tabs>
                <w:tab w:val="right" w:pos="36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840"/>
              </w:tabs>
              <w:rPr>
                <w:sz w:val="18"/>
                <w:szCs w:val="18"/>
              </w:rPr>
            </w:pPr>
          </w:p>
          <w:p w:rsidR="00F53472" w:rsidRDefault="00F53472" w:rsidP="005F6F23">
            <w:pPr>
              <w:tabs>
                <w:tab w:val="right" w:pos="36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840"/>
              </w:tabs>
              <w:rPr>
                <w:sz w:val="18"/>
                <w:szCs w:val="18"/>
              </w:rPr>
            </w:pPr>
          </w:p>
          <w:p w:rsidR="00F53472" w:rsidRDefault="00F53472" w:rsidP="005F6F23">
            <w:pPr>
              <w:tabs>
                <w:tab w:val="right" w:pos="36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840"/>
              </w:tabs>
              <w:rPr>
                <w:sz w:val="18"/>
                <w:szCs w:val="18"/>
              </w:rPr>
            </w:pPr>
          </w:p>
          <w:p w:rsidR="00F53472" w:rsidRDefault="00F53472" w:rsidP="005F6F23">
            <w:pPr>
              <w:tabs>
                <w:tab w:val="right" w:pos="36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840"/>
              </w:tabs>
              <w:rPr>
                <w:sz w:val="18"/>
                <w:szCs w:val="18"/>
              </w:rPr>
            </w:pPr>
          </w:p>
          <w:p w:rsidR="00F53472" w:rsidRDefault="00F53472" w:rsidP="005F6F23">
            <w:pPr>
              <w:tabs>
                <w:tab w:val="right" w:pos="3600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:rsidR="00F53472" w:rsidRDefault="00F53472" w:rsidP="005F6F23">
            <w:pPr>
              <w:tabs>
                <w:tab w:val="right" w:pos="36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84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250" w:type="dxa"/>
          </w:tcPr>
          <w:p w:rsidR="00F53472" w:rsidRDefault="00F53472" w:rsidP="005F6F23">
            <w:pPr>
              <w:tabs>
                <w:tab w:val="right" w:pos="36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84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NUMBER</w:t>
            </w:r>
          </w:p>
          <w:p w:rsidR="00CC7352" w:rsidRPr="00CC7352" w:rsidRDefault="00CC7352" w:rsidP="00CC7352">
            <w:pPr>
              <w:tabs>
                <w:tab w:val="right" w:pos="36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840"/>
              </w:tabs>
              <w:rPr>
                <w:sz w:val="18"/>
                <w:szCs w:val="18"/>
              </w:rPr>
            </w:pPr>
          </w:p>
          <w:p w:rsidR="00CC7352" w:rsidRPr="00CC7352" w:rsidRDefault="00CC7352" w:rsidP="00CC7352">
            <w:pPr>
              <w:tabs>
                <w:tab w:val="right" w:pos="36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840"/>
              </w:tabs>
              <w:rPr>
                <w:sz w:val="18"/>
                <w:szCs w:val="18"/>
              </w:rPr>
            </w:pPr>
          </w:p>
          <w:p w:rsidR="00CC7352" w:rsidRDefault="00CC7352" w:rsidP="00CC7352">
            <w:pPr>
              <w:tabs>
                <w:tab w:val="right" w:pos="36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840"/>
              </w:tabs>
              <w:rPr>
                <w:sz w:val="18"/>
                <w:szCs w:val="18"/>
              </w:rPr>
            </w:pPr>
          </w:p>
          <w:p w:rsidR="005137B9" w:rsidRDefault="005137B9">
            <w:pPr>
              <w:tabs>
                <w:tab w:val="right" w:pos="36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840"/>
              </w:tabs>
              <w:rPr>
                <w:sz w:val="18"/>
                <w:szCs w:val="18"/>
              </w:rPr>
            </w:pPr>
          </w:p>
          <w:p w:rsidR="005137B9" w:rsidRDefault="005137B9">
            <w:pPr>
              <w:tabs>
                <w:tab w:val="right" w:pos="36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840"/>
              </w:tabs>
              <w:rPr>
                <w:sz w:val="18"/>
                <w:szCs w:val="18"/>
              </w:rPr>
            </w:pPr>
          </w:p>
          <w:p w:rsidR="00CC7352" w:rsidRDefault="00CC7352" w:rsidP="00CC7352">
            <w:pPr>
              <w:tabs>
                <w:tab w:val="right" w:pos="36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840"/>
              </w:tabs>
              <w:rPr>
                <w:sz w:val="18"/>
                <w:szCs w:val="18"/>
              </w:rPr>
            </w:pPr>
          </w:p>
          <w:p w:rsidR="00CC7352" w:rsidRDefault="00CC7352" w:rsidP="00CC7352">
            <w:pPr>
              <w:tabs>
                <w:tab w:val="right" w:pos="36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840"/>
              </w:tabs>
              <w:rPr>
                <w:sz w:val="18"/>
                <w:szCs w:val="18"/>
              </w:rPr>
            </w:pPr>
          </w:p>
          <w:p w:rsidR="00CC7352" w:rsidRDefault="00CC7352" w:rsidP="00CC7352">
            <w:pPr>
              <w:tabs>
                <w:tab w:val="right" w:pos="36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840"/>
              </w:tabs>
              <w:rPr>
                <w:sz w:val="18"/>
                <w:szCs w:val="18"/>
              </w:rPr>
            </w:pPr>
          </w:p>
          <w:p w:rsidR="00CC7352" w:rsidRPr="00CC7352" w:rsidRDefault="007B04DD" w:rsidP="00CC7352">
            <w:pPr>
              <w:tabs>
                <w:tab w:val="right" w:pos="36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8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  <w:p w:rsidR="00F53472" w:rsidRDefault="00F53472" w:rsidP="005F6F23">
            <w:pPr>
              <w:tabs>
                <w:tab w:val="right" w:pos="36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84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7908ED" w:rsidRDefault="007908ED"/>
    <w:sectPr w:rsidR="007908ED" w:rsidSect="00B71BE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92" w:rsidRDefault="00BC0992" w:rsidP="006C44A0">
      <w:r>
        <w:separator/>
      </w:r>
    </w:p>
  </w:endnote>
  <w:endnote w:type="continuationSeparator" w:id="0">
    <w:p w:rsidR="00BC0992" w:rsidRDefault="00BC0992" w:rsidP="006C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BC" w:rsidRDefault="005D54BC" w:rsidP="004544DB">
    <w:pPr>
      <w:pStyle w:val="Footer"/>
      <w:jc w:val="right"/>
    </w:pPr>
    <w:r>
      <w:t xml:space="preserve">GSA FORM 3518-SAM PAGE </w:t>
    </w:r>
    <w:r w:rsidR="00B23BAD">
      <w:fldChar w:fldCharType="begin"/>
    </w:r>
    <w:r w:rsidR="00B23BAD">
      <w:instrText xml:space="preserve"> PAGE   \* MERGEFORMAT </w:instrText>
    </w:r>
    <w:r w:rsidR="00B23BAD">
      <w:fldChar w:fldCharType="separate"/>
    </w:r>
    <w:r w:rsidR="006F4EEF">
      <w:rPr>
        <w:noProof/>
      </w:rPr>
      <w:t>2</w:t>
    </w:r>
    <w:r w:rsidR="00B23BAD">
      <w:rPr>
        <w:noProof/>
      </w:rPr>
      <w:fldChar w:fldCharType="end"/>
    </w:r>
    <w:r>
      <w:t xml:space="preserve"> (</w:t>
    </w:r>
    <w:r w:rsidR="00C53CD1">
      <w:t>REV 01/16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92" w:rsidRDefault="00BC0992" w:rsidP="006C44A0">
      <w:r>
        <w:separator/>
      </w:r>
    </w:p>
  </w:footnote>
  <w:footnote w:type="continuationSeparator" w:id="0">
    <w:p w:rsidR="00BC0992" w:rsidRDefault="00BC0992" w:rsidP="006C4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BC" w:rsidRPr="003857D0" w:rsidRDefault="005D54BC" w:rsidP="008C479B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E5D54"/>
    <w:multiLevelType w:val="hybridMultilevel"/>
    <w:tmpl w:val="01BAA2F8"/>
    <w:lvl w:ilvl="0" w:tplc="284C5F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7D4ADE"/>
    <w:multiLevelType w:val="hybridMultilevel"/>
    <w:tmpl w:val="5F5CE500"/>
    <w:lvl w:ilvl="0" w:tplc="271CE72E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26"/>
    <w:rsid w:val="00014887"/>
    <w:rsid w:val="00037396"/>
    <w:rsid w:val="000405D8"/>
    <w:rsid w:val="000444D4"/>
    <w:rsid w:val="0005596D"/>
    <w:rsid w:val="00061AB5"/>
    <w:rsid w:val="00063EB2"/>
    <w:rsid w:val="0007108C"/>
    <w:rsid w:val="000A6E5E"/>
    <w:rsid w:val="000C62C1"/>
    <w:rsid w:val="000D1A5F"/>
    <w:rsid w:val="000D5DA7"/>
    <w:rsid w:val="0011697A"/>
    <w:rsid w:val="00123500"/>
    <w:rsid w:val="00145B08"/>
    <w:rsid w:val="00167106"/>
    <w:rsid w:val="00181634"/>
    <w:rsid w:val="00182B51"/>
    <w:rsid w:val="001C45B1"/>
    <w:rsid w:val="001E0A2B"/>
    <w:rsid w:val="00203294"/>
    <w:rsid w:val="002143CD"/>
    <w:rsid w:val="002157D2"/>
    <w:rsid w:val="00251B4C"/>
    <w:rsid w:val="00281FE5"/>
    <w:rsid w:val="002C5FEF"/>
    <w:rsid w:val="002D4C63"/>
    <w:rsid w:val="00303518"/>
    <w:rsid w:val="00312614"/>
    <w:rsid w:val="00343A9D"/>
    <w:rsid w:val="00373579"/>
    <w:rsid w:val="0038326A"/>
    <w:rsid w:val="003857D0"/>
    <w:rsid w:val="00386543"/>
    <w:rsid w:val="003879A2"/>
    <w:rsid w:val="003F709A"/>
    <w:rsid w:val="00432DD7"/>
    <w:rsid w:val="004378A8"/>
    <w:rsid w:val="004402FF"/>
    <w:rsid w:val="004544DB"/>
    <w:rsid w:val="00466549"/>
    <w:rsid w:val="0048137B"/>
    <w:rsid w:val="00496BF8"/>
    <w:rsid w:val="004A500A"/>
    <w:rsid w:val="004C1C00"/>
    <w:rsid w:val="004E3E23"/>
    <w:rsid w:val="005137B9"/>
    <w:rsid w:val="0051771E"/>
    <w:rsid w:val="005379BC"/>
    <w:rsid w:val="005628AD"/>
    <w:rsid w:val="00583CE3"/>
    <w:rsid w:val="005A68FF"/>
    <w:rsid w:val="005D1727"/>
    <w:rsid w:val="005D54BC"/>
    <w:rsid w:val="005E0025"/>
    <w:rsid w:val="005E16BD"/>
    <w:rsid w:val="005E25A3"/>
    <w:rsid w:val="005F6F23"/>
    <w:rsid w:val="00600538"/>
    <w:rsid w:val="0060709B"/>
    <w:rsid w:val="006213E4"/>
    <w:rsid w:val="00650AA4"/>
    <w:rsid w:val="006515A4"/>
    <w:rsid w:val="00662AA3"/>
    <w:rsid w:val="0068449E"/>
    <w:rsid w:val="006A64E5"/>
    <w:rsid w:val="006C3CF2"/>
    <w:rsid w:val="006C44A0"/>
    <w:rsid w:val="006F4EEF"/>
    <w:rsid w:val="0072496F"/>
    <w:rsid w:val="00730CF7"/>
    <w:rsid w:val="007403CE"/>
    <w:rsid w:val="00760D40"/>
    <w:rsid w:val="00763C1B"/>
    <w:rsid w:val="00770246"/>
    <w:rsid w:val="007908ED"/>
    <w:rsid w:val="007B04DD"/>
    <w:rsid w:val="007B7B9F"/>
    <w:rsid w:val="007F60D9"/>
    <w:rsid w:val="00855729"/>
    <w:rsid w:val="00872243"/>
    <w:rsid w:val="00875E77"/>
    <w:rsid w:val="008942C8"/>
    <w:rsid w:val="008A1DC1"/>
    <w:rsid w:val="008C479B"/>
    <w:rsid w:val="008D3D26"/>
    <w:rsid w:val="008D649C"/>
    <w:rsid w:val="008F59AF"/>
    <w:rsid w:val="009035F0"/>
    <w:rsid w:val="00914C4D"/>
    <w:rsid w:val="00964B71"/>
    <w:rsid w:val="009D3601"/>
    <w:rsid w:val="00A32771"/>
    <w:rsid w:val="00A75C7A"/>
    <w:rsid w:val="00A823A5"/>
    <w:rsid w:val="00A90FE4"/>
    <w:rsid w:val="00A97C4B"/>
    <w:rsid w:val="00AC0054"/>
    <w:rsid w:val="00AD304B"/>
    <w:rsid w:val="00B17F0D"/>
    <w:rsid w:val="00B23BAD"/>
    <w:rsid w:val="00B40786"/>
    <w:rsid w:val="00B44766"/>
    <w:rsid w:val="00B47457"/>
    <w:rsid w:val="00B71BE2"/>
    <w:rsid w:val="00B775CD"/>
    <w:rsid w:val="00B816FF"/>
    <w:rsid w:val="00B86D23"/>
    <w:rsid w:val="00B91C0C"/>
    <w:rsid w:val="00BC0992"/>
    <w:rsid w:val="00BE2F35"/>
    <w:rsid w:val="00C36C10"/>
    <w:rsid w:val="00C53CD1"/>
    <w:rsid w:val="00C72A80"/>
    <w:rsid w:val="00CB6BAD"/>
    <w:rsid w:val="00CC117D"/>
    <w:rsid w:val="00CC7352"/>
    <w:rsid w:val="00CD4724"/>
    <w:rsid w:val="00CE08E1"/>
    <w:rsid w:val="00D13E02"/>
    <w:rsid w:val="00D61581"/>
    <w:rsid w:val="00D6397B"/>
    <w:rsid w:val="00D80718"/>
    <w:rsid w:val="00D851A7"/>
    <w:rsid w:val="00DA29BC"/>
    <w:rsid w:val="00DA747B"/>
    <w:rsid w:val="00E34220"/>
    <w:rsid w:val="00E55B98"/>
    <w:rsid w:val="00E74B48"/>
    <w:rsid w:val="00E9013E"/>
    <w:rsid w:val="00E9753C"/>
    <w:rsid w:val="00EA068D"/>
    <w:rsid w:val="00EB4474"/>
    <w:rsid w:val="00EC306E"/>
    <w:rsid w:val="00ED4F75"/>
    <w:rsid w:val="00EF3487"/>
    <w:rsid w:val="00F006DA"/>
    <w:rsid w:val="00F20832"/>
    <w:rsid w:val="00F214A3"/>
    <w:rsid w:val="00F23C4E"/>
    <w:rsid w:val="00F51AE8"/>
    <w:rsid w:val="00F53472"/>
    <w:rsid w:val="00F648E4"/>
    <w:rsid w:val="00F87769"/>
    <w:rsid w:val="00FA613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1BAE76-36CC-49F3-847B-BA31C832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2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body">
    <w:name w:val="pbody"/>
    <w:basedOn w:val="Normal"/>
    <w:rsid w:val="008D3D26"/>
    <w:pPr>
      <w:spacing w:line="288" w:lineRule="auto"/>
      <w:ind w:firstLine="240"/>
    </w:pPr>
    <w:rPr>
      <w:rFonts w:cs="Arial"/>
      <w:color w:val="000000"/>
    </w:rPr>
  </w:style>
  <w:style w:type="paragraph" w:customStyle="1" w:styleId="BodyText1">
    <w:name w:val="Body Text 1"/>
    <w:basedOn w:val="Normal"/>
    <w:rsid w:val="008D3D26"/>
    <w:pPr>
      <w:tabs>
        <w:tab w:val="left" w:pos="36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line="200" w:lineRule="exact"/>
      <w:ind w:left="1152" w:hanging="1152"/>
      <w:jc w:val="both"/>
    </w:pPr>
  </w:style>
  <w:style w:type="paragraph" w:styleId="Header">
    <w:name w:val="header"/>
    <w:basedOn w:val="Normal"/>
    <w:link w:val="HeaderChar"/>
    <w:uiPriority w:val="99"/>
    <w:unhideWhenUsed/>
    <w:rsid w:val="006C4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4A0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4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4A0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nhideWhenUsed/>
    <w:rsid w:val="00061AB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1AB5"/>
  </w:style>
  <w:style w:type="character" w:customStyle="1" w:styleId="CommentTextChar">
    <w:name w:val="Comment Text Char"/>
    <w:basedOn w:val="DefaultParagraphFont"/>
    <w:link w:val="CommentText"/>
    <w:rsid w:val="00061AB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A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B5"/>
    <w:rPr>
      <w:rFonts w:ascii="Tahoma" w:eastAsia="Times New Roman" w:hAnsi="Tahoma" w:cs="Tahoma"/>
      <w:sz w:val="16"/>
      <w:szCs w:val="16"/>
    </w:rPr>
  </w:style>
  <w:style w:type="paragraph" w:customStyle="1" w:styleId="pindented1">
    <w:name w:val="pindented1"/>
    <w:basedOn w:val="Normal"/>
    <w:rsid w:val="0038326A"/>
    <w:pPr>
      <w:ind w:firstLine="240"/>
    </w:pPr>
    <w:rPr>
      <w:rFonts w:cs="Arial"/>
      <w:color w:val="000000"/>
      <w:sz w:val="18"/>
      <w:szCs w:val="18"/>
    </w:rPr>
  </w:style>
  <w:style w:type="paragraph" w:customStyle="1" w:styleId="pindented2">
    <w:name w:val="pindented2"/>
    <w:basedOn w:val="Normal"/>
    <w:rsid w:val="0038326A"/>
    <w:pPr>
      <w:ind w:firstLine="480"/>
    </w:pPr>
    <w:rPr>
      <w:rFonts w:cs="Arial"/>
      <w:color w:val="000000"/>
      <w:sz w:val="18"/>
      <w:szCs w:val="18"/>
    </w:rPr>
  </w:style>
  <w:style w:type="paragraph" w:customStyle="1" w:styleId="pindented3">
    <w:name w:val="pindented3"/>
    <w:basedOn w:val="Normal"/>
    <w:rsid w:val="003832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3832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26A"/>
    <w:rPr>
      <w:i/>
      <w:iCs/>
    </w:rPr>
  </w:style>
  <w:style w:type="paragraph" w:customStyle="1" w:styleId="pbodyctr">
    <w:name w:val="pbodyctr"/>
    <w:basedOn w:val="Normal"/>
    <w:rsid w:val="003832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2A80"/>
  </w:style>
  <w:style w:type="paragraph" w:styleId="Revision">
    <w:name w:val="Revision"/>
    <w:hidden/>
    <w:uiPriority w:val="99"/>
    <w:semiHidden/>
    <w:rsid w:val="005D54B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53C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3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gov.dnb.com/web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AB3F4-C968-44B8-9B7F-4B01112B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NoreenFreeman</dc:creator>
  <cp:lastModifiedBy>Jordan, David</cp:lastModifiedBy>
  <cp:revision>2</cp:revision>
  <cp:lastPrinted>2014-10-23T20:13:00Z</cp:lastPrinted>
  <dcterms:created xsi:type="dcterms:W3CDTF">2017-06-23T17:00:00Z</dcterms:created>
  <dcterms:modified xsi:type="dcterms:W3CDTF">2017-06-23T17:00:00Z</dcterms:modified>
</cp:coreProperties>
</file>