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A74B1" w14:textId="3CBBBBAA" w:rsidR="00355556" w:rsidRPr="00B16532" w:rsidRDefault="00355556" w:rsidP="00355556">
      <w:pPr>
        <w:pStyle w:val="Heading2"/>
        <w:rPr>
          <w:rFonts w:ascii="Times New Roman" w:hAnsi="Times New Roman" w:cs="Times New Roman"/>
          <w:w w:val="105"/>
        </w:rPr>
      </w:pPr>
      <w:bookmarkStart w:id="0" w:name="_Toc451854784"/>
      <w:r w:rsidRPr="00B16532">
        <w:rPr>
          <w:rFonts w:ascii="Times New Roman" w:hAnsi="Times New Roman" w:cs="Times New Roman"/>
          <w:w w:val="105"/>
        </w:rPr>
        <w:t xml:space="preserve">QUALITY ASSURANCE SURVEILLANCE PLAN </w:t>
      </w:r>
      <w:bookmarkEnd w:id="0"/>
    </w:p>
    <w:p w14:paraId="499A74B2" w14:textId="77777777" w:rsidR="00355556" w:rsidRPr="00B16532" w:rsidRDefault="00355556" w:rsidP="00355556">
      <w:pPr>
        <w:pStyle w:val="NoSpacing"/>
        <w:rPr>
          <w:rFonts w:ascii="Times New Roman" w:hAnsi="Times New Roman" w:cs="Times New Roman"/>
          <w:w w:val="105"/>
          <w:sz w:val="20"/>
          <w:szCs w:val="20"/>
        </w:rPr>
      </w:pPr>
    </w:p>
    <w:p w14:paraId="499A74B3" w14:textId="77777777" w:rsidR="00355556" w:rsidRPr="00B16532" w:rsidRDefault="00355556" w:rsidP="00355556">
      <w:pPr>
        <w:rPr>
          <w:rFonts w:ascii="Times New Roman" w:hAnsi="Times New Roman" w:cs="Times New Roman"/>
          <w:b/>
          <w:bCs/>
          <w:sz w:val="20"/>
          <w:szCs w:val="20"/>
        </w:rPr>
      </w:pPr>
      <w:r w:rsidRPr="00B16532">
        <w:rPr>
          <w:rFonts w:ascii="Times New Roman" w:hAnsi="Times New Roman" w:cs="Times New Roman"/>
          <w:b/>
          <w:bCs/>
          <w:sz w:val="20"/>
          <w:szCs w:val="20"/>
        </w:rPr>
        <w:t>1. PURPOSE</w:t>
      </w:r>
    </w:p>
    <w:p w14:paraId="499A74B4" w14:textId="77777777" w:rsidR="00355556" w:rsidRPr="00B16532" w:rsidRDefault="00355556" w:rsidP="00355556">
      <w:pPr>
        <w:rPr>
          <w:rFonts w:ascii="Times New Roman" w:hAnsi="Times New Roman" w:cs="Times New Roman"/>
          <w:sz w:val="18"/>
          <w:szCs w:val="18"/>
        </w:rPr>
      </w:pPr>
      <w:r w:rsidRPr="00B16532">
        <w:rPr>
          <w:rFonts w:ascii="Times New Roman" w:hAnsi="Times New Roman" w:cs="Times New Roman"/>
          <w:sz w:val="18"/>
          <w:szCs w:val="18"/>
        </w:rPr>
        <w:t>This Quality Assurance Surveillance Plan (QASP) provides a systematic method to evaluate performance for the stated contract.  This QASP explains the following:</w:t>
      </w:r>
    </w:p>
    <w:p w14:paraId="499A74B5" w14:textId="76FEF0E7" w:rsidR="00355556" w:rsidRPr="00B16532" w:rsidRDefault="00E04954" w:rsidP="00355556">
      <w:pPr>
        <w:numPr>
          <w:ilvl w:val="0"/>
          <w:numId w:val="1"/>
        </w:numPr>
        <w:rPr>
          <w:rFonts w:ascii="Times New Roman" w:hAnsi="Times New Roman" w:cs="Times New Roman"/>
          <w:sz w:val="18"/>
          <w:szCs w:val="18"/>
        </w:rPr>
      </w:pPr>
      <w:r>
        <w:rPr>
          <w:rFonts w:ascii="Times New Roman" w:hAnsi="Times New Roman" w:cs="Times New Roman"/>
          <w:sz w:val="18"/>
          <w:szCs w:val="18"/>
        </w:rPr>
        <w:t>What will be monitored?</w:t>
      </w:r>
    </w:p>
    <w:p w14:paraId="499A74B6" w14:textId="77777777" w:rsidR="00355556" w:rsidRPr="00B16532" w:rsidRDefault="00355556" w:rsidP="00355556">
      <w:pPr>
        <w:numPr>
          <w:ilvl w:val="0"/>
          <w:numId w:val="1"/>
        </w:numPr>
        <w:rPr>
          <w:rFonts w:ascii="Times New Roman" w:hAnsi="Times New Roman" w:cs="Times New Roman"/>
          <w:sz w:val="18"/>
          <w:szCs w:val="18"/>
        </w:rPr>
      </w:pPr>
      <w:r w:rsidRPr="00B16532">
        <w:rPr>
          <w:rFonts w:ascii="Times New Roman" w:hAnsi="Times New Roman" w:cs="Times New Roman"/>
          <w:sz w:val="18"/>
          <w:szCs w:val="18"/>
        </w:rPr>
        <w:t>How monitoring will take place.</w:t>
      </w:r>
    </w:p>
    <w:p w14:paraId="499A74B7" w14:textId="5E85E807" w:rsidR="00355556" w:rsidRPr="00B16532" w:rsidRDefault="00E04954" w:rsidP="00355556">
      <w:pPr>
        <w:numPr>
          <w:ilvl w:val="0"/>
          <w:numId w:val="1"/>
        </w:numPr>
        <w:rPr>
          <w:rFonts w:ascii="Times New Roman" w:hAnsi="Times New Roman" w:cs="Times New Roman"/>
          <w:sz w:val="18"/>
          <w:szCs w:val="18"/>
        </w:rPr>
      </w:pPr>
      <w:r>
        <w:rPr>
          <w:rFonts w:ascii="Times New Roman" w:hAnsi="Times New Roman" w:cs="Times New Roman"/>
          <w:sz w:val="18"/>
          <w:szCs w:val="18"/>
        </w:rPr>
        <w:t>Who will conduct the monitoring?</w:t>
      </w:r>
    </w:p>
    <w:p w14:paraId="499A74B8" w14:textId="77777777" w:rsidR="00355556" w:rsidRPr="00B16532" w:rsidRDefault="00355556" w:rsidP="00355556">
      <w:pPr>
        <w:numPr>
          <w:ilvl w:val="0"/>
          <w:numId w:val="1"/>
        </w:numPr>
        <w:rPr>
          <w:rFonts w:ascii="Times New Roman" w:hAnsi="Times New Roman" w:cs="Times New Roman"/>
          <w:sz w:val="18"/>
          <w:szCs w:val="18"/>
        </w:rPr>
      </w:pPr>
      <w:r w:rsidRPr="00B16532">
        <w:rPr>
          <w:rFonts w:ascii="Times New Roman" w:hAnsi="Times New Roman" w:cs="Times New Roman"/>
          <w:sz w:val="18"/>
          <w:szCs w:val="18"/>
        </w:rPr>
        <w:t>How monitoring efforts and results will be documented.</w:t>
      </w:r>
    </w:p>
    <w:p w14:paraId="499A74B9" w14:textId="77777777" w:rsidR="00355556" w:rsidRPr="00B16532" w:rsidRDefault="00355556" w:rsidP="00355556">
      <w:pPr>
        <w:rPr>
          <w:rFonts w:ascii="Times New Roman" w:hAnsi="Times New Roman" w:cs="Times New Roman"/>
          <w:sz w:val="18"/>
          <w:szCs w:val="18"/>
        </w:rPr>
      </w:pPr>
      <w:r w:rsidRPr="00B16532">
        <w:rPr>
          <w:rFonts w:ascii="Times New Roman" w:hAnsi="Times New Roman" w:cs="Times New Roman"/>
          <w:sz w:val="18"/>
          <w:szCs w:val="18"/>
        </w:rPr>
        <w:t xml:space="preserve">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 </w:t>
      </w:r>
    </w:p>
    <w:p w14:paraId="499A74BA" w14:textId="77777777" w:rsidR="00355556" w:rsidRPr="00B16532" w:rsidRDefault="00355556" w:rsidP="00355556">
      <w:pPr>
        <w:autoSpaceDE w:val="0"/>
        <w:autoSpaceDN w:val="0"/>
        <w:adjustRightInd w:val="0"/>
        <w:rPr>
          <w:rFonts w:ascii="Times New Roman" w:hAnsi="Times New Roman" w:cs="Times New Roman"/>
          <w:sz w:val="20"/>
          <w:szCs w:val="20"/>
        </w:rPr>
      </w:pPr>
      <w:r w:rsidRPr="00B16532">
        <w:rPr>
          <w:rFonts w:ascii="Times New Roman" w:hAnsi="Times New Roman" w:cs="Times New Roman"/>
          <w:sz w:val="18"/>
          <w:szCs w:val="18"/>
        </w:rPr>
        <w:t>This QASP is a “living document” and the Government may review and revise it on a regular basis.  However, the Government shall coordinate changes with the contractor.  Copies of the original QASP and revisions shall</w:t>
      </w:r>
      <w:r w:rsidRPr="00B16532">
        <w:rPr>
          <w:rFonts w:ascii="Times New Roman" w:hAnsi="Times New Roman" w:cs="Times New Roman"/>
          <w:sz w:val="20"/>
          <w:szCs w:val="20"/>
        </w:rPr>
        <w:t xml:space="preserve"> be provided to the contractor and Government officials implementing surveillance activities.</w:t>
      </w:r>
    </w:p>
    <w:p w14:paraId="499A74BB" w14:textId="77777777" w:rsidR="00355556" w:rsidRPr="00B16532" w:rsidRDefault="00355556" w:rsidP="00355556">
      <w:pPr>
        <w:keepNext/>
        <w:keepLines/>
        <w:autoSpaceDE w:val="0"/>
        <w:autoSpaceDN w:val="0"/>
        <w:adjustRightInd w:val="0"/>
        <w:rPr>
          <w:rFonts w:ascii="Times New Roman" w:hAnsi="Times New Roman" w:cs="Times New Roman"/>
          <w:b/>
          <w:bCs/>
          <w:caps/>
          <w:sz w:val="20"/>
          <w:szCs w:val="20"/>
        </w:rPr>
      </w:pPr>
      <w:r w:rsidRPr="00B16532">
        <w:rPr>
          <w:rFonts w:ascii="Times New Roman" w:hAnsi="Times New Roman" w:cs="Times New Roman"/>
          <w:b/>
          <w:bCs/>
          <w:caps/>
          <w:sz w:val="20"/>
          <w:szCs w:val="20"/>
        </w:rPr>
        <w:t>2. Government Roles and Responsibilities</w:t>
      </w:r>
    </w:p>
    <w:p w14:paraId="499A74BC" w14:textId="77777777" w:rsidR="00355556" w:rsidRPr="00B16532" w:rsidRDefault="00355556" w:rsidP="00355556">
      <w:pPr>
        <w:autoSpaceDE w:val="0"/>
        <w:autoSpaceDN w:val="0"/>
        <w:adjustRightInd w:val="0"/>
        <w:rPr>
          <w:rFonts w:ascii="Times New Roman" w:hAnsi="Times New Roman" w:cs="Times New Roman"/>
          <w:bCs/>
          <w:sz w:val="18"/>
          <w:szCs w:val="18"/>
        </w:rPr>
      </w:pPr>
      <w:r w:rsidRPr="00B16532">
        <w:rPr>
          <w:rFonts w:ascii="Times New Roman" w:hAnsi="Times New Roman" w:cs="Times New Roman"/>
          <w:sz w:val="18"/>
          <w:szCs w:val="18"/>
        </w:rPr>
        <w:t xml:space="preserve">The following personnel shall oversee and coordinate surveillance activities.  </w:t>
      </w:r>
    </w:p>
    <w:p w14:paraId="499A74BD" w14:textId="77777777" w:rsidR="00355556" w:rsidRPr="00B16532" w:rsidRDefault="00355556" w:rsidP="00355556">
      <w:pPr>
        <w:autoSpaceDE w:val="0"/>
        <w:autoSpaceDN w:val="0"/>
        <w:adjustRightInd w:val="0"/>
        <w:rPr>
          <w:rFonts w:ascii="Times New Roman" w:hAnsi="Times New Roman" w:cs="Times New Roman"/>
          <w:sz w:val="18"/>
          <w:szCs w:val="18"/>
        </w:rPr>
      </w:pPr>
      <w:r w:rsidRPr="00B16532">
        <w:rPr>
          <w:rFonts w:ascii="Times New Roman" w:hAnsi="Times New Roman" w:cs="Times New Roman"/>
          <w:bCs/>
          <w:sz w:val="18"/>
          <w:szCs w:val="18"/>
        </w:rPr>
        <w:t>a. Contracting Officer (CO)</w:t>
      </w:r>
      <w:r w:rsidRPr="00B16532">
        <w:rPr>
          <w:rFonts w:ascii="Times New Roman" w:hAnsi="Times New Roman" w:cs="Times New Roman"/>
          <w:sz w:val="18"/>
          <w:szCs w:val="18"/>
        </w:rPr>
        <w:t xml:space="preserve"> - The CO shall ensure performance of all necessary actions for effective contracting, ensure compliance with the agreement terms, and shall safeguard the interests of the United States in the contractual relationship.  The CO shall also assure that the contractor receives impartial, fair, and equitable treatment under this agreement. The CO is ultimately responsible for the final determination of the adequacy of the contractor’s performance.</w:t>
      </w:r>
    </w:p>
    <w:p w14:paraId="499A74BE" w14:textId="7E77DC73" w:rsidR="00355556" w:rsidRPr="00B16532" w:rsidRDefault="00355556" w:rsidP="00A50357">
      <w:pPr>
        <w:numPr>
          <w:ilvl w:val="0"/>
          <w:numId w:val="2"/>
        </w:numPr>
        <w:autoSpaceDE w:val="0"/>
        <w:autoSpaceDN w:val="0"/>
        <w:adjustRightInd w:val="0"/>
        <w:rPr>
          <w:rFonts w:ascii="Times New Roman" w:hAnsi="Times New Roman" w:cs="Times New Roman"/>
          <w:b/>
          <w:bCs/>
          <w:sz w:val="18"/>
          <w:szCs w:val="18"/>
        </w:rPr>
      </w:pPr>
      <w:r w:rsidRPr="00B16532">
        <w:rPr>
          <w:rFonts w:ascii="Times New Roman" w:hAnsi="Times New Roman" w:cs="Times New Roman"/>
          <w:bCs/>
          <w:sz w:val="18"/>
          <w:szCs w:val="18"/>
        </w:rPr>
        <w:t xml:space="preserve">Assigned Contracting Officer (CO):  </w:t>
      </w:r>
    </w:p>
    <w:p w14:paraId="499A74BF" w14:textId="77777777" w:rsidR="00355556" w:rsidRPr="00B16532" w:rsidRDefault="00355556" w:rsidP="00355556">
      <w:pPr>
        <w:numPr>
          <w:ilvl w:val="0"/>
          <w:numId w:val="2"/>
        </w:numPr>
        <w:autoSpaceDE w:val="0"/>
        <w:autoSpaceDN w:val="0"/>
        <w:adjustRightInd w:val="0"/>
        <w:rPr>
          <w:rFonts w:ascii="Times New Roman" w:hAnsi="Times New Roman" w:cs="Times New Roman"/>
          <w:bCs/>
          <w:sz w:val="18"/>
          <w:szCs w:val="18"/>
        </w:rPr>
      </w:pPr>
      <w:r w:rsidRPr="00B16532">
        <w:rPr>
          <w:rFonts w:ascii="Times New Roman" w:hAnsi="Times New Roman" w:cs="Times New Roman"/>
          <w:bCs/>
          <w:sz w:val="18"/>
          <w:szCs w:val="18"/>
        </w:rPr>
        <w:t>Organization or Agency:  U.S. Department of Veterans Affairs</w:t>
      </w:r>
    </w:p>
    <w:p w14:paraId="499A74C0" w14:textId="77777777" w:rsidR="00355556" w:rsidRPr="00B16532" w:rsidRDefault="00355556" w:rsidP="00355556">
      <w:pPr>
        <w:autoSpaceDE w:val="0"/>
        <w:autoSpaceDN w:val="0"/>
        <w:adjustRightInd w:val="0"/>
        <w:rPr>
          <w:rFonts w:ascii="Times New Roman" w:hAnsi="Times New Roman" w:cs="Times New Roman"/>
          <w:sz w:val="18"/>
          <w:szCs w:val="18"/>
        </w:rPr>
      </w:pPr>
      <w:r w:rsidRPr="00B16532">
        <w:rPr>
          <w:rFonts w:ascii="Times New Roman" w:hAnsi="Times New Roman" w:cs="Times New Roman"/>
          <w:bCs/>
          <w:sz w:val="18"/>
          <w:szCs w:val="18"/>
        </w:rPr>
        <w:t xml:space="preserve">b. Contracting Officer’s Representative (COR) </w:t>
      </w:r>
      <w:r w:rsidRPr="00B16532">
        <w:rPr>
          <w:rFonts w:ascii="Times New Roman" w:hAnsi="Times New Roman" w:cs="Times New Roman"/>
          <w:sz w:val="18"/>
          <w:szCs w:val="18"/>
        </w:rPr>
        <w:t xml:space="preserve">- The COR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  </w:t>
      </w:r>
    </w:p>
    <w:p w14:paraId="499A74C1" w14:textId="1F31A068" w:rsidR="00355556" w:rsidRPr="00B16532" w:rsidRDefault="00355556" w:rsidP="00355556">
      <w:pPr>
        <w:autoSpaceDE w:val="0"/>
        <w:autoSpaceDN w:val="0"/>
        <w:adjustRightInd w:val="0"/>
        <w:rPr>
          <w:rFonts w:ascii="Times New Roman" w:hAnsi="Times New Roman" w:cs="Times New Roman"/>
          <w:bCs/>
          <w:sz w:val="18"/>
          <w:szCs w:val="18"/>
        </w:rPr>
      </w:pPr>
      <w:r w:rsidRPr="00B16532">
        <w:rPr>
          <w:rFonts w:ascii="Times New Roman" w:hAnsi="Times New Roman" w:cs="Times New Roman"/>
          <w:bCs/>
          <w:sz w:val="18"/>
          <w:szCs w:val="18"/>
        </w:rPr>
        <w:t xml:space="preserve">Assigned COR(S): </w:t>
      </w:r>
    </w:p>
    <w:p w14:paraId="499A74C2" w14:textId="1C229FB9" w:rsidR="00355556" w:rsidRPr="00B16532" w:rsidRDefault="00355556" w:rsidP="00355556">
      <w:pPr>
        <w:rPr>
          <w:rFonts w:ascii="Times New Roman" w:hAnsi="Times New Roman" w:cs="Times New Roman"/>
          <w:b/>
          <w:sz w:val="18"/>
          <w:szCs w:val="18"/>
        </w:rPr>
      </w:pPr>
      <w:r w:rsidRPr="00B16532">
        <w:rPr>
          <w:rFonts w:ascii="Times New Roman" w:hAnsi="Times New Roman" w:cs="Times New Roman"/>
          <w:sz w:val="18"/>
          <w:szCs w:val="18"/>
        </w:rPr>
        <w:t xml:space="preserve">c. Other Key Government Personnel </w:t>
      </w:r>
      <w:r w:rsidR="00553ED5" w:rsidRPr="00B16532">
        <w:rPr>
          <w:rFonts w:ascii="Times New Roman" w:hAnsi="Times New Roman" w:cs="Times New Roman"/>
          <w:sz w:val="18"/>
          <w:szCs w:val="18"/>
        </w:rPr>
        <w:t xml:space="preserve">- </w:t>
      </w:r>
    </w:p>
    <w:p w14:paraId="499A74C3" w14:textId="77777777" w:rsidR="00355556" w:rsidRPr="00B16532" w:rsidRDefault="00355556" w:rsidP="00355556">
      <w:pPr>
        <w:autoSpaceDE w:val="0"/>
        <w:autoSpaceDN w:val="0"/>
        <w:adjustRightInd w:val="0"/>
        <w:rPr>
          <w:rFonts w:ascii="Times New Roman" w:hAnsi="Times New Roman" w:cs="Times New Roman"/>
          <w:b/>
          <w:caps/>
          <w:sz w:val="20"/>
          <w:szCs w:val="20"/>
        </w:rPr>
      </w:pPr>
      <w:r w:rsidRPr="00B16532">
        <w:rPr>
          <w:rFonts w:ascii="Times New Roman" w:hAnsi="Times New Roman" w:cs="Times New Roman"/>
          <w:b/>
          <w:caps/>
          <w:sz w:val="20"/>
          <w:szCs w:val="20"/>
        </w:rPr>
        <w:t>3. Contractor Representatives</w:t>
      </w:r>
    </w:p>
    <w:p w14:paraId="499A74C4" w14:textId="77777777" w:rsidR="00355556" w:rsidRPr="00B16532" w:rsidRDefault="00355556" w:rsidP="00355556">
      <w:pPr>
        <w:autoSpaceDE w:val="0"/>
        <w:autoSpaceDN w:val="0"/>
        <w:adjustRightInd w:val="0"/>
        <w:rPr>
          <w:rFonts w:ascii="Times New Roman" w:hAnsi="Times New Roman" w:cs="Times New Roman"/>
          <w:bCs/>
          <w:sz w:val="18"/>
          <w:szCs w:val="18"/>
        </w:rPr>
      </w:pPr>
      <w:r w:rsidRPr="00B16532">
        <w:rPr>
          <w:rFonts w:ascii="Times New Roman" w:hAnsi="Times New Roman" w:cs="Times New Roman"/>
          <w:bCs/>
          <w:sz w:val="18"/>
          <w:szCs w:val="18"/>
        </w:rPr>
        <w:t xml:space="preserve">The following employees of the contractor serve as the contractor’s program manager for this agreement.  </w:t>
      </w:r>
    </w:p>
    <w:p w14:paraId="499A74C5" w14:textId="75F95624" w:rsidR="00355556" w:rsidRPr="00B16532" w:rsidRDefault="00355556" w:rsidP="00355556">
      <w:pPr>
        <w:keepNext/>
        <w:keepLines/>
        <w:autoSpaceDE w:val="0"/>
        <w:autoSpaceDN w:val="0"/>
        <w:adjustRightInd w:val="0"/>
        <w:rPr>
          <w:rFonts w:ascii="Times New Roman" w:hAnsi="Times New Roman" w:cs="Times New Roman"/>
          <w:bCs/>
          <w:sz w:val="18"/>
          <w:szCs w:val="18"/>
        </w:rPr>
      </w:pPr>
      <w:r w:rsidRPr="00B16532">
        <w:rPr>
          <w:rFonts w:ascii="Times New Roman" w:hAnsi="Times New Roman" w:cs="Times New Roman"/>
          <w:bCs/>
          <w:sz w:val="18"/>
          <w:szCs w:val="18"/>
        </w:rPr>
        <w:t xml:space="preserve">a. Program Manager – As </w:t>
      </w:r>
      <w:r w:rsidR="00616D91">
        <w:rPr>
          <w:rFonts w:ascii="Times New Roman" w:hAnsi="Times New Roman" w:cs="Times New Roman"/>
          <w:bCs/>
          <w:sz w:val="18"/>
          <w:szCs w:val="18"/>
        </w:rPr>
        <w:t>designated by contractor upon award</w:t>
      </w:r>
    </w:p>
    <w:p w14:paraId="499A74C6" w14:textId="5E6FB8F6" w:rsidR="00355556" w:rsidRPr="00B16532" w:rsidRDefault="00355556" w:rsidP="00355556">
      <w:pPr>
        <w:autoSpaceDE w:val="0"/>
        <w:autoSpaceDN w:val="0"/>
        <w:adjustRightInd w:val="0"/>
        <w:rPr>
          <w:rFonts w:ascii="Times New Roman" w:hAnsi="Times New Roman" w:cs="Times New Roman"/>
          <w:bCs/>
          <w:sz w:val="18"/>
          <w:szCs w:val="18"/>
        </w:rPr>
      </w:pPr>
      <w:r w:rsidRPr="00B16532">
        <w:rPr>
          <w:rFonts w:ascii="Times New Roman" w:hAnsi="Times New Roman" w:cs="Times New Roman"/>
          <w:bCs/>
          <w:sz w:val="18"/>
          <w:szCs w:val="18"/>
        </w:rPr>
        <w:t xml:space="preserve">b. Other Contractor Personnel - </w:t>
      </w:r>
      <w:r w:rsidR="00616D91" w:rsidRPr="00B16532">
        <w:rPr>
          <w:rFonts w:ascii="Times New Roman" w:hAnsi="Times New Roman" w:cs="Times New Roman"/>
          <w:bCs/>
          <w:sz w:val="18"/>
          <w:szCs w:val="18"/>
        </w:rPr>
        <w:t xml:space="preserve">As </w:t>
      </w:r>
      <w:r w:rsidR="00616D91">
        <w:rPr>
          <w:rFonts w:ascii="Times New Roman" w:hAnsi="Times New Roman" w:cs="Times New Roman"/>
          <w:bCs/>
          <w:sz w:val="18"/>
          <w:szCs w:val="18"/>
        </w:rPr>
        <w:t>designated by contractor upon award</w:t>
      </w:r>
    </w:p>
    <w:p w14:paraId="499A74C7" w14:textId="77777777" w:rsidR="00355556" w:rsidRPr="00B16532" w:rsidRDefault="00355556" w:rsidP="00355556">
      <w:pPr>
        <w:autoSpaceDE w:val="0"/>
        <w:autoSpaceDN w:val="0"/>
        <w:adjustRightInd w:val="0"/>
        <w:rPr>
          <w:rFonts w:ascii="Times New Roman" w:hAnsi="Times New Roman" w:cs="Times New Roman"/>
          <w:b/>
          <w:sz w:val="20"/>
          <w:szCs w:val="20"/>
        </w:rPr>
      </w:pPr>
      <w:r w:rsidRPr="00B16532">
        <w:rPr>
          <w:rFonts w:ascii="Times New Roman" w:hAnsi="Times New Roman" w:cs="Times New Roman"/>
          <w:b/>
          <w:caps/>
          <w:sz w:val="20"/>
          <w:szCs w:val="20"/>
        </w:rPr>
        <w:t>4. Performance Standards</w:t>
      </w:r>
    </w:p>
    <w:p w14:paraId="499A74C8" w14:textId="77777777" w:rsidR="00355556" w:rsidRPr="00B16532" w:rsidRDefault="00355556" w:rsidP="00355556">
      <w:pPr>
        <w:ind w:right="330"/>
        <w:rPr>
          <w:rFonts w:ascii="Times New Roman" w:hAnsi="Times New Roman" w:cs="Times New Roman"/>
          <w:sz w:val="20"/>
          <w:szCs w:val="20"/>
        </w:rPr>
      </w:pPr>
      <w:r w:rsidRPr="00B16532">
        <w:rPr>
          <w:rFonts w:ascii="Times New Roman" w:hAnsi="Times New Roman" w:cs="Times New Roman"/>
          <w:bCs/>
          <w:sz w:val="18"/>
          <w:szCs w:val="18"/>
        </w:rPr>
        <w:t xml:space="preserve">Performance standards define desired services.  The Government performs surveillance to determine if the contractor exceeds, meets or does not meet these standards.  </w:t>
      </w:r>
    </w:p>
    <w:tbl>
      <w:tblPr>
        <w:tblW w:w="8520" w:type="dxa"/>
        <w:tblInd w:w="95" w:type="dxa"/>
        <w:tblLook w:val="04A0" w:firstRow="1" w:lastRow="0" w:firstColumn="1" w:lastColumn="0" w:noHBand="0" w:noVBand="1"/>
      </w:tblPr>
      <w:tblGrid>
        <w:gridCol w:w="1008"/>
        <w:gridCol w:w="1139"/>
        <w:gridCol w:w="1983"/>
        <w:gridCol w:w="1017"/>
        <w:gridCol w:w="1028"/>
        <w:gridCol w:w="1178"/>
        <w:gridCol w:w="1167"/>
      </w:tblGrid>
      <w:tr w:rsidR="0039529C" w:rsidRPr="00B16532" w14:paraId="499A74CA" w14:textId="7E1AB0DE" w:rsidTr="0039529C">
        <w:trPr>
          <w:trHeight w:val="623"/>
        </w:trPr>
        <w:tc>
          <w:tcPr>
            <w:tcW w:w="8520" w:type="dxa"/>
            <w:gridSpan w:val="7"/>
            <w:vMerge w:val="restart"/>
            <w:tcBorders>
              <w:top w:val="single" w:sz="4" w:space="0" w:color="auto"/>
              <w:left w:val="single" w:sz="4" w:space="0" w:color="auto"/>
              <w:bottom w:val="single" w:sz="4" w:space="0" w:color="auto"/>
              <w:right w:val="single" w:sz="4" w:space="0" w:color="auto"/>
            </w:tcBorders>
            <w:hideMark/>
          </w:tcPr>
          <w:p w14:paraId="499A74C9" w14:textId="77777777" w:rsidR="0039529C" w:rsidRPr="00B16532" w:rsidRDefault="0039529C" w:rsidP="0035001B">
            <w:pPr>
              <w:jc w:val="center"/>
              <w:rPr>
                <w:rFonts w:ascii="Times New Roman" w:hAnsi="Times New Roman" w:cs="Times New Roman"/>
                <w:b/>
                <w:color w:val="000000"/>
                <w:sz w:val="32"/>
                <w:szCs w:val="32"/>
              </w:rPr>
            </w:pPr>
            <w:r w:rsidRPr="00B16532">
              <w:rPr>
                <w:rFonts w:ascii="Times New Roman" w:hAnsi="Times New Roman" w:cs="Times New Roman"/>
                <w:b/>
                <w:color w:val="000000"/>
                <w:sz w:val="32"/>
                <w:szCs w:val="32"/>
              </w:rPr>
              <w:lastRenderedPageBreak/>
              <w:t>QUALITY ASSURANCE SURVEILLANCE PLAN</w:t>
            </w:r>
            <w:r w:rsidRPr="00B16532">
              <w:rPr>
                <w:rFonts w:ascii="Times New Roman" w:hAnsi="Times New Roman" w:cs="Times New Roman"/>
                <w:b/>
                <w:color w:val="000000"/>
                <w:sz w:val="32"/>
                <w:szCs w:val="32"/>
              </w:rPr>
              <w:br/>
              <w:t>Nursing Home Care</w:t>
            </w:r>
          </w:p>
        </w:tc>
      </w:tr>
      <w:tr w:rsidR="0039529C" w:rsidRPr="00B16532" w14:paraId="499A74CC" w14:textId="5D3540C1" w:rsidTr="0039529C">
        <w:trPr>
          <w:trHeight w:val="623"/>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499A74CB" w14:textId="77777777" w:rsidR="0039529C" w:rsidRPr="00B16532" w:rsidRDefault="0039529C" w:rsidP="0035001B">
            <w:pPr>
              <w:rPr>
                <w:rFonts w:ascii="Times New Roman" w:hAnsi="Times New Roman" w:cs="Times New Roman"/>
                <w:b/>
                <w:color w:val="000000"/>
                <w:sz w:val="32"/>
                <w:szCs w:val="32"/>
              </w:rPr>
            </w:pPr>
          </w:p>
        </w:tc>
      </w:tr>
      <w:tr w:rsidR="0039529C" w:rsidRPr="00B16532" w14:paraId="499A74D4" w14:textId="6F17EBDE" w:rsidTr="0039529C">
        <w:trPr>
          <w:trHeight w:val="464"/>
        </w:trPr>
        <w:tc>
          <w:tcPr>
            <w:tcW w:w="1008" w:type="dxa"/>
            <w:tcBorders>
              <w:top w:val="nil"/>
              <w:left w:val="single" w:sz="4" w:space="0" w:color="auto"/>
              <w:bottom w:val="single" w:sz="4" w:space="0" w:color="auto"/>
              <w:right w:val="single" w:sz="4" w:space="0" w:color="auto"/>
            </w:tcBorders>
            <w:hideMark/>
          </w:tcPr>
          <w:p w14:paraId="499A74CD" w14:textId="117D7D69" w:rsidR="0039529C" w:rsidRPr="00B16532" w:rsidRDefault="0039529C" w:rsidP="0035001B">
            <w:pPr>
              <w:jc w:val="center"/>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Task Description </w:t>
            </w:r>
            <w:r w:rsidRPr="00B16532">
              <w:rPr>
                <w:rFonts w:ascii="Times New Roman" w:hAnsi="Times New Roman" w:cs="Times New Roman"/>
                <w:b/>
                <w:color w:val="000000"/>
                <w:sz w:val="16"/>
                <w:szCs w:val="16"/>
              </w:rPr>
              <w:t>No.</w:t>
            </w:r>
          </w:p>
        </w:tc>
        <w:tc>
          <w:tcPr>
            <w:tcW w:w="1139" w:type="dxa"/>
            <w:tcBorders>
              <w:top w:val="nil"/>
              <w:left w:val="single" w:sz="4" w:space="0" w:color="auto"/>
              <w:bottom w:val="single" w:sz="4" w:space="0" w:color="auto"/>
              <w:right w:val="single" w:sz="4" w:space="0" w:color="auto"/>
            </w:tcBorders>
            <w:hideMark/>
          </w:tcPr>
          <w:p w14:paraId="499A74CE" w14:textId="77777777" w:rsidR="0039529C" w:rsidRPr="00B16532" w:rsidRDefault="0039529C" w:rsidP="0035001B">
            <w:pPr>
              <w:jc w:val="center"/>
              <w:rPr>
                <w:rFonts w:ascii="Times New Roman" w:hAnsi="Times New Roman" w:cs="Times New Roman"/>
                <w:b/>
                <w:color w:val="000000"/>
                <w:sz w:val="16"/>
                <w:szCs w:val="16"/>
              </w:rPr>
            </w:pPr>
            <w:r w:rsidRPr="00B16532">
              <w:rPr>
                <w:rFonts w:ascii="Times New Roman" w:hAnsi="Times New Roman" w:cs="Times New Roman"/>
                <w:b/>
                <w:color w:val="000000"/>
                <w:sz w:val="16"/>
                <w:szCs w:val="16"/>
              </w:rPr>
              <w:t>Paragraph in PWS</w:t>
            </w:r>
          </w:p>
        </w:tc>
        <w:tc>
          <w:tcPr>
            <w:tcW w:w="1983" w:type="dxa"/>
            <w:tcBorders>
              <w:top w:val="nil"/>
              <w:left w:val="single" w:sz="4" w:space="0" w:color="auto"/>
              <w:bottom w:val="single" w:sz="4" w:space="0" w:color="auto"/>
              <w:right w:val="single" w:sz="4" w:space="0" w:color="auto"/>
            </w:tcBorders>
            <w:hideMark/>
          </w:tcPr>
          <w:p w14:paraId="499A74CF" w14:textId="77777777" w:rsidR="0039529C" w:rsidRPr="00B16532" w:rsidRDefault="0039529C" w:rsidP="0035001B">
            <w:pPr>
              <w:jc w:val="center"/>
              <w:rPr>
                <w:rFonts w:ascii="Times New Roman" w:hAnsi="Times New Roman" w:cs="Times New Roman"/>
                <w:b/>
                <w:color w:val="000000"/>
                <w:sz w:val="16"/>
                <w:szCs w:val="16"/>
              </w:rPr>
            </w:pPr>
            <w:r w:rsidRPr="00B16532">
              <w:rPr>
                <w:rFonts w:ascii="Times New Roman" w:hAnsi="Times New Roman" w:cs="Times New Roman"/>
                <w:b/>
                <w:color w:val="000000"/>
                <w:sz w:val="16"/>
                <w:szCs w:val="16"/>
              </w:rPr>
              <w:t>Indicator/Performance Standard</w:t>
            </w:r>
          </w:p>
        </w:tc>
        <w:tc>
          <w:tcPr>
            <w:tcW w:w="1017" w:type="dxa"/>
            <w:tcBorders>
              <w:top w:val="nil"/>
              <w:left w:val="single" w:sz="4" w:space="0" w:color="auto"/>
              <w:bottom w:val="single" w:sz="4" w:space="0" w:color="auto"/>
              <w:right w:val="single" w:sz="4" w:space="0" w:color="auto"/>
            </w:tcBorders>
            <w:hideMark/>
          </w:tcPr>
          <w:p w14:paraId="499A74D0" w14:textId="77777777" w:rsidR="0039529C" w:rsidRPr="00B16532" w:rsidRDefault="0039529C" w:rsidP="0035001B">
            <w:pPr>
              <w:jc w:val="center"/>
              <w:rPr>
                <w:rFonts w:ascii="Times New Roman" w:hAnsi="Times New Roman" w:cs="Times New Roman"/>
                <w:b/>
                <w:color w:val="000000"/>
                <w:sz w:val="16"/>
                <w:szCs w:val="16"/>
              </w:rPr>
            </w:pPr>
            <w:r w:rsidRPr="00B16532">
              <w:rPr>
                <w:rFonts w:ascii="Times New Roman" w:hAnsi="Times New Roman" w:cs="Times New Roman"/>
                <w:b/>
                <w:color w:val="000000"/>
                <w:sz w:val="16"/>
                <w:szCs w:val="16"/>
              </w:rPr>
              <w:t>Standard for Quality Level</w:t>
            </w:r>
          </w:p>
        </w:tc>
        <w:tc>
          <w:tcPr>
            <w:tcW w:w="1028" w:type="dxa"/>
            <w:tcBorders>
              <w:top w:val="nil"/>
              <w:left w:val="single" w:sz="4" w:space="0" w:color="auto"/>
              <w:bottom w:val="single" w:sz="4" w:space="0" w:color="auto"/>
              <w:right w:val="single" w:sz="4" w:space="0" w:color="auto"/>
            </w:tcBorders>
            <w:hideMark/>
          </w:tcPr>
          <w:p w14:paraId="499A74D1" w14:textId="77777777" w:rsidR="0039529C" w:rsidRPr="00B16532" w:rsidRDefault="0039529C" w:rsidP="0035001B">
            <w:pPr>
              <w:jc w:val="center"/>
              <w:rPr>
                <w:rFonts w:ascii="Times New Roman" w:hAnsi="Times New Roman" w:cs="Times New Roman"/>
                <w:b/>
                <w:color w:val="000000"/>
                <w:sz w:val="16"/>
                <w:szCs w:val="16"/>
              </w:rPr>
            </w:pPr>
            <w:r w:rsidRPr="00B16532">
              <w:rPr>
                <w:rFonts w:ascii="Times New Roman" w:hAnsi="Times New Roman" w:cs="Times New Roman"/>
                <w:b/>
                <w:color w:val="000000"/>
                <w:sz w:val="16"/>
                <w:szCs w:val="16"/>
              </w:rPr>
              <w:t>Acceptable Quality Level</w:t>
            </w:r>
          </w:p>
        </w:tc>
        <w:tc>
          <w:tcPr>
            <w:tcW w:w="1178" w:type="dxa"/>
            <w:tcBorders>
              <w:top w:val="nil"/>
              <w:left w:val="single" w:sz="4" w:space="0" w:color="auto"/>
              <w:bottom w:val="single" w:sz="4" w:space="0" w:color="auto"/>
              <w:right w:val="single" w:sz="4" w:space="0" w:color="auto"/>
            </w:tcBorders>
            <w:hideMark/>
          </w:tcPr>
          <w:p w14:paraId="499A74D2" w14:textId="77777777" w:rsidR="0039529C" w:rsidRPr="00B16532" w:rsidRDefault="0039529C" w:rsidP="0035001B">
            <w:pPr>
              <w:jc w:val="center"/>
              <w:rPr>
                <w:rFonts w:ascii="Times New Roman" w:hAnsi="Times New Roman" w:cs="Times New Roman"/>
                <w:b/>
                <w:color w:val="000000"/>
                <w:sz w:val="16"/>
                <w:szCs w:val="16"/>
              </w:rPr>
            </w:pPr>
            <w:r w:rsidRPr="00B16532">
              <w:rPr>
                <w:rFonts w:ascii="Times New Roman" w:hAnsi="Times New Roman" w:cs="Times New Roman"/>
                <w:b/>
                <w:color w:val="000000"/>
                <w:sz w:val="16"/>
                <w:szCs w:val="16"/>
              </w:rPr>
              <w:t>Method of Surveillance</w:t>
            </w:r>
            <w:r w:rsidRPr="00B16532">
              <w:rPr>
                <w:rStyle w:val="FootnoteReference"/>
                <w:rFonts w:ascii="Times New Roman" w:hAnsi="Times New Roman" w:cs="Times New Roman"/>
                <w:b/>
                <w:color w:val="000000"/>
                <w:sz w:val="16"/>
                <w:szCs w:val="16"/>
              </w:rPr>
              <w:footnoteReference w:id="1"/>
            </w:r>
          </w:p>
        </w:tc>
        <w:tc>
          <w:tcPr>
            <w:tcW w:w="1167" w:type="dxa"/>
            <w:tcBorders>
              <w:top w:val="nil"/>
              <w:left w:val="single" w:sz="4" w:space="0" w:color="auto"/>
              <w:bottom w:val="single" w:sz="4" w:space="0" w:color="auto"/>
              <w:right w:val="single" w:sz="4" w:space="0" w:color="auto"/>
            </w:tcBorders>
            <w:hideMark/>
          </w:tcPr>
          <w:p w14:paraId="499A74D3" w14:textId="77777777" w:rsidR="0039529C" w:rsidRPr="00B16532" w:rsidRDefault="0039529C" w:rsidP="0035001B">
            <w:pPr>
              <w:jc w:val="center"/>
              <w:rPr>
                <w:rFonts w:ascii="Times New Roman" w:hAnsi="Times New Roman" w:cs="Times New Roman"/>
                <w:b/>
                <w:color w:val="000000"/>
                <w:sz w:val="16"/>
                <w:szCs w:val="16"/>
              </w:rPr>
            </w:pPr>
            <w:r w:rsidRPr="00B16532">
              <w:rPr>
                <w:rFonts w:ascii="Times New Roman" w:hAnsi="Times New Roman" w:cs="Times New Roman"/>
                <w:b/>
                <w:color w:val="000000"/>
                <w:sz w:val="16"/>
                <w:szCs w:val="16"/>
              </w:rPr>
              <w:t>Incentive</w:t>
            </w:r>
          </w:p>
        </w:tc>
      </w:tr>
      <w:tr w:rsidR="0039529C" w:rsidRPr="00B16532" w14:paraId="499A74E4" w14:textId="10485E5D" w:rsidTr="0039529C">
        <w:trPr>
          <w:trHeight w:val="1095"/>
        </w:trPr>
        <w:tc>
          <w:tcPr>
            <w:tcW w:w="1008" w:type="dxa"/>
            <w:tcBorders>
              <w:top w:val="nil"/>
              <w:left w:val="single" w:sz="4" w:space="0" w:color="auto"/>
              <w:bottom w:val="single" w:sz="4" w:space="0" w:color="auto"/>
              <w:right w:val="single" w:sz="4" w:space="0" w:color="auto"/>
            </w:tcBorders>
            <w:hideMark/>
          </w:tcPr>
          <w:p w14:paraId="499A74DD"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w:t>
            </w:r>
          </w:p>
        </w:tc>
        <w:tc>
          <w:tcPr>
            <w:tcW w:w="1139" w:type="dxa"/>
            <w:tcBorders>
              <w:top w:val="nil"/>
              <w:left w:val="nil"/>
              <w:bottom w:val="single" w:sz="4" w:space="0" w:color="auto"/>
              <w:right w:val="single" w:sz="4" w:space="0" w:color="auto"/>
            </w:tcBorders>
            <w:hideMark/>
          </w:tcPr>
          <w:p w14:paraId="499A74DE" w14:textId="68838857" w:rsidR="0039529C" w:rsidRPr="00B16532" w:rsidRDefault="0039529C" w:rsidP="00776F71">
            <w:pPr>
              <w:rPr>
                <w:rFonts w:ascii="Times New Roman" w:hAnsi="Times New Roman" w:cs="Times New Roman"/>
                <w:sz w:val="16"/>
                <w:szCs w:val="16"/>
              </w:rPr>
            </w:pPr>
            <w:r w:rsidRPr="00B16532">
              <w:rPr>
                <w:rFonts w:ascii="Times New Roman" w:hAnsi="Times New Roman" w:cs="Times New Roman"/>
                <w:sz w:val="16"/>
                <w:szCs w:val="16"/>
              </w:rPr>
              <w:t>(B)(</w:t>
            </w:r>
            <w:r>
              <w:rPr>
                <w:rFonts w:ascii="Times New Roman" w:hAnsi="Times New Roman" w:cs="Times New Roman"/>
                <w:sz w:val="16"/>
                <w:szCs w:val="16"/>
              </w:rPr>
              <w:t>9</w:t>
            </w:r>
            <w:r w:rsidRPr="00B16532">
              <w:rPr>
                <w:rFonts w:ascii="Times New Roman" w:hAnsi="Times New Roman" w:cs="Times New Roman"/>
                <w:sz w:val="16"/>
                <w:szCs w:val="16"/>
              </w:rPr>
              <w:t>)</w:t>
            </w:r>
            <w:r>
              <w:rPr>
                <w:rFonts w:ascii="Times New Roman" w:hAnsi="Times New Roman" w:cs="Times New Roman"/>
                <w:sz w:val="16"/>
                <w:szCs w:val="16"/>
              </w:rPr>
              <w:t xml:space="preserve"> </w:t>
            </w:r>
          </w:p>
        </w:tc>
        <w:tc>
          <w:tcPr>
            <w:tcW w:w="1983" w:type="dxa"/>
            <w:tcBorders>
              <w:top w:val="nil"/>
              <w:left w:val="nil"/>
              <w:bottom w:val="single" w:sz="4" w:space="0" w:color="auto"/>
              <w:right w:val="single" w:sz="4" w:space="0" w:color="auto"/>
            </w:tcBorders>
            <w:hideMark/>
          </w:tcPr>
          <w:p w14:paraId="499A74DF" w14:textId="6DB6BDB5" w:rsidR="0039529C" w:rsidRPr="00776F71" w:rsidRDefault="0039529C" w:rsidP="00776F71">
            <w:pPr>
              <w:rPr>
                <w:rFonts w:ascii="Times New Roman" w:hAnsi="Times New Roman" w:cs="Times New Roman"/>
                <w:sz w:val="20"/>
                <w:szCs w:val="20"/>
              </w:rPr>
            </w:pPr>
            <w:r w:rsidRPr="00776F71">
              <w:rPr>
                <w:rFonts w:ascii="Times New Roman" w:hAnsi="Times New Roman" w:cs="Times New Roman"/>
                <w:sz w:val="20"/>
                <w:szCs w:val="20"/>
              </w:rPr>
              <w:t xml:space="preserve">Nursing Home </w:t>
            </w:r>
            <w:proofErr w:type="gramStart"/>
            <w:r w:rsidRPr="00776F71">
              <w:rPr>
                <w:rFonts w:ascii="Times New Roman" w:hAnsi="Times New Roman" w:cs="Times New Roman"/>
                <w:sz w:val="20"/>
                <w:szCs w:val="20"/>
              </w:rPr>
              <w:t>shall  maintain</w:t>
            </w:r>
            <w:proofErr w:type="gramEnd"/>
            <w:r w:rsidRPr="00776F71">
              <w:rPr>
                <w:rFonts w:ascii="Times New Roman" w:hAnsi="Times New Roman" w:cs="Times New Roman"/>
                <w:sz w:val="20"/>
                <w:szCs w:val="20"/>
              </w:rPr>
              <w:t xml:space="preserve"> a current and unrestricted state license to operate as a skilled nursing facility</w:t>
            </w:r>
            <w:r>
              <w:rPr>
                <w:rFonts w:ascii="Times New Roman" w:hAnsi="Times New Roman" w:cs="Times New Roman"/>
                <w:sz w:val="20"/>
                <w:szCs w:val="20"/>
              </w:rPr>
              <w:t xml:space="preserve">. </w:t>
            </w:r>
            <w:r w:rsidRPr="00776F71">
              <w:rPr>
                <w:rFonts w:ascii="Times New Roman" w:hAnsi="Times New Roman" w:cs="Times New Roman"/>
                <w:sz w:val="20"/>
                <w:szCs w:val="20"/>
              </w:rPr>
              <w:t xml:space="preserve"> Federal licensures, certifications, and investigations reports when requested.  </w:t>
            </w:r>
          </w:p>
        </w:tc>
        <w:tc>
          <w:tcPr>
            <w:tcW w:w="1017" w:type="dxa"/>
            <w:tcBorders>
              <w:top w:val="nil"/>
              <w:left w:val="nil"/>
              <w:bottom w:val="single" w:sz="4" w:space="0" w:color="auto"/>
              <w:right w:val="single" w:sz="4" w:space="0" w:color="auto"/>
            </w:tcBorders>
            <w:hideMark/>
          </w:tcPr>
          <w:p w14:paraId="499A74E0"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nil"/>
              <w:left w:val="nil"/>
              <w:bottom w:val="single" w:sz="4" w:space="0" w:color="auto"/>
              <w:right w:val="single" w:sz="4" w:space="0" w:color="auto"/>
            </w:tcBorders>
            <w:hideMark/>
          </w:tcPr>
          <w:p w14:paraId="499A74E1" w14:textId="70D366C5" w:rsidR="0039529C" w:rsidRPr="00B16532" w:rsidRDefault="0039529C" w:rsidP="0035001B">
            <w:pPr>
              <w:rPr>
                <w:rFonts w:ascii="Times New Roman" w:hAnsi="Times New Roman" w:cs="Times New Roman"/>
                <w:sz w:val="16"/>
                <w:szCs w:val="16"/>
              </w:rPr>
            </w:pPr>
            <w:r w:rsidRPr="0039529C">
              <w:rPr>
                <w:rFonts w:ascii="Times New Roman" w:hAnsi="Times New Roman" w:cs="Times New Roman"/>
                <w:sz w:val="16"/>
                <w:szCs w:val="16"/>
              </w:rPr>
              <w:t>95%</w:t>
            </w:r>
            <w:r>
              <w:rPr>
                <w:rFonts w:ascii="Times New Roman" w:hAnsi="Times New Roman" w:cs="Times New Roman"/>
                <w:sz w:val="16"/>
                <w:szCs w:val="16"/>
              </w:rPr>
              <w:t xml:space="preserve"> </w:t>
            </w:r>
          </w:p>
        </w:tc>
        <w:tc>
          <w:tcPr>
            <w:tcW w:w="1178" w:type="dxa"/>
            <w:tcBorders>
              <w:top w:val="nil"/>
              <w:left w:val="nil"/>
              <w:bottom w:val="single" w:sz="4" w:space="0" w:color="auto"/>
              <w:right w:val="single" w:sz="4" w:space="0" w:color="auto"/>
            </w:tcBorders>
            <w:hideMark/>
          </w:tcPr>
          <w:p w14:paraId="499A74E2"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 and spot checks</w:t>
            </w:r>
          </w:p>
        </w:tc>
        <w:tc>
          <w:tcPr>
            <w:tcW w:w="1167" w:type="dxa"/>
            <w:tcBorders>
              <w:top w:val="nil"/>
              <w:left w:val="nil"/>
              <w:bottom w:val="single" w:sz="4" w:space="0" w:color="auto"/>
              <w:right w:val="single" w:sz="4" w:space="0" w:color="auto"/>
            </w:tcBorders>
            <w:hideMark/>
          </w:tcPr>
          <w:p w14:paraId="499A74E3"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 xml:space="preserve">Positive past performance rating </w:t>
            </w:r>
          </w:p>
        </w:tc>
      </w:tr>
      <w:tr w:rsidR="0039529C" w:rsidRPr="00B16532" w14:paraId="499A74EC" w14:textId="40A0DBD7" w:rsidTr="0039529C">
        <w:trPr>
          <w:trHeight w:val="1095"/>
        </w:trPr>
        <w:tc>
          <w:tcPr>
            <w:tcW w:w="1008" w:type="dxa"/>
            <w:tcBorders>
              <w:top w:val="nil"/>
              <w:left w:val="single" w:sz="4" w:space="0" w:color="auto"/>
              <w:bottom w:val="single" w:sz="4" w:space="0" w:color="auto"/>
              <w:right w:val="single" w:sz="4" w:space="0" w:color="auto"/>
            </w:tcBorders>
            <w:hideMark/>
          </w:tcPr>
          <w:p w14:paraId="499A74E5" w14:textId="24797A2E"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2</w:t>
            </w:r>
          </w:p>
        </w:tc>
        <w:tc>
          <w:tcPr>
            <w:tcW w:w="1139" w:type="dxa"/>
            <w:tcBorders>
              <w:top w:val="nil"/>
              <w:left w:val="nil"/>
              <w:bottom w:val="single" w:sz="4" w:space="0" w:color="auto"/>
              <w:right w:val="single" w:sz="4" w:space="0" w:color="auto"/>
            </w:tcBorders>
            <w:hideMark/>
          </w:tcPr>
          <w:p w14:paraId="499A74E6" w14:textId="675950F4" w:rsidR="0039529C" w:rsidRPr="00B16532" w:rsidRDefault="0039529C" w:rsidP="00776F71">
            <w:pPr>
              <w:rPr>
                <w:rFonts w:ascii="Times New Roman" w:hAnsi="Times New Roman" w:cs="Times New Roman"/>
                <w:sz w:val="16"/>
                <w:szCs w:val="16"/>
              </w:rPr>
            </w:pPr>
            <w:r w:rsidRPr="00B16532">
              <w:rPr>
                <w:rFonts w:ascii="Times New Roman" w:hAnsi="Times New Roman" w:cs="Times New Roman"/>
                <w:sz w:val="16"/>
                <w:szCs w:val="16"/>
              </w:rPr>
              <w:t>(B)(1</w:t>
            </w:r>
            <w:r>
              <w:rPr>
                <w:rFonts w:ascii="Times New Roman" w:hAnsi="Times New Roman" w:cs="Times New Roman"/>
                <w:sz w:val="16"/>
                <w:szCs w:val="16"/>
              </w:rPr>
              <w:t>0</w:t>
            </w:r>
            <w:r w:rsidRPr="00B16532">
              <w:rPr>
                <w:rFonts w:ascii="Times New Roman" w:hAnsi="Times New Roman" w:cs="Times New Roman"/>
                <w:sz w:val="16"/>
                <w:szCs w:val="16"/>
              </w:rPr>
              <w:t>)</w:t>
            </w:r>
          </w:p>
        </w:tc>
        <w:tc>
          <w:tcPr>
            <w:tcW w:w="1983" w:type="dxa"/>
            <w:tcBorders>
              <w:top w:val="nil"/>
              <w:left w:val="nil"/>
              <w:bottom w:val="single" w:sz="4" w:space="0" w:color="auto"/>
              <w:right w:val="single" w:sz="4" w:space="0" w:color="auto"/>
            </w:tcBorders>
            <w:hideMark/>
          </w:tcPr>
          <w:p w14:paraId="499A74E7" w14:textId="01A9BA36" w:rsidR="0039529C" w:rsidRPr="00776F71" w:rsidRDefault="0039529C" w:rsidP="00776F71">
            <w:pPr>
              <w:rPr>
                <w:rFonts w:ascii="Times New Roman" w:hAnsi="Times New Roman" w:cs="Times New Roman"/>
                <w:sz w:val="20"/>
                <w:szCs w:val="20"/>
              </w:rPr>
            </w:pPr>
            <w:r w:rsidRPr="00776F71">
              <w:rPr>
                <w:rFonts w:ascii="Times New Roman" w:hAnsi="Times New Roman" w:cs="Times New Roman"/>
                <w:sz w:val="20"/>
                <w:szCs w:val="20"/>
              </w:rPr>
              <w:t>The Contractor shall cooperate in developing plans of corrective action according to outlined criteria in the Performance Work Statement</w:t>
            </w:r>
          </w:p>
        </w:tc>
        <w:tc>
          <w:tcPr>
            <w:tcW w:w="1017" w:type="dxa"/>
            <w:tcBorders>
              <w:top w:val="nil"/>
              <w:left w:val="nil"/>
              <w:bottom w:val="single" w:sz="4" w:space="0" w:color="auto"/>
              <w:right w:val="single" w:sz="4" w:space="0" w:color="auto"/>
            </w:tcBorders>
            <w:hideMark/>
          </w:tcPr>
          <w:p w14:paraId="499A74E8"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nil"/>
              <w:left w:val="nil"/>
              <w:bottom w:val="single" w:sz="4" w:space="0" w:color="auto"/>
              <w:right w:val="single" w:sz="4" w:space="0" w:color="auto"/>
            </w:tcBorders>
            <w:hideMark/>
          </w:tcPr>
          <w:p w14:paraId="499A74E9" w14:textId="2EC2DCC7" w:rsidR="0039529C" w:rsidRPr="00B16532" w:rsidRDefault="0039529C" w:rsidP="0039529C">
            <w:pPr>
              <w:rPr>
                <w:rFonts w:ascii="Times New Roman" w:hAnsi="Times New Roman" w:cs="Times New Roman"/>
                <w:sz w:val="16"/>
                <w:szCs w:val="16"/>
              </w:rPr>
            </w:pPr>
            <w:r>
              <w:rPr>
                <w:rFonts w:ascii="Times New Roman" w:hAnsi="Times New Roman" w:cs="Times New Roman"/>
                <w:sz w:val="16"/>
                <w:szCs w:val="16"/>
              </w:rPr>
              <w:t>95%</w:t>
            </w:r>
          </w:p>
        </w:tc>
        <w:tc>
          <w:tcPr>
            <w:tcW w:w="1178" w:type="dxa"/>
            <w:tcBorders>
              <w:top w:val="nil"/>
              <w:left w:val="nil"/>
              <w:bottom w:val="single" w:sz="4" w:space="0" w:color="auto"/>
              <w:right w:val="single" w:sz="4" w:space="0" w:color="auto"/>
            </w:tcBorders>
            <w:hideMark/>
          </w:tcPr>
          <w:p w14:paraId="499A74EA"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 and spot checks</w:t>
            </w:r>
          </w:p>
        </w:tc>
        <w:tc>
          <w:tcPr>
            <w:tcW w:w="1167" w:type="dxa"/>
            <w:tcBorders>
              <w:top w:val="nil"/>
              <w:left w:val="nil"/>
              <w:bottom w:val="single" w:sz="4" w:space="0" w:color="auto"/>
              <w:right w:val="single" w:sz="4" w:space="0" w:color="auto"/>
            </w:tcBorders>
            <w:hideMark/>
          </w:tcPr>
          <w:p w14:paraId="499A74EB"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 xml:space="preserve">Positive past performance rating </w:t>
            </w:r>
          </w:p>
        </w:tc>
      </w:tr>
      <w:tr w:rsidR="0039529C" w:rsidRPr="00B16532" w14:paraId="499A74F4" w14:textId="0E4B0A06" w:rsidTr="0039529C">
        <w:trPr>
          <w:trHeight w:val="1470"/>
        </w:trPr>
        <w:tc>
          <w:tcPr>
            <w:tcW w:w="1008" w:type="dxa"/>
            <w:tcBorders>
              <w:top w:val="nil"/>
              <w:left w:val="single" w:sz="4" w:space="0" w:color="auto"/>
              <w:bottom w:val="single" w:sz="4" w:space="0" w:color="auto"/>
              <w:right w:val="single" w:sz="4" w:space="0" w:color="auto"/>
            </w:tcBorders>
            <w:noWrap/>
            <w:hideMark/>
          </w:tcPr>
          <w:p w14:paraId="499A74ED"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3</w:t>
            </w:r>
          </w:p>
        </w:tc>
        <w:tc>
          <w:tcPr>
            <w:tcW w:w="1139" w:type="dxa"/>
            <w:tcBorders>
              <w:top w:val="nil"/>
              <w:left w:val="nil"/>
              <w:bottom w:val="single" w:sz="4" w:space="0" w:color="auto"/>
              <w:right w:val="single" w:sz="4" w:space="0" w:color="auto"/>
            </w:tcBorders>
            <w:noWrap/>
            <w:hideMark/>
          </w:tcPr>
          <w:p w14:paraId="499A74EE" w14:textId="3DBFFCFA" w:rsidR="0039529C" w:rsidRPr="00B16532" w:rsidRDefault="0039529C" w:rsidP="00776F71">
            <w:pPr>
              <w:rPr>
                <w:rFonts w:ascii="Times New Roman" w:hAnsi="Times New Roman" w:cs="Times New Roman"/>
                <w:sz w:val="16"/>
                <w:szCs w:val="16"/>
              </w:rPr>
            </w:pPr>
            <w:r w:rsidRPr="00B16532">
              <w:rPr>
                <w:rFonts w:ascii="Times New Roman" w:hAnsi="Times New Roman" w:cs="Times New Roman"/>
                <w:sz w:val="16"/>
                <w:szCs w:val="16"/>
              </w:rPr>
              <w:t>(B)</w:t>
            </w:r>
            <w:r>
              <w:rPr>
                <w:rFonts w:ascii="Times New Roman" w:hAnsi="Times New Roman" w:cs="Times New Roman"/>
                <w:sz w:val="16"/>
                <w:szCs w:val="16"/>
              </w:rPr>
              <w:t>(7)</w:t>
            </w:r>
            <w:r w:rsidRPr="00B16532">
              <w:rPr>
                <w:rFonts w:ascii="Times New Roman" w:hAnsi="Times New Roman" w:cs="Times New Roman"/>
                <w:sz w:val="16"/>
                <w:szCs w:val="16"/>
              </w:rPr>
              <w:t>(</w:t>
            </w:r>
            <w:r>
              <w:rPr>
                <w:rFonts w:ascii="Times New Roman" w:hAnsi="Times New Roman" w:cs="Times New Roman"/>
                <w:sz w:val="16"/>
                <w:szCs w:val="16"/>
              </w:rPr>
              <w:t>13</w:t>
            </w:r>
            <w:r w:rsidRPr="00B16532">
              <w:rPr>
                <w:rFonts w:ascii="Times New Roman" w:hAnsi="Times New Roman" w:cs="Times New Roman"/>
                <w:sz w:val="16"/>
                <w:szCs w:val="16"/>
              </w:rPr>
              <w:t>)</w:t>
            </w:r>
            <w:r>
              <w:rPr>
                <w:rFonts w:ascii="Times New Roman" w:hAnsi="Times New Roman" w:cs="Times New Roman"/>
                <w:sz w:val="16"/>
                <w:szCs w:val="16"/>
              </w:rPr>
              <w:t xml:space="preserve"> </w:t>
            </w:r>
          </w:p>
        </w:tc>
        <w:tc>
          <w:tcPr>
            <w:tcW w:w="1983" w:type="dxa"/>
            <w:tcBorders>
              <w:top w:val="nil"/>
              <w:left w:val="nil"/>
              <w:bottom w:val="single" w:sz="4" w:space="0" w:color="auto"/>
              <w:right w:val="single" w:sz="4" w:space="0" w:color="auto"/>
            </w:tcBorders>
            <w:hideMark/>
          </w:tcPr>
          <w:p w14:paraId="499A74EF"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Notice of veteran being hospitalized within 72 hours and notice of any veteran death within 24 hours or immediately the first business day after a weekend or holiday.</w:t>
            </w:r>
          </w:p>
        </w:tc>
        <w:tc>
          <w:tcPr>
            <w:tcW w:w="1017" w:type="dxa"/>
            <w:tcBorders>
              <w:top w:val="nil"/>
              <w:left w:val="nil"/>
              <w:bottom w:val="single" w:sz="4" w:space="0" w:color="auto"/>
              <w:right w:val="single" w:sz="4" w:space="0" w:color="auto"/>
            </w:tcBorders>
            <w:hideMark/>
          </w:tcPr>
          <w:p w14:paraId="499A74F0"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nil"/>
              <w:left w:val="nil"/>
              <w:bottom w:val="single" w:sz="4" w:space="0" w:color="auto"/>
              <w:right w:val="single" w:sz="4" w:space="0" w:color="auto"/>
            </w:tcBorders>
            <w:hideMark/>
          </w:tcPr>
          <w:p w14:paraId="499A74F1"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95%</w:t>
            </w:r>
          </w:p>
        </w:tc>
        <w:tc>
          <w:tcPr>
            <w:tcW w:w="1178" w:type="dxa"/>
            <w:tcBorders>
              <w:top w:val="nil"/>
              <w:left w:val="nil"/>
              <w:bottom w:val="single" w:sz="4" w:space="0" w:color="auto"/>
              <w:right w:val="single" w:sz="4" w:space="0" w:color="auto"/>
            </w:tcBorders>
            <w:hideMark/>
          </w:tcPr>
          <w:p w14:paraId="499A74F2"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 and spot checks</w:t>
            </w:r>
          </w:p>
        </w:tc>
        <w:tc>
          <w:tcPr>
            <w:tcW w:w="1167" w:type="dxa"/>
            <w:tcBorders>
              <w:top w:val="nil"/>
              <w:left w:val="nil"/>
              <w:bottom w:val="single" w:sz="4" w:space="0" w:color="auto"/>
              <w:right w:val="single" w:sz="4" w:space="0" w:color="auto"/>
            </w:tcBorders>
            <w:hideMark/>
          </w:tcPr>
          <w:p w14:paraId="499A74F3"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Positive past performance rating</w:t>
            </w:r>
          </w:p>
        </w:tc>
      </w:tr>
      <w:tr w:rsidR="0039529C" w:rsidRPr="00B16532" w14:paraId="499A74FC" w14:textId="08DFF04B" w:rsidTr="0039529C">
        <w:trPr>
          <w:trHeight w:val="1493"/>
        </w:trPr>
        <w:tc>
          <w:tcPr>
            <w:tcW w:w="1008" w:type="dxa"/>
            <w:tcBorders>
              <w:top w:val="nil"/>
              <w:left w:val="single" w:sz="4" w:space="0" w:color="auto"/>
              <w:bottom w:val="single" w:sz="4" w:space="0" w:color="auto"/>
              <w:right w:val="single" w:sz="4" w:space="0" w:color="auto"/>
            </w:tcBorders>
            <w:noWrap/>
            <w:hideMark/>
          </w:tcPr>
          <w:p w14:paraId="499A74F5"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4</w:t>
            </w:r>
          </w:p>
        </w:tc>
        <w:tc>
          <w:tcPr>
            <w:tcW w:w="1139" w:type="dxa"/>
            <w:tcBorders>
              <w:top w:val="nil"/>
              <w:left w:val="nil"/>
              <w:bottom w:val="single" w:sz="4" w:space="0" w:color="auto"/>
              <w:right w:val="single" w:sz="4" w:space="0" w:color="auto"/>
            </w:tcBorders>
            <w:noWrap/>
            <w:hideMark/>
          </w:tcPr>
          <w:p w14:paraId="499A74F6" w14:textId="747A714A" w:rsidR="0039529C" w:rsidRPr="00B16532" w:rsidRDefault="0039529C" w:rsidP="00512C33">
            <w:pPr>
              <w:rPr>
                <w:rFonts w:ascii="Times New Roman" w:hAnsi="Times New Roman" w:cs="Times New Roman"/>
                <w:sz w:val="16"/>
                <w:szCs w:val="16"/>
              </w:rPr>
            </w:pPr>
            <w:r w:rsidRPr="00B16532">
              <w:rPr>
                <w:rFonts w:ascii="Times New Roman" w:hAnsi="Times New Roman" w:cs="Times New Roman"/>
                <w:sz w:val="16"/>
                <w:szCs w:val="16"/>
              </w:rPr>
              <w:t>(B)(1</w:t>
            </w:r>
            <w:r>
              <w:rPr>
                <w:rFonts w:ascii="Times New Roman" w:hAnsi="Times New Roman" w:cs="Times New Roman"/>
                <w:sz w:val="16"/>
                <w:szCs w:val="16"/>
              </w:rPr>
              <w:t>5</w:t>
            </w:r>
            <w:r w:rsidRPr="00B16532">
              <w:rPr>
                <w:rFonts w:ascii="Times New Roman" w:hAnsi="Times New Roman" w:cs="Times New Roman"/>
                <w:sz w:val="16"/>
                <w:szCs w:val="16"/>
              </w:rPr>
              <w:t>)</w:t>
            </w:r>
          </w:p>
        </w:tc>
        <w:tc>
          <w:tcPr>
            <w:tcW w:w="1983" w:type="dxa"/>
            <w:tcBorders>
              <w:top w:val="nil"/>
              <w:left w:val="nil"/>
              <w:bottom w:val="single" w:sz="4" w:space="0" w:color="auto"/>
              <w:right w:val="single" w:sz="4" w:space="0" w:color="auto"/>
            </w:tcBorders>
            <w:hideMark/>
          </w:tcPr>
          <w:p w14:paraId="499A74F7"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Notice of all reportable events on VA contract veterans and all facility sentinel events within 24 hours or immediately the first business day after a weekend or holiday.</w:t>
            </w:r>
          </w:p>
        </w:tc>
        <w:tc>
          <w:tcPr>
            <w:tcW w:w="1017" w:type="dxa"/>
            <w:tcBorders>
              <w:top w:val="nil"/>
              <w:left w:val="nil"/>
              <w:bottom w:val="single" w:sz="4" w:space="0" w:color="auto"/>
              <w:right w:val="single" w:sz="4" w:space="0" w:color="auto"/>
            </w:tcBorders>
            <w:noWrap/>
            <w:hideMark/>
          </w:tcPr>
          <w:p w14:paraId="499A74F8"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nil"/>
              <w:left w:val="nil"/>
              <w:bottom w:val="single" w:sz="4" w:space="0" w:color="auto"/>
              <w:right w:val="single" w:sz="4" w:space="0" w:color="auto"/>
            </w:tcBorders>
            <w:hideMark/>
          </w:tcPr>
          <w:p w14:paraId="499A74F9" w14:textId="5F45E38C" w:rsidR="0039529C" w:rsidRPr="00B16532" w:rsidRDefault="0039529C" w:rsidP="0035001B">
            <w:pPr>
              <w:rPr>
                <w:rFonts w:ascii="Times New Roman" w:hAnsi="Times New Roman" w:cs="Times New Roman"/>
                <w:sz w:val="16"/>
                <w:szCs w:val="16"/>
              </w:rPr>
            </w:pPr>
            <w:r>
              <w:rPr>
                <w:rFonts w:ascii="Times New Roman" w:hAnsi="Times New Roman" w:cs="Times New Roman"/>
                <w:sz w:val="16"/>
                <w:szCs w:val="16"/>
              </w:rPr>
              <w:t xml:space="preserve">95% </w:t>
            </w:r>
          </w:p>
        </w:tc>
        <w:tc>
          <w:tcPr>
            <w:tcW w:w="1178" w:type="dxa"/>
            <w:tcBorders>
              <w:top w:val="nil"/>
              <w:left w:val="nil"/>
              <w:bottom w:val="single" w:sz="4" w:space="0" w:color="auto"/>
              <w:right w:val="single" w:sz="4" w:space="0" w:color="auto"/>
            </w:tcBorders>
            <w:hideMark/>
          </w:tcPr>
          <w:p w14:paraId="499A74FA"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w:t>
            </w:r>
          </w:p>
        </w:tc>
        <w:tc>
          <w:tcPr>
            <w:tcW w:w="1167" w:type="dxa"/>
            <w:tcBorders>
              <w:top w:val="nil"/>
              <w:left w:val="nil"/>
              <w:bottom w:val="single" w:sz="4" w:space="0" w:color="auto"/>
              <w:right w:val="single" w:sz="4" w:space="0" w:color="auto"/>
            </w:tcBorders>
            <w:hideMark/>
          </w:tcPr>
          <w:p w14:paraId="499A74FB"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Positive past performance rating</w:t>
            </w:r>
          </w:p>
        </w:tc>
      </w:tr>
      <w:tr w:rsidR="0039529C" w:rsidRPr="00B16532" w14:paraId="499A7504" w14:textId="5D4761D3" w:rsidTr="0039529C">
        <w:trPr>
          <w:trHeight w:val="1320"/>
        </w:trPr>
        <w:tc>
          <w:tcPr>
            <w:tcW w:w="1008" w:type="dxa"/>
            <w:tcBorders>
              <w:top w:val="single" w:sz="4" w:space="0" w:color="auto"/>
              <w:left w:val="single" w:sz="4" w:space="0" w:color="auto"/>
              <w:bottom w:val="single" w:sz="4" w:space="0" w:color="auto"/>
              <w:right w:val="nil"/>
            </w:tcBorders>
            <w:noWrap/>
            <w:hideMark/>
          </w:tcPr>
          <w:p w14:paraId="499A74FD"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5</w:t>
            </w:r>
          </w:p>
        </w:tc>
        <w:tc>
          <w:tcPr>
            <w:tcW w:w="1139" w:type="dxa"/>
            <w:tcBorders>
              <w:top w:val="single" w:sz="4" w:space="0" w:color="auto"/>
              <w:left w:val="single" w:sz="4" w:space="0" w:color="auto"/>
              <w:bottom w:val="single" w:sz="4" w:space="0" w:color="auto"/>
              <w:right w:val="nil"/>
            </w:tcBorders>
            <w:hideMark/>
          </w:tcPr>
          <w:p w14:paraId="499A74FE" w14:textId="3135AFA5" w:rsidR="0039529C" w:rsidRPr="00B16532" w:rsidRDefault="0039529C" w:rsidP="00776F71">
            <w:pPr>
              <w:rPr>
                <w:rFonts w:ascii="Times New Roman" w:hAnsi="Times New Roman" w:cs="Times New Roman"/>
                <w:sz w:val="16"/>
                <w:szCs w:val="16"/>
              </w:rPr>
            </w:pPr>
            <w:r w:rsidRPr="00B16532">
              <w:rPr>
                <w:rFonts w:ascii="Times New Roman" w:hAnsi="Times New Roman" w:cs="Times New Roman"/>
                <w:sz w:val="16"/>
                <w:szCs w:val="16"/>
              </w:rPr>
              <w:t>(B)(1</w:t>
            </w:r>
            <w:r>
              <w:rPr>
                <w:rFonts w:ascii="Times New Roman" w:hAnsi="Times New Roman" w:cs="Times New Roman"/>
                <w:sz w:val="16"/>
                <w:szCs w:val="16"/>
              </w:rPr>
              <w:t>7</w:t>
            </w:r>
            <w:r w:rsidRPr="00B16532">
              <w:rPr>
                <w:rFonts w:ascii="Times New Roman" w:hAnsi="Times New Roman" w:cs="Times New Roman"/>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14:paraId="499A74FF"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All medical records concerning the veteran's care in the nursing home a) will be readily accessible to VA, and b) within acceptable standards and practice.</w:t>
            </w:r>
          </w:p>
        </w:tc>
        <w:tc>
          <w:tcPr>
            <w:tcW w:w="1017" w:type="dxa"/>
            <w:tcBorders>
              <w:top w:val="single" w:sz="4" w:space="0" w:color="auto"/>
              <w:left w:val="single" w:sz="4" w:space="0" w:color="auto"/>
              <w:bottom w:val="single" w:sz="4" w:space="0" w:color="auto"/>
              <w:right w:val="single" w:sz="4" w:space="0" w:color="auto"/>
            </w:tcBorders>
            <w:hideMark/>
          </w:tcPr>
          <w:p w14:paraId="499A7500"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single" w:sz="4" w:space="0" w:color="auto"/>
              <w:left w:val="single" w:sz="4" w:space="0" w:color="auto"/>
              <w:bottom w:val="single" w:sz="4" w:space="0" w:color="auto"/>
              <w:right w:val="single" w:sz="4" w:space="0" w:color="auto"/>
            </w:tcBorders>
            <w:hideMark/>
          </w:tcPr>
          <w:p w14:paraId="499A7501" w14:textId="42F4DA72" w:rsidR="0039529C" w:rsidRPr="00B16532" w:rsidRDefault="0039529C" w:rsidP="0035001B">
            <w:pPr>
              <w:rPr>
                <w:rFonts w:ascii="Times New Roman" w:hAnsi="Times New Roman" w:cs="Times New Roman"/>
                <w:sz w:val="16"/>
                <w:szCs w:val="16"/>
              </w:rPr>
            </w:pPr>
            <w:r>
              <w:rPr>
                <w:rFonts w:ascii="Times New Roman" w:hAnsi="Times New Roman" w:cs="Times New Roman"/>
                <w:sz w:val="16"/>
                <w:szCs w:val="16"/>
              </w:rPr>
              <w:t>95%</w:t>
            </w:r>
          </w:p>
        </w:tc>
        <w:tc>
          <w:tcPr>
            <w:tcW w:w="1178" w:type="dxa"/>
            <w:tcBorders>
              <w:top w:val="single" w:sz="4" w:space="0" w:color="auto"/>
              <w:left w:val="single" w:sz="4" w:space="0" w:color="auto"/>
              <w:bottom w:val="single" w:sz="4" w:space="0" w:color="auto"/>
              <w:right w:val="single" w:sz="4" w:space="0" w:color="auto"/>
            </w:tcBorders>
            <w:hideMark/>
          </w:tcPr>
          <w:p w14:paraId="499A7502"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 and spot checks</w:t>
            </w:r>
          </w:p>
        </w:tc>
        <w:tc>
          <w:tcPr>
            <w:tcW w:w="1167" w:type="dxa"/>
            <w:tcBorders>
              <w:top w:val="single" w:sz="4" w:space="0" w:color="auto"/>
              <w:left w:val="single" w:sz="4" w:space="0" w:color="auto"/>
              <w:bottom w:val="single" w:sz="4" w:space="0" w:color="auto"/>
              <w:right w:val="single" w:sz="4" w:space="0" w:color="auto"/>
            </w:tcBorders>
            <w:hideMark/>
          </w:tcPr>
          <w:p w14:paraId="499A7503"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 xml:space="preserve">Positive past performance rating </w:t>
            </w:r>
          </w:p>
        </w:tc>
      </w:tr>
      <w:tr w:rsidR="0039529C" w:rsidRPr="00B16532" w14:paraId="499A750C" w14:textId="65715568" w:rsidTr="0039529C">
        <w:trPr>
          <w:trHeight w:val="548"/>
        </w:trPr>
        <w:tc>
          <w:tcPr>
            <w:tcW w:w="1008" w:type="dxa"/>
            <w:tcBorders>
              <w:top w:val="single" w:sz="4" w:space="0" w:color="auto"/>
              <w:left w:val="single" w:sz="4" w:space="0" w:color="auto"/>
              <w:bottom w:val="single" w:sz="4" w:space="0" w:color="auto"/>
              <w:right w:val="nil"/>
            </w:tcBorders>
            <w:noWrap/>
            <w:hideMark/>
          </w:tcPr>
          <w:p w14:paraId="499A7505"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lastRenderedPageBreak/>
              <w:t>6</w:t>
            </w:r>
          </w:p>
        </w:tc>
        <w:tc>
          <w:tcPr>
            <w:tcW w:w="1139" w:type="dxa"/>
            <w:tcBorders>
              <w:top w:val="single" w:sz="4" w:space="0" w:color="auto"/>
              <w:left w:val="single" w:sz="4" w:space="0" w:color="auto"/>
              <w:bottom w:val="single" w:sz="4" w:space="0" w:color="auto"/>
              <w:right w:val="nil"/>
            </w:tcBorders>
            <w:hideMark/>
          </w:tcPr>
          <w:p w14:paraId="499A7506" w14:textId="0D31B4CF" w:rsidR="0039529C" w:rsidRPr="00B16532" w:rsidRDefault="0039529C" w:rsidP="0035001B">
            <w:pPr>
              <w:rPr>
                <w:rFonts w:ascii="Times New Roman" w:hAnsi="Times New Roman" w:cs="Times New Roman"/>
                <w:sz w:val="16"/>
                <w:szCs w:val="16"/>
              </w:rPr>
            </w:pPr>
            <w:r>
              <w:rPr>
                <w:rFonts w:ascii="Times New Roman" w:hAnsi="Times New Roman" w:cs="Times New Roman"/>
                <w:sz w:val="16"/>
                <w:szCs w:val="16"/>
              </w:rPr>
              <w:t>(B)(21</w:t>
            </w:r>
            <w:r w:rsidRPr="00B16532">
              <w:rPr>
                <w:rFonts w:ascii="Times New Roman" w:hAnsi="Times New Roman" w:cs="Times New Roman"/>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14:paraId="499A7507"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Invoices shall be timely and accurate for all items billed.</w:t>
            </w:r>
          </w:p>
        </w:tc>
        <w:tc>
          <w:tcPr>
            <w:tcW w:w="1017" w:type="dxa"/>
            <w:tcBorders>
              <w:top w:val="single" w:sz="4" w:space="0" w:color="auto"/>
              <w:left w:val="single" w:sz="4" w:space="0" w:color="auto"/>
              <w:bottom w:val="single" w:sz="4" w:space="0" w:color="auto"/>
              <w:right w:val="single" w:sz="4" w:space="0" w:color="auto"/>
            </w:tcBorders>
            <w:hideMark/>
          </w:tcPr>
          <w:p w14:paraId="499A7508"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single" w:sz="4" w:space="0" w:color="auto"/>
              <w:left w:val="single" w:sz="4" w:space="0" w:color="auto"/>
              <w:bottom w:val="single" w:sz="4" w:space="0" w:color="auto"/>
              <w:right w:val="single" w:sz="4" w:space="0" w:color="auto"/>
            </w:tcBorders>
            <w:hideMark/>
          </w:tcPr>
          <w:p w14:paraId="499A7509" w14:textId="362D2AE1" w:rsidR="0039529C" w:rsidRPr="00B16532" w:rsidRDefault="0039529C" w:rsidP="0035001B">
            <w:pPr>
              <w:rPr>
                <w:rFonts w:ascii="Times New Roman" w:hAnsi="Times New Roman" w:cs="Times New Roman"/>
                <w:sz w:val="16"/>
                <w:szCs w:val="16"/>
              </w:rPr>
            </w:pPr>
            <w:r w:rsidRPr="0039529C">
              <w:rPr>
                <w:rFonts w:ascii="Times New Roman" w:hAnsi="Times New Roman" w:cs="Times New Roman"/>
                <w:sz w:val="16"/>
                <w:szCs w:val="16"/>
              </w:rPr>
              <w:t>95%</w:t>
            </w:r>
            <w:r>
              <w:rPr>
                <w:rFonts w:ascii="Times New Roman" w:hAnsi="Times New Roman" w:cs="Times New Roman"/>
                <w:sz w:val="16"/>
                <w:szCs w:val="16"/>
              </w:rPr>
              <w:t xml:space="preserve"> </w:t>
            </w:r>
          </w:p>
        </w:tc>
        <w:tc>
          <w:tcPr>
            <w:tcW w:w="1178" w:type="dxa"/>
            <w:tcBorders>
              <w:top w:val="single" w:sz="4" w:space="0" w:color="auto"/>
              <w:left w:val="single" w:sz="4" w:space="0" w:color="auto"/>
              <w:bottom w:val="single" w:sz="4" w:space="0" w:color="auto"/>
              <w:right w:val="single" w:sz="4" w:space="0" w:color="auto"/>
            </w:tcBorders>
            <w:hideMark/>
          </w:tcPr>
          <w:p w14:paraId="499A750A"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 and spot checks</w:t>
            </w:r>
          </w:p>
        </w:tc>
        <w:tc>
          <w:tcPr>
            <w:tcW w:w="1167" w:type="dxa"/>
            <w:tcBorders>
              <w:top w:val="single" w:sz="4" w:space="0" w:color="auto"/>
              <w:left w:val="single" w:sz="4" w:space="0" w:color="auto"/>
              <w:bottom w:val="single" w:sz="4" w:space="0" w:color="auto"/>
              <w:right w:val="single" w:sz="4" w:space="0" w:color="auto"/>
            </w:tcBorders>
            <w:hideMark/>
          </w:tcPr>
          <w:p w14:paraId="499A750B"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 xml:space="preserve">Positive past performance rating </w:t>
            </w:r>
          </w:p>
        </w:tc>
      </w:tr>
      <w:tr w:rsidR="0039529C" w:rsidRPr="00B16532" w14:paraId="499A7514" w14:textId="6AE067B9" w:rsidTr="0039529C">
        <w:trPr>
          <w:trHeight w:val="1052"/>
        </w:trPr>
        <w:tc>
          <w:tcPr>
            <w:tcW w:w="1008" w:type="dxa"/>
            <w:tcBorders>
              <w:top w:val="single" w:sz="4" w:space="0" w:color="auto"/>
              <w:left w:val="single" w:sz="4" w:space="0" w:color="auto"/>
              <w:bottom w:val="single" w:sz="4" w:space="0" w:color="auto"/>
              <w:right w:val="nil"/>
            </w:tcBorders>
            <w:noWrap/>
            <w:hideMark/>
          </w:tcPr>
          <w:p w14:paraId="499A750D"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7</w:t>
            </w:r>
          </w:p>
        </w:tc>
        <w:tc>
          <w:tcPr>
            <w:tcW w:w="1139" w:type="dxa"/>
            <w:tcBorders>
              <w:top w:val="single" w:sz="4" w:space="0" w:color="auto"/>
              <w:left w:val="single" w:sz="4" w:space="0" w:color="auto"/>
              <w:bottom w:val="single" w:sz="4" w:space="0" w:color="auto"/>
              <w:right w:val="nil"/>
            </w:tcBorders>
            <w:hideMark/>
          </w:tcPr>
          <w:p w14:paraId="499A750E" w14:textId="69CC70FC" w:rsidR="0039529C" w:rsidRPr="00B16532" w:rsidRDefault="0039529C" w:rsidP="0035001B">
            <w:pPr>
              <w:rPr>
                <w:rFonts w:ascii="Times New Roman" w:hAnsi="Times New Roman" w:cs="Times New Roman"/>
                <w:sz w:val="16"/>
                <w:szCs w:val="16"/>
              </w:rPr>
            </w:pPr>
            <w:r>
              <w:rPr>
                <w:rFonts w:ascii="Times New Roman" w:hAnsi="Times New Roman" w:cs="Times New Roman"/>
                <w:sz w:val="16"/>
                <w:szCs w:val="16"/>
              </w:rPr>
              <w:t>(B)(24</w:t>
            </w:r>
            <w:r w:rsidRPr="00B16532">
              <w:rPr>
                <w:rFonts w:ascii="Times New Roman" w:hAnsi="Times New Roman" w:cs="Times New Roman"/>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14:paraId="499A750F" w14:textId="245DA3D6" w:rsidR="0039529C" w:rsidRPr="00B16532" w:rsidRDefault="0039529C" w:rsidP="00E6223A">
            <w:pPr>
              <w:rPr>
                <w:rFonts w:ascii="Times New Roman" w:hAnsi="Times New Roman" w:cs="Times New Roman"/>
                <w:sz w:val="16"/>
                <w:szCs w:val="16"/>
              </w:rPr>
            </w:pPr>
            <w:r>
              <w:rPr>
                <w:rFonts w:ascii="Times New Roman" w:hAnsi="Times New Roman" w:cs="Times New Roman"/>
                <w:sz w:val="16"/>
                <w:szCs w:val="16"/>
              </w:rPr>
              <w:t xml:space="preserve">Medicare/Medicaid Standards.  </w:t>
            </w:r>
            <w:r w:rsidRPr="00B16532">
              <w:rPr>
                <w:rFonts w:ascii="Times New Roman" w:hAnsi="Times New Roman" w:cs="Times New Roman"/>
                <w:sz w:val="16"/>
                <w:szCs w:val="16"/>
              </w:rPr>
              <w:t>VA Contracted Nursing Homes must Pass 4 out of 7 Criteria listed on the Medicare.gov/nursing home compare website</w:t>
            </w:r>
          </w:p>
        </w:tc>
        <w:tc>
          <w:tcPr>
            <w:tcW w:w="1017" w:type="dxa"/>
            <w:tcBorders>
              <w:top w:val="single" w:sz="4" w:space="0" w:color="auto"/>
              <w:left w:val="single" w:sz="4" w:space="0" w:color="auto"/>
              <w:bottom w:val="single" w:sz="4" w:space="0" w:color="auto"/>
              <w:right w:val="single" w:sz="4" w:space="0" w:color="auto"/>
            </w:tcBorders>
            <w:hideMark/>
          </w:tcPr>
          <w:p w14:paraId="499A7510"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100%</w:t>
            </w:r>
          </w:p>
        </w:tc>
        <w:tc>
          <w:tcPr>
            <w:tcW w:w="1028" w:type="dxa"/>
            <w:tcBorders>
              <w:top w:val="single" w:sz="4" w:space="0" w:color="auto"/>
              <w:left w:val="single" w:sz="4" w:space="0" w:color="auto"/>
              <w:bottom w:val="single" w:sz="4" w:space="0" w:color="auto"/>
              <w:right w:val="single" w:sz="4" w:space="0" w:color="auto"/>
            </w:tcBorders>
            <w:hideMark/>
          </w:tcPr>
          <w:p w14:paraId="499A7511" w14:textId="34954E00" w:rsidR="0039529C" w:rsidRPr="00B16532" w:rsidRDefault="0039529C" w:rsidP="0035001B">
            <w:pPr>
              <w:rPr>
                <w:rFonts w:ascii="Times New Roman" w:hAnsi="Times New Roman" w:cs="Times New Roman"/>
                <w:sz w:val="16"/>
                <w:szCs w:val="16"/>
              </w:rPr>
            </w:pPr>
            <w:r>
              <w:rPr>
                <w:rFonts w:ascii="Times New Roman" w:hAnsi="Times New Roman" w:cs="Times New Roman"/>
                <w:sz w:val="16"/>
                <w:szCs w:val="16"/>
              </w:rPr>
              <w:t xml:space="preserve">95% </w:t>
            </w:r>
          </w:p>
        </w:tc>
        <w:tc>
          <w:tcPr>
            <w:tcW w:w="1178" w:type="dxa"/>
            <w:tcBorders>
              <w:top w:val="single" w:sz="4" w:space="0" w:color="auto"/>
              <w:left w:val="single" w:sz="4" w:space="0" w:color="auto"/>
              <w:bottom w:val="single" w:sz="4" w:space="0" w:color="auto"/>
              <w:right w:val="single" w:sz="4" w:space="0" w:color="auto"/>
            </w:tcBorders>
            <w:hideMark/>
          </w:tcPr>
          <w:p w14:paraId="499A7512" w14:textId="77777777" w:rsidR="0039529C" w:rsidRPr="00B16532" w:rsidRDefault="0039529C" w:rsidP="0035001B">
            <w:pPr>
              <w:rPr>
                <w:rFonts w:ascii="Times New Roman" w:hAnsi="Times New Roman" w:cs="Times New Roman"/>
                <w:sz w:val="16"/>
                <w:szCs w:val="16"/>
              </w:rPr>
            </w:pPr>
            <w:r w:rsidRPr="00B16532">
              <w:rPr>
                <w:rFonts w:ascii="Times New Roman" w:hAnsi="Times New Roman" w:cs="Times New Roman"/>
                <w:sz w:val="16"/>
                <w:szCs w:val="16"/>
              </w:rPr>
              <w:t>Periodic Reviews and spot checks</w:t>
            </w:r>
          </w:p>
        </w:tc>
        <w:tc>
          <w:tcPr>
            <w:tcW w:w="1167" w:type="dxa"/>
            <w:tcBorders>
              <w:top w:val="single" w:sz="4" w:space="0" w:color="auto"/>
              <w:left w:val="single" w:sz="4" w:space="0" w:color="auto"/>
              <w:bottom w:val="single" w:sz="4" w:space="0" w:color="auto"/>
              <w:right w:val="single" w:sz="4" w:space="0" w:color="auto"/>
            </w:tcBorders>
            <w:hideMark/>
          </w:tcPr>
          <w:p w14:paraId="499A7513" w14:textId="78FAC37D" w:rsidR="0039529C" w:rsidRPr="00B16532" w:rsidRDefault="00BD6C7F" w:rsidP="0035001B">
            <w:pPr>
              <w:rPr>
                <w:rFonts w:ascii="Times New Roman" w:hAnsi="Times New Roman" w:cs="Times New Roman"/>
                <w:sz w:val="16"/>
                <w:szCs w:val="16"/>
              </w:rPr>
            </w:pPr>
            <w:r>
              <w:rPr>
                <w:rFonts w:ascii="Times New Roman" w:hAnsi="Times New Roman" w:cs="Times New Roman"/>
                <w:sz w:val="16"/>
                <w:szCs w:val="16"/>
              </w:rPr>
              <w:t>Positive Past Performance rating</w:t>
            </w:r>
            <w:bookmarkStart w:id="1" w:name="_GoBack"/>
            <w:bookmarkEnd w:id="1"/>
          </w:p>
        </w:tc>
      </w:tr>
    </w:tbl>
    <w:p w14:paraId="499A7515" w14:textId="77777777" w:rsidR="00355556" w:rsidRPr="00B16532" w:rsidRDefault="00355556" w:rsidP="009E411D">
      <w:pPr>
        <w:spacing w:after="120" w:line="240" w:lineRule="auto"/>
        <w:ind w:right="331"/>
        <w:rPr>
          <w:rFonts w:ascii="Times New Roman" w:hAnsi="Times New Roman" w:cs="Times New Roman"/>
          <w:b/>
          <w:caps/>
          <w:sz w:val="20"/>
          <w:szCs w:val="20"/>
        </w:rPr>
      </w:pPr>
    </w:p>
    <w:p w14:paraId="499A7516" w14:textId="77777777" w:rsidR="00355556" w:rsidRPr="00B16532" w:rsidRDefault="00355556" w:rsidP="00355556">
      <w:pPr>
        <w:ind w:right="330"/>
        <w:rPr>
          <w:rFonts w:ascii="Times New Roman" w:hAnsi="Times New Roman" w:cs="Times New Roman"/>
          <w:b/>
          <w:caps/>
          <w:sz w:val="20"/>
          <w:szCs w:val="20"/>
        </w:rPr>
      </w:pPr>
      <w:r w:rsidRPr="00B16532">
        <w:rPr>
          <w:rFonts w:ascii="Times New Roman" w:hAnsi="Times New Roman" w:cs="Times New Roman"/>
          <w:b/>
          <w:caps/>
          <w:sz w:val="20"/>
          <w:szCs w:val="20"/>
        </w:rPr>
        <w:t>5. Incentives/RATING STANDARDS</w:t>
      </w:r>
    </w:p>
    <w:p w14:paraId="499A7517" w14:textId="77777777" w:rsidR="00355556" w:rsidRPr="00B16532" w:rsidRDefault="00355556" w:rsidP="00355556">
      <w:pPr>
        <w:ind w:right="330"/>
        <w:rPr>
          <w:rFonts w:ascii="Times New Roman" w:hAnsi="Times New Roman" w:cs="Times New Roman"/>
          <w:bCs/>
          <w:caps/>
          <w:sz w:val="18"/>
          <w:szCs w:val="18"/>
        </w:rPr>
      </w:pPr>
      <w:r w:rsidRPr="00B16532">
        <w:rPr>
          <w:rFonts w:ascii="Times New Roman" w:hAnsi="Times New Roman" w:cs="Times New Roman"/>
          <w:bCs/>
          <w:sz w:val="18"/>
          <w:szCs w:val="18"/>
        </w:rPr>
        <w:t>Incentives shall be based on exceeding, meeting,</w:t>
      </w:r>
      <w:r w:rsidRPr="00B16532">
        <w:rPr>
          <w:rFonts w:ascii="Times New Roman" w:hAnsi="Times New Roman" w:cs="Times New Roman"/>
          <w:bCs/>
          <w:caps/>
          <w:sz w:val="18"/>
          <w:szCs w:val="18"/>
        </w:rPr>
        <w:t xml:space="preserve"> </w:t>
      </w:r>
      <w:r w:rsidRPr="00B16532">
        <w:rPr>
          <w:rFonts w:ascii="Times New Roman" w:hAnsi="Times New Roman" w:cs="Times New Roman"/>
          <w:bCs/>
          <w:sz w:val="18"/>
          <w:szCs w:val="18"/>
        </w:rPr>
        <w:t>or not meeting</w:t>
      </w:r>
      <w:r w:rsidRPr="00B16532">
        <w:rPr>
          <w:rFonts w:ascii="Times New Roman" w:hAnsi="Times New Roman" w:cs="Times New Roman"/>
          <w:bCs/>
          <w:caps/>
          <w:sz w:val="18"/>
          <w:szCs w:val="18"/>
        </w:rPr>
        <w:t xml:space="preserve"> </w:t>
      </w:r>
      <w:r w:rsidRPr="00B16532">
        <w:rPr>
          <w:rFonts w:ascii="Times New Roman" w:hAnsi="Times New Roman" w:cs="Times New Roman"/>
          <w:bCs/>
          <w:sz w:val="18"/>
          <w:szCs w:val="18"/>
        </w:rPr>
        <w:t>performance standards.</w:t>
      </w:r>
      <w:r w:rsidRPr="00B16532">
        <w:rPr>
          <w:rFonts w:ascii="Times New Roman" w:hAnsi="Times New Roman" w:cs="Times New Roman"/>
          <w:bCs/>
          <w:caps/>
          <w:sz w:val="18"/>
          <w:szCs w:val="18"/>
        </w:rPr>
        <w:t xml:space="preserve">  </w:t>
      </w:r>
    </w:p>
    <w:p w14:paraId="499A7518" w14:textId="77777777" w:rsidR="00355556" w:rsidRPr="00B16532" w:rsidRDefault="00355556" w:rsidP="00355556">
      <w:pPr>
        <w:keepNext/>
        <w:keepLines/>
        <w:autoSpaceDE w:val="0"/>
        <w:autoSpaceDN w:val="0"/>
        <w:adjustRightInd w:val="0"/>
        <w:rPr>
          <w:rFonts w:ascii="Times New Roman" w:hAnsi="Times New Roman" w:cs="Times New Roman"/>
          <w:b/>
          <w:caps/>
          <w:sz w:val="20"/>
          <w:szCs w:val="20"/>
        </w:rPr>
      </w:pPr>
      <w:r w:rsidRPr="00B16532">
        <w:rPr>
          <w:rFonts w:ascii="Times New Roman" w:hAnsi="Times New Roman" w:cs="Times New Roman"/>
          <w:b/>
          <w:caps/>
          <w:sz w:val="20"/>
          <w:szCs w:val="20"/>
        </w:rPr>
        <w:t xml:space="preserve">6. Methods of QA Surveillance </w:t>
      </w:r>
    </w:p>
    <w:p w14:paraId="499A7519" w14:textId="77777777" w:rsidR="00355556" w:rsidRPr="00B16532" w:rsidRDefault="00355556" w:rsidP="00355556">
      <w:pPr>
        <w:rPr>
          <w:rFonts w:ascii="Times New Roman" w:hAnsi="Times New Roman" w:cs="Times New Roman"/>
        </w:rPr>
      </w:pPr>
      <w:r w:rsidRPr="00B16532">
        <w:rPr>
          <w:rFonts w:ascii="Times New Roman" w:hAnsi="Times New Roman" w:cs="Times New Roman"/>
        </w:rPr>
        <w:t xml:space="preserve">Various methods exist to monitor performance.  </w:t>
      </w:r>
    </w:p>
    <w:p w14:paraId="499A751A" w14:textId="77777777" w:rsidR="00355556" w:rsidRPr="00B16532" w:rsidRDefault="00355556" w:rsidP="00355556">
      <w:pPr>
        <w:spacing w:after="0" w:line="360" w:lineRule="auto"/>
        <w:rPr>
          <w:rFonts w:ascii="Times New Roman" w:hAnsi="Times New Roman" w:cs="Times New Roman"/>
          <w:b/>
          <w:sz w:val="18"/>
          <w:szCs w:val="18"/>
        </w:rPr>
      </w:pPr>
      <w:r w:rsidRPr="00B16532">
        <w:rPr>
          <w:rFonts w:ascii="Times New Roman" w:hAnsi="Times New Roman" w:cs="Times New Roman"/>
          <w:sz w:val="18"/>
          <w:szCs w:val="18"/>
        </w:rPr>
        <w:t xml:space="preserve">a. DIRECT OBSERVATION  </w:t>
      </w:r>
    </w:p>
    <w:p w14:paraId="499A751B" w14:textId="77777777" w:rsidR="00355556" w:rsidRPr="00B16532" w:rsidRDefault="00355556" w:rsidP="00355556">
      <w:pPr>
        <w:spacing w:after="0" w:line="360" w:lineRule="auto"/>
        <w:rPr>
          <w:rFonts w:ascii="Times New Roman" w:hAnsi="Times New Roman" w:cs="Times New Roman"/>
          <w:sz w:val="18"/>
          <w:szCs w:val="18"/>
        </w:rPr>
      </w:pPr>
      <w:r w:rsidRPr="00B16532">
        <w:rPr>
          <w:rFonts w:ascii="Times New Roman" w:hAnsi="Times New Roman" w:cs="Times New Roman"/>
          <w:sz w:val="18"/>
          <w:szCs w:val="18"/>
        </w:rPr>
        <w:t>b. PERIODIC INSPECTION</w:t>
      </w:r>
    </w:p>
    <w:p w14:paraId="499A751C" w14:textId="77777777" w:rsidR="00355556" w:rsidRPr="00B16532" w:rsidRDefault="00355556" w:rsidP="00355556">
      <w:pPr>
        <w:spacing w:after="0" w:line="360" w:lineRule="auto"/>
        <w:rPr>
          <w:rFonts w:ascii="Times New Roman" w:hAnsi="Times New Roman" w:cs="Times New Roman"/>
          <w:sz w:val="18"/>
          <w:szCs w:val="18"/>
        </w:rPr>
      </w:pPr>
      <w:r w:rsidRPr="00B16532">
        <w:rPr>
          <w:rFonts w:ascii="Times New Roman" w:hAnsi="Times New Roman" w:cs="Times New Roman"/>
          <w:sz w:val="18"/>
          <w:szCs w:val="18"/>
        </w:rPr>
        <w:t>c. USER SURVEY</w:t>
      </w:r>
    </w:p>
    <w:p w14:paraId="499A751D" w14:textId="77777777" w:rsidR="00355556" w:rsidRPr="00B16532" w:rsidRDefault="00355556" w:rsidP="00355556">
      <w:pPr>
        <w:spacing w:after="0" w:line="360" w:lineRule="auto"/>
        <w:rPr>
          <w:rFonts w:ascii="Times New Roman" w:hAnsi="Times New Roman" w:cs="Times New Roman"/>
          <w:sz w:val="18"/>
          <w:szCs w:val="18"/>
        </w:rPr>
      </w:pPr>
      <w:r w:rsidRPr="00B16532">
        <w:rPr>
          <w:rFonts w:ascii="Times New Roman" w:hAnsi="Times New Roman" w:cs="Times New Roman"/>
          <w:sz w:val="18"/>
          <w:szCs w:val="18"/>
        </w:rPr>
        <w:t>d. VALIDATED USER/CUSTOMER COMPLAINTS</w:t>
      </w:r>
    </w:p>
    <w:p w14:paraId="499A751E" w14:textId="77777777" w:rsidR="00355556" w:rsidRPr="00B16532" w:rsidRDefault="00355556" w:rsidP="00355556">
      <w:pPr>
        <w:spacing w:after="0" w:line="360" w:lineRule="auto"/>
        <w:rPr>
          <w:rFonts w:ascii="Times New Roman" w:hAnsi="Times New Roman" w:cs="Times New Roman"/>
          <w:sz w:val="18"/>
          <w:szCs w:val="18"/>
        </w:rPr>
      </w:pPr>
      <w:r w:rsidRPr="00B16532">
        <w:rPr>
          <w:rFonts w:ascii="Times New Roman" w:hAnsi="Times New Roman" w:cs="Times New Roman"/>
          <w:sz w:val="18"/>
          <w:szCs w:val="18"/>
        </w:rPr>
        <w:t>e. INSPECTION</w:t>
      </w:r>
    </w:p>
    <w:p w14:paraId="499A751F" w14:textId="77777777" w:rsidR="00355556" w:rsidRPr="00B16532" w:rsidRDefault="00355556" w:rsidP="00355556">
      <w:pPr>
        <w:spacing w:after="0" w:line="360" w:lineRule="auto"/>
        <w:rPr>
          <w:rFonts w:ascii="Times New Roman" w:hAnsi="Times New Roman" w:cs="Times New Roman"/>
          <w:sz w:val="18"/>
          <w:szCs w:val="18"/>
        </w:rPr>
      </w:pPr>
      <w:r w:rsidRPr="00B16532">
        <w:rPr>
          <w:rFonts w:ascii="Times New Roman" w:hAnsi="Times New Roman" w:cs="Times New Roman"/>
          <w:sz w:val="18"/>
          <w:szCs w:val="18"/>
        </w:rPr>
        <w:t>f. PERIODIC SAMPLING</w:t>
      </w:r>
    </w:p>
    <w:p w14:paraId="499A7520" w14:textId="77777777" w:rsidR="00355556" w:rsidRPr="00B16532" w:rsidRDefault="00355556" w:rsidP="00355556">
      <w:pPr>
        <w:spacing w:after="0" w:line="360" w:lineRule="auto"/>
        <w:rPr>
          <w:rFonts w:ascii="Times New Roman" w:hAnsi="Times New Roman" w:cs="Times New Roman"/>
          <w:sz w:val="18"/>
          <w:szCs w:val="18"/>
        </w:rPr>
      </w:pPr>
      <w:r w:rsidRPr="00B16532">
        <w:rPr>
          <w:rFonts w:ascii="Times New Roman" w:hAnsi="Times New Roman" w:cs="Times New Roman"/>
          <w:sz w:val="18"/>
          <w:szCs w:val="18"/>
        </w:rPr>
        <w:t>g. RANDOM SAMPLING</w:t>
      </w:r>
    </w:p>
    <w:p w14:paraId="499A7521" w14:textId="77777777" w:rsidR="00355556" w:rsidRPr="00B16532" w:rsidRDefault="00355556" w:rsidP="00355556">
      <w:pPr>
        <w:widowControl w:val="0"/>
        <w:autoSpaceDE w:val="0"/>
        <w:autoSpaceDN w:val="0"/>
        <w:adjustRightInd w:val="0"/>
        <w:spacing w:after="0" w:line="360" w:lineRule="auto"/>
        <w:rPr>
          <w:rFonts w:ascii="Times New Roman" w:hAnsi="Times New Roman" w:cs="Times New Roman"/>
          <w:sz w:val="18"/>
          <w:szCs w:val="18"/>
        </w:rPr>
      </w:pPr>
      <w:r w:rsidRPr="00B16532">
        <w:rPr>
          <w:rFonts w:ascii="Times New Roman" w:hAnsi="Times New Roman" w:cs="Times New Roman"/>
          <w:sz w:val="18"/>
          <w:szCs w:val="18"/>
        </w:rPr>
        <w:t>h. PROGRESS OR STATUS MEETINGS</w:t>
      </w:r>
    </w:p>
    <w:p w14:paraId="499A7522" w14:textId="77777777" w:rsidR="00355556" w:rsidRPr="00B16532" w:rsidRDefault="00355556" w:rsidP="00355556">
      <w:pPr>
        <w:widowControl w:val="0"/>
        <w:autoSpaceDE w:val="0"/>
        <w:autoSpaceDN w:val="0"/>
        <w:adjustRightInd w:val="0"/>
        <w:spacing w:after="0" w:line="360" w:lineRule="auto"/>
        <w:rPr>
          <w:rFonts w:ascii="Times New Roman" w:hAnsi="Times New Roman" w:cs="Times New Roman"/>
          <w:sz w:val="18"/>
          <w:szCs w:val="18"/>
        </w:rPr>
      </w:pPr>
      <w:r w:rsidRPr="00B16532">
        <w:rPr>
          <w:rFonts w:ascii="Times New Roman" w:hAnsi="Times New Roman" w:cs="Times New Roman"/>
          <w:sz w:val="18"/>
          <w:szCs w:val="18"/>
        </w:rPr>
        <w:t>i. ANALYSIS OF CONTRACTOR’S PROGRESS REPORTS</w:t>
      </w:r>
    </w:p>
    <w:p w14:paraId="499A7523" w14:textId="2A73E0E5" w:rsidR="00355556" w:rsidRPr="00B16532" w:rsidRDefault="00E363E5" w:rsidP="00355556">
      <w:pPr>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 xml:space="preserve">k. </w:t>
      </w:r>
      <w:r w:rsidR="00355556" w:rsidRPr="00E363E5">
        <w:rPr>
          <w:rFonts w:ascii="Times New Roman" w:eastAsia="Calibri" w:hAnsi="Times New Roman" w:cs="Times New Roman"/>
          <w:sz w:val="18"/>
          <w:szCs w:val="18"/>
        </w:rPr>
        <w:t>VA</w:t>
      </w:r>
      <w:proofErr w:type="gramEnd"/>
      <w:r w:rsidR="00355556" w:rsidRPr="00E363E5">
        <w:rPr>
          <w:rFonts w:ascii="Times New Roman" w:eastAsia="Calibri" w:hAnsi="Times New Roman" w:cs="Times New Roman"/>
          <w:sz w:val="18"/>
          <w:szCs w:val="18"/>
        </w:rPr>
        <w:t xml:space="preserve"> Contracted Nursing Homes must Pass 4 </w:t>
      </w:r>
      <w:r w:rsidR="009E411D" w:rsidRPr="00E363E5">
        <w:rPr>
          <w:rFonts w:ascii="Times New Roman" w:eastAsia="Calibri" w:hAnsi="Times New Roman" w:cs="Times New Roman"/>
          <w:sz w:val="18"/>
          <w:szCs w:val="18"/>
        </w:rPr>
        <w:t>out of 7 Criteria listed on the</w:t>
      </w:r>
      <w:r w:rsidR="009E411D">
        <w:rPr>
          <w:rFonts w:ascii="Times New Roman" w:eastAsia="Calibri" w:hAnsi="Times New Roman" w:cs="Times New Roman"/>
          <w:b/>
          <w:sz w:val="18"/>
          <w:szCs w:val="18"/>
        </w:rPr>
        <w:t xml:space="preserve"> </w:t>
      </w:r>
      <w:hyperlink r:id="rId8" w:history="1">
        <w:r w:rsidR="009E411D" w:rsidRPr="00FD267F">
          <w:rPr>
            <w:rStyle w:val="Hyperlink"/>
            <w:rFonts w:ascii="Times New Roman" w:eastAsia="Calibri" w:hAnsi="Times New Roman" w:cs="Times New Roman"/>
            <w:b/>
            <w:sz w:val="18"/>
            <w:szCs w:val="18"/>
          </w:rPr>
          <w:t>https://www.medicare.gov/nursinghomecompare</w:t>
        </w:r>
      </w:hyperlink>
      <w:r w:rsidR="009E411D">
        <w:rPr>
          <w:rFonts w:ascii="Times New Roman" w:eastAsia="Calibri" w:hAnsi="Times New Roman" w:cs="Times New Roman"/>
          <w:b/>
          <w:sz w:val="18"/>
          <w:szCs w:val="18"/>
          <w:u w:val="single"/>
        </w:rPr>
        <w:t xml:space="preserve"> </w:t>
      </w:r>
      <w:r w:rsidR="00355556" w:rsidRPr="00E363E5">
        <w:rPr>
          <w:rFonts w:ascii="Times New Roman" w:eastAsia="Calibri" w:hAnsi="Times New Roman" w:cs="Times New Roman"/>
          <w:sz w:val="18"/>
          <w:szCs w:val="18"/>
        </w:rPr>
        <w:t>website</w:t>
      </w:r>
      <w:r w:rsidR="00355556" w:rsidRPr="00B16532">
        <w:rPr>
          <w:rFonts w:ascii="Times New Roman" w:eastAsia="Calibri" w:hAnsi="Times New Roman" w:cs="Times New Roman"/>
          <w:b/>
          <w:sz w:val="18"/>
          <w:szCs w:val="18"/>
        </w:rPr>
        <w:t xml:space="preserve"> </w:t>
      </w:r>
      <w:r w:rsidR="00355556" w:rsidRPr="00B16532">
        <w:rPr>
          <w:rFonts w:ascii="Times New Roman" w:eastAsia="Calibri" w:hAnsi="Times New Roman" w:cs="Times New Roman"/>
          <w:sz w:val="18"/>
          <w:szCs w:val="18"/>
        </w:rPr>
        <w:t>to be eligible for continued VA Contract Nursing Home program.   These criteria are as listed:</w:t>
      </w:r>
    </w:p>
    <w:p w14:paraId="499A7524"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1.  </w:t>
      </w:r>
      <w:r w:rsidRPr="00B16532">
        <w:rPr>
          <w:rFonts w:ascii="Times New Roman" w:eastAsia="Calibri" w:hAnsi="Times New Roman" w:cs="Times New Roman"/>
          <w:sz w:val="18"/>
          <w:szCs w:val="18"/>
          <w:u w:val="single"/>
        </w:rPr>
        <w:t>Deficiencies</w:t>
      </w:r>
      <w:r w:rsidRPr="00B16532">
        <w:rPr>
          <w:rFonts w:ascii="Times New Roman" w:eastAsia="Calibri" w:hAnsi="Times New Roman" w:cs="Times New Roman"/>
          <w:sz w:val="18"/>
          <w:szCs w:val="18"/>
        </w:rPr>
        <w:t>:  (Facility fails if there are 3 levels G or worse deficiencies in the current survey</w:t>
      </w:r>
    </w:p>
    <w:p w14:paraId="499A7525"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2. </w:t>
      </w:r>
      <w:r w:rsidRPr="00B16532">
        <w:rPr>
          <w:rFonts w:ascii="Times New Roman" w:eastAsia="Calibri" w:hAnsi="Times New Roman" w:cs="Times New Roman"/>
          <w:sz w:val="18"/>
          <w:szCs w:val="18"/>
          <w:u w:val="single"/>
        </w:rPr>
        <w:t>Health Requirements Deficiencies</w:t>
      </w:r>
      <w:r w:rsidRPr="00B16532">
        <w:rPr>
          <w:rFonts w:ascii="Times New Roman" w:eastAsia="Calibri" w:hAnsi="Times New Roman" w:cs="Times New Roman"/>
          <w:sz w:val="18"/>
          <w:szCs w:val="18"/>
        </w:rPr>
        <w:t>: (The total number of health requirements deficiencies cannot be more than twice the State Average in the current survey)</w:t>
      </w:r>
    </w:p>
    <w:p w14:paraId="499A7526"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3.  </w:t>
      </w:r>
      <w:r w:rsidRPr="00B16532">
        <w:rPr>
          <w:rFonts w:ascii="Times New Roman" w:eastAsia="Calibri" w:hAnsi="Times New Roman" w:cs="Times New Roman"/>
          <w:sz w:val="18"/>
          <w:szCs w:val="18"/>
          <w:u w:val="single"/>
        </w:rPr>
        <w:t>Staff Treatment of Residents and Facility Licensure:</w:t>
      </w:r>
      <w:r w:rsidRPr="00B16532">
        <w:rPr>
          <w:rFonts w:ascii="Times New Roman" w:eastAsia="Calibri" w:hAnsi="Times New Roman" w:cs="Times New Roman"/>
          <w:sz w:val="18"/>
          <w:szCs w:val="18"/>
        </w:rPr>
        <w:t xml:space="preserve"> (Fail with Rating E-L or higher. OSCAR Level E-L equals Nursing Home Compare of 2 or higher)</w:t>
      </w:r>
    </w:p>
    <w:p w14:paraId="499A7527"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4. </w:t>
      </w:r>
      <w:r w:rsidRPr="00B16532">
        <w:rPr>
          <w:rFonts w:ascii="Times New Roman" w:eastAsia="Calibri" w:hAnsi="Times New Roman" w:cs="Times New Roman"/>
          <w:sz w:val="18"/>
          <w:szCs w:val="18"/>
          <w:u w:val="single"/>
        </w:rPr>
        <w:t>RN Hours</w:t>
      </w:r>
      <w:r w:rsidRPr="00B16532">
        <w:rPr>
          <w:rFonts w:ascii="Times New Roman" w:eastAsia="Calibri" w:hAnsi="Times New Roman" w:cs="Times New Roman"/>
          <w:sz w:val="18"/>
          <w:szCs w:val="18"/>
        </w:rPr>
        <w:t>: Fail if less than the State Average</w:t>
      </w:r>
    </w:p>
    <w:p w14:paraId="499A7528"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5.  </w:t>
      </w:r>
      <w:r w:rsidRPr="00B16532">
        <w:rPr>
          <w:rFonts w:ascii="Times New Roman" w:eastAsia="Calibri" w:hAnsi="Times New Roman" w:cs="Times New Roman"/>
          <w:sz w:val="18"/>
          <w:szCs w:val="18"/>
          <w:u w:val="single"/>
        </w:rPr>
        <w:t>Total Nursing Hours</w:t>
      </w:r>
      <w:r w:rsidRPr="00B16532">
        <w:rPr>
          <w:rFonts w:ascii="Times New Roman" w:eastAsia="Calibri" w:hAnsi="Times New Roman" w:cs="Times New Roman"/>
          <w:sz w:val="18"/>
          <w:szCs w:val="18"/>
        </w:rPr>
        <w:t>:  Fail if less than State Average</w:t>
      </w:r>
    </w:p>
    <w:p w14:paraId="499A7529"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6.  </w:t>
      </w:r>
      <w:r w:rsidRPr="00B16532">
        <w:rPr>
          <w:rFonts w:ascii="Times New Roman" w:eastAsia="Calibri" w:hAnsi="Times New Roman" w:cs="Times New Roman"/>
          <w:sz w:val="18"/>
          <w:szCs w:val="18"/>
          <w:u w:val="single"/>
        </w:rPr>
        <w:t>Nursing Deficiencies</w:t>
      </w:r>
      <w:r w:rsidRPr="00B16532">
        <w:rPr>
          <w:rFonts w:ascii="Times New Roman" w:eastAsia="Calibri" w:hAnsi="Times New Roman" w:cs="Times New Roman"/>
          <w:sz w:val="18"/>
          <w:szCs w:val="18"/>
        </w:rPr>
        <w:t>: (Includes Nursing (F353), Nursing Aid Training (F494), Nursing Aid Competency(F495), Nursing Aid Registry Verification (F496), Regular In-service Training (F497), Proficiency of Nursing Aids (F498), Staff Qualifications (F499)</w:t>
      </w:r>
    </w:p>
    <w:p w14:paraId="499A752A" w14:textId="77777777" w:rsidR="00355556" w:rsidRPr="00B16532" w:rsidRDefault="00355556" w:rsidP="00355556">
      <w:pPr>
        <w:ind w:firstLine="720"/>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7. </w:t>
      </w:r>
      <w:r w:rsidRPr="00B16532">
        <w:rPr>
          <w:rFonts w:ascii="Times New Roman" w:eastAsia="Calibri" w:hAnsi="Times New Roman" w:cs="Times New Roman"/>
          <w:sz w:val="18"/>
          <w:szCs w:val="18"/>
          <w:u w:val="single"/>
        </w:rPr>
        <w:t>Quality Measures</w:t>
      </w:r>
      <w:r w:rsidRPr="00B16532">
        <w:rPr>
          <w:rFonts w:ascii="Times New Roman" w:eastAsia="Calibri" w:hAnsi="Times New Roman" w:cs="Times New Roman"/>
          <w:sz w:val="18"/>
          <w:szCs w:val="18"/>
        </w:rPr>
        <w:t xml:space="preserve">:  A facility fails when 6 or more of the CMS Quality Measures listed in Nursing Home Compare fall above the state Average. </w:t>
      </w:r>
    </w:p>
    <w:p w14:paraId="499A752B" w14:textId="03F3532C" w:rsidR="00355556" w:rsidRDefault="00355556" w:rsidP="00355556">
      <w:pPr>
        <w:rPr>
          <w:rFonts w:ascii="Times New Roman" w:eastAsia="Calibri" w:hAnsi="Times New Roman" w:cs="Times New Roman"/>
          <w:sz w:val="18"/>
          <w:szCs w:val="18"/>
        </w:rPr>
      </w:pPr>
      <w:r w:rsidRPr="00B16532">
        <w:rPr>
          <w:rFonts w:ascii="Times New Roman" w:eastAsia="Calibri" w:hAnsi="Times New Roman" w:cs="Times New Roman"/>
          <w:sz w:val="18"/>
          <w:szCs w:val="18"/>
        </w:rPr>
        <w:t xml:space="preserve"> *All Immediate Jeopardy tags (IJ tags) will be reported to the COR/CNH Coordinator within 24 hours of receipt from the State.    </w:t>
      </w:r>
    </w:p>
    <w:p w14:paraId="28CA662C" w14:textId="77777777" w:rsidR="00B20F59" w:rsidRPr="00B16532" w:rsidRDefault="00B20F59" w:rsidP="00355556">
      <w:pPr>
        <w:rPr>
          <w:rFonts w:ascii="Times New Roman" w:eastAsia="Calibri" w:hAnsi="Times New Roman" w:cs="Times New Roman"/>
          <w:sz w:val="18"/>
          <w:szCs w:val="18"/>
        </w:rPr>
      </w:pPr>
    </w:p>
    <w:p w14:paraId="499A752C" w14:textId="77777777" w:rsidR="00355556" w:rsidRPr="00B16532" w:rsidRDefault="00355556" w:rsidP="00355556">
      <w:pPr>
        <w:autoSpaceDE w:val="0"/>
        <w:autoSpaceDN w:val="0"/>
        <w:adjustRightInd w:val="0"/>
        <w:rPr>
          <w:rFonts w:ascii="Times New Roman" w:hAnsi="Times New Roman" w:cs="Times New Roman"/>
          <w:b/>
          <w:bCs/>
          <w:sz w:val="20"/>
          <w:szCs w:val="20"/>
        </w:rPr>
      </w:pPr>
      <w:r w:rsidRPr="00B16532">
        <w:rPr>
          <w:rFonts w:ascii="Times New Roman" w:hAnsi="Times New Roman" w:cs="Times New Roman"/>
          <w:b/>
          <w:bCs/>
          <w:sz w:val="20"/>
          <w:szCs w:val="20"/>
        </w:rPr>
        <w:t xml:space="preserve">7. </w:t>
      </w:r>
      <w:r w:rsidRPr="00B16532">
        <w:rPr>
          <w:rFonts w:ascii="Times New Roman" w:hAnsi="Times New Roman" w:cs="Times New Roman"/>
          <w:b/>
          <w:bCs/>
          <w:caps/>
          <w:sz w:val="20"/>
          <w:szCs w:val="20"/>
        </w:rPr>
        <w:t>Ratings</w:t>
      </w:r>
    </w:p>
    <w:p w14:paraId="499A752D" w14:textId="77777777" w:rsidR="00355556" w:rsidRPr="00B16532" w:rsidRDefault="00355556" w:rsidP="00355556">
      <w:pPr>
        <w:rPr>
          <w:rFonts w:ascii="Times New Roman" w:hAnsi="Times New Roman" w:cs="Times New Roman"/>
          <w:bCs/>
          <w:sz w:val="18"/>
          <w:szCs w:val="18"/>
        </w:rPr>
      </w:pPr>
      <w:r w:rsidRPr="00B16532">
        <w:rPr>
          <w:rFonts w:ascii="Times New Roman" w:hAnsi="Times New Roman" w:cs="Times New Roman"/>
          <w:bCs/>
          <w:sz w:val="18"/>
          <w:szCs w:val="18"/>
        </w:rPr>
        <w:lastRenderedPageBreak/>
        <w:t>Metrics and methods are designed to determine if performance exceeds, meets, or does not meet a given standard and acceptable quality level.  A rating scale shall be used to determine a positive, neutral, or negative outcome.  The following ratings shall be used:</w:t>
      </w:r>
    </w:p>
    <w:p w14:paraId="499A752E" w14:textId="77777777" w:rsidR="00355556" w:rsidRPr="00B16532" w:rsidRDefault="00355556" w:rsidP="00355556">
      <w:pPr>
        <w:rPr>
          <w:rFonts w:ascii="Times New Roman" w:hAnsi="Times New Roman" w:cs="Times New Roman"/>
          <w:bCs/>
          <w:sz w:val="20"/>
          <w:szCs w:val="20"/>
        </w:rPr>
      </w:pPr>
      <w:r w:rsidRPr="00B16532">
        <w:rPr>
          <w:rFonts w:ascii="Times New Roman" w:hAnsi="Times New Roman" w:cs="Times New Roman"/>
          <w:bCs/>
          <w:noProof/>
          <w:sz w:val="20"/>
          <w:szCs w:val="20"/>
        </w:rPr>
        <mc:AlternateContent>
          <mc:Choice Requires="wps">
            <w:drawing>
              <wp:inline distT="0" distB="0" distL="0" distR="0" wp14:anchorId="499A7541" wp14:editId="499A7542">
                <wp:extent cx="5943600" cy="345440"/>
                <wp:effectExtent l="9525" t="9525" r="9525"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5440"/>
                        </a:xfrm>
                        <a:prstGeom prst="rect">
                          <a:avLst/>
                        </a:prstGeom>
                        <a:solidFill>
                          <a:srgbClr val="FFFFFF"/>
                        </a:solidFill>
                        <a:ln w="9525">
                          <a:solidFill>
                            <a:srgbClr val="000000"/>
                          </a:solidFill>
                          <a:miter lim="800000"/>
                          <a:headEnd/>
                          <a:tailEnd/>
                        </a:ln>
                      </wps:spPr>
                      <wps:txbx>
                        <w:txbxContent>
                          <w:p w14:paraId="499A754D" w14:textId="77777777" w:rsidR="00355556" w:rsidRPr="00276A8B" w:rsidRDefault="00355556" w:rsidP="00355556">
                            <w:pPr>
                              <w:rPr>
                                <w:rFonts w:ascii="Tahoma" w:hAnsi="Tahoma" w:cs="Tahoma"/>
                                <w:bCs/>
                                <w:sz w:val="20"/>
                                <w:szCs w:val="20"/>
                              </w:rPr>
                            </w:pPr>
                            <w:r w:rsidRPr="00276A8B">
                              <w:rPr>
                                <w:rFonts w:ascii="Tahoma" w:hAnsi="Tahoma" w:cs="Tahoma"/>
                                <w:bCs/>
                                <w:sz w:val="20"/>
                                <w:szCs w:val="20"/>
                              </w:rPr>
                              <w:t xml:space="preserve">See above </w:t>
                            </w:r>
                            <w:r w:rsidRPr="00276A8B">
                              <w:rPr>
                                <w:rFonts w:ascii="Tahoma" w:hAnsi="Tahoma" w:cs="Tahoma"/>
                                <w:color w:val="000000"/>
                                <w:sz w:val="20"/>
                                <w:szCs w:val="20"/>
                              </w:rPr>
                              <w:t>Acceptable Quality Level &amp; Method of Surveillance located in QASP</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A7541" id="_x0000_t202" coordsize="21600,21600" o:spt="202" path="m,l,21600r21600,l21600,xe">
                <v:stroke joinstyle="miter"/>
                <v:path gradientshapeok="t" o:connecttype="rect"/>
              </v:shapetype>
              <v:shape id="Text Box 2" o:spid="_x0000_s1026" type="#_x0000_t202" style="width:468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">
                <v:textbox>
                  <w:txbxContent>
                    <w:p w14:paraId="499A754D" w14:textId="77777777" w:rsidR="00355556" w:rsidRPr="00276A8B" w:rsidRDefault="00355556" w:rsidP="00355556">
                      <w:pPr>
                        <w:rPr>
                          <w:rFonts w:ascii="Tahoma" w:hAnsi="Tahoma" w:cs="Tahoma"/>
                          <w:bCs/>
                          <w:sz w:val="20"/>
                          <w:szCs w:val="20"/>
                        </w:rPr>
                      </w:pPr>
                      <w:r w:rsidRPr="00276A8B">
                        <w:rPr>
                          <w:rFonts w:ascii="Tahoma" w:hAnsi="Tahoma" w:cs="Tahoma"/>
                          <w:bCs/>
                          <w:sz w:val="20"/>
                          <w:szCs w:val="20"/>
                        </w:rPr>
                        <w:t xml:space="preserve">See above </w:t>
                      </w:r>
                      <w:r w:rsidRPr="00276A8B">
                        <w:rPr>
                          <w:rFonts w:ascii="Tahoma" w:hAnsi="Tahoma" w:cs="Tahoma"/>
                          <w:color w:val="000000"/>
                          <w:sz w:val="20"/>
                          <w:szCs w:val="20"/>
                        </w:rPr>
                        <w:t>Acceptable Quality Level &amp; Method of Surveillance located in QASP</w:t>
                      </w:r>
                    </w:p>
                  </w:txbxContent>
                </v:textbox>
                <w10:anchorlock/>
              </v:shape>
            </w:pict>
          </mc:Fallback>
        </mc:AlternateContent>
      </w:r>
    </w:p>
    <w:p w14:paraId="499A752F" w14:textId="77777777" w:rsidR="00355556" w:rsidRPr="00B16532" w:rsidRDefault="00355556" w:rsidP="00355556">
      <w:pPr>
        <w:rPr>
          <w:rFonts w:ascii="Times New Roman" w:hAnsi="Times New Roman" w:cs="Times New Roman"/>
          <w:b/>
          <w:bCs/>
          <w:caps/>
          <w:sz w:val="20"/>
          <w:szCs w:val="20"/>
        </w:rPr>
      </w:pPr>
      <w:r w:rsidRPr="00B16532">
        <w:rPr>
          <w:rFonts w:ascii="Times New Roman" w:hAnsi="Times New Roman" w:cs="Times New Roman"/>
          <w:bCs/>
          <w:sz w:val="20"/>
          <w:szCs w:val="20"/>
        </w:rPr>
        <w:t xml:space="preserve"> </w:t>
      </w:r>
      <w:r w:rsidRPr="00B16532">
        <w:rPr>
          <w:rFonts w:ascii="Times New Roman" w:hAnsi="Times New Roman" w:cs="Times New Roman"/>
          <w:b/>
          <w:bCs/>
          <w:caps/>
          <w:sz w:val="20"/>
          <w:szCs w:val="20"/>
        </w:rPr>
        <w:t xml:space="preserve">8. </w:t>
      </w:r>
      <w:r w:rsidRPr="00B16532">
        <w:rPr>
          <w:rFonts w:ascii="Times New Roman" w:hAnsi="Times New Roman" w:cs="Times New Roman"/>
          <w:b/>
          <w:bCs/>
          <w:sz w:val="20"/>
          <w:szCs w:val="20"/>
        </w:rPr>
        <w:t>DOCUMENTING PERFORMANCE</w:t>
      </w:r>
    </w:p>
    <w:p w14:paraId="499A7530" w14:textId="77777777" w:rsidR="00355556" w:rsidRPr="00B16532" w:rsidRDefault="00355556" w:rsidP="00355556">
      <w:pPr>
        <w:autoSpaceDE w:val="0"/>
        <w:autoSpaceDN w:val="0"/>
        <w:adjustRightInd w:val="0"/>
        <w:rPr>
          <w:rFonts w:ascii="Times New Roman" w:hAnsi="Times New Roman" w:cs="Times New Roman"/>
          <w:b/>
          <w:bCs/>
          <w:caps/>
          <w:sz w:val="20"/>
          <w:szCs w:val="20"/>
        </w:rPr>
      </w:pPr>
      <w:r w:rsidRPr="00B16532">
        <w:rPr>
          <w:rFonts w:ascii="Times New Roman" w:hAnsi="Times New Roman" w:cs="Times New Roman"/>
          <w:b/>
          <w:sz w:val="20"/>
          <w:szCs w:val="20"/>
        </w:rPr>
        <w:t xml:space="preserve">a.  </w:t>
      </w:r>
      <w:r w:rsidRPr="00B16532">
        <w:rPr>
          <w:rFonts w:ascii="Times New Roman" w:hAnsi="Times New Roman" w:cs="Times New Roman"/>
          <w:b/>
          <w:bCs/>
          <w:caps/>
          <w:sz w:val="20"/>
          <w:szCs w:val="20"/>
        </w:rPr>
        <w:t>Acceptable Performance</w:t>
      </w:r>
    </w:p>
    <w:p w14:paraId="499A7531" w14:textId="77777777" w:rsidR="00355556" w:rsidRPr="00B16532" w:rsidRDefault="00355556" w:rsidP="00355556">
      <w:pPr>
        <w:autoSpaceDE w:val="0"/>
        <w:autoSpaceDN w:val="0"/>
        <w:adjustRightInd w:val="0"/>
        <w:rPr>
          <w:rFonts w:ascii="Times New Roman" w:hAnsi="Times New Roman" w:cs="Times New Roman"/>
          <w:sz w:val="18"/>
          <w:szCs w:val="18"/>
        </w:rPr>
      </w:pPr>
      <w:r w:rsidRPr="00B16532">
        <w:rPr>
          <w:rFonts w:ascii="Times New Roman" w:hAnsi="Times New Roman" w:cs="Times New Roman"/>
          <w:bCs/>
          <w:sz w:val="18"/>
          <w:szCs w:val="18"/>
        </w:rPr>
        <w:t xml:space="preserve">The Government shall document positive OR NEGATIVE performance.  </w:t>
      </w:r>
      <w:r w:rsidRPr="00B16532">
        <w:rPr>
          <w:rFonts w:ascii="Times New Roman" w:hAnsi="Times New Roman" w:cs="Times New Roman"/>
          <w:sz w:val="18"/>
          <w:szCs w:val="18"/>
        </w:rPr>
        <w:t xml:space="preserve">Any report may become a part of the supporting documentation for any contractual action. </w:t>
      </w:r>
    </w:p>
    <w:p w14:paraId="499A7532" w14:textId="77777777" w:rsidR="00355556" w:rsidRPr="00B16532" w:rsidRDefault="00355556" w:rsidP="00355556">
      <w:pPr>
        <w:autoSpaceDE w:val="0"/>
        <w:autoSpaceDN w:val="0"/>
        <w:adjustRightInd w:val="0"/>
        <w:rPr>
          <w:rFonts w:ascii="Times New Roman" w:hAnsi="Times New Roman" w:cs="Times New Roman"/>
          <w:b/>
          <w:caps/>
          <w:sz w:val="20"/>
          <w:szCs w:val="20"/>
        </w:rPr>
      </w:pPr>
      <w:r w:rsidRPr="00B16532">
        <w:rPr>
          <w:rFonts w:ascii="Times New Roman" w:hAnsi="Times New Roman" w:cs="Times New Roman"/>
          <w:b/>
          <w:sz w:val="20"/>
          <w:szCs w:val="20"/>
        </w:rPr>
        <w:t xml:space="preserve">b. </w:t>
      </w:r>
      <w:r w:rsidRPr="00B16532">
        <w:rPr>
          <w:rFonts w:ascii="Times New Roman" w:hAnsi="Times New Roman" w:cs="Times New Roman"/>
          <w:b/>
          <w:bCs/>
          <w:caps/>
          <w:sz w:val="20"/>
          <w:szCs w:val="20"/>
        </w:rPr>
        <w:t xml:space="preserve"> Unacceptable performance</w:t>
      </w:r>
    </w:p>
    <w:p w14:paraId="499A7533" w14:textId="77777777" w:rsidR="00355556" w:rsidRPr="00B16532" w:rsidRDefault="00355556" w:rsidP="00355556">
      <w:pPr>
        <w:rPr>
          <w:rFonts w:ascii="Times New Roman" w:hAnsi="Times New Roman" w:cs="Times New Roman"/>
          <w:sz w:val="18"/>
          <w:szCs w:val="18"/>
        </w:rPr>
      </w:pPr>
      <w:r w:rsidRPr="00B16532">
        <w:rPr>
          <w:rFonts w:ascii="Times New Roman" w:hAnsi="Times New Roman" w:cs="Times New Roman"/>
          <w:sz w:val="18"/>
          <w:szCs w:val="18"/>
        </w:rPr>
        <w:t>When unacceptable performance occurs, the COR shall work with the Contracting Officer (CO) inform the contractor.  This will normally be in writing unless circumstances necessitate verbal communication.  In any case, the COR shall document the discussion and place it in the COR file. In order to assure that the contractor receives impartial, fair, and equitable treatment under this agreement, the COR will work with the contractor to increase performance to an acceptable level.</w:t>
      </w:r>
    </w:p>
    <w:p w14:paraId="499A7534" w14:textId="77777777" w:rsidR="00355556" w:rsidRPr="00B16532" w:rsidRDefault="00355556" w:rsidP="00355556">
      <w:pPr>
        <w:rPr>
          <w:rFonts w:ascii="Times New Roman" w:hAnsi="Times New Roman" w:cs="Times New Roman"/>
          <w:sz w:val="18"/>
          <w:szCs w:val="18"/>
        </w:rPr>
      </w:pPr>
      <w:r w:rsidRPr="00B16532">
        <w:rPr>
          <w:rFonts w:ascii="Times New Roman" w:hAnsi="Times New Roman" w:cs="Times New Roman"/>
          <w:sz w:val="18"/>
          <w:szCs w:val="18"/>
        </w:rPr>
        <w:t xml:space="preserve">When the COR and CO determines formal written communication is required, the COR and CO shall prepare a Contract Discrepancy Report (CDR) and present it to the contractor's program manager.  </w:t>
      </w:r>
    </w:p>
    <w:p w14:paraId="499A7535" w14:textId="77777777" w:rsidR="00355556" w:rsidRPr="00B16532" w:rsidRDefault="00355556" w:rsidP="00355556">
      <w:pPr>
        <w:rPr>
          <w:rFonts w:ascii="Times New Roman" w:hAnsi="Times New Roman" w:cs="Times New Roman"/>
          <w:sz w:val="18"/>
          <w:szCs w:val="18"/>
        </w:rPr>
      </w:pPr>
      <w:r w:rsidRPr="00B16532">
        <w:rPr>
          <w:rFonts w:ascii="Times New Roman" w:hAnsi="Times New Roman" w:cs="Times New Roman"/>
          <w:sz w:val="18"/>
          <w:szCs w:val="18"/>
        </w:rPr>
        <w:t xml:space="preserve">The contractor shall acknowledge receipt of the CDR in writing.  The CDR will specify if the contractor is required to prepare a corrective action plan to document how the contractor shall correct the unacceptable performance and avoid a recurrence.  The CDR will also state how long after receipt the contractor has to present this corrective action plan to the COR.  The Government shall review the contractor's corrective action plan to determine acceptability. </w:t>
      </w:r>
    </w:p>
    <w:p w14:paraId="499A7536" w14:textId="77777777" w:rsidR="00355556" w:rsidRPr="00B16532" w:rsidRDefault="00355556" w:rsidP="00355556">
      <w:pPr>
        <w:rPr>
          <w:rFonts w:ascii="Times New Roman" w:hAnsi="Times New Roman" w:cs="Times New Roman"/>
          <w:sz w:val="18"/>
          <w:szCs w:val="18"/>
        </w:rPr>
      </w:pPr>
      <w:r w:rsidRPr="00B16532">
        <w:rPr>
          <w:rFonts w:ascii="Times New Roman" w:hAnsi="Times New Roman" w:cs="Times New Roman"/>
          <w:sz w:val="18"/>
          <w:szCs w:val="18"/>
        </w:rPr>
        <w:t xml:space="preserve">Any CDRs may become a part of the supporting documentation for any contractual action deemed necessary by the CO. </w:t>
      </w:r>
    </w:p>
    <w:p w14:paraId="499A7537" w14:textId="77777777" w:rsidR="00355556" w:rsidRPr="00B16532" w:rsidRDefault="00355556" w:rsidP="00355556">
      <w:pPr>
        <w:rPr>
          <w:rFonts w:ascii="Times New Roman" w:hAnsi="Times New Roman" w:cs="Times New Roman"/>
          <w:bCs/>
          <w:sz w:val="20"/>
          <w:szCs w:val="20"/>
        </w:rPr>
      </w:pPr>
      <w:proofErr w:type="gramStart"/>
      <w:r w:rsidRPr="00B16532">
        <w:rPr>
          <w:rFonts w:ascii="Times New Roman" w:hAnsi="Times New Roman" w:cs="Times New Roman"/>
          <w:b/>
          <w:bCs/>
          <w:sz w:val="20"/>
          <w:szCs w:val="20"/>
        </w:rPr>
        <w:t>9 .</w:t>
      </w:r>
      <w:proofErr w:type="gramEnd"/>
      <w:r w:rsidRPr="00B16532">
        <w:rPr>
          <w:rFonts w:ascii="Times New Roman" w:hAnsi="Times New Roman" w:cs="Times New Roman"/>
          <w:b/>
          <w:bCs/>
          <w:sz w:val="20"/>
          <w:szCs w:val="20"/>
        </w:rPr>
        <w:t xml:space="preserve"> </w:t>
      </w:r>
      <w:r w:rsidRPr="00B16532">
        <w:rPr>
          <w:rFonts w:ascii="Times New Roman" w:hAnsi="Times New Roman" w:cs="Times New Roman"/>
          <w:b/>
          <w:bCs/>
          <w:caps/>
          <w:sz w:val="20"/>
          <w:szCs w:val="20"/>
        </w:rPr>
        <w:t>Frequency of Measurement</w:t>
      </w:r>
      <w:r w:rsidRPr="00B16532">
        <w:rPr>
          <w:rFonts w:ascii="Times New Roman" w:hAnsi="Times New Roman" w:cs="Times New Roman"/>
          <w:bCs/>
          <w:sz w:val="20"/>
          <w:szCs w:val="20"/>
        </w:rPr>
        <w:br/>
      </w:r>
      <w:r w:rsidRPr="00B16532">
        <w:rPr>
          <w:rFonts w:ascii="Times New Roman" w:hAnsi="Times New Roman" w:cs="Times New Roman"/>
          <w:bCs/>
          <w:sz w:val="20"/>
          <w:szCs w:val="20"/>
        </w:rPr>
        <w:br/>
      </w:r>
      <w:r w:rsidRPr="00B16532">
        <w:rPr>
          <w:rFonts w:ascii="Times New Roman" w:hAnsi="Times New Roman" w:cs="Times New Roman"/>
          <w:b/>
          <w:bCs/>
          <w:sz w:val="20"/>
          <w:szCs w:val="20"/>
        </w:rPr>
        <w:t>a. Frequency of Measurement.</w:t>
      </w:r>
    </w:p>
    <w:p w14:paraId="499A7538" w14:textId="77777777" w:rsidR="00355556" w:rsidRPr="00B16532" w:rsidRDefault="00355556" w:rsidP="00355556">
      <w:pPr>
        <w:rPr>
          <w:rFonts w:ascii="Times New Roman" w:hAnsi="Times New Roman" w:cs="Times New Roman"/>
          <w:snapToGrid w:val="0"/>
          <w:sz w:val="18"/>
          <w:szCs w:val="18"/>
        </w:rPr>
      </w:pPr>
      <w:r w:rsidRPr="00B16532">
        <w:rPr>
          <w:rFonts w:ascii="Times New Roman" w:hAnsi="Times New Roman" w:cs="Times New Roman"/>
          <w:snapToGrid w:val="0"/>
          <w:sz w:val="18"/>
          <w:szCs w:val="18"/>
        </w:rPr>
        <w:t xml:space="preserve">During contract performance, the COR will periodically analyze whether the negotiated frequency of surveillance is appropriate for the work being performed.  </w:t>
      </w:r>
    </w:p>
    <w:p w14:paraId="499A7539" w14:textId="77777777" w:rsidR="00355556" w:rsidRPr="00B16532" w:rsidRDefault="00355556" w:rsidP="00355556">
      <w:pPr>
        <w:rPr>
          <w:rFonts w:ascii="Times New Roman" w:hAnsi="Times New Roman" w:cs="Times New Roman"/>
          <w:b/>
          <w:bCs/>
          <w:sz w:val="20"/>
          <w:szCs w:val="20"/>
        </w:rPr>
      </w:pPr>
      <w:r w:rsidRPr="00B16532">
        <w:rPr>
          <w:rFonts w:ascii="Times New Roman" w:hAnsi="Times New Roman" w:cs="Times New Roman"/>
          <w:b/>
          <w:bCs/>
          <w:sz w:val="20"/>
          <w:szCs w:val="20"/>
        </w:rPr>
        <w:t>b. Frequency of Performance Assessment Meetings.</w:t>
      </w:r>
    </w:p>
    <w:p w14:paraId="499A753A" w14:textId="77777777" w:rsidR="00355556" w:rsidRPr="00B16532" w:rsidRDefault="00355556" w:rsidP="00355556">
      <w:pPr>
        <w:rPr>
          <w:rFonts w:ascii="Times New Roman" w:hAnsi="Times New Roman" w:cs="Times New Roman"/>
          <w:snapToGrid w:val="0"/>
          <w:sz w:val="20"/>
          <w:szCs w:val="20"/>
        </w:rPr>
      </w:pPr>
      <w:r w:rsidRPr="00B16532">
        <w:rPr>
          <w:rFonts w:ascii="Times New Roman" w:hAnsi="Times New Roman" w:cs="Times New Roman"/>
          <w:snapToGrid w:val="0"/>
          <w:sz w:val="20"/>
          <w:szCs w:val="20"/>
        </w:rPr>
        <w:t>The COR shall meet with the contractor as needed to assess performance and shall provide a written assessment.</w:t>
      </w:r>
    </w:p>
    <w:p w14:paraId="7761EDD6" w14:textId="77777777" w:rsidR="009E411D" w:rsidRDefault="009E411D" w:rsidP="00A50357">
      <w:pPr>
        <w:rPr>
          <w:rFonts w:ascii="Times New Roman" w:hAnsi="Times New Roman" w:cs="Times New Roman"/>
          <w:sz w:val="20"/>
          <w:szCs w:val="20"/>
        </w:rPr>
      </w:pPr>
    </w:p>
    <w:p w14:paraId="499A753B" w14:textId="7E59A2F6" w:rsidR="00355556" w:rsidRPr="00B16532" w:rsidRDefault="00355556" w:rsidP="00A50357">
      <w:pPr>
        <w:rPr>
          <w:rFonts w:ascii="Times New Roman" w:hAnsi="Times New Roman" w:cs="Times New Roman"/>
          <w:sz w:val="20"/>
          <w:szCs w:val="20"/>
        </w:rPr>
      </w:pPr>
      <w:r w:rsidRPr="00B16532">
        <w:rPr>
          <w:rFonts w:ascii="Times New Roman" w:hAnsi="Times New Roman" w:cs="Times New Roman"/>
          <w:sz w:val="20"/>
          <w:szCs w:val="20"/>
        </w:rPr>
        <w:t>____________________________</w:t>
      </w:r>
    </w:p>
    <w:p w14:paraId="499A753C" w14:textId="77777777" w:rsidR="00355556" w:rsidRPr="00B16532" w:rsidRDefault="00355556" w:rsidP="00355556">
      <w:pPr>
        <w:autoSpaceDE w:val="0"/>
        <w:autoSpaceDN w:val="0"/>
        <w:adjustRightInd w:val="0"/>
        <w:rPr>
          <w:rFonts w:ascii="Times New Roman" w:hAnsi="Times New Roman" w:cs="Times New Roman"/>
          <w:sz w:val="20"/>
          <w:szCs w:val="20"/>
        </w:rPr>
      </w:pPr>
      <w:r w:rsidRPr="00B16532">
        <w:rPr>
          <w:rFonts w:ascii="Times New Roman" w:hAnsi="Times New Roman" w:cs="Times New Roman"/>
          <w:sz w:val="20"/>
          <w:szCs w:val="20"/>
        </w:rPr>
        <w:t xml:space="preserve">Signature – Contractor </w:t>
      </w:r>
    </w:p>
    <w:p w14:paraId="499A753D" w14:textId="77777777" w:rsidR="00A50357" w:rsidRDefault="00A50357" w:rsidP="009E411D">
      <w:pPr>
        <w:autoSpaceDE w:val="0"/>
        <w:autoSpaceDN w:val="0"/>
        <w:adjustRightInd w:val="0"/>
        <w:spacing w:after="120"/>
        <w:rPr>
          <w:rFonts w:ascii="Times New Roman" w:hAnsi="Times New Roman" w:cs="Times New Roman"/>
          <w:sz w:val="20"/>
          <w:szCs w:val="20"/>
        </w:rPr>
      </w:pPr>
    </w:p>
    <w:p w14:paraId="4954004C" w14:textId="77777777" w:rsidR="009E411D" w:rsidRDefault="009E411D" w:rsidP="009E411D">
      <w:pPr>
        <w:autoSpaceDE w:val="0"/>
        <w:autoSpaceDN w:val="0"/>
        <w:adjustRightInd w:val="0"/>
        <w:spacing w:after="120"/>
        <w:rPr>
          <w:rFonts w:ascii="Times New Roman" w:hAnsi="Times New Roman" w:cs="Times New Roman"/>
          <w:sz w:val="20"/>
          <w:szCs w:val="20"/>
        </w:rPr>
      </w:pPr>
    </w:p>
    <w:p w14:paraId="499A753E" w14:textId="77777777" w:rsidR="00355556" w:rsidRPr="00B16532" w:rsidRDefault="00355556" w:rsidP="00355556">
      <w:pPr>
        <w:autoSpaceDE w:val="0"/>
        <w:autoSpaceDN w:val="0"/>
        <w:adjustRightInd w:val="0"/>
        <w:rPr>
          <w:rFonts w:ascii="Times New Roman" w:hAnsi="Times New Roman" w:cs="Times New Roman"/>
          <w:sz w:val="20"/>
          <w:szCs w:val="20"/>
        </w:rPr>
      </w:pPr>
      <w:r w:rsidRPr="00B16532">
        <w:rPr>
          <w:rFonts w:ascii="Times New Roman" w:hAnsi="Times New Roman" w:cs="Times New Roman"/>
          <w:sz w:val="20"/>
          <w:szCs w:val="20"/>
        </w:rPr>
        <w:t>_____________________________</w:t>
      </w:r>
    </w:p>
    <w:p w14:paraId="499A7540" w14:textId="369C33B5" w:rsidR="00A147C3" w:rsidRDefault="00355556" w:rsidP="009E411D">
      <w:pPr>
        <w:autoSpaceDE w:val="0"/>
        <w:autoSpaceDN w:val="0"/>
        <w:adjustRightInd w:val="0"/>
      </w:pPr>
      <w:r w:rsidRPr="00B16532">
        <w:rPr>
          <w:rFonts w:ascii="Times New Roman" w:hAnsi="Times New Roman" w:cs="Times New Roman"/>
          <w:sz w:val="20"/>
          <w:szCs w:val="20"/>
        </w:rPr>
        <w:t>Signature – Contracting Officer Representative</w:t>
      </w:r>
    </w:p>
    <w:sectPr w:rsidR="00A147C3" w:rsidSect="009E411D">
      <w:headerReference w:type="default" r:id="rId9"/>
      <w:footerReference w:type="default" r:id="rId10"/>
      <w:pgSz w:w="12240" w:h="15840"/>
      <w:pgMar w:top="1080" w:right="126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50DE8" w14:textId="77777777" w:rsidR="00D149D9" w:rsidRDefault="00D149D9" w:rsidP="00355556">
      <w:pPr>
        <w:spacing w:after="0" w:line="240" w:lineRule="auto"/>
      </w:pPr>
      <w:r>
        <w:separator/>
      </w:r>
    </w:p>
  </w:endnote>
  <w:endnote w:type="continuationSeparator" w:id="0">
    <w:p w14:paraId="40BAEBB6" w14:textId="77777777" w:rsidR="00D149D9" w:rsidRDefault="00D149D9" w:rsidP="0035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7549" w14:textId="3C55D3DF" w:rsidR="00B16532" w:rsidRDefault="00355556">
    <w:pPr>
      <w:pStyle w:val="Footer"/>
      <w:jc w:val="center"/>
    </w:pPr>
    <w:r>
      <w:fldChar w:fldCharType="begin"/>
    </w:r>
    <w:r>
      <w:instrText xml:space="preserve"> PAGE   \* MERGEFORMAT </w:instrText>
    </w:r>
    <w:r>
      <w:fldChar w:fldCharType="separate"/>
    </w:r>
    <w:r w:rsidR="00BD6C7F">
      <w:rPr>
        <w:noProof/>
      </w:rPr>
      <w:t>2</w:t>
    </w:r>
    <w:r>
      <w:fldChar w:fldCharType="end"/>
    </w:r>
  </w:p>
  <w:p w14:paraId="499A754A" w14:textId="77777777" w:rsidR="00B16532" w:rsidRDefault="00D149D9">
    <w:pPr>
      <w:pStyle w:val="Footer"/>
    </w:pPr>
  </w:p>
  <w:p w14:paraId="499A754B" w14:textId="34950F65" w:rsidR="00B16532" w:rsidRDefault="00355556">
    <w:pPr>
      <w:pStyle w:val="Header"/>
      <w:jc w:val="right"/>
    </w:pPr>
    <w:r>
      <w:t xml:space="preserve">Page </w:t>
    </w:r>
    <w:r>
      <w:fldChar w:fldCharType="begin"/>
    </w:r>
    <w:r>
      <w:instrText xml:space="preserve"> PAGE   \* MERGEFORMAT </w:instrText>
    </w:r>
    <w:r>
      <w:fldChar w:fldCharType="separate"/>
    </w:r>
    <w:r w:rsidR="00BD6C7F">
      <w:rPr>
        <w:noProof/>
      </w:rPr>
      <w:t>2</w:t>
    </w:r>
    <w:r>
      <w:fldChar w:fldCharType="end"/>
    </w:r>
    <w:r>
      <w:t xml:space="preserve"> of </w:t>
    </w:r>
    <w:fldSimple w:instr=" NUMPAGES   \* MERGEFORMAT ">
      <w:r w:rsidR="00BD6C7F">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89868" w14:textId="77777777" w:rsidR="00D149D9" w:rsidRDefault="00D149D9" w:rsidP="00355556">
      <w:pPr>
        <w:spacing w:after="0" w:line="240" w:lineRule="auto"/>
      </w:pPr>
      <w:r>
        <w:separator/>
      </w:r>
    </w:p>
  </w:footnote>
  <w:footnote w:type="continuationSeparator" w:id="0">
    <w:p w14:paraId="02FD6C5F" w14:textId="77777777" w:rsidR="00D149D9" w:rsidRDefault="00D149D9" w:rsidP="00355556">
      <w:pPr>
        <w:spacing w:after="0" w:line="240" w:lineRule="auto"/>
      </w:pPr>
      <w:r>
        <w:continuationSeparator/>
      </w:r>
    </w:p>
  </w:footnote>
  <w:footnote w:id="1">
    <w:p w14:paraId="499A754C" w14:textId="77777777" w:rsidR="0039529C" w:rsidRDefault="0039529C" w:rsidP="00355556">
      <w:pPr>
        <w:pStyle w:val="FootnoteText"/>
      </w:pPr>
      <w:r>
        <w:rPr>
          <w:rStyle w:val="FootnoteReference"/>
        </w:rPr>
        <w:footnoteRef/>
      </w:r>
      <w:r>
        <w:t xml:space="preserve"> See “Methods of Surveillance,” paragraph 6 of this QASP, for additional methods of monitoring performance.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7547" w14:textId="77777777" w:rsidR="00B16532" w:rsidRPr="00396520" w:rsidRDefault="00355556" w:rsidP="00C81C12">
    <w:pPr>
      <w:pStyle w:val="Header"/>
    </w:pPr>
    <w:r>
      <w:tab/>
    </w:r>
  </w:p>
  <w:p w14:paraId="499A7548" w14:textId="77777777" w:rsidR="00B16532" w:rsidRDefault="00D14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5EDE"/>
    <w:multiLevelType w:val="hybridMultilevel"/>
    <w:tmpl w:val="8F8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2659B"/>
    <w:multiLevelType w:val="hybridMultilevel"/>
    <w:tmpl w:val="77E86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56"/>
    <w:rsid w:val="00277D61"/>
    <w:rsid w:val="002F4931"/>
    <w:rsid w:val="00351F09"/>
    <w:rsid w:val="00355556"/>
    <w:rsid w:val="0039529C"/>
    <w:rsid w:val="00426C70"/>
    <w:rsid w:val="00435086"/>
    <w:rsid w:val="00512C33"/>
    <w:rsid w:val="00553ED5"/>
    <w:rsid w:val="00616D91"/>
    <w:rsid w:val="00626D8A"/>
    <w:rsid w:val="006C51E9"/>
    <w:rsid w:val="00776F71"/>
    <w:rsid w:val="007B0963"/>
    <w:rsid w:val="007F0C10"/>
    <w:rsid w:val="00870F19"/>
    <w:rsid w:val="008774F2"/>
    <w:rsid w:val="008E2E41"/>
    <w:rsid w:val="009826ED"/>
    <w:rsid w:val="009E411D"/>
    <w:rsid w:val="00A147C3"/>
    <w:rsid w:val="00A50357"/>
    <w:rsid w:val="00AA2F44"/>
    <w:rsid w:val="00B167BC"/>
    <w:rsid w:val="00B20F59"/>
    <w:rsid w:val="00BA2B02"/>
    <w:rsid w:val="00BD6C7F"/>
    <w:rsid w:val="00C0799C"/>
    <w:rsid w:val="00C32F87"/>
    <w:rsid w:val="00C447D0"/>
    <w:rsid w:val="00D149D9"/>
    <w:rsid w:val="00D44A31"/>
    <w:rsid w:val="00DA0C80"/>
    <w:rsid w:val="00E04954"/>
    <w:rsid w:val="00E24A87"/>
    <w:rsid w:val="00E363E5"/>
    <w:rsid w:val="00E6223A"/>
    <w:rsid w:val="00FA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56"/>
    <w:rPr>
      <w:rFonts w:eastAsiaTheme="minorEastAsia"/>
    </w:rPr>
  </w:style>
  <w:style w:type="paragraph" w:styleId="Heading2">
    <w:name w:val="heading 2"/>
    <w:basedOn w:val="Normal"/>
    <w:next w:val="Normal"/>
    <w:link w:val="Heading2Char"/>
    <w:uiPriority w:val="9"/>
    <w:unhideWhenUsed/>
    <w:qFormat/>
    <w:rsid w:val="00355556"/>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55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55556"/>
    <w:pPr>
      <w:spacing w:after="0" w:line="240" w:lineRule="auto"/>
    </w:pPr>
    <w:rPr>
      <w:rFonts w:eastAsiaTheme="minorEastAsia"/>
    </w:rPr>
  </w:style>
  <w:style w:type="paragraph" w:styleId="Header">
    <w:name w:val="header"/>
    <w:basedOn w:val="Normal"/>
    <w:link w:val="HeaderChar"/>
    <w:uiPriority w:val="99"/>
    <w:rsid w:val="00355556"/>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355556"/>
    <w:rPr>
      <w:rFonts w:eastAsiaTheme="minorEastAsia"/>
      <w:b/>
      <w:bCs/>
    </w:rPr>
  </w:style>
  <w:style w:type="paragraph" w:styleId="Footer">
    <w:name w:val="footer"/>
    <w:basedOn w:val="Normal"/>
    <w:link w:val="FooterChar"/>
    <w:uiPriority w:val="99"/>
    <w:rsid w:val="00355556"/>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355556"/>
    <w:rPr>
      <w:rFonts w:eastAsiaTheme="minorEastAsia"/>
      <w:b/>
      <w:bCs/>
    </w:rPr>
  </w:style>
  <w:style w:type="paragraph" w:styleId="FootnoteText">
    <w:name w:val="footnote text"/>
    <w:basedOn w:val="Normal"/>
    <w:link w:val="FootnoteTextChar"/>
    <w:uiPriority w:val="99"/>
    <w:semiHidden/>
    <w:unhideWhenUsed/>
    <w:rsid w:val="00355556"/>
    <w:rPr>
      <w:sz w:val="20"/>
      <w:szCs w:val="20"/>
    </w:rPr>
  </w:style>
  <w:style w:type="character" w:customStyle="1" w:styleId="FootnoteTextChar">
    <w:name w:val="Footnote Text Char"/>
    <w:basedOn w:val="DefaultParagraphFont"/>
    <w:link w:val="FootnoteText"/>
    <w:uiPriority w:val="99"/>
    <w:semiHidden/>
    <w:rsid w:val="00355556"/>
    <w:rPr>
      <w:rFonts w:eastAsiaTheme="minorEastAsia"/>
      <w:sz w:val="20"/>
      <w:szCs w:val="20"/>
    </w:rPr>
  </w:style>
  <w:style w:type="character" w:styleId="FootnoteReference">
    <w:name w:val="footnote reference"/>
    <w:uiPriority w:val="99"/>
    <w:semiHidden/>
    <w:unhideWhenUsed/>
    <w:rsid w:val="00355556"/>
    <w:rPr>
      <w:vertAlign w:val="superscript"/>
    </w:rPr>
  </w:style>
  <w:style w:type="character" w:styleId="Hyperlink">
    <w:name w:val="Hyperlink"/>
    <w:basedOn w:val="DefaultParagraphFont"/>
    <w:uiPriority w:val="99"/>
    <w:unhideWhenUsed/>
    <w:rsid w:val="009E411D"/>
    <w:rPr>
      <w:color w:val="0000FF" w:themeColor="hyperlink"/>
      <w:u w:val="single"/>
    </w:rPr>
  </w:style>
  <w:style w:type="paragraph" w:styleId="BalloonText">
    <w:name w:val="Balloon Text"/>
    <w:basedOn w:val="Normal"/>
    <w:link w:val="BalloonTextChar"/>
    <w:uiPriority w:val="99"/>
    <w:semiHidden/>
    <w:unhideWhenUsed/>
    <w:rsid w:val="009E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1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56"/>
    <w:rPr>
      <w:rFonts w:eastAsiaTheme="minorEastAsia"/>
    </w:rPr>
  </w:style>
  <w:style w:type="paragraph" w:styleId="Heading2">
    <w:name w:val="heading 2"/>
    <w:basedOn w:val="Normal"/>
    <w:next w:val="Normal"/>
    <w:link w:val="Heading2Char"/>
    <w:uiPriority w:val="9"/>
    <w:unhideWhenUsed/>
    <w:qFormat/>
    <w:rsid w:val="00355556"/>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55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55556"/>
    <w:pPr>
      <w:spacing w:after="0" w:line="240" w:lineRule="auto"/>
    </w:pPr>
    <w:rPr>
      <w:rFonts w:eastAsiaTheme="minorEastAsia"/>
    </w:rPr>
  </w:style>
  <w:style w:type="paragraph" w:styleId="Header">
    <w:name w:val="header"/>
    <w:basedOn w:val="Normal"/>
    <w:link w:val="HeaderChar"/>
    <w:uiPriority w:val="99"/>
    <w:rsid w:val="00355556"/>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355556"/>
    <w:rPr>
      <w:rFonts w:eastAsiaTheme="minorEastAsia"/>
      <w:b/>
      <w:bCs/>
    </w:rPr>
  </w:style>
  <w:style w:type="paragraph" w:styleId="Footer">
    <w:name w:val="footer"/>
    <w:basedOn w:val="Normal"/>
    <w:link w:val="FooterChar"/>
    <w:uiPriority w:val="99"/>
    <w:rsid w:val="00355556"/>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355556"/>
    <w:rPr>
      <w:rFonts w:eastAsiaTheme="minorEastAsia"/>
      <w:b/>
      <w:bCs/>
    </w:rPr>
  </w:style>
  <w:style w:type="paragraph" w:styleId="FootnoteText">
    <w:name w:val="footnote text"/>
    <w:basedOn w:val="Normal"/>
    <w:link w:val="FootnoteTextChar"/>
    <w:uiPriority w:val="99"/>
    <w:semiHidden/>
    <w:unhideWhenUsed/>
    <w:rsid w:val="00355556"/>
    <w:rPr>
      <w:sz w:val="20"/>
      <w:szCs w:val="20"/>
    </w:rPr>
  </w:style>
  <w:style w:type="character" w:customStyle="1" w:styleId="FootnoteTextChar">
    <w:name w:val="Footnote Text Char"/>
    <w:basedOn w:val="DefaultParagraphFont"/>
    <w:link w:val="FootnoteText"/>
    <w:uiPriority w:val="99"/>
    <w:semiHidden/>
    <w:rsid w:val="00355556"/>
    <w:rPr>
      <w:rFonts w:eastAsiaTheme="minorEastAsia"/>
      <w:sz w:val="20"/>
      <w:szCs w:val="20"/>
    </w:rPr>
  </w:style>
  <w:style w:type="character" w:styleId="FootnoteReference">
    <w:name w:val="footnote reference"/>
    <w:uiPriority w:val="99"/>
    <w:semiHidden/>
    <w:unhideWhenUsed/>
    <w:rsid w:val="00355556"/>
    <w:rPr>
      <w:vertAlign w:val="superscript"/>
    </w:rPr>
  </w:style>
  <w:style w:type="character" w:styleId="Hyperlink">
    <w:name w:val="Hyperlink"/>
    <w:basedOn w:val="DefaultParagraphFont"/>
    <w:uiPriority w:val="99"/>
    <w:unhideWhenUsed/>
    <w:rsid w:val="009E411D"/>
    <w:rPr>
      <w:color w:val="0000FF" w:themeColor="hyperlink"/>
      <w:u w:val="single"/>
    </w:rPr>
  </w:style>
  <w:style w:type="paragraph" w:styleId="BalloonText">
    <w:name w:val="Balloon Text"/>
    <w:basedOn w:val="Normal"/>
    <w:link w:val="BalloonTextChar"/>
    <w:uiPriority w:val="99"/>
    <w:semiHidden/>
    <w:unhideWhenUsed/>
    <w:rsid w:val="009E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nursinghomecompa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Shelly A</dc:creator>
  <cp:lastModifiedBy>Department of Veterans Affairs</cp:lastModifiedBy>
  <cp:revision>5</cp:revision>
  <dcterms:created xsi:type="dcterms:W3CDTF">2018-01-24T16:36:00Z</dcterms:created>
  <dcterms:modified xsi:type="dcterms:W3CDTF">2018-01-24T18:14:00Z</dcterms:modified>
</cp:coreProperties>
</file>