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6371" w14:textId="77777777" w:rsidR="00D130AD" w:rsidRDefault="00DD47D1">
      <w:pPr>
        <w:pageBreakBefore/>
        <w:sectPr w:rsidR="00D130AD">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814DC8">
        <w:pict w14:anchorId="5B3966C3">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809;height:186;mso-position-horizontal-relative:page;mso-position-vertical-relative:page" filled="f" stroked="f">
              <v:textbox style="mso-next-textbox:#_x0000_s1165" inset="0,0,0,0">
                <w:txbxContent>
                  <w:p w14:paraId="5B3966EE" w14:textId="4D76B4D1" w:rsidR="00D130AD" w:rsidRDefault="00DD47D1">
                    <w:pPr>
                      <w:spacing w:after="0" w:line="240" w:lineRule="auto"/>
                      <w:rPr>
                        <w:rFonts w:ascii="Arial" w:hAnsi="Arial" w:cs="Arial"/>
                        <w:sz w:val="11"/>
                        <w:szCs w:val="11"/>
                      </w:rPr>
                    </w:pPr>
                    <w:r>
                      <w:rPr>
                        <w:rFonts w:ascii="Arial" w:hAnsi="Arial" w:cs="Arial"/>
                        <w:sz w:val="11"/>
                        <w:szCs w:val="11"/>
                      </w:rPr>
                      <w:t>PAGE 1 OF 45</w:t>
                    </w:r>
                  </w:p>
                </w:txbxContent>
              </v:textbox>
            </v:shape>
            <v:shape id="_x0000_s1166" type="#_x0000_t202" style="position:absolute;left:7843;top:522;width:1430;height:186;mso-position-horizontal-relative:page;mso-position-vertical-relative:page" filled="f" stroked="f">
              <v:textbox style="mso-next-textbox:#_x0000_s1166" inset="0,0,0,0">
                <w:txbxContent>
                  <w:p w14:paraId="5B3966EF" w14:textId="77777777" w:rsidR="00D130AD" w:rsidRDefault="00DD47D1">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296;height:186;mso-position-horizontal-relative:page;mso-position-vertical-relative:page" filled="f" stroked="f">
              <v:textbox style="mso-next-textbox:#_x0000_s1167" inset="0,0,0,0">
                <w:txbxContent>
                  <w:p w14:paraId="5B3966F0" w14:textId="77777777" w:rsidR="00D130AD" w:rsidRDefault="00DD47D1">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981;height:186;mso-position-horizontal-relative:page;mso-position-vertical-relative:page" filled="f" stroked="f">
              <v:textbox style="mso-next-textbox:#_x0000_s1168" inset="0,0,0,0">
                <w:txbxContent>
                  <w:p w14:paraId="5B3966F1" w14:textId="77777777" w:rsidR="00D130AD" w:rsidRDefault="00DD47D1">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1021;height:186;mso-position-horizontal-relative:page;mso-position-vertical-relative:page" filled="f" stroked="f">
              <v:textbox style="mso-next-textbox:#_x0000_s1169" inset="0,0,0,0">
                <w:txbxContent>
                  <w:p w14:paraId="5B3966F2" w14:textId="77777777" w:rsidR="00D130AD" w:rsidRDefault="00DD47D1">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855;height:186;mso-position-horizontal-relative:page;mso-position-vertical-relative:page" filled="f" stroked="f">
              <v:textbox style="mso-next-textbox:#_x0000_s1170" inset="0,0,0,0">
                <w:txbxContent>
                  <w:p w14:paraId="5B3966F3" w14:textId="77777777" w:rsidR="00D130AD" w:rsidRDefault="00DD47D1">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2083;height:186;mso-position-horizontal-relative:page;mso-position-vertical-relative:page" filled="f" stroked="f">
              <v:textbox style="mso-next-textbox:#_x0000_s1171" inset="0,0,0,0">
                <w:txbxContent>
                  <w:p w14:paraId="5B3966F4" w14:textId="77777777" w:rsidR="00D130AD" w:rsidRDefault="00DD47D1">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627;height:186;mso-position-horizontal-relative:page;mso-position-vertical-relative:page" filled="f" stroked="f">
              <v:textbox style="mso-next-textbox:#_x0000_s1172" inset="0,0,0,0">
                <w:txbxContent>
                  <w:p w14:paraId="5B3966F5" w14:textId="77777777" w:rsidR="00D130AD" w:rsidRDefault="00DD47D1">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548;height:186;mso-position-horizontal-relative:page;mso-position-vertical-relative:page" filled="f" stroked="f">
              <v:textbox style="mso-next-textbox:#_x0000_s1173" inset="0,0,0,0">
                <w:txbxContent>
                  <w:p w14:paraId="5B3966F6" w14:textId="77777777" w:rsidR="00D130AD" w:rsidRDefault="00DD47D1">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957;height:186;mso-position-horizontal-relative:page;mso-position-vertical-relative:page" filled="f" stroked="f">
              <v:textbox style="mso-next-textbox:#_x0000_s1174" inset="0,0,0,0">
                <w:txbxContent>
                  <w:p w14:paraId="5B3966F7" w14:textId="77777777" w:rsidR="00D130AD" w:rsidRDefault="00DD47D1">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99;height:186;mso-position-horizontal-relative:page;mso-position-vertical-relative:page" filled="f" stroked="f">
              <v:textbox style="mso-next-textbox:#_x0000_s1175" inset="0,0,0,0">
                <w:txbxContent>
                  <w:p w14:paraId="5B3966F8" w14:textId="77777777" w:rsidR="00D130AD" w:rsidRDefault="00DD47D1">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974;height:186;mso-position-horizontal-relative:page;mso-position-vertical-relative:page" filled="f" stroked="f">
              <v:textbox style="mso-next-textbox:#_x0000_s1176" inset="0,0,0,0">
                <w:txbxContent>
                  <w:p w14:paraId="5B3966F9" w14:textId="77777777" w:rsidR="00D130AD" w:rsidRDefault="00DD47D1">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470;height:186;mso-position-horizontal-relative:page;mso-position-vertical-relative:page" filled="f" stroked="f">
              <v:textbox style="mso-next-textbox:#_x0000_s1177" inset="0,0,0,0">
                <w:txbxContent>
                  <w:p w14:paraId="5B3966FA" w14:textId="77777777" w:rsidR="00D130AD" w:rsidRDefault="00DD47D1">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753;height:186;mso-position-horizontal-relative:page;mso-position-vertical-relative:page" filled="f" stroked="f">
              <v:textbox style="mso-next-textbox:#_x0000_s1178" inset="0,0,0,0">
                <w:txbxContent>
                  <w:p w14:paraId="5B3966FB" w14:textId="77777777" w:rsidR="00D130AD" w:rsidRDefault="00DD47D1">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461;height:186;mso-position-horizontal-relative:page;mso-position-vertical-relative:page" filled="f" stroked="f">
              <v:textbox style="mso-next-textbox:#_x0000_s1179" inset="0,0,0,0">
                <w:txbxContent>
                  <w:p w14:paraId="5B3966FC" w14:textId="77777777" w:rsidR="00D130AD" w:rsidRDefault="00DD47D1">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840;height:186;mso-position-horizontal-relative:page;mso-position-vertical-relative:page" filled="f" stroked="f">
              <v:textbox style="mso-next-textbox:#_x0000_s1180" inset="0,0,0,0">
                <w:txbxContent>
                  <w:p w14:paraId="5B3966FD" w14:textId="77777777" w:rsidR="00D130AD" w:rsidRDefault="00DD47D1">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564;height:186;mso-position-horizontal-relative:page;mso-position-vertical-relative:page" filled="f" stroked="f">
              <v:textbox style="mso-next-textbox:#_x0000_s1181" inset="0,0,0,0">
                <w:txbxContent>
                  <w:p w14:paraId="5B3966FE" w14:textId="77777777" w:rsidR="00D130AD" w:rsidRDefault="00DD47D1">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281;height:186;mso-position-horizontal-relative:page;mso-position-vertical-relative:page" filled="f" stroked="f">
              <v:textbox style="mso-next-textbox:#_x0000_s1182" inset="0,0,0,0">
                <w:txbxContent>
                  <w:p w14:paraId="5B3966FF" w14:textId="77777777" w:rsidR="00D130AD" w:rsidRDefault="00DD47D1">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257;height:186;mso-position-horizontal-relative:page;mso-position-vertical-relative:page" filled="f" stroked="f">
              <v:textbox style="mso-next-textbox:#_x0000_s1183" inset="0,0,0,0">
                <w:txbxContent>
                  <w:p w14:paraId="5B396700" w14:textId="77777777" w:rsidR="00D130AD" w:rsidRDefault="00DD47D1">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777;height:186;mso-position-horizontal-relative:page;mso-position-vertical-relative:page" filled="f" stroked="f">
              <v:textbox style="mso-next-textbox:#_x0000_s1184" inset="0,0,0,0">
                <w:txbxContent>
                  <w:p w14:paraId="5B396701" w14:textId="77777777" w:rsidR="00D130AD" w:rsidRDefault="00DD47D1">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430;height:186;mso-position-horizontal-relative:page;mso-position-vertical-relative:page" filled="f" stroked="f">
              <v:textbox style="mso-next-textbox:#_x0000_s1185" inset="0,0,0,0">
                <w:txbxContent>
                  <w:p w14:paraId="5B396702" w14:textId="77777777" w:rsidR="00D130AD" w:rsidRDefault="00DD47D1">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320;height:186;mso-position-horizontal-relative:page;mso-position-vertical-relative:page" filled="f" stroked="f">
              <v:textbox style="mso-next-textbox:#_x0000_s1186" inset="0,0,0,0">
                <w:txbxContent>
                  <w:p w14:paraId="5B396703" w14:textId="77777777" w:rsidR="00D130AD" w:rsidRDefault="00DD47D1">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281;height:186;mso-position-horizontal-relative:page;mso-position-vertical-relative:page" filled="f" stroked="f">
              <v:textbox style="mso-next-textbox:#_x0000_s1187" inset="0,0,0,0">
                <w:txbxContent>
                  <w:p w14:paraId="5B396704" w14:textId="77777777" w:rsidR="00D130AD" w:rsidRDefault="00DD47D1">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2469;height:186;mso-position-horizontal-relative:page;mso-position-vertical-relative:page" filled="f" stroked="f">
              <v:textbox style="mso-next-textbox:#_x0000_s1188" inset="0,0,0,0">
                <w:txbxContent>
                  <w:p w14:paraId="5B396705" w14:textId="77777777" w:rsidR="00D130AD" w:rsidRDefault="00DD47D1">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3310;height:186;mso-position-horizontal-relative:page;mso-position-vertical-relative:page" filled="f" stroked="f">
              <v:textbox style="mso-next-textbox:#_x0000_s1189" inset="0,0,0,0">
                <w:txbxContent>
                  <w:p w14:paraId="5B396706" w14:textId="77777777" w:rsidR="00D130AD" w:rsidRDefault="00DD47D1">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2052;height:186;mso-position-horizontal-relative:page;mso-position-vertical-relative:page" filled="f" stroked="f">
              <v:textbox style="mso-next-textbox:#_x0000_s1190" inset="0,0,0,0">
                <w:txbxContent>
                  <w:p w14:paraId="5B396707" w14:textId="77777777" w:rsidR="00D130AD" w:rsidRDefault="00DD47D1">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690;height:186;mso-position-horizontal-relative:page;mso-position-vertical-relative:page" filled="f" stroked="f">
              <v:textbox style="mso-next-textbox:#_x0000_s1191" inset="0,0,0,0">
                <w:txbxContent>
                  <w:p w14:paraId="5B396708" w14:textId="77777777" w:rsidR="00D130AD" w:rsidRDefault="00DD47D1">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328;height:186;mso-position-horizontal-relative:page;mso-position-vertical-relative:page" filled="f" stroked="f">
              <v:textbox style="mso-next-textbox:#_x0000_s1192" inset="0,0,0,0">
                <w:txbxContent>
                  <w:p w14:paraId="5B396709" w14:textId="77777777" w:rsidR="00D130AD" w:rsidRDefault="00DD47D1">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533;height:186;mso-position-horizontal-relative:page;mso-position-vertical-relative:page" filled="f" stroked="f">
              <v:textbox style="mso-next-textbox:#_x0000_s1193" inset="0,0,0,0">
                <w:txbxContent>
                  <w:p w14:paraId="5B39670A" w14:textId="77777777" w:rsidR="00D130AD" w:rsidRDefault="00DD47D1">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1233;height:186;mso-position-horizontal-relative:page;mso-position-vertical-relative:page" filled="f" stroked="f">
              <v:textbox style="mso-next-textbox:#_x0000_s1194" inset="0,0,0,0">
                <w:txbxContent>
                  <w:p w14:paraId="5B39670B" w14:textId="77777777" w:rsidR="00D130AD" w:rsidRDefault="00DD47D1">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2367;height:186;mso-position-horizontal-relative:page;mso-position-vertical-relative:page" filled="f" stroked="f">
              <v:textbox style="mso-next-textbox:#_x0000_s1195" inset="0,0,0,0">
                <w:txbxContent>
                  <w:p w14:paraId="5B39670C" w14:textId="77777777" w:rsidR="00D130AD" w:rsidRDefault="00DD47D1">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698;height:186;mso-position-horizontal-relative:page;mso-position-vertical-relative:page" filled="f" stroked="f">
              <v:textbox style="mso-next-textbox:#_x0000_s1196" inset="0,0,0,0">
                <w:txbxContent>
                  <w:p w14:paraId="5B39670D" w14:textId="77777777" w:rsidR="00D130AD" w:rsidRDefault="00DD47D1">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667;height:186;mso-position-horizontal-relative:page;mso-position-vertical-relative:page" filled="f" stroked="f">
              <v:textbox style="mso-next-textbox:#_x0000_s1197" inset="0,0,0,0">
                <w:txbxContent>
                  <w:p w14:paraId="5B39670E" w14:textId="77777777" w:rsidR="00D130AD" w:rsidRDefault="00DD47D1">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1155;height:186;mso-position-horizontal-relative:page;mso-position-vertical-relative:page" filled="f" stroked="f">
              <v:textbox style="mso-next-textbox:#_x0000_s1198" inset="0,0,0,0">
                <w:txbxContent>
                  <w:p w14:paraId="5B39670F" w14:textId="77777777" w:rsidR="00D130AD" w:rsidRDefault="00DD47D1">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572;height:186;mso-position-horizontal-relative:page;mso-position-vertical-relative:page" filled="f" stroked="f">
              <v:textbox style="mso-next-textbox:#_x0000_s1199" inset="0,0,0,0">
                <w:txbxContent>
                  <w:p w14:paraId="5B396710" w14:textId="77777777" w:rsidR="00D130AD" w:rsidRDefault="00DD47D1">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910;height:186;mso-position-horizontal-relative:page;mso-position-vertical-relative:page" filled="f" stroked="f">
              <v:textbox style="mso-next-textbox:#_x0000_s1200" inset="0,0,0,0">
                <w:txbxContent>
                  <w:p w14:paraId="5B396711" w14:textId="77777777" w:rsidR="00D130AD" w:rsidRDefault="00DD47D1">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634;height:186;mso-position-horizontal-relative:page;mso-position-vertical-relative:page" filled="f" stroked="f">
              <v:textbox style="mso-next-textbox:#_x0000_s1201" inset="0,0,0,0">
                <w:txbxContent>
                  <w:p w14:paraId="5B396712" w14:textId="77777777" w:rsidR="00D130AD" w:rsidRDefault="00DD47D1">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344;height:186;mso-position-horizontal-relative:page;mso-position-vertical-relative:page" filled="f" stroked="f">
              <v:textbox style="mso-next-textbox:#_x0000_s1202" inset="0,0,0,0">
                <w:txbxContent>
                  <w:p w14:paraId="5B396713" w14:textId="77777777" w:rsidR="00D130AD" w:rsidRDefault="00DD47D1">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911;height:186;mso-position-horizontal-relative:page;mso-position-vertical-relative:page" filled="f" stroked="f">
              <v:textbox style="mso-next-textbox:#_x0000_s1203" inset="0,0,0,0">
                <w:txbxContent>
                  <w:p w14:paraId="5B396714" w14:textId="77777777" w:rsidR="00D130AD" w:rsidRDefault="00DD47D1">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2170;height:186;mso-position-horizontal-relative:page;mso-position-vertical-relative:page" filled="f" stroked="f">
              <v:textbox style="mso-next-textbox:#_x0000_s1204" inset="0,0,0,0">
                <w:txbxContent>
                  <w:p w14:paraId="5B396715" w14:textId="77777777" w:rsidR="00D130AD" w:rsidRDefault="00DD47D1">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360;height:186;mso-position-horizontal-relative:page;mso-position-vertical-relative:page" filled="f" stroked="f">
              <v:textbox style="mso-next-textbox:#_x0000_s1205" inset="0,0,0,0">
                <w:txbxContent>
                  <w:p w14:paraId="5B396716" w14:textId="77777777" w:rsidR="00D130AD" w:rsidRDefault="00DD47D1">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81;height:186;mso-position-horizontal-relative:page;mso-position-vertical-relative:page" filled="f" stroked="f">
              <v:textbox style="mso-next-textbox:#_x0000_s1206" inset="0,0,0,0">
                <w:txbxContent>
                  <w:p w14:paraId="5B396717" w14:textId="77777777" w:rsidR="00D130AD" w:rsidRDefault="00DD47D1">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344;height:186;mso-position-horizontal-relative:page;mso-position-vertical-relative:page" filled="f" stroked="f">
              <v:textbox style="mso-next-textbox:#_x0000_s1207" inset="0,0,0,0">
                <w:txbxContent>
                  <w:p w14:paraId="5B396718" w14:textId="77777777" w:rsidR="00D130AD" w:rsidRDefault="00DD47D1">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1139;height:186;mso-position-horizontal-relative:page;mso-position-vertical-relative:page" filled="f" stroked="f">
              <v:textbox style="mso-next-textbox:#_x0000_s1208" inset="0,0,0,0">
                <w:txbxContent>
                  <w:p w14:paraId="5B396719" w14:textId="77777777" w:rsidR="00D130AD" w:rsidRDefault="00DD47D1">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470;height:186;mso-position-horizontal-relative:page;mso-position-vertical-relative:page" filled="f" stroked="f">
              <v:textbox style="mso-next-textbox:#_x0000_s1209" inset="0,0,0,0">
                <w:txbxContent>
                  <w:p w14:paraId="5B39671A" w14:textId="77777777" w:rsidR="00D130AD" w:rsidRDefault="00DD47D1">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595;height:186;mso-position-horizontal-relative:page;mso-position-vertical-relative:page" filled="f" stroked="f">
              <v:textbox style="mso-next-textbox:#_x0000_s1210" inset="0,0,0,0">
                <w:txbxContent>
                  <w:p w14:paraId="5B39671B" w14:textId="77777777" w:rsidR="00D130AD" w:rsidRDefault="00DD47D1">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470;height:186;mso-position-horizontal-relative:page;mso-position-vertical-relative:page" filled="f" stroked="f">
              <v:textbox style="mso-next-textbox:#_x0000_s1211" inset="0,0,0,0">
                <w:txbxContent>
                  <w:p w14:paraId="5B39671C" w14:textId="77777777" w:rsidR="00D130AD" w:rsidRDefault="00DD47D1">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2107;height:186;mso-position-horizontal-relative:page;mso-position-vertical-relative:page" filled="f" stroked="f">
              <v:textbox style="mso-next-textbox:#_x0000_s1212" inset="0,0,0,0">
                <w:txbxContent>
                  <w:p w14:paraId="5B39671D" w14:textId="77777777" w:rsidR="00D130AD" w:rsidRDefault="00DD47D1">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470;height:186;mso-position-horizontal-relative:page;mso-position-vertical-relative:page" filled="f" stroked="f">
              <v:textbox style="mso-next-textbox:#_x0000_s1213" inset="0,0,0,0">
                <w:txbxContent>
                  <w:p w14:paraId="5B39671E" w14:textId="77777777" w:rsidR="00D130AD" w:rsidRDefault="00DD47D1">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1131;height:186;mso-position-horizontal-relative:page;mso-position-vertical-relative:page" filled="f" stroked="f">
              <v:textbox style="mso-next-textbox:#_x0000_s1214" inset="0,0,0,0">
                <w:txbxContent>
                  <w:p w14:paraId="5B39671F" w14:textId="77777777" w:rsidR="00D130AD" w:rsidRDefault="00DD47D1">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2335;height:186;mso-position-horizontal-relative:page;mso-position-vertical-relative:page" filled="f" stroked="f">
              <v:textbox style="mso-next-textbox:#_x0000_s1215" inset="0,0,0,0">
                <w:txbxContent>
                  <w:p w14:paraId="5B396720" w14:textId="77777777" w:rsidR="00D130AD" w:rsidRDefault="00DD47D1">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470;height:186;mso-position-horizontal-relative:page;mso-position-vertical-relative:page" filled="f" stroked="f">
              <v:textbox style="mso-next-textbox:#_x0000_s1216" inset="0,0,0,0">
                <w:txbxContent>
                  <w:p w14:paraId="5B396721" w14:textId="77777777" w:rsidR="00D130AD" w:rsidRDefault="00DD47D1">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1210;height:186;mso-position-horizontal-relative:page;mso-position-vertical-relative:page" filled="f" stroked="f">
              <v:textbox style="mso-next-textbox:#_x0000_s1217" inset="0,0,0,0">
                <w:txbxContent>
                  <w:p w14:paraId="5B396722" w14:textId="77777777" w:rsidR="00D130AD" w:rsidRDefault="00DD47D1">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501;height:186;mso-position-horizontal-relative:page;mso-position-vertical-relative:page" filled="f" stroked="f">
              <v:textbox style="mso-next-textbox:#_x0000_s1218" inset="0,0,0,0">
                <w:txbxContent>
                  <w:p w14:paraId="5B396723" w14:textId="77777777" w:rsidR="00D130AD" w:rsidRDefault="00DD47D1">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663;height:186;mso-position-horizontal-relative:page;mso-position-vertical-relative:page" filled="f" stroked="f">
              <v:textbox style="mso-next-textbox:#_x0000_s1219" inset="0,0,0,0">
                <w:txbxContent>
                  <w:p w14:paraId="5B396724" w14:textId="77777777" w:rsidR="00D130AD" w:rsidRDefault="00DD47D1">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604;height:186;mso-position-horizontal-relative:page;mso-position-vertical-relative:page" filled="f" stroked="f">
              <v:textbox style="mso-next-textbox:#_x0000_s1220" inset="0,0,0,0">
                <w:txbxContent>
                  <w:p w14:paraId="5B396725" w14:textId="77777777" w:rsidR="00D130AD" w:rsidRDefault="00DD47D1">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76;height:186;mso-position-horizontal-relative:page;mso-position-vertical-relative:page" filled="f" stroked="f">
              <v:textbox style="mso-next-textbox:#_x0000_s1221" inset="0,0,0,0">
                <w:txbxContent>
                  <w:p w14:paraId="5B396726" w14:textId="77777777" w:rsidR="00D130AD" w:rsidRDefault="00DD47D1">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5529;height:186;mso-position-horizontal-relative:page;mso-position-vertical-relative:page" filled="f" stroked="f">
              <v:textbox style="mso-next-textbox:#_x0000_s1222" inset="0,0,0,0">
                <w:txbxContent>
                  <w:p w14:paraId="5B396727" w14:textId="77777777" w:rsidR="00D130AD" w:rsidRDefault="00DD47D1">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6726;height:186;mso-position-horizontal-relative:page;mso-position-vertical-relative:page" filled="f" stroked="f">
              <v:textbox style="mso-next-textbox:#_x0000_s1223" inset="0,0,0,0">
                <w:txbxContent>
                  <w:p w14:paraId="5B396728" w14:textId="77777777" w:rsidR="00D130AD" w:rsidRDefault="00DD47D1">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1202;height:186;mso-position-horizontal-relative:page;mso-position-vertical-relative:page" filled="f" stroked="f">
              <v:textbox style="mso-next-textbox:#_x0000_s1224" inset="0,0,0,0">
                <w:txbxContent>
                  <w:p w14:paraId="5B396729" w14:textId="77777777" w:rsidR="00D130AD" w:rsidRDefault="00DD47D1">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58;height:186;mso-position-horizontal-relative:page;mso-position-vertical-relative:page" filled="f" stroked="f">
              <v:textbox style="mso-next-textbox:#_x0000_s1225" inset="0,0,0,0">
                <w:txbxContent>
                  <w:p w14:paraId="5B39672A" w14:textId="77777777" w:rsidR="00D130AD" w:rsidRDefault="00DD47D1">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58;height:186;mso-position-horizontal-relative:page;mso-position-vertical-relative:page" filled="f" stroked="f">
              <v:textbox style="mso-next-textbox:#_x0000_s1226" inset="0,0,0,0">
                <w:txbxContent>
                  <w:p w14:paraId="5B39672B" w14:textId="77777777" w:rsidR="00D130AD" w:rsidRDefault="00DD47D1">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58;height:186;mso-position-horizontal-relative:page;mso-position-vertical-relative:page" filled="f" stroked="f">
              <v:textbox style="mso-next-textbox:#_x0000_s1227" inset="0,0,0,0">
                <w:txbxContent>
                  <w:p w14:paraId="5B39672C" w14:textId="77777777" w:rsidR="00D130AD" w:rsidRDefault="00DD47D1">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58;height:186;mso-position-horizontal-relative:page;mso-position-vertical-relative:page" filled="f" stroked="f">
              <v:textbox style="mso-next-textbox:#_x0000_s1228" inset="0,0,0,0">
                <w:txbxContent>
                  <w:p w14:paraId="5B39672D" w14:textId="77777777" w:rsidR="00D130AD" w:rsidRDefault="00DD47D1">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58;height:186;mso-position-horizontal-relative:page;mso-position-vertical-relative:page" filled="f" stroked="f">
              <v:textbox style="mso-next-textbox:#_x0000_s1229" inset="0,0,0,0">
                <w:txbxContent>
                  <w:p w14:paraId="5B39672E" w14:textId="77777777" w:rsidR="00D130AD" w:rsidRDefault="00DD47D1">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58;height:186;mso-position-horizontal-relative:page;mso-position-vertical-relative:page" filled="f" stroked="f">
              <v:textbox style="mso-next-textbox:#_x0000_s1230" inset="0,0,0,0">
                <w:txbxContent>
                  <w:p w14:paraId="5B39672F" w14:textId="77777777" w:rsidR="00D130AD" w:rsidRDefault="00DD47D1">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690;height:186;mso-position-horizontal-relative:page;mso-position-vertical-relative:page" filled="f" stroked="f">
              <v:textbox style="mso-next-textbox:#_x0000_s1231" inset="0,0,0,0">
                <w:txbxContent>
                  <w:p w14:paraId="5B396730" w14:textId="77777777" w:rsidR="00D130AD" w:rsidRDefault="00DD47D1">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556;height:186;mso-position-horizontal-relative:page;mso-position-vertical-relative:page" filled="f" stroked="f">
              <v:textbox style="mso-next-textbox:#_x0000_s1232" inset="0,0,0,0">
                <w:txbxContent>
                  <w:p w14:paraId="5B396731" w14:textId="77777777" w:rsidR="00D130AD" w:rsidRDefault="00DD47D1">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777;height:186;mso-position-horizontal-relative:page;mso-position-vertical-relative:page" filled="f" stroked="f">
              <v:textbox style="mso-next-textbox:#_x0000_s1233" inset="0,0,0,0">
                <w:txbxContent>
                  <w:p w14:paraId="5B396732" w14:textId="77777777" w:rsidR="00D130AD" w:rsidRDefault="00DD47D1">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91;height:186;mso-position-horizontal-relative:page;mso-position-vertical-relative:page" filled="f" stroked="f">
              <v:textbox style="mso-next-textbox:#_x0000_s1234" inset="0,0,0,0">
                <w:txbxContent>
                  <w:p w14:paraId="5B396733" w14:textId="77777777" w:rsidR="00D130AD" w:rsidRDefault="00DD47D1">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863;height:186;mso-position-horizontal-relative:page;mso-position-vertical-relative:page" filled="f" stroked="f">
              <v:textbox style="mso-next-textbox:#_x0000_s1235" inset="0,0,0,0">
                <w:txbxContent>
                  <w:p w14:paraId="5B396734" w14:textId="77777777" w:rsidR="00D130AD" w:rsidRDefault="00DD47D1">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674;height:186;mso-position-horizontal-relative:page;mso-position-vertical-relative:page" filled="f" stroked="f">
              <v:textbox style="mso-next-textbox:#_x0000_s1236" inset="0,0,0,0">
                <w:txbxContent>
                  <w:p w14:paraId="5B396735" w14:textId="77777777" w:rsidR="00D130AD" w:rsidRDefault="00DD47D1">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894;height:186;mso-position-horizontal-relative:page;mso-position-vertical-relative:page" filled="f" stroked="f">
              <v:textbox style="mso-next-textbox:#_x0000_s1237" inset="0,0,0,0">
                <w:txbxContent>
                  <w:p w14:paraId="5B396736" w14:textId="77777777" w:rsidR="00D130AD" w:rsidRDefault="00DD47D1">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3208;height:186;mso-position-horizontal-relative:page;mso-position-vertical-relative:page" filled="f" stroked="f">
              <v:textbox style="mso-next-textbox:#_x0000_s1238" inset="0,0,0,0">
                <w:txbxContent>
                  <w:p w14:paraId="5B396737" w14:textId="77777777" w:rsidR="00D130AD" w:rsidRDefault="00DD47D1">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3319;height:186;mso-position-horizontal-relative:page;mso-position-vertical-relative:page" filled="f" stroked="f">
              <v:textbox style="mso-next-textbox:#_x0000_s1239" inset="0,0,0,0">
                <w:txbxContent>
                  <w:p w14:paraId="5B396738" w14:textId="77777777" w:rsidR="00D130AD" w:rsidRDefault="00DD47D1">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9072;height:186;mso-position-horizontal-relative:page;mso-position-vertical-relative:page" filled="f" stroked="f">
              <v:textbox style="mso-next-textbox:#_x0000_s1240" inset="0,0,0,0">
                <w:txbxContent>
                  <w:p w14:paraId="5B396739" w14:textId="77777777" w:rsidR="00D130AD" w:rsidRDefault="00DD47D1">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352;height:186;mso-position-horizontal-relative:page;mso-position-vertical-relative:page" filled="f" stroked="f">
              <v:textbox style="mso-next-textbox:#_x0000_s1241" inset="0,0,0,0">
                <w:txbxContent>
                  <w:p w14:paraId="5B39673A" w14:textId="77777777" w:rsidR="00D130AD" w:rsidRDefault="00DD47D1">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532;height:186;mso-position-horizontal-relative:page;mso-position-vertical-relative:page" filled="f" stroked="f">
              <v:textbox style="mso-next-textbox:#_x0000_s1242" inset="0,0,0,0">
                <w:txbxContent>
                  <w:p w14:paraId="5B39673B" w14:textId="77777777" w:rsidR="00D130AD" w:rsidRDefault="00DD47D1">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8520;height:186;mso-position-horizontal-relative:page;mso-position-vertical-relative:page" filled="f" stroked="f">
              <v:textbox style="mso-next-textbox:#_x0000_s1243" inset="0,0,0,0">
                <w:txbxContent>
                  <w:p w14:paraId="5B39673C" w14:textId="77777777" w:rsidR="00D130AD" w:rsidRDefault="00DD47D1">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352;height:186;mso-position-horizontal-relative:page;mso-position-vertical-relative:page" filled="f" stroked="f">
              <v:textbox style="mso-next-textbox:#_x0000_s1244" inset="0,0,0,0">
                <w:txbxContent>
                  <w:p w14:paraId="5B39673D" w14:textId="77777777" w:rsidR="00D130AD" w:rsidRDefault="00DD47D1">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493;height:186;mso-position-horizontal-relative:page;mso-position-vertical-relative:page" filled="f" stroked="f">
              <v:textbox style="mso-next-textbox:#_x0000_s1245" inset="0,0,0,0">
                <w:txbxContent>
                  <w:p w14:paraId="5B39673E" w14:textId="77777777" w:rsidR="00D130AD" w:rsidRDefault="00DD47D1">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6286;height:186;mso-position-horizontal-relative:page;mso-position-vertical-relative:page" filled="f" stroked="f">
              <v:textbox style="mso-next-textbox:#_x0000_s1246" inset="0,0,0,0">
                <w:txbxContent>
                  <w:p w14:paraId="5B39673F" w14:textId="77777777" w:rsidR="00D130AD" w:rsidRDefault="00DD47D1">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5642;height:186;mso-position-horizontal-relative:page;mso-position-vertical-relative:page" filled="f" stroked="f">
              <v:textbox style="mso-next-textbox:#_x0000_s1247" inset="0,0,0,0">
                <w:txbxContent>
                  <w:p w14:paraId="5B396740" w14:textId="77777777" w:rsidR="00D130AD" w:rsidRDefault="00DD47D1">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5002;height:186;mso-position-horizontal-relative:page;mso-position-vertical-relative:page" filled="f" stroked="f">
              <v:textbox style="mso-next-textbox:#_x0000_s1248" inset="0,0,0,0">
                <w:txbxContent>
                  <w:p w14:paraId="5B396741" w14:textId="77777777" w:rsidR="00D130AD" w:rsidRDefault="00DD47D1">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5422;height:186;mso-position-horizontal-relative:page;mso-position-vertical-relative:page" filled="f" stroked="f">
              <v:textbox style="mso-next-textbox:#_x0000_s1249" inset="0,0,0,0">
                <w:txbxContent>
                  <w:p w14:paraId="5B396742" w14:textId="77777777" w:rsidR="00D130AD" w:rsidRDefault="00DD47D1">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5695;height:186;mso-position-horizontal-relative:page;mso-position-vertical-relative:page" filled="f" stroked="f">
              <v:textbox style="mso-next-textbox:#_x0000_s1250" inset="0,0,0,0">
                <w:txbxContent>
                  <w:p w14:paraId="5B396743" w14:textId="77777777" w:rsidR="00D130AD" w:rsidRDefault="00DD47D1">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4593;height:186;mso-position-horizontal-relative:page;mso-position-vertical-relative:page" filled="f" stroked="f">
              <v:textbox style="mso-next-textbox:#_x0000_s1251" inset="0,0,0,0">
                <w:txbxContent>
                  <w:p w14:paraId="5B396744" w14:textId="77777777" w:rsidR="00D130AD" w:rsidRDefault="00DD47D1">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5349;height:186;mso-position-horizontal-relative:page;mso-position-vertical-relative:page" filled="f" stroked="f">
              <v:textbox style="mso-next-textbox:#_x0000_s1252" inset="0,0,0,0">
                <w:txbxContent>
                  <w:p w14:paraId="5B396745" w14:textId="77777777" w:rsidR="00D130AD" w:rsidRDefault="00DD47D1">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3397;height:186;mso-position-horizontal-relative:page;mso-position-vertical-relative:page" filled="f" stroked="f">
              <v:textbox style="mso-next-textbox:#_x0000_s1253" inset="0,0,0,0">
                <w:txbxContent>
                  <w:p w14:paraId="5B396746" w14:textId="77777777" w:rsidR="00D130AD" w:rsidRDefault="00DD47D1">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3208;height:186;mso-position-horizontal-relative:page;mso-position-vertical-relative:page" filled="f" stroked="f">
              <v:textbox style="mso-next-textbox:#_x0000_s1254" inset="0,0,0,0">
                <w:txbxContent>
                  <w:p w14:paraId="5B396747" w14:textId="77777777" w:rsidR="00D130AD" w:rsidRDefault="00DD47D1">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5348;height:186;mso-position-horizontal-relative:page;mso-position-vertical-relative:page" filled="f" stroked="f">
              <v:textbox style="mso-next-textbox:#_x0000_s1255" inset="0,0,0,0">
                <w:txbxContent>
                  <w:p w14:paraId="5B396748" w14:textId="77777777" w:rsidR="00D130AD" w:rsidRDefault="00DD47D1">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3586;height:186;mso-position-horizontal-relative:page;mso-position-vertical-relative:page" filled="f" stroked="f">
              <v:textbox style="mso-next-textbox:#_x0000_s1256" inset="0,0,0,0">
                <w:txbxContent>
                  <w:p w14:paraId="5B396749" w14:textId="77777777" w:rsidR="00D130AD" w:rsidRDefault="00DD47D1">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328;height:186;mso-position-horizontal-relative:page;mso-position-vertical-relative:page" filled="f" stroked="f">
              <v:textbox style="mso-next-textbox:#_x0000_s1257" inset="0,0,0,0">
                <w:txbxContent>
                  <w:p w14:paraId="5B39674A" w14:textId="77777777" w:rsidR="00D130AD" w:rsidRDefault="00DD47D1">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979;height:186;mso-position-horizontal-relative:page;mso-position-vertical-relative:page" filled="f" stroked="f">
              <v:textbox style="mso-next-textbox:#_x0000_s1258" inset="0,0,0,0">
                <w:txbxContent>
                  <w:p w14:paraId="5B39674B" w14:textId="77777777" w:rsidR="00D130AD" w:rsidRDefault="00DD47D1">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328;height:186;mso-position-horizontal-relative:page;mso-position-vertical-relative:page" filled="f" stroked="f">
              <v:textbox style="mso-next-textbox:#_x0000_s1259" inset="0,0,0,0">
                <w:txbxContent>
                  <w:p w14:paraId="5B39674C" w14:textId="77777777" w:rsidR="00D130AD" w:rsidRDefault="00DD47D1">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3011;height:186;mso-position-horizontal-relative:page;mso-position-vertical-relative:page" filled="f" stroked="f">
              <v:textbox style="mso-next-textbox:#_x0000_s1260" inset="0,0,0,0">
                <w:txbxContent>
                  <w:p w14:paraId="5B39674D" w14:textId="77777777" w:rsidR="00D130AD" w:rsidRDefault="00DD47D1">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958;height:186;mso-position-horizontal-relative:page;mso-position-vertical-relative:page" filled="f" stroked="f">
              <v:textbox style="mso-next-textbox:#_x0000_s1261" inset="0,0,0,0">
                <w:txbxContent>
                  <w:p w14:paraId="5B39674E" w14:textId="77777777" w:rsidR="00D130AD" w:rsidRDefault="00DD47D1">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516;height:186;mso-position-horizontal-relative:page;mso-position-vertical-relative:page" filled="f" stroked="f">
              <v:textbox style="mso-next-textbox:#_x0000_s1262" inset="0,0,0,0">
                <w:txbxContent>
                  <w:p w14:paraId="5B39674F" w14:textId="77777777" w:rsidR="00D130AD" w:rsidRDefault="00DD47D1">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768;height:186;mso-position-horizontal-relative:page;mso-position-vertical-relative:page" filled="f" stroked="f">
              <v:textbox style="mso-next-textbox:#_x0000_s1263" inset="0,0,0,0">
                <w:txbxContent>
                  <w:p w14:paraId="5B396750" w14:textId="77777777" w:rsidR="00D130AD" w:rsidRDefault="00DD47D1">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818;height:217;mso-position-horizontal-relative:page;mso-position-vertical-relative:page" filled="f" stroked="f">
              <v:textbox style="mso-next-textbox:#_x0000_s1264" inset="0,0,0,0">
                <w:txbxContent>
                  <w:p w14:paraId="5B396751" w14:textId="77777777" w:rsidR="00D130AD" w:rsidRDefault="00DD47D1">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752;height:217;mso-position-horizontal-relative:page;mso-position-vertical-relative:page" filled="f" stroked="f">
              <v:textbox style="mso-next-textbox:#_x0000_s1265" inset="0,0,0,0">
                <w:txbxContent>
                  <w:p w14:paraId="5B396752" w14:textId="77777777" w:rsidR="00D130AD" w:rsidRDefault="00DD47D1">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948;height:217;mso-position-horizontal-relative:page;mso-position-vertical-relative:page" filled="f" stroked="f">
              <v:textbox style="mso-next-textbox:#_x0000_s1266" inset="0,0,0,0">
                <w:txbxContent>
                  <w:p w14:paraId="5B396753" w14:textId="77777777" w:rsidR="00D130AD" w:rsidRDefault="00DD47D1">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6442;height:310;mso-position-horizontal-relative:page;mso-position-vertical-relative:page" filled="f" stroked="f">
              <v:textbox style="mso-next-textbox:#_x0000_s1267" inset="0,0,0,0">
                <w:txbxContent>
                  <w:p w14:paraId="5B396754" w14:textId="77777777" w:rsidR="00D130AD" w:rsidRDefault="00DD47D1">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7364;height:310;mso-position-horizontal-relative:page;mso-position-vertical-relative:page" filled="f" stroked="f">
              <v:textbox style="mso-next-textbox:#_x0000_s1268" inset="0,0,0,0">
                <w:txbxContent>
                  <w:p w14:paraId="5B396755" w14:textId="77777777" w:rsidR="00D130AD" w:rsidRDefault="00DD47D1">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773;height:251;mso-position-horizontal-relative:page;mso-position-vertical-relative:page" filled="f" stroked="f">
              <v:textbox style="mso-next-textbox:#_x0000_s1269" inset="0,0,0,0">
                <w:txbxContent>
                  <w:p w14:paraId="5B396756" w14:textId="77777777" w:rsidR="00D130AD" w:rsidRDefault="00D130AD">
                    <w:pPr>
                      <w:spacing w:after="0" w:line="240" w:lineRule="auto"/>
                      <w:jc w:val="center"/>
                      <w:rPr>
                        <w:rFonts w:ascii="Courier New" w:hAnsi="Courier New" w:cs="Courier New"/>
                        <w:sz w:val="15"/>
                        <w:szCs w:val="15"/>
                      </w:rPr>
                    </w:pPr>
                  </w:p>
                </w:txbxContent>
              </v:textbox>
            </v:shape>
            <v:shape id="_x0000_s1270" type="#_x0000_t202" style="position:absolute;left:2755;top:15195;width:7032;height:251;mso-position-horizontal-relative:page;mso-position-vertical-relative:page" filled="f" stroked="f">
              <v:textbox style="mso-next-textbox:#_x0000_s1270" inset="0,0,0,0">
                <w:txbxContent>
                  <w:p w14:paraId="5B396757" w14:textId="77777777" w:rsidR="00D130AD" w:rsidRDefault="00D130AD">
                    <w:pPr>
                      <w:spacing w:after="0" w:line="240" w:lineRule="auto"/>
                      <w:jc w:val="right"/>
                      <w:rPr>
                        <w:rFonts w:ascii="Courier New" w:hAnsi="Courier New" w:cs="Courier New"/>
                        <w:sz w:val="15"/>
                        <w:szCs w:val="15"/>
                      </w:rPr>
                    </w:pPr>
                  </w:p>
                </w:txbxContent>
              </v:textbox>
            </v:shape>
            <v:shape id="_x0000_s1271" type="#_x0000_t202" style="position:absolute;left:7843;top:675;width:2975;height:251;mso-position-horizontal-relative:page;mso-position-vertical-relative:page" filled="f" stroked="f">
              <v:textbox style="mso-next-textbox:#_x0000_s1271" inset="0,0,0,0">
                <w:txbxContent>
                  <w:p w14:paraId="5B396758"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619-18-2-5038-0050</w:t>
                    </w:r>
                  </w:p>
                </w:txbxContent>
              </v:textbox>
            </v:shape>
            <v:shape id="_x0000_s1272" type="#_x0000_t202" style="position:absolute;left:7843;top:891;width:2975;height:251;mso-position-horizontal-relative:page;mso-position-vertical-relative:page" filled="f" stroked="f">
              <v:textbox style="mso-next-textbox:#_x0000_s1272" inset="0,0,0,0">
                <w:txbxContent>
                  <w:p w14:paraId="5B396759" w14:textId="77777777" w:rsidR="00D130AD" w:rsidRDefault="00D130AD">
                    <w:pPr>
                      <w:spacing w:after="0" w:line="240" w:lineRule="auto"/>
                      <w:rPr>
                        <w:rFonts w:ascii="Courier New" w:hAnsi="Courier New" w:cs="Courier New"/>
                        <w:sz w:val="15"/>
                        <w:szCs w:val="15"/>
                      </w:rPr>
                    </w:pPr>
                  </w:p>
                </w:txbxContent>
              </v:textbox>
            </v:shape>
            <v:shape id="_x0000_s1273" type="#_x0000_t202" style="position:absolute;left:5059;top:1323;width:2975;height:251;mso-position-horizontal-relative:page;mso-position-vertical-relative:page" filled="f" stroked="f">
              <v:textbox style="mso-next-textbox:#_x0000_s1273" inset="0,0,0,0">
                <w:txbxContent>
                  <w:p w14:paraId="5B39675A" w14:textId="77777777" w:rsidR="00D130AD" w:rsidRDefault="00D130AD">
                    <w:pPr>
                      <w:spacing w:after="0" w:line="240" w:lineRule="auto"/>
                      <w:rPr>
                        <w:rFonts w:ascii="Courier New" w:hAnsi="Courier New" w:cs="Courier New"/>
                        <w:sz w:val="15"/>
                        <w:szCs w:val="15"/>
                      </w:rPr>
                    </w:pPr>
                  </w:p>
                </w:txbxContent>
              </v:textbox>
            </v:shape>
            <v:shape id="_x0000_s1274" type="#_x0000_t202" style="position:absolute;left:595;top:1467;width:2975;height:251;mso-position-horizontal-relative:page;mso-position-vertical-relative:page" filled="f" stroked="f">
              <v:textbox style="mso-next-textbox:#_x0000_s1274" inset="0,0,0,0">
                <w:txbxContent>
                  <w:p w14:paraId="5B39675B" w14:textId="77777777" w:rsidR="00D130AD" w:rsidRDefault="00D130AD">
                    <w:pPr>
                      <w:spacing w:after="0" w:line="240" w:lineRule="auto"/>
                      <w:rPr>
                        <w:rFonts w:ascii="Courier New" w:hAnsi="Courier New" w:cs="Courier New"/>
                        <w:sz w:val="15"/>
                        <w:szCs w:val="15"/>
                      </w:rPr>
                    </w:pPr>
                  </w:p>
                </w:txbxContent>
              </v:textbox>
            </v:shape>
            <v:shape id="_x0000_s1275" type="#_x0000_t202" style="position:absolute;left:3235;top:1467;width:1237;height:251;mso-position-horizontal-relative:page;mso-position-vertical-relative:page" filled="f" stroked="f">
              <v:textbox style="mso-next-textbox:#_x0000_s1275" inset="0,0,0,0">
                <w:txbxContent>
                  <w:p w14:paraId="5B39675C" w14:textId="77777777" w:rsidR="00D130AD" w:rsidRDefault="00D130AD">
                    <w:pPr>
                      <w:spacing w:after="0" w:line="240" w:lineRule="auto"/>
                      <w:rPr>
                        <w:rFonts w:ascii="Courier New" w:hAnsi="Courier New" w:cs="Courier New"/>
                        <w:sz w:val="15"/>
                        <w:szCs w:val="15"/>
                      </w:rPr>
                    </w:pPr>
                  </w:p>
                </w:txbxContent>
              </v:textbox>
            </v:shape>
            <v:shape id="_x0000_s1276" type="#_x0000_t202" style="position:absolute;left:5059;top:1467;width:2975;height:251;mso-position-horizontal-relative:page;mso-position-vertical-relative:page" filled="f" stroked="f">
              <v:textbox style="mso-next-textbox:#_x0000_s1276" inset="0,0,0,0">
                <w:txbxContent>
                  <w:p w14:paraId="5B39675D" w14:textId="77777777" w:rsidR="00D130AD" w:rsidRDefault="00D130AD">
                    <w:pPr>
                      <w:spacing w:after="0" w:line="240" w:lineRule="auto"/>
                      <w:rPr>
                        <w:rFonts w:ascii="Courier New" w:hAnsi="Courier New" w:cs="Courier New"/>
                        <w:sz w:val="15"/>
                        <w:szCs w:val="15"/>
                      </w:rPr>
                    </w:pPr>
                  </w:p>
                </w:txbxContent>
              </v:textbox>
            </v:shape>
            <v:shape id="_x0000_s1277" type="#_x0000_t202" style="position:absolute;left:6979;top:1467;width:773;height:251;mso-position-horizontal-relative:page;mso-position-vertical-relative:page" filled="f" stroked="f">
              <v:textbox style="mso-next-textbox:#_x0000_s1277" inset="0,0,0,0">
                <w:txbxContent>
                  <w:p w14:paraId="5B39675E" w14:textId="77777777" w:rsidR="00D130AD" w:rsidRDefault="00D130AD">
                    <w:pPr>
                      <w:spacing w:after="0" w:line="240" w:lineRule="auto"/>
                      <w:rPr>
                        <w:rFonts w:ascii="Courier New" w:hAnsi="Courier New" w:cs="Courier New"/>
                        <w:sz w:val="15"/>
                        <w:szCs w:val="15"/>
                      </w:rPr>
                    </w:pPr>
                  </w:p>
                </w:txbxContent>
              </v:textbox>
            </v:shape>
            <v:shape id="_x0000_s1278" type="#_x0000_t202" style="position:absolute;left:7843;top:1467;width:2975;height:251;mso-position-horizontal-relative:page;mso-position-vertical-relative:page" filled="f" stroked="f">
              <v:textbox style="mso-next-textbox:#_x0000_s1278" inset="0,0,0,0">
                <w:txbxContent>
                  <w:p w14:paraId="5B39675F"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36C24718R0284</w:t>
                    </w:r>
                  </w:p>
                </w:txbxContent>
              </v:textbox>
            </v:shape>
            <v:shape id="_x0000_s1279" type="#_x0000_t202" style="position:absolute;left:10339;top:1467;width:1237;height:251;mso-position-horizontal-relative:page;mso-position-vertical-relative:page" filled="f" stroked="f">
              <v:textbox style="mso-next-textbox:#_x0000_s1279" inset="0,0,0,0">
                <w:txbxContent>
                  <w:p w14:paraId="5B396760"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02-20-2018</w:t>
                    </w:r>
                  </w:p>
                </w:txbxContent>
              </v:textbox>
            </v:shape>
            <v:shape id="_x0000_s1280" type="#_x0000_t202" style="position:absolute;left:3235;top:1899;width:4714;height:251;mso-position-horizontal-relative:page;mso-position-vertical-relative:page" filled="f" stroked="f">
              <v:textbox style="mso-next-textbox:#_x0000_s1280" inset="0,0,0,0">
                <w:txbxContent>
                  <w:p w14:paraId="5B396761"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Margaret J. Yeaton</w:t>
                    </w:r>
                  </w:p>
                </w:txbxContent>
              </v:textbox>
            </v:shape>
            <v:shape id="_x0000_s1281" type="#_x0000_t202" style="position:absolute;left:7795;top:1899;width:2975;height:251;mso-position-horizontal-relative:page;mso-position-vertical-relative:page" filled="f" stroked="f">
              <v:textbox style="mso-next-textbox:#_x0000_s1281" inset="0,0,0,0">
                <w:txbxContent>
                  <w:p w14:paraId="5B396762"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334-725-2871</w:t>
                    </w:r>
                  </w:p>
                </w:txbxContent>
              </v:textbox>
            </v:shape>
            <v:shape id="_x0000_s1282" type="#_x0000_t202" style="position:absolute;left:10627;top:1851;width:1237;height:251;mso-position-horizontal-relative:page;mso-position-vertical-relative:page" filled="f" stroked="f">
              <v:textbox style="mso-next-textbox:#_x0000_s1282" inset="0,0,0,0">
                <w:txbxContent>
                  <w:p w14:paraId="5B396763"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02-26-2018</w:t>
                    </w:r>
                  </w:p>
                </w:txbxContent>
              </v:textbox>
            </v:shape>
            <v:shape id="_x0000_s1283" type="#_x0000_t202" style="position:absolute;left:10627;top:2019;width:1816;height:251;mso-position-horizontal-relative:page;mso-position-vertical-relative:page" filled="f" stroked="f">
              <v:textbox style="mso-next-textbox:#_x0000_s1283" inset="0,0,0,0">
                <w:txbxContent>
                  <w:p w14:paraId="5B396764"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1300 EST</w:t>
                    </w:r>
                  </w:p>
                </w:txbxContent>
              </v:textbox>
            </v:shape>
            <v:shape id="_x0000_s1284" type="#_x0000_t202" style="position:absolute;left:5011;top:2235;width:1468;height:251;mso-position-horizontal-relative:page;mso-position-vertical-relative:page" filled="f" stroked="f">
              <v:textbox style="mso-next-textbox:#_x0000_s1284" inset="0,0,0,0">
                <w:txbxContent>
                  <w:p w14:paraId="5B396765"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619</w:t>
                    </w:r>
                  </w:p>
                </w:txbxContent>
              </v:textbox>
            </v:shape>
            <v:shape id="_x0000_s1285" type="#_x0000_t202" style="position:absolute;left:595;top:2403;width:4714;height:251;mso-position-horizontal-relative:page;mso-position-vertical-relative:page" filled="f" stroked="f">
              <v:textbox style="mso-next-textbox:#_x0000_s1285" inset="0,0,0,0">
                <w:txbxContent>
                  <w:p w14:paraId="5B396766"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4714;height:251;mso-position-horizontal-relative:page;mso-position-vertical-relative:page" filled="f" stroked="f">
              <v:textbox style="mso-next-textbox:#_x0000_s1286" inset="0,0,0,0">
                <w:txbxContent>
                  <w:p w14:paraId="5B396767"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Central Alabama Veterans Health Care</w:t>
                    </w:r>
                  </w:p>
                </w:txbxContent>
              </v:textbox>
            </v:shape>
            <v:shape id="_x0000_s1287" type="#_x0000_t202" style="position:absolute;left:595;top:2739;width:4714;height:251;mso-position-horizontal-relative:page;mso-position-vertical-relative:page" filled="f" stroked="f">
              <v:textbox style="mso-next-textbox:#_x0000_s1287" inset="0,0,0,0">
                <w:txbxContent>
                  <w:p w14:paraId="5B396768" w14:textId="77777777" w:rsidR="00D130AD" w:rsidRDefault="00D130AD">
                    <w:pPr>
                      <w:spacing w:after="0" w:line="240" w:lineRule="auto"/>
                      <w:rPr>
                        <w:rFonts w:ascii="Courier New" w:hAnsi="Courier New" w:cs="Courier New"/>
                        <w:sz w:val="15"/>
                        <w:szCs w:val="15"/>
                      </w:rPr>
                    </w:pPr>
                  </w:p>
                </w:txbxContent>
              </v:textbox>
            </v:shape>
            <v:shape id="_x0000_s1288" type="#_x0000_t202" style="position:absolute;left:595;top:2907;width:4714;height:251;mso-position-horizontal-relative:page;mso-position-vertical-relative:page" filled="f" stroked="f">
              <v:textbox style="mso-next-textbox:#_x0000_s1288" inset="0,0,0,0">
                <w:txbxContent>
                  <w:p w14:paraId="5B396769"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215 Perry Hill Road</w:t>
                    </w:r>
                  </w:p>
                </w:txbxContent>
              </v:textbox>
            </v:shape>
            <v:shape id="_x0000_s1289" type="#_x0000_t202" style="position:absolute;left:595;top:3075;width:6336;height:251;mso-position-horizontal-relative:page;mso-position-vertical-relative:page" filled="f" stroked="f">
              <v:textbox style="mso-next-textbox:#_x0000_s1289" inset="0,0,0,0">
                <w:txbxContent>
                  <w:p w14:paraId="5B39676A"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Montgomery AL 36109-3798</w:t>
                    </w:r>
                  </w:p>
                </w:txbxContent>
              </v:textbox>
            </v:shape>
            <v:shape id="_x0000_s1290" type="#_x0000_t202" style="position:absolute;left:595;top:3243;width:4714;height:251;mso-position-horizontal-relative:page;mso-position-vertical-relative:page" filled="f" stroked="f">
              <v:textbox style="mso-next-textbox:#_x0000_s1290" inset="0,0,0,0">
                <w:txbxContent>
                  <w:p w14:paraId="5B39676B" w14:textId="77777777" w:rsidR="00D130AD" w:rsidRDefault="00D130AD">
                    <w:pPr>
                      <w:spacing w:after="0" w:line="240" w:lineRule="auto"/>
                      <w:rPr>
                        <w:rFonts w:ascii="Courier New" w:hAnsi="Courier New" w:cs="Courier New"/>
                        <w:sz w:val="15"/>
                        <w:szCs w:val="15"/>
                      </w:rPr>
                    </w:pPr>
                  </w:p>
                </w:txbxContent>
              </v:textbox>
            </v:shape>
            <v:shape id="_x0000_s1291" type="#_x0000_t202" style="position:absolute;left:595;top:3411;width:4714;height:251;mso-position-horizontal-relative:page;mso-position-vertical-relative:page" filled="f" stroked="f">
              <v:textbox style="mso-next-textbox:#_x0000_s1291" inset="0,0,0,0">
                <w:txbxContent>
                  <w:p w14:paraId="5B39676C" w14:textId="77777777" w:rsidR="00D130AD" w:rsidRDefault="00D130AD">
                    <w:pPr>
                      <w:spacing w:after="0" w:line="240" w:lineRule="auto"/>
                      <w:rPr>
                        <w:rFonts w:ascii="Courier New" w:hAnsi="Courier New" w:cs="Courier New"/>
                        <w:sz w:val="15"/>
                        <w:szCs w:val="15"/>
                      </w:rPr>
                    </w:pPr>
                  </w:p>
                </w:txbxContent>
              </v:textbox>
            </v:shape>
            <v:shape id="_x0000_s1292" type="#_x0000_t202" style="position:absolute;left:7795;top:2211;width:193;height:251;mso-position-horizontal-relative:page;mso-position-vertical-relative:page" filled="f" stroked="f">
              <v:textbox style="mso-next-textbox:#_x0000_s1292" inset="0,0,0,0">
                <w:txbxContent>
                  <w:p w14:paraId="5B39676D" w14:textId="77777777" w:rsidR="00D130AD" w:rsidRDefault="00D130AD">
                    <w:pPr>
                      <w:spacing w:after="0" w:line="240" w:lineRule="auto"/>
                      <w:jc w:val="right"/>
                      <w:rPr>
                        <w:rFonts w:ascii="Courier New" w:hAnsi="Courier New" w:cs="Courier New"/>
                        <w:sz w:val="15"/>
                        <w:szCs w:val="15"/>
                      </w:rPr>
                    </w:pPr>
                  </w:p>
                </w:txbxContent>
              </v:textbox>
            </v:shape>
            <v:shape id="_x0000_s1293" type="#_x0000_t202" style="position:absolute;left:9235;top:2211;width:193;height:251;mso-position-horizontal-relative:page;mso-position-vertical-relative:page" filled="f" stroked="f">
              <v:textbox style="mso-next-textbox:#_x0000_s1293" inset="0,0,0,0">
                <w:txbxContent>
                  <w:p w14:paraId="5B39676E"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541;height:251;mso-position-horizontal-relative:page;mso-position-vertical-relative:page" filled="f" stroked="f">
              <v:textbox style="mso-next-textbox:#_x0000_s1294" inset="0,0,0,0">
                <w:txbxContent>
                  <w:p w14:paraId="5B39676F"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93;height:251;mso-position-horizontal-relative:page;mso-position-vertical-relative:page" filled="f" stroked="f">
              <v:textbox style="mso-next-textbox:#_x0000_s1295" inset="0,0,0,0">
                <w:txbxContent>
                  <w:p w14:paraId="5B396770"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93;height:251;mso-position-horizontal-relative:page;mso-position-vertical-relative:page" filled="f" stroked="f">
              <v:textbox style="mso-next-textbox:#_x0000_s1296" inset="0,0,0,0">
                <w:txbxContent>
                  <w:p w14:paraId="5B396771" w14:textId="77777777" w:rsidR="00D130AD" w:rsidRDefault="00D130AD">
                    <w:pPr>
                      <w:spacing w:after="0" w:line="240" w:lineRule="auto"/>
                      <w:jc w:val="right"/>
                      <w:rPr>
                        <w:rFonts w:ascii="Courier New" w:hAnsi="Courier New" w:cs="Courier New"/>
                        <w:sz w:val="15"/>
                        <w:szCs w:val="15"/>
                      </w:rPr>
                    </w:pPr>
                  </w:p>
                </w:txbxContent>
              </v:textbox>
            </v:shape>
            <v:shape id="_x0000_s1297" type="#_x0000_t202" style="position:absolute;left:6259;top:3099;width:193;height:251;mso-position-horizontal-relative:page;mso-position-vertical-relative:page" filled="f" stroked="f">
              <v:textbox style="mso-next-textbox:#_x0000_s1297" inset="0,0,0,0">
                <w:txbxContent>
                  <w:p w14:paraId="5B396772"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93;height:251;mso-position-horizontal-relative:page;mso-position-vertical-relative:page" filled="f" stroked="f">
              <v:textbox style="mso-next-textbox:#_x0000_s1298" inset="0,0,0,0">
                <w:txbxContent>
                  <w:p w14:paraId="5B396773" w14:textId="77777777" w:rsidR="00D130AD" w:rsidRDefault="00D130AD">
                    <w:pPr>
                      <w:spacing w:after="0" w:line="240" w:lineRule="auto"/>
                      <w:rPr>
                        <w:rFonts w:ascii="Courier New" w:hAnsi="Courier New" w:cs="Courier New"/>
                        <w:sz w:val="15"/>
                        <w:szCs w:val="15"/>
                      </w:rPr>
                    </w:pPr>
                  </w:p>
                </w:txbxContent>
              </v:textbox>
            </v:shape>
            <v:shape id="_x0000_s1299" type="#_x0000_t202" style="position:absolute;left:7795;top:2907;width:193;height:251;mso-position-horizontal-relative:page;mso-position-vertical-relative:page" filled="f" stroked="f">
              <v:textbox style="mso-next-textbox:#_x0000_s1299" inset="0,0,0,0">
                <w:txbxContent>
                  <w:p w14:paraId="5B396774" w14:textId="77777777" w:rsidR="00D130AD" w:rsidRDefault="00D130AD">
                    <w:pPr>
                      <w:spacing w:after="0" w:line="240" w:lineRule="auto"/>
                      <w:rPr>
                        <w:rFonts w:ascii="Courier New" w:hAnsi="Courier New" w:cs="Courier New"/>
                        <w:sz w:val="15"/>
                        <w:szCs w:val="15"/>
                      </w:rPr>
                    </w:pPr>
                  </w:p>
                </w:txbxContent>
              </v:textbox>
            </v:shape>
            <v:shape id="_x0000_s1300" type="#_x0000_t202" style="position:absolute;left:7795;top:3291;width:193;height:251;mso-position-horizontal-relative:page;mso-position-vertical-relative:page" filled="f" stroked="f">
              <v:textbox style="mso-next-textbox:#_x0000_s1300" inset="0,0,0,0">
                <w:txbxContent>
                  <w:p w14:paraId="5B396775" w14:textId="77777777" w:rsidR="00D130AD" w:rsidRDefault="00D130AD">
                    <w:pPr>
                      <w:spacing w:after="0" w:line="240" w:lineRule="auto"/>
                      <w:jc w:val="right"/>
                      <w:rPr>
                        <w:rFonts w:ascii="Courier New" w:hAnsi="Courier New" w:cs="Courier New"/>
                        <w:sz w:val="15"/>
                        <w:szCs w:val="15"/>
                      </w:rPr>
                    </w:pPr>
                  </w:p>
                </w:txbxContent>
              </v:textbox>
            </v:shape>
            <v:shape id="_x0000_s1301" type="#_x0000_t202" style="position:absolute;left:9715;top:3291;width:193;height:251;mso-position-horizontal-relative:page;mso-position-vertical-relative:page" filled="f" stroked="f">
              <v:textbox style="mso-next-textbox:#_x0000_s1301" inset="0,0,0,0">
                <w:txbxContent>
                  <w:p w14:paraId="5B396776" w14:textId="77777777" w:rsidR="00D130AD" w:rsidRDefault="00D130AD">
                    <w:pPr>
                      <w:spacing w:after="0" w:line="240" w:lineRule="auto"/>
                      <w:rPr>
                        <w:rFonts w:ascii="Courier New" w:hAnsi="Courier New" w:cs="Courier New"/>
                        <w:sz w:val="15"/>
                        <w:szCs w:val="15"/>
                      </w:rPr>
                    </w:pPr>
                  </w:p>
                </w:txbxContent>
              </v:textbox>
            </v:shape>
            <v:shape id="_x0000_s1302" type="#_x0000_t202" style="position:absolute;left:10675;top:2763;width:773;height:251;mso-position-horizontal-relative:page;mso-position-vertical-relative:page" filled="f" stroked="f">
              <v:textbox style="mso-next-textbox:#_x0000_s1302" inset="0,0,0,0">
                <w:txbxContent>
                  <w:p w14:paraId="5B396777"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541380</w:t>
                    </w:r>
                  </w:p>
                </w:txbxContent>
              </v:textbox>
            </v:shape>
            <v:shape id="_x0000_s1303" type="#_x0000_t202" style="position:absolute;left:10195;top:3291;width:2975;height:251;mso-position-horizontal-relative:page;mso-position-vertical-relative:page" filled="f" stroked="f">
              <v:textbox style="mso-next-textbox:#_x0000_s1303" inset="0,0,0,0">
                <w:txbxContent>
                  <w:p w14:paraId="5B396778"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$15 Million</w:t>
                    </w:r>
                  </w:p>
                </w:txbxContent>
              </v:textbox>
            </v:shape>
            <v:shape id="_x0000_s1304" type="#_x0000_t202" style="position:absolute;left:3235;top:3891;width:2396;height:251;mso-position-horizontal-relative:page;mso-position-vertical-relative:page" filled="f" stroked="f">
              <v:textbox style="mso-next-textbox:#_x0000_s1304" inset="0,0,0,0">
                <w:txbxContent>
                  <w:p w14:paraId="5B396779"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Net 30</w:t>
                    </w:r>
                  </w:p>
                </w:txbxContent>
              </v:textbox>
            </v:shape>
            <v:shape id="_x0000_s1305" type="#_x0000_t202" style="position:absolute;left:595;top:4203;width:193;height:251;mso-position-horizontal-relative:page;mso-position-vertical-relative:page" filled="f" stroked="f">
              <v:textbox style="mso-next-textbox:#_x0000_s1305" inset="0,0,0,0">
                <w:txbxContent>
                  <w:p w14:paraId="5B39677A" w14:textId="77777777" w:rsidR="00D130AD" w:rsidRDefault="00D130AD">
                    <w:pPr>
                      <w:spacing w:after="0" w:line="240" w:lineRule="auto"/>
                      <w:jc w:val="right"/>
                      <w:rPr>
                        <w:rFonts w:ascii="Courier New" w:hAnsi="Courier New" w:cs="Courier New"/>
                        <w:sz w:val="15"/>
                        <w:szCs w:val="15"/>
                      </w:rPr>
                    </w:pPr>
                  </w:p>
                </w:txbxContent>
              </v:textbox>
            </v:shape>
            <v:shape id="_x0000_s1306" type="#_x0000_t202" style="position:absolute;left:6259;top:3843;width:193;height:251;mso-position-horizontal-relative:page;mso-position-vertical-relative:page" filled="f" stroked="f">
              <v:textbox style="mso-next-textbox:#_x0000_s1306" inset="0,0,0,0">
                <w:txbxContent>
                  <w:p w14:paraId="5B39677B" w14:textId="77777777" w:rsidR="00D130AD" w:rsidRDefault="00D130AD">
                    <w:pPr>
                      <w:spacing w:after="0" w:line="240" w:lineRule="auto"/>
                      <w:rPr>
                        <w:rFonts w:ascii="Courier New" w:hAnsi="Courier New" w:cs="Courier New"/>
                        <w:sz w:val="15"/>
                        <w:szCs w:val="15"/>
                      </w:rPr>
                    </w:pPr>
                  </w:p>
                </w:txbxContent>
              </v:textbox>
            </v:shape>
            <v:shape id="_x0000_s1307" type="#_x0000_t202" style="position:absolute;left:8995;top:3891;width:1237;height:251;mso-position-horizontal-relative:page;mso-position-vertical-relative:page" filled="f" stroked="f">
              <v:textbox style="mso-next-textbox:#_x0000_s1307" inset="0,0,0,0">
                <w:txbxContent>
                  <w:p w14:paraId="5B39677C" w14:textId="77777777" w:rsidR="00D130AD" w:rsidRDefault="00DD47D1">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93;height:251;mso-position-horizontal-relative:page;mso-position-vertical-relative:page" filled="f" stroked="f">
              <v:textbox style="mso-next-textbox:#_x0000_s1308" inset="0,0,0,0">
                <w:txbxContent>
                  <w:p w14:paraId="5B39677D" w14:textId="77777777" w:rsidR="00D130AD" w:rsidRDefault="00D130AD">
                    <w:pPr>
                      <w:spacing w:after="0" w:line="240" w:lineRule="auto"/>
                      <w:jc w:val="right"/>
                      <w:rPr>
                        <w:rFonts w:ascii="Courier New" w:hAnsi="Courier New" w:cs="Courier New"/>
                        <w:sz w:val="15"/>
                        <w:szCs w:val="15"/>
                      </w:rPr>
                    </w:pPr>
                  </w:p>
                </w:txbxContent>
              </v:textbox>
            </v:shape>
            <v:shape id="_x0000_s1309" type="#_x0000_t202" style="position:absolute;left:9763;top:4275;width:193;height:251;mso-position-horizontal-relative:page;mso-position-vertical-relative:page" filled="f" stroked="f">
              <v:textbox style="mso-next-textbox:#_x0000_s1309" inset="0,0,0,0">
                <w:txbxContent>
                  <w:p w14:paraId="5B39677E" w14:textId="77777777" w:rsidR="00D130AD" w:rsidRDefault="00D130AD">
                    <w:pPr>
                      <w:spacing w:after="0" w:line="240" w:lineRule="auto"/>
                      <w:jc w:val="right"/>
                      <w:rPr>
                        <w:rFonts w:ascii="Courier New" w:hAnsi="Courier New" w:cs="Courier New"/>
                        <w:sz w:val="15"/>
                        <w:szCs w:val="15"/>
                      </w:rPr>
                    </w:pPr>
                  </w:p>
                </w:txbxContent>
              </v:textbox>
            </v:shape>
            <v:shape id="_x0000_s1310" type="#_x0000_t202" style="position:absolute;left:10531;top:4275;width:193;height:251;mso-position-horizontal-relative:page;mso-position-vertical-relative:page" filled="f" stroked="f">
              <v:textbox style="mso-next-textbox:#_x0000_s1310" inset="0,0,0,0">
                <w:txbxContent>
                  <w:p w14:paraId="5B39677F"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11" type="#_x0000_t202" style="position:absolute;left:5011;top:4539;width:1468;height:251;mso-position-horizontal-relative:page;mso-position-vertical-relative:page" filled="f" stroked="f">
              <v:textbox style="mso-next-textbox:#_x0000_s1311" inset="0,0,0,0">
                <w:txbxContent>
                  <w:p w14:paraId="5B396780" w14:textId="77777777" w:rsidR="00D130AD" w:rsidRDefault="00D130AD">
                    <w:pPr>
                      <w:spacing w:after="0" w:line="240" w:lineRule="auto"/>
                      <w:rPr>
                        <w:rFonts w:ascii="Courier New" w:hAnsi="Courier New" w:cs="Courier New"/>
                        <w:sz w:val="15"/>
                        <w:szCs w:val="15"/>
                      </w:rPr>
                    </w:pPr>
                  </w:p>
                </w:txbxContent>
              </v:textbox>
            </v:shape>
            <v:shape id="_x0000_s1312" type="#_x0000_t202" style="position:absolute;left:595;top:4803;width:4714;height:251;mso-position-horizontal-relative:page;mso-position-vertical-relative:page" filled="f" stroked="f">
              <v:textbox style="mso-next-textbox:#_x0000_s1312" inset="0,0,0,0">
                <w:txbxContent>
                  <w:p w14:paraId="5B396781"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Central Alabama Veterans Heath Care</w:t>
                    </w:r>
                  </w:p>
                </w:txbxContent>
              </v:textbox>
            </v:shape>
            <v:shape id="_x0000_s1313" type="#_x0000_t202" style="position:absolute;left:595;top:4971;width:4714;height:251;mso-position-horizontal-relative:page;mso-position-vertical-relative:page" filled="f" stroked="f">
              <v:textbox style="mso-next-textbox:#_x0000_s1313" inset="0,0,0,0">
                <w:txbxContent>
                  <w:p w14:paraId="5B396782"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System - East Campus</w:t>
                    </w:r>
                  </w:p>
                </w:txbxContent>
              </v:textbox>
            </v:shape>
            <v:shape id="_x0000_s1314" type="#_x0000_t202" style="position:absolute;left:595;top:5139;width:4714;height:251;mso-position-horizontal-relative:page;mso-position-vertical-relative:page" filled="f" stroked="f">
              <v:textbox style="mso-next-textbox:#_x0000_s1314" inset="0,0,0,0">
                <w:txbxContent>
                  <w:p w14:paraId="5B396783"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Hospital Road</w:t>
                    </w:r>
                  </w:p>
                </w:txbxContent>
              </v:textbox>
            </v:shape>
            <v:shape id="_x0000_s1315" type="#_x0000_t202" style="position:absolute;left:595;top:5307;width:4714;height:251;mso-position-horizontal-relative:page;mso-position-vertical-relative:page" filled="f" stroked="f">
              <v:textbox style="mso-next-textbox:#_x0000_s1315" inset="0,0,0,0">
                <w:txbxContent>
                  <w:p w14:paraId="5B396784" w14:textId="77777777" w:rsidR="00D130AD" w:rsidRDefault="00D130AD">
                    <w:pPr>
                      <w:spacing w:after="0" w:line="240" w:lineRule="auto"/>
                      <w:rPr>
                        <w:rFonts w:ascii="Courier New" w:hAnsi="Courier New" w:cs="Courier New"/>
                        <w:sz w:val="15"/>
                        <w:szCs w:val="15"/>
                      </w:rPr>
                    </w:pPr>
                  </w:p>
                </w:txbxContent>
              </v:textbox>
            </v:shape>
            <v:shape id="_x0000_s1316" type="#_x0000_t202" style="position:absolute;left:595;top:5475;width:6336;height:251;mso-position-horizontal-relative:page;mso-position-vertical-relative:page" filled="f" stroked="f">
              <v:textbox style="mso-next-textbox:#_x0000_s1316" inset="0,0,0,0">
                <w:txbxContent>
                  <w:p w14:paraId="5B396785"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Tuskegee AL 36083</w:t>
                    </w:r>
                  </w:p>
                </w:txbxContent>
              </v:textbox>
            </v:shape>
            <v:shape id="_x0000_s1317" type="#_x0000_t202" style="position:absolute;left:10795;top:4539;width:1468;height:251;mso-position-horizontal-relative:page;mso-position-vertical-relative:page" filled="f" stroked="f">
              <v:textbox style="mso-next-textbox:#_x0000_s1317" inset="0,0,0,0">
                <w:txbxContent>
                  <w:p w14:paraId="5B396786" w14:textId="77777777" w:rsidR="00D130AD" w:rsidRDefault="00D130AD">
                    <w:pPr>
                      <w:spacing w:after="0" w:line="240" w:lineRule="auto"/>
                      <w:rPr>
                        <w:rFonts w:ascii="Courier New" w:hAnsi="Courier New" w:cs="Courier New"/>
                        <w:sz w:val="15"/>
                        <w:szCs w:val="15"/>
                      </w:rPr>
                    </w:pPr>
                  </w:p>
                </w:txbxContent>
              </v:textbox>
            </v:shape>
            <v:shape id="_x0000_s1318" type="#_x0000_t202" style="position:absolute;left:6595;top:4803;width:4714;height:251;mso-position-horizontal-relative:page;mso-position-vertical-relative:page" filled="f" stroked="f">
              <v:textbox style="mso-next-textbox:#_x0000_s1318" inset="0,0,0,0">
                <w:txbxContent>
                  <w:p w14:paraId="5B396787"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4714;height:251;mso-position-horizontal-relative:page;mso-position-vertical-relative:page" filled="f" stroked="f">
              <v:textbox style="mso-next-textbox:#_x0000_s1319" inset="0,0,0,0">
                <w:txbxContent>
                  <w:p w14:paraId="5B396788"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Central Alabama Health Care System</w:t>
                    </w:r>
                  </w:p>
                </w:txbxContent>
              </v:textbox>
            </v:shape>
            <v:shape id="_x0000_s1320" type="#_x0000_t202" style="position:absolute;left:6595;top:5139;width:4714;height:251;mso-position-horizontal-relative:page;mso-position-vertical-relative:page" filled="f" stroked="f">
              <v:textbox style="mso-next-textbox:#_x0000_s1320" inset="0,0,0,0">
                <w:txbxContent>
                  <w:p w14:paraId="5B396789"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East Campus</w:t>
                    </w:r>
                  </w:p>
                </w:txbxContent>
              </v:textbox>
            </v:shape>
            <v:shape id="_x0000_s1321" type="#_x0000_t202" style="position:absolute;left:6595;top:5307;width:4714;height:251;mso-position-horizontal-relative:page;mso-position-vertical-relative:page" filled="f" stroked="f">
              <v:textbox style="mso-next-textbox:#_x0000_s1321" inset="0,0,0,0">
                <w:txbxContent>
                  <w:p w14:paraId="5B39678A"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2400 Hospital Road</w:t>
                    </w:r>
                  </w:p>
                </w:txbxContent>
              </v:textbox>
            </v:shape>
            <v:shape id="_x0000_s1322" type="#_x0000_t202" style="position:absolute;left:6595;top:5475;width:6336;height:251;mso-position-horizontal-relative:page;mso-position-vertical-relative:page" filled="f" stroked="f">
              <v:textbox style="mso-next-textbox:#_x0000_s1322" inset="0,0,0,0">
                <w:txbxContent>
                  <w:p w14:paraId="5B39678B"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Tuskegee AL 36083-5001</w:t>
                    </w:r>
                  </w:p>
                </w:txbxContent>
              </v:textbox>
            </v:shape>
            <v:shape id="_x0000_s1323" type="#_x0000_t202" style="position:absolute;left:2659;top:5715;width:657;height:251;mso-position-horizontal-relative:page;mso-position-vertical-relative:page" filled="f" stroked="f">
              <v:textbox style="mso-next-textbox:#_x0000_s1323" inset="0,0,0,0">
                <w:txbxContent>
                  <w:p w14:paraId="5B39678C" w14:textId="77777777" w:rsidR="00D130AD" w:rsidRDefault="00D130AD">
                    <w:pPr>
                      <w:spacing w:after="0" w:line="240" w:lineRule="auto"/>
                      <w:jc w:val="right"/>
                      <w:rPr>
                        <w:rFonts w:ascii="Courier New" w:hAnsi="Courier New" w:cs="Courier New"/>
                        <w:sz w:val="15"/>
                        <w:szCs w:val="15"/>
                      </w:rPr>
                    </w:pPr>
                  </w:p>
                </w:txbxContent>
              </v:textbox>
            </v:shape>
            <v:shape id="_x0000_s1324" type="#_x0000_t202" style="position:absolute;left:5011;top:5715;width:1468;height:251;mso-position-horizontal-relative:page;mso-position-vertical-relative:page" filled="f" stroked="f">
              <v:textbox style="mso-next-textbox:#_x0000_s1324" inset="0,0,0,0">
                <w:txbxContent>
                  <w:p w14:paraId="5B39678D" w14:textId="77777777" w:rsidR="00D130AD" w:rsidRDefault="00D130AD">
                    <w:pPr>
                      <w:spacing w:after="0" w:line="240" w:lineRule="auto"/>
                      <w:rPr>
                        <w:rFonts w:ascii="Courier New" w:hAnsi="Courier New" w:cs="Courier New"/>
                        <w:sz w:val="15"/>
                        <w:szCs w:val="15"/>
                      </w:rPr>
                    </w:pPr>
                  </w:p>
                </w:txbxContent>
              </v:textbox>
            </v:shape>
            <v:shape id="_x0000_s1325" type="#_x0000_t202" style="position:absolute;left:595;top:5883;width:7148;height:251;mso-position-horizontal-relative:page;mso-position-vertical-relative:page" filled="f" stroked="f">
              <v:textbox style="mso-next-textbox:#_x0000_s1325" inset="0,0,0,0">
                <w:txbxContent>
                  <w:p w14:paraId="5B39678E"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7032;height:251;mso-position-horizontal-relative:page;mso-position-vertical-relative:page" filled="f" stroked="f">
              <v:textbox style="mso-next-textbox:#_x0000_s1326" inset="0,0,0,0">
                <w:txbxContent>
                  <w:p w14:paraId="5B39678F" w14:textId="77777777" w:rsidR="00D130AD" w:rsidRDefault="00D130AD">
                    <w:pPr>
                      <w:spacing w:after="0" w:line="240" w:lineRule="auto"/>
                      <w:rPr>
                        <w:rFonts w:ascii="Courier New" w:hAnsi="Courier New" w:cs="Courier New"/>
                        <w:sz w:val="15"/>
                        <w:szCs w:val="15"/>
                      </w:rPr>
                    </w:pPr>
                  </w:p>
                </w:txbxContent>
              </v:textbox>
            </v:shape>
            <v:shape id="_x0000_s1327" type="#_x0000_t202" style="position:absolute;left:595;top:6219;width:13986;height:251;mso-position-horizontal-relative:page;mso-position-vertical-relative:page" filled="f" stroked="f">
              <v:textbox style="mso-next-textbox:#_x0000_s1327" inset="0,0,0,0">
                <w:txbxContent>
                  <w:p w14:paraId="5B396790" w14:textId="77777777" w:rsidR="00D130AD" w:rsidRDefault="00D130AD">
                    <w:pPr>
                      <w:spacing w:after="0" w:line="240" w:lineRule="auto"/>
                      <w:rPr>
                        <w:rFonts w:ascii="Courier New" w:hAnsi="Courier New" w:cs="Courier New"/>
                        <w:sz w:val="15"/>
                        <w:szCs w:val="15"/>
                      </w:rPr>
                    </w:pPr>
                  </w:p>
                </w:txbxContent>
              </v:textbox>
            </v:shape>
            <v:shape id="_x0000_s1328" type="#_x0000_t202" style="position:absolute;left:595;top:6387;width:17463;height:251;mso-position-horizontal-relative:page;mso-position-vertical-relative:page" filled="f" stroked="f">
              <v:textbox style="mso-next-textbox:#_x0000_s1328" inset="0,0,0,0">
                <w:txbxContent>
                  <w:p w14:paraId="5B396791" w14:textId="77777777" w:rsidR="00D130AD" w:rsidRDefault="00D130AD">
                    <w:pPr>
                      <w:spacing w:after="0" w:line="240" w:lineRule="auto"/>
                      <w:rPr>
                        <w:rFonts w:ascii="Courier New" w:hAnsi="Courier New" w:cs="Courier New"/>
                        <w:sz w:val="15"/>
                        <w:szCs w:val="15"/>
                      </w:rPr>
                    </w:pPr>
                  </w:p>
                </w:txbxContent>
              </v:textbox>
            </v:shape>
            <v:shape id="_x0000_s1329" type="#_x0000_t202" style="position:absolute;left:595;top:6555;width:17463;height:251;mso-position-horizontal-relative:page;mso-position-vertical-relative:page" filled="f" stroked="f">
              <v:textbox style="mso-next-textbox:#_x0000_s1329" inset="0,0,0,0">
                <w:txbxContent>
                  <w:p w14:paraId="5B396792" w14:textId="77777777" w:rsidR="00D130AD" w:rsidRDefault="00D130AD">
                    <w:pPr>
                      <w:spacing w:after="0" w:line="240" w:lineRule="auto"/>
                      <w:rPr>
                        <w:rFonts w:ascii="Courier New" w:hAnsi="Courier New" w:cs="Courier New"/>
                        <w:sz w:val="15"/>
                        <w:szCs w:val="15"/>
                      </w:rPr>
                    </w:pPr>
                  </w:p>
                </w:txbxContent>
              </v:textbox>
            </v:shape>
            <v:shape id="_x0000_s1330" type="#_x0000_t202" style="position:absolute;left:595;top:6723;width:17463;height:251;mso-position-horizontal-relative:page;mso-position-vertical-relative:page" filled="f" stroked="f">
              <v:textbox style="mso-next-textbox:#_x0000_s1330" inset="0,0,0,0">
                <w:txbxContent>
                  <w:p w14:paraId="5B396793" w14:textId="77777777" w:rsidR="00D130AD" w:rsidRDefault="00D130AD">
                    <w:pPr>
                      <w:spacing w:after="0" w:line="240" w:lineRule="auto"/>
                      <w:rPr>
                        <w:rFonts w:ascii="Courier New" w:hAnsi="Courier New" w:cs="Courier New"/>
                        <w:sz w:val="15"/>
                        <w:szCs w:val="15"/>
                      </w:rPr>
                    </w:pPr>
                  </w:p>
                </w:txbxContent>
              </v:textbox>
            </v:shape>
            <v:shape id="_x0000_s1331" type="#_x0000_t202" style="position:absolute;left:595;top:6891;width:17463;height:251;mso-position-horizontal-relative:page;mso-position-vertical-relative:page" filled="f" stroked="f">
              <v:textbox style="mso-next-textbox:#_x0000_s1331" inset="0,0,0,0">
                <w:txbxContent>
                  <w:p w14:paraId="5B396794" w14:textId="77777777" w:rsidR="00D130AD" w:rsidRDefault="00D130AD">
                    <w:pPr>
                      <w:spacing w:after="0" w:line="240" w:lineRule="auto"/>
                      <w:rPr>
                        <w:rFonts w:ascii="Courier New" w:hAnsi="Courier New" w:cs="Courier New"/>
                        <w:sz w:val="15"/>
                        <w:szCs w:val="15"/>
                      </w:rPr>
                    </w:pPr>
                  </w:p>
                </w:txbxContent>
              </v:textbox>
            </v:shape>
            <v:shape id="_x0000_s1332" type="#_x0000_t202" style="position:absolute;left:595;top:7059;width:17116;height:251;mso-position-horizontal-relative:page;mso-position-vertical-relative:page" filled="f" stroked="f">
              <v:textbox style="mso-next-textbox:#_x0000_s1332" inset="0,0,0,0">
                <w:txbxContent>
                  <w:p w14:paraId="5B396795"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4714;height:251;mso-position-horizontal-relative:page;mso-position-vertical-relative:page" filled="f" stroked="f">
              <v:textbox style="mso-next-textbox:#_x0000_s1333" inset="0,0,0,0">
                <w:txbxContent>
                  <w:p w14:paraId="5B396796" w14:textId="77777777" w:rsidR="00D130AD" w:rsidRDefault="00D130AD">
                    <w:pPr>
                      <w:spacing w:after="0" w:line="240" w:lineRule="auto"/>
                      <w:rPr>
                        <w:rFonts w:ascii="Courier New" w:hAnsi="Courier New" w:cs="Courier New"/>
                        <w:sz w:val="15"/>
                        <w:szCs w:val="15"/>
                      </w:rPr>
                    </w:pPr>
                  </w:p>
                </w:txbxContent>
              </v:textbox>
            </v:shape>
            <v:shape id="_x0000_s1334" type="#_x0000_t202" style="position:absolute;left:595;top:7395;width:4714;height:251;mso-position-horizontal-relative:page;mso-position-vertical-relative:page" filled="f" stroked="f">
              <v:textbox style="mso-next-textbox:#_x0000_s1334" inset="0,0,0,0">
                <w:txbxContent>
                  <w:p w14:paraId="5B396797" w14:textId="77777777" w:rsidR="00D130AD" w:rsidRDefault="00D130AD">
                    <w:pPr>
                      <w:spacing w:after="0" w:line="240" w:lineRule="auto"/>
                      <w:rPr>
                        <w:rFonts w:ascii="Courier New" w:hAnsi="Courier New" w:cs="Courier New"/>
                        <w:sz w:val="15"/>
                        <w:szCs w:val="15"/>
                      </w:rPr>
                    </w:pPr>
                  </w:p>
                </w:txbxContent>
              </v:textbox>
            </v:shape>
            <v:shape id="_x0000_s1335" type="#_x0000_t202" style="position:absolute;left:1267;top:7539;width:3555;height:251;mso-position-horizontal-relative:page;mso-position-vertical-relative:page" filled="f" stroked="f">
              <v:textbox style="mso-next-textbox:#_x0000_s1335" inset="0,0,0,0">
                <w:txbxContent>
                  <w:p w14:paraId="5B396798" w14:textId="77777777" w:rsidR="00D130AD" w:rsidRDefault="00D130AD">
                    <w:pPr>
                      <w:spacing w:after="0" w:line="240" w:lineRule="auto"/>
                      <w:rPr>
                        <w:rFonts w:ascii="Courier New" w:hAnsi="Courier New" w:cs="Courier New"/>
                        <w:sz w:val="15"/>
                        <w:szCs w:val="15"/>
                      </w:rPr>
                    </w:pPr>
                  </w:p>
                </w:txbxContent>
              </v:textbox>
            </v:shape>
            <v:shape id="_x0000_s1336" type="#_x0000_t202" style="position:absolute;left:4387;top:7539;width:1121;height:251;mso-position-horizontal-relative:page;mso-position-vertical-relative:page" filled="f" stroked="f">
              <v:textbox style="mso-next-textbox:#_x0000_s1336" inset="0,0,0,0">
                <w:txbxContent>
                  <w:p w14:paraId="5B396799" w14:textId="77777777" w:rsidR="00D130AD" w:rsidRDefault="00D130AD">
                    <w:pPr>
                      <w:spacing w:after="0" w:line="240" w:lineRule="auto"/>
                      <w:jc w:val="right"/>
                      <w:rPr>
                        <w:rFonts w:ascii="Courier New" w:hAnsi="Courier New" w:cs="Courier New"/>
                        <w:sz w:val="15"/>
                        <w:szCs w:val="15"/>
                      </w:rPr>
                    </w:pPr>
                  </w:p>
                </w:txbxContent>
              </v:textbox>
            </v:shape>
            <v:shape id="_x0000_s1337" type="#_x0000_t202" style="position:absolute;left:5731;top:7539;width:541;height:251;mso-position-horizontal-relative:page;mso-position-vertical-relative:page" filled="f" stroked="f">
              <v:textbox style="mso-next-textbox:#_x0000_s1337" inset="0,0,0,0">
                <w:txbxContent>
                  <w:p w14:paraId="5B39679A" w14:textId="77777777" w:rsidR="00D130AD" w:rsidRDefault="00D130AD">
                    <w:pPr>
                      <w:spacing w:after="0" w:line="240" w:lineRule="auto"/>
                      <w:rPr>
                        <w:rFonts w:ascii="Courier New" w:hAnsi="Courier New" w:cs="Courier New"/>
                        <w:sz w:val="15"/>
                        <w:szCs w:val="15"/>
                      </w:rPr>
                    </w:pPr>
                  </w:p>
                </w:txbxContent>
              </v:textbox>
            </v:shape>
            <v:shape id="_x0000_s1338" type="#_x0000_t202" style="position:absolute;left:10531;top:5715;width:1816;height:251;mso-position-horizontal-relative:page;mso-position-vertical-relative:page" filled="f" stroked="f">
              <v:textbox style="mso-next-textbox:#_x0000_s1338" inset="0,0,0,0">
                <w:txbxContent>
                  <w:p w14:paraId="5B39679B" w14:textId="77777777" w:rsidR="00D130AD" w:rsidRDefault="00D130AD">
                    <w:pPr>
                      <w:spacing w:after="0" w:line="240" w:lineRule="auto"/>
                      <w:rPr>
                        <w:rFonts w:ascii="Courier New" w:hAnsi="Courier New" w:cs="Courier New"/>
                        <w:sz w:val="15"/>
                        <w:szCs w:val="15"/>
                      </w:rPr>
                    </w:pPr>
                  </w:p>
                </w:txbxContent>
              </v:textbox>
            </v:shape>
            <v:shape id="_x0000_s1339" type="#_x0000_t202" style="position:absolute;left:6595;top:6147;width:4714;height:251;mso-position-horizontal-relative:page;mso-position-vertical-relative:page" filled="f" stroked="f">
              <v:textbox style="mso-next-textbox:#_x0000_s1339" inset="0,0,0,0">
                <w:txbxContent>
                  <w:p w14:paraId="5B39679C"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4714;height:251;mso-position-horizontal-relative:page;mso-position-vertical-relative:page" filled="f" stroked="f">
              <v:textbox style="mso-next-textbox:#_x0000_s1340" inset="0,0,0,0">
                <w:txbxContent>
                  <w:p w14:paraId="5B39679D"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341" type="#_x0000_t202" style="position:absolute;left:6595;top:6483;width:4714;height:251;mso-position-horizontal-relative:page;mso-position-vertical-relative:page" filled="f" stroked="f">
              <v:textbox style="mso-next-textbox:#_x0000_s1341" inset="0,0,0,0">
                <w:txbxContent>
                  <w:p w14:paraId="5B39679E"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2" type="#_x0000_t202" style="position:absolute;left:6595;top:6651;width:4714;height:251;mso-position-horizontal-relative:page;mso-position-vertical-relative:page" filled="f" stroked="f">
              <v:textbox style="mso-next-textbox:#_x0000_s1342" inset="0,0,0,0">
                <w:txbxContent>
                  <w:p w14:paraId="5B39679F"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6336;height:251;mso-position-horizontal-relative:page;mso-position-vertical-relative:page" filled="f" stroked="f">
              <v:textbox style="mso-next-textbox:#_x0000_s1343" inset="0,0,0,0">
                <w:txbxContent>
                  <w:p w14:paraId="5B3967A0"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975;height:251;mso-position-horizontal-relative:page;mso-position-vertical-relative:page" filled="f" stroked="f">
              <v:textbox style="mso-next-textbox:#_x0000_s1344" inset="0,0,0,0">
                <w:txbxContent>
                  <w:p w14:paraId="5B3967A1" w14:textId="77777777" w:rsidR="00D130AD" w:rsidRDefault="00D130AD">
                    <w:pPr>
                      <w:spacing w:after="0" w:line="240" w:lineRule="auto"/>
                      <w:rPr>
                        <w:rFonts w:ascii="Courier New" w:hAnsi="Courier New" w:cs="Courier New"/>
                        <w:sz w:val="15"/>
                        <w:szCs w:val="15"/>
                      </w:rPr>
                    </w:pPr>
                  </w:p>
                </w:txbxContent>
              </v:textbox>
            </v:shape>
            <v:shape id="_x0000_s1345" type="#_x0000_t202" style="position:absolute;left:9475;top:7107;width:2975;height:251;mso-position-horizontal-relative:page;mso-position-vertical-relative:page" filled="f" stroked="f">
              <v:textbox style="mso-next-textbox:#_x0000_s1345" inset="0,0,0,0">
                <w:txbxContent>
                  <w:p w14:paraId="5B3967A2" w14:textId="77777777" w:rsidR="00D130AD" w:rsidRDefault="00D130AD">
                    <w:pPr>
                      <w:spacing w:after="0" w:line="240" w:lineRule="auto"/>
                      <w:rPr>
                        <w:rFonts w:ascii="Courier New" w:hAnsi="Courier New" w:cs="Courier New"/>
                        <w:sz w:val="15"/>
                        <w:szCs w:val="15"/>
                      </w:rPr>
                    </w:pPr>
                  </w:p>
                </w:txbxContent>
              </v:textbox>
            </v:shape>
            <v:shape id="_x0000_s1346" type="#_x0000_t202" style="position:absolute;left:8083;top:7899;width:193;height:251;mso-position-horizontal-relative:page;mso-position-vertical-relative:page" filled="f" stroked="f">
              <v:textbox style="mso-next-textbox:#_x0000_s1346" inset="0,0,0,0">
                <w:txbxContent>
                  <w:p w14:paraId="5B3967A3" w14:textId="77777777" w:rsidR="00D130AD" w:rsidRDefault="00D130AD">
                    <w:pPr>
                      <w:spacing w:after="0" w:line="240" w:lineRule="auto"/>
                      <w:jc w:val="right"/>
                      <w:rPr>
                        <w:rFonts w:ascii="Courier New" w:hAnsi="Courier New" w:cs="Courier New"/>
                        <w:sz w:val="15"/>
                        <w:szCs w:val="15"/>
                      </w:rPr>
                    </w:pPr>
                  </w:p>
                </w:txbxContent>
              </v:textbox>
            </v:shape>
            <v:shape id="_x0000_s1347" type="#_x0000_t202" style="position:absolute;left:4675;top:8139;width:3555;height:251;mso-position-horizontal-relative:page;mso-position-vertical-relative:page" filled="f" stroked="f">
              <v:textbox style="mso-next-textbox:#_x0000_s1347" inset="0,0,0,0">
                <w:txbxContent>
                  <w:p w14:paraId="5B3967A4"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7032;height:251;mso-position-horizontal-relative:page;mso-position-vertical-relative:page" filled="f" stroked="f">
              <v:textbox style="mso-next-textbox:#_x0000_s1348" inset="0,0,0,0">
                <w:txbxContent>
                  <w:p w14:paraId="5B3967A5"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Service -- Dental Waterline HPC Testing as per SOW.</w:t>
                    </w:r>
                  </w:p>
                </w:txbxContent>
              </v:textbox>
            </v:shape>
            <v:shape id="_x0000_s1349" type="#_x0000_t202" style="position:absolute;left:1411;top:8667;width:7032;height:251;mso-position-horizontal-relative:page;mso-position-vertical-relative:page" filled="f" stroked="f">
              <v:textbox style="mso-next-textbox:#_x0000_s1349" inset="0,0,0,0">
                <w:txbxContent>
                  <w:p w14:paraId="5B3967A6"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Period of Performance:  Base-- Mar 1, 2018 or date of award</w:t>
                    </w:r>
                  </w:p>
                </w:txbxContent>
              </v:textbox>
            </v:shape>
            <v:shape id="_x0000_s1350" type="#_x0000_t202" style="position:absolute;left:1411;top:8835;width:7032;height:251;mso-position-horizontal-relative:page;mso-position-vertical-relative:page" filled="f" stroked="f">
              <v:textbox style="mso-next-textbox:#_x0000_s1350" inset="0,0,0,0">
                <w:txbxContent>
                  <w:p w14:paraId="5B3967A7"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whichever is later through Sep 2018.</w:t>
                    </w:r>
                  </w:p>
                </w:txbxContent>
              </v:textbox>
            </v:shape>
            <v:shape id="_x0000_s1351" type="#_x0000_t202" style="position:absolute;left:1411;top:9003;width:7032;height:251;mso-position-horizontal-relative:page;mso-position-vertical-relative:page" filled="f" stroked="f">
              <v:textbox style="mso-next-textbox:#_x0000_s1351" inset="0,0,0,0">
                <w:txbxContent>
                  <w:p w14:paraId="5B3967A8"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Option 1 - Oct 1, 2018 - Sep 30, 2019</w:t>
                    </w:r>
                  </w:p>
                </w:txbxContent>
              </v:textbox>
            </v:shape>
            <v:shape id="_x0000_s1352" type="#_x0000_t202" style="position:absolute;left:1411;top:9171;width:7032;height:251;mso-position-horizontal-relative:page;mso-position-vertical-relative:page" filled="f" stroked="f">
              <v:textbox style="mso-next-textbox:#_x0000_s1352" inset="0,0,0,0">
                <w:txbxContent>
                  <w:p w14:paraId="5B3967A9"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Option 2 - Oct 1, 2019 - Sep 30, 2020</w:t>
                    </w:r>
                  </w:p>
                </w:txbxContent>
              </v:textbox>
            </v:shape>
            <v:shape id="_x0000_s1353" type="#_x0000_t202" style="position:absolute;left:1411;top:9339;width:7032;height:251;mso-position-horizontal-relative:page;mso-position-vertical-relative:page" filled="f" stroked="f">
              <v:textbox style="mso-next-textbox:#_x0000_s1353" inset="0,0,0,0">
                <w:txbxContent>
                  <w:p w14:paraId="5B3967AA"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Option 3 - Oct 1, 2020- Sep 30, 2021</w:t>
                    </w:r>
                  </w:p>
                </w:txbxContent>
              </v:textbox>
            </v:shape>
            <v:shape id="_x0000_s1354" type="#_x0000_t202" style="position:absolute;left:1411;top:9507;width:7032;height:251;mso-position-horizontal-relative:page;mso-position-vertical-relative:page" filled="f" stroked="f">
              <v:textbox style="mso-next-textbox:#_x0000_s1354" inset="0,0,0,0">
                <w:txbxContent>
                  <w:p w14:paraId="5B3967AB"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Option 4 - Oct 1, 2021 - Sep 30, 2022</w:t>
                    </w:r>
                  </w:p>
                </w:txbxContent>
              </v:textbox>
            </v:shape>
            <v:shape id="_x0000_s1355" type="#_x0000_t202" style="position:absolute;left:1411;top:9675;width:7032;height:251;mso-position-horizontal-relative:page;mso-position-vertical-relative:page" filled="f" stroked="f">
              <v:textbox style="mso-next-textbox:#_x0000_s1355" inset="0,0,0,0">
                <w:txbxContent>
                  <w:p w14:paraId="5B3967AC" w14:textId="77777777" w:rsidR="00D130AD" w:rsidRDefault="00D130AD">
                    <w:pPr>
                      <w:spacing w:after="0" w:line="240" w:lineRule="auto"/>
                      <w:rPr>
                        <w:rFonts w:ascii="Courier New" w:hAnsi="Courier New" w:cs="Courier New"/>
                        <w:sz w:val="15"/>
                        <w:szCs w:val="15"/>
                      </w:rPr>
                    </w:pPr>
                  </w:p>
                </w:txbxContent>
              </v:textbox>
            </v:shape>
            <v:shape id="_x0000_s1356" type="#_x0000_t202" style="position:absolute;left:1411;top:9843;width:7032;height:251;mso-position-horizontal-relative:page;mso-position-vertical-relative:page" filled="f" stroked="f">
              <v:textbox style="mso-next-textbox:#_x0000_s1356" inset="0,0,0,0">
                <w:txbxContent>
                  <w:p w14:paraId="5B3967AD" w14:textId="77777777" w:rsidR="00D130AD" w:rsidRDefault="00D130AD">
                    <w:pPr>
                      <w:spacing w:after="0" w:line="240" w:lineRule="auto"/>
                      <w:rPr>
                        <w:rFonts w:ascii="Courier New" w:hAnsi="Courier New" w:cs="Courier New"/>
                        <w:sz w:val="15"/>
                        <w:szCs w:val="15"/>
                      </w:rPr>
                    </w:pPr>
                  </w:p>
                </w:txbxContent>
              </v:textbox>
            </v:shape>
            <v:shape id="_x0000_s1357" type="#_x0000_t202" style="position:absolute;left:1411;top:10011;width:7032;height:251;mso-position-horizontal-relative:page;mso-position-vertical-relative:page" filled="f" stroked="f">
              <v:textbox style="mso-next-textbox:#_x0000_s1357" inset="0,0,0,0">
                <w:txbxContent>
                  <w:p w14:paraId="5B3967AE" w14:textId="77777777" w:rsidR="00D130AD" w:rsidRDefault="00D130AD">
                    <w:pPr>
                      <w:spacing w:after="0" w:line="240" w:lineRule="auto"/>
                      <w:rPr>
                        <w:rFonts w:ascii="Courier New" w:hAnsi="Courier New" w:cs="Courier New"/>
                        <w:sz w:val="15"/>
                        <w:szCs w:val="15"/>
                      </w:rPr>
                    </w:pPr>
                  </w:p>
                </w:txbxContent>
              </v:textbox>
            </v:shape>
            <v:shape id="_x0000_s1358" type="#_x0000_t202" style="position:absolute;left:1411;top:10179;width:7032;height:251;mso-position-horizontal-relative:page;mso-position-vertical-relative:page" filled="f" stroked="f">
              <v:textbox style="mso-next-textbox:#_x0000_s1358" inset="0,0,0,0">
                <w:txbxContent>
                  <w:p w14:paraId="5B3967AF" w14:textId="77777777" w:rsidR="00D130AD" w:rsidRDefault="00D130AD">
                    <w:pPr>
                      <w:spacing w:after="0" w:line="240" w:lineRule="auto"/>
                      <w:rPr>
                        <w:rFonts w:ascii="Courier New" w:hAnsi="Courier New" w:cs="Courier New"/>
                        <w:sz w:val="15"/>
                        <w:szCs w:val="15"/>
                      </w:rPr>
                    </w:pPr>
                  </w:p>
                </w:txbxContent>
              </v:textbox>
            </v:shape>
            <v:shape id="_x0000_s1359" type="#_x0000_t202" style="position:absolute;left:1411;top:10347;width:7032;height:251;mso-position-horizontal-relative:page;mso-position-vertical-relative:page" filled="f" stroked="f">
              <v:textbox style="mso-next-textbox:#_x0000_s1359" inset="0,0,0,0">
                <w:txbxContent>
                  <w:p w14:paraId="5B3967B0" w14:textId="77777777" w:rsidR="00D130AD" w:rsidRDefault="00D130AD">
                    <w:pPr>
                      <w:spacing w:after="0" w:line="240" w:lineRule="auto"/>
                      <w:rPr>
                        <w:rFonts w:ascii="Courier New" w:hAnsi="Courier New" w:cs="Courier New"/>
                        <w:sz w:val="15"/>
                        <w:szCs w:val="15"/>
                      </w:rPr>
                    </w:pPr>
                  </w:p>
                </w:txbxContent>
              </v:textbox>
            </v:shape>
            <v:shape id="_x0000_s1360" type="#_x0000_t202" style="position:absolute;left:1411;top:10515;width:7032;height:251;mso-position-horizontal-relative:page;mso-position-vertical-relative:page" filled="f" stroked="f">
              <v:textbox style="mso-next-textbox:#_x0000_s1360" inset="0,0,0,0">
                <w:txbxContent>
                  <w:p w14:paraId="5B3967B1" w14:textId="77777777" w:rsidR="00D130AD" w:rsidRDefault="00D130AD">
                    <w:pPr>
                      <w:spacing w:after="0" w:line="240" w:lineRule="auto"/>
                      <w:rPr>
                        <w:rFonts w:ascii="Courier New" w:hAnsi="Courier New" w:cs="Courier New"/>
                        <w:sz w:val="15"/>
                        <w:szCs w:val="15"/>
                      </w:rPr>
                    </w:pPr>
                  </w:p>
                </w:txbxContent>
              </v:textbox>
            </v:shape>
            <v:shape id="_x0000_s1361" type="#_x0000_t202" style="position:absolute;left:1411;top:10683;width:7032;height:251;mso-position-horizontal-relative:page;mso-position-vertical-relative:page" filled="f" stroked="f">
              <v:textbox style="mso-next-textbox:#_x0000_s1361" inset="0,0,0,0">
                <w:txbxContent>
                  <w:p w14:paraId="5B3967B2" w14:textId="77777777" w:rsidR="00D130AD" w:rsidRDefault="00D130AD">
                    <w:pPr>
                      <w:spacing w:after="0" w:line="240" w:lineRule="auto"/>
                      <w:rPr>
                        <w:rFonts w:ascii="Courier New" w:hAnsi="Courier New" w:cs="Courier New"/>
                        <w:sz w:val="15"/>
                        <w:szCs w:val="15"/>
                      </w:rPr>
                    </w:pPr>
                  </w:p>
                </w:txbxContent>
              </v:textbox>
            </v:shape>
            <v:shape id="_x0000_s1362" type="#_x0000_t202" style="position:absolute;left:1411;top:10851;width:7032;height:251;mso-position-horizontal-relative:page;mso-position-vertical-relative:page" filled="f" stroked="f">
              <v:textbox style="mso-next-textbox:#_x0000_s1362" inset="0,0,0,0">
                <w:txbxContent>
                  <w:p w14:paraId="5B3967B3" w14:textId="77777777" w:rsidR="00D130AD" w:rsidRDefault="00D130AD">
                    <w:pPr>
                      <w:spacing w:after="0" w:line="240" w:lineRule="auto"/>
                      <w:rPr>
                        <w:rFonts w:ascii="Courier New" w:hAnsi="Courier New" w:cs="Courier New"/>
                        <w:sz w:val="15"/>
                        <w:szCs w:val="15"/>
                      </w:rPr>
                    </w:pPr>
                  </w:p>
                </w:txbxContent>
              </v:textbox>
            </v:shape>
            <v:shape id="_x0000_s1363" type="#_x0000_t202" style="position:absolute;left:1411;top:11019;width:7032;height:251;mso-position-horizontal-relative:page;mso-position-vertical-relative:page" filled="f" stroked="f">
              <v:textbox style="mso-next-textbox:#_x0000_s1363" inset="0,0,0,0">
                <w:txbxContent>
                  <w:p w14:paraId="5B3967B4" w14:textId="77777777" w:rsidR="00D130AD" w:rsidRDefault="00D130AD">
                    <w:pPr>
                      <w:spacing w:after="0" w:line="240" w:lineRule="auto"/>
                      <w:rPr>
                        <w:rFonts w:ascii="Courier New" w:hAnsi="Courier New" w:cs="Courier New"/>
                        <w:sz w:val="15"/>
                        <w:szCs w:val="15"/>
                      </w:rPr>
                    </w:pPr>
                  </w:p>
                </w:txbxContent>
              </v:textbox>
            </v:shape>
            <v:shape id="_x0000_s1364" type="#_x0000_t202" style="position:absolute;left:1411;top:11187;width:7032;height:251;mso-position-horizontal-relative:page;mso-position-vertical-relative:page" filled="f" stroked="f">
              <v:textbox style="mso-next-textbox:#_x0000_s1364" inset="0,0,0,0">
                <w:txbxContent>
                  <w:p w14:paraId="5B3967B5" w14:textId="77777777" w:rsidR="00D130AD" w:rsidRDefault="00D130AD">
                    <w:pPr>
                      <w:spacing w:after="0" w:line="240" w:lineRule="auto"/>
                      <w:rPr>
                        <w:rFonts w:ascii="Courier New" w:hAnsi="Courier New" w:cs="Courier New"/>
                        <w:sz w:val="15"/>
                        <w:szCs w:val="15"/>
                      </w:rPr>
                    </w:pPr>
                  </w:p>
                </w:txbxContent>
              </v:textbox>
            </v:shape>
            <v:shape id="_x0000_s1365" type="#_x0000_t202" style="position:absolute;left:1411;top:11355;width:7032;height:251;mso-position-horizontal-relative:page;mso-position-vertical-relative:page" filled="f" stroked="f">
              <v:textbox style="mso-next-textbox:#_x0000_s1365" inset="0,0,0,0">
                <w:txbxContent>
                  <w:p w14:paraId="5B3967B6" w14:textId="77777777" w:rsidR="00D130AD" w:rsidRDefault="00D130AD">
                    <w:pPr>
                      <w:spacing w:after="0" w:line="240" w:lineRule="auto"/>
                      <w:rPr>
                        <w:rFonts w:ascii="Courier New" w:hAnsi="Courier New" w:cs="Courier New"/>
                        <w:sz w:val="15"/>
                        <w:szCs w:val="15"/>
                      </w:rPr>
                    </w:pPr>
                  </w:p>
                </w:txbxContent>
              </v:textbox>
            </v:shape>
            <v:shape id="_x0000_s1366" type="#_x0000_t202" style="position:absolute;left:1411;top:11523;width:7032;height:251;mso-position-horizontal-relative:page;mso-position-vertical-relative:page" filled="f" stroked="f">
              <v:textbox style="mso-next-textbox:#_x0000_s1366" inset="0,0,0,0">
                <w:txbxContent>
                  <w:p w14:paraId="5B3967B7" w14:textId="77777777" w:rsidR="00D130AD" w:rsidRDefault="00D130AD">
                    <w:pPr>
                      <w:spacing w:after="0" w:line="240" w:lineRule="auto"/>
                      <w:rPr>
                        <w:rFonts w:ascii="Courier New" w:hAnsi="Courier New" w:cs="Courier New"/>
                        <w:sz w:val="15"/>
                        <w:szCs w:val="15"/>
                      </w:rPr>
                    </w:pPr>
                  </w:p>
                </w:txbxContent>
              </v:textbox>
            </v:shape>
            <v:shape id="_x0000_s1367" type="#_x0000_t202" style="position:absolute;left:1411;top:11691;width:7032;height:251;mso-position-horizontal-relative:page;mso-position-vertical-relative:page" filled="f" stroked="f">
              <v:textbox style="mso-next-textbox:#_x0000_s1367" inset="0,0,0,0">
                <w:txbxContent>
                  <w:p w14:paraId="5B3967B8" w14:textId="77777777" w:rsidR="00D130AD" w:rsidRDefault="00D130AD">
                    <w:pPr>
                      <w:spacing w:after="0" w:line="240" w:lineRule="auto"/>
                      <w:rPr>
                        <w:rFonts w:ascii="Courier New" w:hAnsi="Courier New" w:cs="Courier New"/>
                        <w:sz w:val="15"/>
                        <w:szCs w:val="15"/>
                      </w:rPr>
                    </w:pPr>
                  </w:p>
                </w:txbxContent>
              </v:textbox>
            </v:shape>
            <v:shape id="_x0000_s1368" type="#_x0000_t202" style="position:absolute;left:9523;top:12219;width:2396;height:251;mso-position-horizontal-relative:page;mso-position-vertical-relative:page" filled="f" stroked="f">
              <v:textbox style="mso-next-textbox:#_x0000_s1368" inset="0,0,0,0">
                <w:txbxContent>
                  <w:p w14:paraId="5B3967B9" w14:textId="77777777" w:rsidR="00D130AD" w:rsidRDefault="00D130AD">
                    <w:pPr>
                      <w:spacing w:after="0" w:line="240" w:lineRule="auto"/>
                      <w:rPr>
                        <w:rFonts w:ascii="Courier New" w:hAnsi="Courier New" w:cs="Courier New"/>
                        <w:sz w:val="15"/>
                        <w:szCs w:val="15"/>
                      </w:rPr>
                    </w:pPr>
                  </w:p>
                </w:txbxContent>
              </v:textbox>
            </v:shape>
            <v:shape id="_x0000_s1369" type="#_x0000_t202" style="position:absolute;left:8323;top:12219;width:1468;height:251;mso-position-horizontal-relative:page;mso-position-vertical-relative:page" filled="f" stroked="f">
              <v:textbox style="mso-next-textbox:#_x0000_s1369" inset="0,0,0,0">
                <w:txbxContent>
                  <w:p w14:paraId="5B3967BA" w14:textId="77777777" w:rsidR="00D130AD" w:rsidRDefault="00D130AD">
                    <w:pPr>
                      <w:spacing w:after="0" w:line="240" w:lineRule="auto"/>
                      <w:jc w:val="center"/>
                      <w:rPr>
                        <w:rFonts w:ascii="Courier New" w:hAnsi="Courier New" w:cs="Courier New"/>
                        <w:sz w:val="15"/>
                        <w:szCs w:val="15"/>
                      </w:rPr>
                    </w:pPr>
                  </w:p>
                </w:txbxContent>
              </v:textbox>
            </v:shape>
            <v:shape id="_x0000_s1370" type="#_x0000_t202" style="position:absolute;left:3235;top:12051;width:3555;height:251;mso-position-horizontal-relative:page;mso-position-vertical-relative:page" filled="f" stroked="f">
              <v:textbox style="mso-next-textbox:#_x0000_s1370" inset="0,0,0,0">
                <w:txbxContent>
                  <w:p w14:paraId="5B3967BB"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7032;height:251;mso-position-horizontal-relative:page;mso-position-vertical-relative:page" filled="f" stroked="f">
              <v:textbox style="mso-next-textbox:#_x0000_s1371" inset="0,0,0,0">
                <w:txbxContent>
                  <w:p w14:paraId="5B3967BC" w14:textId="77777777" w:rsidR="00D130AD" w:rsidRDefault="00D130AD">
                    <w:pPr>
                      <w:spacing w:after="0" w:line="240" w:lineRule="auto"/>
                      <w:rPr>
                        <w:rFonts w:ascii="Courier New" w:hAnsi="Courier New" w:cs="Courier New"/>
                        <w:sz w:val="15"/>
                        <w:szCs w:val="15"/>
                      </w:rPr>
                    </w:pPr>
                  </w:p>
                </w:txbxContent>
              </v:textbox>
            </v:shape>
            <v:shape id="_x0000_s1372" type="#_x0000_t202" style="position:absolute;left:595;top:12387;width:7032;height:251;mso-position-horizontal-relative:page;mso-position-vertical-relative:page" filled="f" stroked="f">
              <v:textbox style="mso-next-textbox:#_x0000_s1372" inset="0,0,0,0">
                <w:txbxContent>
                  <w:p w14:paraId="5B3967BD" w14:textId="77777777" w:rsidR="00D130AD" w:rsidRDefault="00D130AD">
                    <w:pPr>
                      <w:spacing w:after="0" w:line="240" w:lineRule="auto"/>
                      <w:rPr>
                        <w:rFonts w:ascii="Courier New" w:hAnsi="Courier New" w:cs="Courier New"/>
                        <w:sz w:val="15"/>
                        <w:szCs w:val="15"/>
                      </w:rPr>
                    </w:pPr>
                  </w:p>
                </w:txbxContent>
              </v:textbox>
            </v:shape>
            <v:shape id="_x0000_s1373" type="#_x0000_t202" style="position:absolute;left:595;top:12555;width:7032;height:251;mso-position-horizontal-relative:page;mso-position-vertical-relative:page" filled="f" stroked="f">
              <v:textbox style="mso-next-textbox:#_x0000_s1373" inset="0,0,0,0">
                <w:txbxContent>
                  <w:p w14:paraId="5B3967BE" w14:textId="77777777" w:rsidR="00D130AD" w:rsidRDefault="00D130AD">
                    <w:pPr>
                      <w:spacing w:after="0" w:line="240" w:lineRule="auto"/>
                      <w:rPr>
                        <w:rFonts w:ascii="Courier New" w:hAnsi="Courier New" w:cs="Courier New"/>
                        <w:sz w:val="15"/>
                        <w:szCs w:val="15"/>
                      </w:rPr>
                    </w:pPr>
                  </w:p>
                </w:txbxContent>
              </v:textbox>
            </v:shape>
            <v:shape id="_x0000_s1374" type="#_x0000_t202" style="position:absolute;left:427;top:12795;width:193;height:251;mso-position-horizontal-relative:page;mso-position-vertical-relative:page" filled="f" stroked="f">
              <v:textbox style="mso-next-textbox:#_x0000_s1374" inset="0,0,0,0">
                <w:txbxContent>
                  <w:p w14:paraId="5B3967BF"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93;height:251;mso-position-horizontal-relative:page;mso-position-vertical-relative:page" filled="f" stroked="f">
              <v:textbox style="mso-next-textbox:#_x0000_s1375" inset="0,0,0,0">
                <w:txbxContent>
                  <w:p w14:paraId="5B3967C0"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93;height:251;mso-position-horizontal-relative:page;mso-position-vertical-relative:page" filled="f" stroked="f">
              <v:textbox style="mso-next-textbox:#_x0000_s1376" inset="0,0,0,0">
                <w:txbxContent>
                  <w:p w14:paraId="5B3967C1" w14:textId="77777777" w:rsidR="00D130AD" w:rsidRDefault="00D130AD">
                    <w:pPr>
                      <w:spacing w:after="0" w:line="240" w:lineRule="auto"/>
                      <w:jc w:val="right"/>
                      <w:rPr>
                        <w:rFonts w:ascii="Courier New" w:hAnsi="Courier New" w:cs="Courier New"/>
                        <w:sz w:val="15"/>
                        <w:szCs w:val="15"/>
                      </w:rPr>
                    </w:pPr>
                  </w:p>
                </w:txbxContent>
              </v:textbox>
            </v:shape>
            <v:shape id="_x0000_s1377" type="#_x0000_t202" style="position:absolute;left:427;top:13035;width:193;height:251;mso-position-horizontal-relative:page;mso-position-vertical-relative:page" filled="f" stroked="f">
              <v:textbox style="mso-next-textbox:#_x0000_s1377" inset="0,0,0,0">
                <w:txbxContent>
                  <w:p w14:paraId="5B3967C2" w14:textId="77777777" w:rsidR="00D130AD" w:rsidRDefault="00D130AD">
                    <w:pPr>
                      <w:spacing w:after="0" w:line="240" w:lineRule="auto"/>
                      <w:jc w:val="right"/>
                      <w:rPr>
                        <w:rFonts w:ascii="Courier New" w:hAnsi="Courier New" w:cs="Courier New"/>
                        <w:sz w:val="15"/>
                        <w:szCs w:val="15"/>
                      </w:rPr>
                    </w:pPr>
                  </w:p>
                </w:txbxContent>
              </v:textbox>
            </v:shape>
            <v:shape id="_x0000_s1378" type="#_x0000_t202" style="position:absolute;left:8395;top:13035;width:193;height:251;mso-position-horizontal-relative:page;mso-position-vertical-relative:page" filled="f" stroked="f">
              <v:textbox style="mso-next-textbox:#_x0000_s1378" inset="0,0,0,0">
                <w:txbxContent>
                  <w:p w14:paraId="5B3967C3" w14:textId="77777777" w:rsidR="00D130AD" w:rsidRDefault="00D130AD">
                    <w:pPr>
                      <w:spacing w:after="0" w:line="240" w:lineRule="auto"/>
                      <w:jc w:val="right"/>
                      <w:rPr>
                        <w:rFonts w:ascii="Courier New" w:hAnsi="Courier New" w:cs="Courier New"/>
                        <w:sz w:val="15"/>
                        <w:szCs w:val="15"/>
                      </w:rPr>
                    </w:pPr>
                  </w:p>
                </w:txbxContent>
              </v:textbox>
            </v:shape>
            <v:shape id="_x0000_s1379" type="#_x0000_t202" style="position:absolute;left:9019;top:13035;width:193;height:251;mso-position-horizontal-relative:page;mso-position-vertical-relative:page" filled="f" stroked="f">
              <v:textbox style="mso-next-textbox:#_x0000_s1379" inset="0,0,0,0">
                <w:txbxContent>
                  <w:p w14:paraId="5B3967C4" w14:textId="77777777" w:rsidR="00D130AD" w:rsidRDefault="00D130AD">
                    <w:pPr>
                      <w:spacing w:after="0" w:line="240" w:lineRule="auto"/>
                      <w:jc w:val="right"/>
                      <w:rPr>
                        <w:rFonts w:ascii="Courier New" w:hAnsi="Courier New" w:cs="Courier New"/>
                        <w:sz w:val="15"/>
                        <w:szCs w:val="15"/>
                      </w:rPr>
                    </w:pPr>
                  </w:p>
                </w:txbxContent>
              </v:textbox>
            </v:shape>
            <v:shape id="_x0000_s1380" type="#_x0000_t202" style="position:absolute;left:427;top:13227;width:193;height:251;mso-position-horizontal-relative:page;mso-position-vertical-relative:page" filled="f" stroked="f">
              <v:textbox style="mso-next-textbox:#_x0000_s1380" inset="0,0,0,0">
                <w:txbxContent>
                  <w:p w14:paraId="5B3967C5" w14:textId="77777777" w:rsidR="00D130AD" w:rsidRDefault="00DD47D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773;height:251;mso-position-horizontal-relative:page;mso-position-vertical-relative:page" filled="f" stroked="f">
              <v:textbox style="mso-next-textbox:#_x0000_s1381" inset="0,0,0,0">
                <w:txbxContent>
                  <w:p w14:paraId="5B3967C6" w14:textId="77777777" w:rsidR="00D130AD" w:rsidRDefault="00DD47D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93;height:251;mso-position-horizontal-relative:page;mso-position-vertical-relative:page" filled="f" stroked="f">
              <v:textbox style="mso-next-textbox:#_x0000_s1382" inset="0,0,0,0">
                <w:txbxContent>
                  <w:p w14:paraId="5B3967C7" w14:textId="77777777" w:rsidR="00D130AD" w:rsidRDefault="00D130AD">
                    <w:pPr>
                      <w:spacing w:after="0" w:line="240" w:lineRule="auto"/>
                      <w:jc w:val="right"/>
                      <w:rPr>
                        <w:rFonts w:ascii="Courier New" w:hAnsi="Courier New" w:cs="Courier New"/>
                        <w:sz w:val="15"/>
                        <w:szCs w:val="15"/>
                      </w:rPr>
                    </w:pPr>
                  </w:p>
                </w:txbxContent>
              </v:textbox>
            </v:shape>
            <v:shape id="_x0000_s1383" type="#_x0000_t202" style="position:absolute;left:8971;top:13203;width:2396;height:251;mso-position-horizontal-relative:page;mso-position-vertical-relative:page" filled="f" stroked="f">
              <v:textbox style="mso-next-textbox:#_x0000_s1383" inset="0,0,0,0">
                <w:txbxContent>
                  <w:p w14:paraId="5B3967C8" w14:textId="77777777" w:rsidR="00D130AD" w:rsidRDefault="00D130AD">
                    <w:pPr>
                      <w:spacing w:after="0" w:line="240" w:lineRule="auto"/>
                      <w:jc w:val="center"/>
                      <w:rPr>
                        <w:rFonts w:ascii="Courier New" w:hAnsi="Courier New" w:cs="Courier New"/>
                        <w:sz w:val="15"/>
                        <w:szCs w:val="15"/>
                      </w:rPr>
                    </w:pPr>
                  </w:p>
                </w:txbxContent>
              </v:textbox>
            </v:shape>
            <v:shape id="_x0000_s1384" type="#_x0000_t202" style="position:absolute;left:7483;top:13347;width:1237;height:251;mso-position-horizontal-relative:page;mso-position-vertical-relative:page" filled="f" stroked="f">
              <v:textbox style="mso-next-textbox:#_x0000_s1384" inset="0,0,0,0">
                <w:txbxContent>
                  <w:p w14:paraId="5B3967C9" w14:textId="77777777" w:rsidR="00D130AD" w:rsidRDefault="00D130AD">
                    <w:pPr>
                      <w:spacing w:after="0" w:line="240" w:lineRule="auto"/>
                      <w:rPr>
                        <w:rFonts w:ascii="Courier New" w:hAnsi="Courier New" w:cs="Courier New"/>
                        <w:sz w:val="15"/>
                        <w:szCs w:val="15"/>
                      </w:rPr>
                    </w:pPr>
                  </w:p>
                </w:txbxContent>
              </v:textbox>
            </v:shape>
            <v:shape id="_x0000_s1385" type="#_x0000_t202" style="position:absolute;left:6643;top:13779;width:4714;height:251;mso-position-horizontal-relative:page;mso-position-vertical-relative:page" filled="f" stroked="f">
              <v:textbox style="mso-next-textbox:#_x0000_s1385" inset="0,0,0,0">
                <w:txbxContent>
                  <w:p w14:paraId="5B3967CA" w14:textId="77777777" w:rsidR="00D130AD" w:rsidRDefault="00D130AD">
                    <w:pPr>
                      <w:spacing w:after="0" w:line="240" w:lineRule="auto"/>
                      <w:rPr>
                        <w:rFonts w:ascii="Courier New" w:hAnsi="Courier New" w:cs="Courier New"/>
                        <w:sz w:val="15"/>
                        <w:szCs w:val="15"/>
                      </w:rPr>
                    </w:pPr>
                  </w:p>
                </w:txbxContent>
              </v:textbox>
            </v:shape>
            <v:shape id="_x0000_s1386" type="#_x0000_t202" style="position:absolute;left:6595;top:14571;width:3555;height:251;mso-position-horizontal-relative:page;mso-position-vertical-relative:page" filled="f" stroked="f">
              <v:textbox style="mso-next-textbox:#_x0000_s1386" inset="0,0,0,0">
                <w:txbxContent>
                  <w:p w14:paraId="5B3967CB"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BENFORD BRUNDAGE</w:t>
                    </w:r>
                  </w:p>
                </w:txbxContent>
              </v:textbox>
            </v:shape>
            <v:shape id="_x0000_s1387" type="#_x0000_t202" style="position:absolute;left:6595;top:14739;width:3555;height:251;mso-position-horizontal-relative:page;mso-position-vertical-relative:page" filled="f" stroked="f">
              <v:textbox style="mso-next-textbox:#_x0000_s1387" inset="0,0,0,0">
                <w:txbxContent>
                  <w:p w14:paraId="5B3967CC" w14:textId="77777777" w:rsidR="00D130AD" w:rsidRDefault="00DD47D1">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2396;height:251;mso-position-horizontal-relative:page;mso-position-vertical-relative:page" filled="f" stroked="f">
              <v:textbox style="mso-next-textbox:#_x0000_s1388" inset="0,0,0,0">
                <w:txbxContent>
                  <w:p w14:paraId="5B3967CD" w14:textId="77777777" w:rsidR="00D130AD" w:rsidRDefault="00D130AD">
                    <w:pPr>
                      <w:spacing w:after="0" w:line="240" w:lineRule="auto"/>
                      <w:rPr>
                        <w:rFonts w:ascii="Courier New" w:hAnsi="Courier New" w:cs="Courier New"/>
                        <w:sz w:val="15"/>
                        <w:szCs w:val="15"/>
                      </w:rPr>
                    </w:pPr>
                  </w:p>
                </w:txbxContent>
              </v:textbox>
            </v:shape>
            <v:shape id="_x0000_s1389" type="#_x0000_t202" style="position:absolute;left:8275;top:14235;width:2396;height:251;mso-position-horizontal-relative:page;mso-position-vertical-relative:page" filled="f" stroked="f">
              <v:textbox style="mso-next-textbox:#_x0000_s1389" inset="0,0,0,0">
                <w:txbxContent>
                  <w:p w14:paraId="5B3967CE" w14:textId="77777777" w:rsidR="00D130AD" w:rsidRDefault="00D130AD">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B396372" w14:textId="77777777" w:rsidR="00950876" w:rsidRDefault="00DD47D1">
          <w:pPr>
            <w:pStyle w:val="TOCHeading"/>
            <w:pageBreakBefore/>
          </w:pPr>
          <w:r>
            <w:t>Table of Contents</w:t>
          </w:r>
        </w:p>
        <w:p w14:paraId="5B396373" w14:textId="77777777" w:rsidR="00D130AD" w:rsidRDefault="00DD47D1">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5B396374" w14:textId="77777777" w:rsidR="00D130AD" w:rsidRDefault="00814DC8">
          <w:pPr>
            <w:pStyle w:val="TOC2"/>
            <w:tabs>
              <w:tab w:val="right" w:leader="dot" w:pos="9350"/>
            </w:tabs>
            <w:rPr>
              <w:noProof/>
            </w:rPr>
          </w:pPr>
          <w:hyperlink w:anchor="_Toc256000001" w:history="1">
            <w:r w:rsidR="00DD47D1">
              <w:rPr>
                <w:rStyle w:val="Hyperlink"/>
              </w:rPr>
              <w:t>A.1  SF 1449  SOLICITATION/CONTRACT/ORDER FOR COMMERCIAL ITEMS</w:t>
            </w:r>
            <w:r w:rsidR="00DD47D1">
              <w:rPr>
                <w:rStyle w:val="Hyperlink"/>
              </w:rPr>
              <w:tab/>
            </w:r>
            <w:r w:rsidR="00DD47D1">
              <w:fldChar w:fldCharType="begin"/>
            </w:r>
            <w:r w:rsidR="00DD47D1">
              <w:rPr>
                <w:rStyle w:val="Hyperlink"/>
              </w:rPr>
              <w:instrText xml:space="preserve"> PAGEREF _Toc256000001 \h </w:instrText>
            </w:r>
            <w:r w:rsidR="00DD47D1">
              <w:fldChar w:fldCharType="separate"/>
            </w:r>
            <w:r w:rsidR="00DD47D1">
              <w:rPr>
                <w:rStyle w:val="Hyperlink"/>
              </w:rPr>
              <w:t>1</w:t>
            </w:r>
            <w:r w:rsidR="00DD47D1">
              <w:fldChar w:fldCharType="end"/>
            </w:r>
          </w:hyperlink>
        </w:p>
        <w:p w14:paraId="5B396375" w14:textId="77777777" w:rsidR="00D130AD" w:rsidRDefault="00814DC8">
          <w:pPr>
            <w:pStyle w:val="TOC1"/>
            <w:tabs>
              <w:tab w:val="right" w:leader="dot" w:pos="9350"/>
            </w:tabs>
            <w:rPr>
              <w:noProof/>
            </w:rPr>
          </w:pPr>
          <w:hyperlink w:anchor="_Toc256000002" w:history="1">
            <w:r w:rsidR="00DD47D1">
              <w:rPr>
                <w:rStyle w:val="Hyperlink"/>
              </w:rPr>
              <w:t>SECTION B - CONTINUATION OF SF 1449 BLOCKS</w:t>
            </w:r>
            <w:r w:rsidR="00DD47D1">
              <w:rPr>
                <w:rStyle w:val="Hyperlink"/>
              </w:rPr>
              <w:tab/>
            </w:r>
            <w:r w:rsidR="00DD47D1">
              <w:fldChar w:fldCharType="begin"/>
            </w:r>
            <w:r w:rsidR="00DD47D1">
              <w:rPr>
                <w:rStyle w:val="Hyperlink"/>
              </w:rPr>
              <w:instrText xml:space="preserve"> PAGEREF _Toc256000002 \h </w:instrText>
            </w:r>
            <w:r w:rsidR="00DD47D1">
              <w:fldChar w:fldCharType="separate"/>
            </w:r>
            <w:r w:rsidR="00DD47D1">
              <w:rPr>
                <w:rStyle w:val="Hyperlink"/>
              </w:rPr>
              <w:t>3</w:t>
            </w:r>
            <w:r w:rsidR="00DD47D1">
              <w:fldChar w:fldCharType="end"/>
            </w:r>
          </w:hyperlink>
        </w:p>
        <w:p w14:paraId="5B396376" w14:textId="77777777" w:rsidR="00D130AD" w:rsidRDefault="00814DC8">
          <w:pPr>
            <w:pStyle w:val="TOC2"/>
            <w:tabs>
              <w:tab w:val="right" w:leader="dot" w:pos="9350"/>
            </w:tabs>
            <w:rPr>
              <w:noProof/>
            </w:rPr>
          </w:pPr>
          <w:hyperlink w:anchor="_Toc256000003" w:history="1">
            <w:r w:rsidR="00DD47D1">
              <w:rPr>
                <w:rStyle w:val="Hyperlink"/>
              </w:rPr>
              <w:t>B.1  CONTRACT ADMINISTRATION DATA</w:t>
            </w:r>
            <w:r w:rsidR="00DD47D1">
              <w:rPr>
                <w:rStyle w:val="Hyperlink"/>
              </w:rPr>
              <w:tab/>
            </w:r>
            <w:r w:rsidR="00DD47D1">
              <w:fldChar w:fldCharType="begin"/>
            </w:r>
            <w:r w:rsidR="00DD47D1">
              <w:rPr>
                <w:rStyle w:val="Hyperlink"/>
              </w:rPr>
              <w:instrText xml:space="preserve"> PAGEREF _Toc256000003 \h </w:instrText>
            </w:r>
            <w:r w:rsidR="00DD47D1">
              <w:fldChar w:fldCharType="separate"/>
            </w:r>
            <w:r w:rsidR="00DD47D1">
              <w:rPr>
                <w:rStyle w:val="Hyperlink"/>
              </w:rPr>
              <w:t>3</w:t>
            </w:r>
            <w:r w:rsidR="00DD47D1">
              <w:fldChar w:fldCharType="end"/>
            </w:r>
          </w:hyperlink>
        </w:p>
        <w:p w14:paraId="5B396377" w14:textId="77777777" w:rsidR="00D130AD" w:rsidRDefault="00814DC8">
          <w:pPr>
            <w:pStyle w:val="TOC2"/>
            <w:tabs>
              <w:tab w:val="right" w:leader="dot" w:pos="9350"/>
            </w:tabs>
            <w:rPr>
              <w:noProof/>
            </w:rPr>
          </w:pPr>
          <w:hyperlink w:anchor="_Toc256000004" w:history="1">
            <w:r w:rsidR="00DD47D1">
              <w:rPr>
                <w:rStyle w:val="Hyperlink"/>
              </w:rPr>
              <w:t>B.2  LIMITATIONS ON SUBCONTRACTING-- MONITORING AND COMPLIANCE (JUN 2011)</w:t>
            </w:r>
            <w:r w:rsidR="00DD47D1">
              <w:rPr>
                <w:rStyle w:val="Hyperlink"/>
              </w:rPr>
              <w:tab/>
            </w:r>
            <w:r w:rsidR="00DD47D1">
              <w:fldChar w:fldCharType="begin"/>
            </w:r>
            <w:r w:rsidR="00DD47D1">
              <w:rPr>
                <w:rStyle w:val="Hyperlink"/>
              </w:rPr>
              <w:instrText xml:space="preserve"> PAGEREF _Toc256000004 \h </w:instrText>
            </w:r>
            <w:r w:rsidR="00DD47D1">
              <w:fldChar w:fldCharType="separate"/>
            </w:r>
            <w:r w:rsidR="00DD47D1">
              <w:rPr>
                <w:rStyle w:val="Hyperlink"/>
              </w:rPr>
              <w:t>4</w:t>
            </w:r>
            <w:r w:rsidR="00DD47D1">
              <w:fldChar w:fldCharType="end"/>
            </w:r>
          </w:hyperlink>
        </w:p>
        <w:p w14:paraId="5B396378" w14:textId="77777777" w:rsidR="00D130AD" w:rsidRDefault="00814DC8">
          <w:pPr>
            <w:pStyle w:val="TOC2"/>
            <w:tabs>
              <w:tab w:val="right" w:leader="dot" w:pos="9350"/>
            </w:tabs>
            <w:rPr>
              <w:noProof/>
            </w:rPr>
          </w:pPr>
          <w:hyperlink w:anchor="_Toc256000005" w:history="1">
            <w:r w:rsidR="00DD47D1">
              <w:rPr>
                <w:rStyle w:val="Hyperlink"/>
              </w:rPr>
              <w:t>B.3 PRICE/COST SCHEDULE</w:t>
            </w:r>
            <w:r w:rsidR="00DD47D1">
              <w:rPr>
                <w:rStyle w:val="Hyperlink"/>
              </w:rPr>
              <w:tab/>
            </w:r>
            <w:r w:rsidR="00DD47D1">
              <w:fldChar w:fldCharType="begin"/>
            </w:r>
            <w:r w:rsidR="00DD47D1">
              <w:rPr>
                <w:rStyle w:val="Hyperlink"/>
              </w:rPr>
              <w:instrText xml:space="preserve"> PAGEREF _Toc256000005 \h </w:instrText>
            </w:r>
            <w:r w:rsidR="00DD47D1">
              <w:fldChar w:fldCharType="separate"/>
            </w:r>
            <w:r w:rsidR="00DD47D1">
              <w:rPr>
                <w:rStyle w:val="Hyperlink"/>
              </w:rPr>
              <w:t>6</w:t>
            </w:r>
            <w:r w:rsidR="00DD47D1">
              <w:fldChar w:fldCharType="end"/>
            </w:r>
          </w:hyperlink>
        </w:p>
        <w:p w14:paraId="5B396379" w14:textId="77777777" w:rsidR="00D130AD" w:rsidRDefault="00814DC8">
          <w:pPr>
            <w:pStyle w:val="TOC3"/>
            <w:tabs>
              <w:tab w:val="right" w:leader="dot" w:pos="9350"/>
            </w:tabs>
            <w:rPr>
              <w:noProof/>
            </w:rPr>
          </w:pPr>
          <w:hyperlink w:anchor="_Toc256000007" w:history="1">
            <w:r w:rsidR="00DD47D1">
              <w:rPr>
                <w:rStyle w:val="Hyperlink"/>
              </w:rPr>
              <w:t>ITEM INFORMATION</w:t>
            </w:r>
            <w:r w:rsidR="00DD47D1">
              <w:rPr>
                <w:rStyle w:val="Hyperlink"/>
              </w:rPr>
              <w:tab/>
            </w:r>
            <w:r w:rsidR="00DD47D1">
              <w:fldChar w:fldCharType="begin"/>
            </w:r>
            <w:r w:rsidR="00DD47D1">
              <w:rPr>
                <w:rStyle w:val="Hyperlink"/>
              </w:rPr>
              <w:instrText xml:space="preserve"> PAGEREF _Toc256000007 \h </w:instrText>
            </w:r>
            <w:r w:rsidR="00DD47D1">
              <w:fldChar w:fldCharType="separate"/>
            </w:r>
            <w:r w:rsidR="00DD47D1">
              <w:rPr>
                <w:rStyle w:val="Hyperlink"/>
              </w:rPr>
              <w:t>6</w:t>
            </w:r>
            <w:r w:rsidR="00DD47D1">
              <w:fldChar w:fldCharType="end"/>
            </w:r>
          </w:hyperlink>
        </w:p>
        <w:p w14:paraId="5B39637A" w14:textId="77777777" w:rsidR="00D130AD" w:rsidRDefault="00814DC8">
          <w:pPr>
            <w:pStyle w:val="TOC2"/>
            <w:tabs>
              <w:tab w:val="right" w:leader="dot" w:pos="9350"/>
            </w:tabs>
            <w:rPr>
              <w:noProof/>
            </w:rPr>
          </w:pPr>
          <w:hyperlink w:anchor="_Toc256000008" w:history="1">
            <w:r w:rsidR="00DD47D1">
              <w:rPr>
                <w:rStyle w:val="Hyperlink"/>
              </w:rPr>
              <w:t>B.4 DELIVERY SCHEDULE</w:t>
            </w:r>
            <w:r w:rsidR="00DD47D1">
              <w:rPr>
                <w:rStyle w:val="Hyperlink"/>
              </w:rPr>
              <w:tab/>
            </w:r>
            <w:r w:rsidR="00DD47D1">
              <w:fldChar w:fldCharType="begin"/>
            </w:r>
            <w:r w:rsidR="00DD47D1">
              <w:rPr>
                <w:rStyle w:val="Hyperlink"/>
              </w:rPr>
              <w:instrText xml:space="preserve"> PAGEREF _Toc256000008 \h </w:instrText>
            </w:r>
            <w:r w:rsidR="00DD47D1">
              <w:fldChar w:fldCharType="separate"/>
            </w:r>
            <w:r w:rsidR="00DD47D1">
              <w:rPr>
                <w:rStyle w:val="Hyperlink"/>
              </w:rPr>
              <w:t>14</w:t>
            </w:r>
            <w:r w:rsidR="00DD47D1">
              <w:fldChar w:fldCharType="end"/>
            </w:r>
          </w:hyperlink>
        </w:p>
        <w:p w14:paraId="5B39637B" w14:textId="77777777" w:rsidR="00D130AD" w:rsidRDefault="00814DC8">
          <w:pPr>
            <w:pStyle w:val="TOC1"/>
            <w:tabs>
              <w:tab w:val="right" w:leader="dot" w:pos="9350"/>
            </w:tabs>
            <w:rPr>
              <w:noProof/>
            </w:rPr>
          </w:pPr>
          <w:hyperlink w:anchor="_Toc256000009" w:history="1">
            <w:r w:rsidR="00DD47D1">
              <w:rPr>
                <w:rStyle w:val="Hyperlink"/>
              </w:rPr>
              <w:t>SECTION C - CONTRACT CLAUSES</w:t>
            </w:r>
            <w:r w:rsidR="00DD47D1">
              <w:rPr>
                <w:rStyle w:val="Hyperlink"/>
              </w:rPr>
              <w:tab/>
            </w:r>
            <w:r w:rsidR="00DD47D1">
              <w:fldChar w:fldCharType="begin"/>
            </w:r>
            <w:r w:rsidR="00DD47D1">
              <w:rPr>
                <w:rStyle w:val="Hyperlink"/>
              </w:rPr>
              <w:instrText xml:space="preserve"> PAGEREF _Toc256000009 \h </w:instrText>
            </w:r>
            <w:r w:rsidR="00DD47D1">
              <w:fldChar w:fldCharType="separate"/>
            </w:r>
            <w:r w:rsidR="00DD47D1">
              <w:rPr>
                <w:rStyle w:val="Hyperlink"/>
              </w:rPr>
              <w:t>16</w:t>
            </w:r>
            <w:r w:rsidR="00DD47D1">
              <w:fldChar w:fldCharType="end"/>
            </w:r>
          </w:hyperlink>
        </w:p>
        <w:p w14:paraId="5B39637C" w14:textId="77777777" w:rsidR="00D130AD" w:rsidRDefault="00814DC8">
          <w:pPr>
            <w:pStyle w:val="TOC2"/>
            <w:tabs>
              <w:tab w:val="right" w:leader="dot" w:pos="9350"/>
            </w:tabs>
            <w:rPr>
              <w:noProof/>
            </w:rPr>
          </w:pPr>
          <w:hyperlink w:anchor="_Toc256000010" w:history="1">
            <w:r w:rsidR="00DD47D1">
              <w:rPr>
                <w:rStyle w:val="Hyperlink"/>
              </w:rPr>
              <w:t>C.1  52.212-5  CONTRACT TERMS AND CONDITIONS REQUIRED TO IMPLEMENT STATUTES OR EXECUTIVE ORDERS—COMMERCIAL ITEMS (NOV 2017)</w:t>
            </w:r>
            <w:r w:rsidR="00DD47D1">
              <w:rPr>
                <w:rStyle w:val="Hyperlink"/>
              </w:rPr>
              <w:tab/>
            </w:r>
            <w:r w:rsidR="00DD47D1">
              <w:fldChar w:fldCharType="begin"/>
            </w:r>
            <w:r w:rsidR="00DD47D1">
              <w:rPr>
                <w:rStyle w:val="Hyperlink"/>
              </w:rPr>
              <w:instrText xml:space="preserve"> PAGEREF _Toc256000010 \h </w:instrText>
            </w:r>
            <w:r w:rsidR="00DD47D1">
              <w:fldChar w:fldCharType="separate"/>
            </w:r>
            <w:r w:rsidR="00DD47D1">
              <w:rPr>
                <w:rStyle w:val="Hyperlink"/>
              </w:rPr>
              <w:t>16</w:t>
            </w:r>
            <w:r w:rsidR="00DD47D1">
              <w:fldChar w:fldCharType="end"/>
            </w:r>
          </w:hyperlink>
        </w:p>
        <w:p w14:paraId="5B39637D" w14:textId="77777777" w:rsidR="00D130AD" w:rsidRDefault="00814DC8">
          <w:pPr>
            <w:pStyle w:val="TOC2"/>
            <w:tabs>
              <w:tab w:val="right" w:leader="dot" w:pos="9350"/>
            </w:tabs>
            <w:rPr>
              <w:noProof/>
            </w:rPr>
          </w:pPr>
          <w:hyperlink w:anchor="_Toc256000011" w:history="1">
            <w:r w:rsidR="00DD47D1">
              <w:rPr>
                <w:rStyle w:val="Hyperlink"/>
              </w:rPr>
              <w:t>C.2  52.217-8 OPTION TO EXTEND SERVICES (NOV 1999)</w:t>
            </w:r>
            <w:r w:rsidR="00DD47D1">
              <w:rPr>
                <w:rStyle w:val="Hyperlink"/>
              </w:rPr>
              <w:tab/>
            </w:r>
            <w:r w:rsidR="00DD47D1">
              <w:fldChar w:fldCharType="begin"/>
            </w:r>
            <w:r w:rsidR="00DD47D1">
              <w:rPr>
                <w:rStyle w:val="Hyperlink"/>
              </w:rPr>
              <w:instrText xml:space="preserve"> PAGEREF _Toc256000011 \h </w:instrText>
            </w:r>
            <w:r w:rsidR="00DD47D1">
              <w:fldChar w:fldCharType="separate"/>
            </w:r>
            <w:r w:rsidR="00DD47D1">
              <w:rPr>
                <w:rStyle w:val="Hyperlink"/>
              </w:rPr>
              <w:t>23</w:t>
            </w:r>
            <w:r w:rsidR="00DD47D1">
              <w:fldChar w:fldCharType="end"/>
            </w:r>
          </w:hyperlink>
        </w:p>
        <w:p w14:paraId="5B39637E" w14:textId="77777777" w:rsidR="00D130AD" w:rsidRDefault="00814DC8">
          <w:pPr>
            <w:pStyle w:val="TOC2"/>
            <w:tabs>
              <w:tab w:val="right" w:leader="dot" w:pos="9350"/>
            </w:tabs>
            <w:rPr>
              <w:noProof/>
            </w:rPr>
          </w:pPr>
          <w:hyperlink w:anchor="_Toc256000012" w:history="1">
            <w:r w:rsidR="00DD47D1">
              <w:rPr>
                <w:rStyle w:val="Hyperlink"/>
              </w:rPr>
              <w:t>C.3  52.217-9 OPTION TO EXTEND THE TERM OF THE CONTRACT (MAR 2000)</w:t>
            </w:r>
            <w:r w:rsidR="00DD47D1">
              <w:rPr>
                <w:rStyle w:val="Hyperlink"/>
              </w:rPr>
              <w:tab/>
            </w:r>
            <w:r w:rsidR="00DD47D1">
              <w:fldChar w:fldCharType="begin"/>
            </w:r>
            <w:r w:rsidR="00DD47D1">
              <w:rPr>
                <w:rStyle w:val="Hyperlink"/>
              </w:rPr>
              <w:instrText xml:space="preserve"> PAGEREF _Toc256000012 \h </w:instrText>
            </w:r>
            <w:r w:rsidR="00DD47D1">
              <w:fldChar w:fldCharType="separate"/>
            </w:r>
            <w:r w:rsidR="00DD47D1">
              <w:rPr>
                <w:rStyle w:val="Hyperlink"/>
              </w:rPr>
              <w:t>23</w:t>
            </w:r>
            <w:r w:rsidR="00DD47D1">
              <w:fldChar w:fldCharType="end"/>
            </w:r>
          </w:hyperlink>
        </w:p>
        <w:p w14:paraId="5B39637F" w14:textId="77777777" w:rsidR="00D130AD" w:rsidRDefault="00814DC8">
          <w:pPr>
            <w:pStyle w:val="TOC2"/>
            <w:tabs>
              <w:tab w:val="right" w:leader="dot" w:pos="9350"/>
            </w:tabs>
            <w:rPr>
              <w:noProof/>
            </w:rPr>
          </w:pPr>
          <w:hyperlink w:anchor="_Toc256000013" w:history="1">
            <w:r w:rsidR="00DD47D1">
              <w:rPr>
                <w:rStyle w:val="Hyperlink"/>
              </w:rPr>
              <w:t>C.4  52.232-18  AVAILABILITY OF FUNDS  (APR 1984)</w:t>
            </w:r>
            <w:r w:rsidR="00DD47D1">
              <w:rPr>
                <w:rStyle w:val="Hyperlink"/>
              </w:rPr>
              <w:tab/>
            </w:r>
            <w:r w:rsidR="00DD47D1">
              <w:fldChar w:fldCharType="begin"/>
            </w:r>
            <w:r w:rsidR="00DD47D1">
              <w:rPr>
                <w:rStyle w:val="Hyperlink"/>
              </w:rPr>
              <w:instrText xml:space="preserve"> PAGEREF _Toc256000013 \h </w:instrText>
            </w:r>
            <w:r w:rsidR="00DD47D1">
              <w:fldChar w:fldCharType="separate"/>
            </w:r>
            <w:r w:rsidR="00DD47D1">
              <w:rPr>
                <w:rStyle w:val="Hyperlink"/>
              </w:rPr>
              <w:t>23</w:t>
            </w:r>
            <w:r w:rsidR="00DD47D1">
              <w:fldChar w:fldCharType="end"/>
            </w:r>
          </w:hyperlink>
        </w:p>
        <w:p w14:paraId="5B396380" w14:textId="77777777" w:rsidR="00D130AD" w:rsidRDefault="00814DC8">
          <w:pPr>
            <w:pStyle w:val="TOC2"/>
            <w:tabs>
              <w:tab w:val="right" w:leader="dot" w:pos="9350"/>
            </w:tabs>
            <w:rPr>
              <w:noProof/>
            </w:rPr>
          </w:pPr>
          <w:hyperlink w:anchor="_Toc256000014" w:history="1">
            <w:r w:rsidR="00DD47D1">
              <w:rPr>
                <w:rStyle w:val="Hyperlink"/>
              </w:rPr>
              <w:t>C.5  52.252-1  SOLICITATION PROVISIONS INCORPORATED BY REFERENCE  (FEB 1998)</w:t>
            </w:r>
            <w:r w:rsidR="00DD47D1">
              <w:rPr>
                <w:rStyle w:val="Hyperlink"/>
              </w:rPr>
              <w:tab/>
            </w:r>
            <w:r w:rsidR="00DD47D1">
              <w:fldChar w:fldCharType="begin"/>
            </w:r>
            <w:r w:rsidR="00DD47D1">
              <w:rPr>
                <w:rStyle w:val="Hyperlink"/>
              </w:rPr>
              <w:instrText xml:space="preserve"> PAGEREF _Toc256000014 \h </w:instrText>
            </w:r>
            <w:r w:rsidR="00DD47D1">
              <w:fldChar w:fldCharType="separate"/>
            </w:r>
            <w:r w:rsidR="00DD47D1">
              <w:rPr>
                <w:rStyle w:val="Hyperlink"/>
              </w:rPr>
              <w:t>23</w:t>
            </w:r>
            <w:r w:rsidR="00DD47D1">
              <w:fldChar w:fldCharType="end"/>
            </w:r>
          </w:hyperlink>
        </w:p>
        <w:p w14:paraId="5B396381" w14:textId="77777777" w:rsidR="00D130AD" w:rsidRDefault="00814DC8">
          <w:pPr>
            <w:pStyle w:val="TOC2"/>
            <w:tabs>
              <w:tab w:val="right" w:leader="dot" w:pos="9350"/>
            </w:tabs>
            <w:rPr>
              <w:noProof/>
            </w:rPr>
          </w:pPr>
          <w:hyperlink w:anchor="_Toc256000015" w:history="1">
            <w:r w:rsidR="00DD47D1">
              <w:rPr>
                <w:rStyle w:val="Hyperlink"/>
              </w:rPr>
              <w:t>C.6  52.237-3  CONTINUITY OF SERVICES  (JAN 1991)</w:t>
            </w:r>
            <w:r w:rsidR="00DD47D1">
              <w:rPr>
                <w:rStyle w:val="Hyperlink"/>
              </w:rPr>
              <w:tab/>
            </w:r>
            <w:r w:rsidR="00DD47D1">
              <w:fldChar w:fldCharType="begin"/>
            </w:r>
            <w:r w:rsidR="00DD47D1">
              <w:rPr>
                <w:rStyle w:val="Hyperlink"/>
              </w:rPr>
              <w:instrText xml:space="preserve"> PAGEREF _Toc256000015 \h </w:instrText>
            </w:r>
            <w:r w:rsidR="00DD47D1">
              <w:fldChar w:fldCharType="separate"/>
            </w:r>
            <w:r w:rsidR="00DD47D1">
              <w:rPr>
                <w:rStyle w:val="Hyperlink"/>
              </w:rPr>
              <w:t>24</w:t>
            </w:r>
            <w:r w:rsidR="00DD47D1">
              <w:fldChar w:fldCharType="end"/>
            </w:r>
          </w:hyperlink>
        </w:p>
        <w:p w14:paraId="5B396382" w14:textId="77777777" w:rsidR="00D130AD" w:rsidRDefault="00814DC8">
          <w:pPr>
            <w:pStyle w:val="TOC2"/>
            <w:tabs>
              <w:tab w:val="right" w:leader="dot" w:pos="9350"/>
            </w:tabs>
            <w:rPr>
              <w:noProof/>
            </w:rPr>
          </w:pPr>
          <w:hyperlink w:anchor="_Toc256000016" w:history="1">
            <w:r w:rsidR="00DD47D1">
              <w:rPr>
                <w:rStyle w:val="Hyperlink"/>
              </w:rPr>
              <w:t>C.7  52.252-2  CLAUSES INCORPORATED BY REFERENCE  (FEB 1998)</w:t>
            </w:r>
            <w:r w:rsidR="00DD47D1">
              <w:rPr>
                <w:rStyle w:val="Hyperlink"/>
              </w:rPr>
              <w:tab/>
            </w:r>
            <w:r w:rsidR="00DD47D1">
              <w:fldChar w:fldCharType="begin"/>
            </w:r>
            <w:r w:rsidR="00DD47D1">
              <w:rPr>
                <w:rStyle w:val="Hyperlink"/>
              </w:rPr>
              <w:instrText xml:space="preserve"> PAGEREF _Toc256000016 \h </w:instrText>
            </w:r>
            <w:r w:rsidR="00DD47D1">
              <w:fldChar w:fldCharType="separate"/>
            </w:r>
            <w:r w:rsidR="00DD47D1">
              <w:rPr>
                <w:rStyle w:val="Hyperlink"/>
              </w:rPr>
              <w:t>24</w:t>
            </w:r>
            <w:r w:rsidR="00DD47D1">
              <w:fldChar w:fldCharType="end"/>
            </w:r>
          </w:hyperlink>
        </w:p>
        <w:p w14:paraId="5B396383" w14:textId="77777777" w:rsidR="00D130AD" w:rsidRDefault="00814DC8">
          <w:pPr>
            <w:pStyle w:val="TOC2"/>
            <w:tabs>
              <w:tab w:val="right" w:leader="dot" w:pos="9350"/>
            </w:tabs>
            <w:rPr>
              <w:noProof/>
            </w:rPr>
          </w:pPr>
          <w:hyperlink w:anchor="_Toc256000017" w:history="1">
            <w:r w:rsidR="00DD47D1">
              <w:rPr>
                <w:rStyle w:val="Hyperlink"/>
              </w:rPr>
              <w:t>C.8  VAAR 852.219-10  VA NOTICE OF TOTAL SERVICE-DISABLED VETERAN-OWNED SMALL BUSINESS SET-ASIDE (JUL 2016)(DEVIATION)</w:t>
            </w:r>
            <w:r w:rsidR="00DD47D1">
              <w:rPr>
                <w:rStyle w:val="Hyperlink"/>
              </w:rPr>
              <w:tab/>
            </w:r>
            <w:r w:rsidR="00DD47D1">
              <w:fldChar w:fldCharType="begin"/>
            </w:r>
            <w:r w:rsidR="00DD47D1">
              <w:rPr>
                <w:rStyle w:val="Hyperlink"/>
              </w:rPr>
              <w:instrText xml:space="preserve"> PAGEREF _Toc256000017 \h </w:instrText>
            </w:r>
            <w:r w:rsidR="00DD47D1">
              <w:fldChar w:fldCharType="separate"/>
            </w:r>
            <w:r w:rsidR="00DD47D1">
              <w:rPr>
                <w:rStyle w:val="Hyperlink"/>
              </w:rPr>
              <w:t>25</w:t>
            </w:r>
            <w:r w:rsidR="00DD47D1">
              <w:fldChar w:fldCharType="end"/>
            </w:r>
          </w:hyperlink>
        </w:p>
        <w:p w14:paraId="5B396384" w14:textId="77777777" w:rsidR="00D130AD" w:rsidRDefault="00814DC8">
          <w:pPr>
            <w:pStyle w:val="TOC2"/>
            <w:tabs>
              <w:tab w:val="right" w:leader="dot" w:pos="9350"/>
            </w:tabs>
            <w:rPr>
              <w:noProof/>
            </w:rPr>
          </w:pPr>
          <w:hyperlink w:anchor="_Toc256000018" w:history="1">
            <w:r w:rsidR="00DD47D1">
              <w:rPr>
                <w:rStyle w:val="Hyperlink"/>
              </w:rPr>
              <w:t>C.9  VAAR 852.219-11  VA NOTICE OF TOTAL VETERAN-OWNED SMALL BUSINESS SET-ASIDE (JUL 2016)(DEVIATION)</w:t>
            </w:r>
            <w:r w:rsidR="00DD47D1">
              <w:rPr>
                <w:rStyle w:val="Hyperlink"/>
              </w:rPr>
              <w:tab/>
            </w:r>
            <w:r w:rsidR="00DD47D1">
              <w:fldChar w:fldCharType="begin"/>
            </w:r>
            <w:r w:rsidR="00DD47D1">
              <w:rPr>
                <w:rStyle w:val="Hyperlink"/>
              </w:rPr>
              <w:instrText xml:space="preserve"> PAGEREF _Toc256000018 \h </w:instrText>
            </w:r>
            <w:r w:rsidR="00DD47D1">
              <w:fldChar w:fldCharType="separate"/>
            </w:r>
            <w:r w:rsidR="00DD47D1">
              <w:rPr>
                <w:rStyle w:val="Hyperlink"/>
              </w:rPr>
              <w:t>26</w:t>
            </w:r>
            <w:r w:rsidR="00DD47D1">
              <w:fldChar w:fldCharType="end"/>
            </w:r>
          </w:hyperlink>
        </w:p>
        <w:p w14:paraId="5B396385" w14:textId="77777777" w:rsidR="00D130AD" w:rsidRDefault="00814DC8">
          <w:pPr>
            <w:pStyle w:val="TOC2"/>
            <w:tabs>
              <w:tab w:val="right" w:leader="dot" w:pos="9350"/>
            </w:tabs>
            <w:rPr>
              <w:noProof/>
            </w:rPr>
          </w:pPr>
          <w:hyperlink w:anchor="_Toc256000019" w:history="1">
            <w:r w:rsidR="00DD47D1">
              <w:rPr>
                <w:rStyle w:val="Hyperlink"/>
              </w:rPr>
              <w:t>C.10  VAAR 852.232-72 ELECTRONIC SUBMISSION OF PAYMENT REQUESTS (NOV 2012)</w:t>
            </w:r>
            <w:r w:rsidR="00DD47D1">
              <w:rPr>
                <w:rStyle w:val="Hyperlink"/>
              </w:rPr>
              <w:tab/>
            </w:r>
            <w:r w:rsidR="00DD47D1">
              <w:fldChar w:fldCharType="begin"/>
            </w:r>
            <w:r w:rsidR="00DD47D1">
              <w:rPr>
                <w:rStyle w:val="Hyperlink"/>
              </w:rPr>
              <w:instrText xml:space="preserve"> PAGEREF _Toc256000019 \h </w:instrText>
            </w:r>
            <w:r w:rsidR="00DD47D1">
              <w:fldChar w:fldCharType="separate"/>
            </w:r>
            <w:r w:rsidR="00DD47D1">
              <w:rPr>
                <w:rStyle w:val="Hyperlink"/>
              </w:rPr>
              <w:t>26</w:t>
            </w:r>
            <w:r w:rsidR="00DD47D1">
              <w:fldChar w:fldCharType="end"/>
            </w:r>
          </w:hyperlink>
        </w:p>
        <w:p w14:paraId="5B396386" w14:textId="77777777" w:rsidR="00D130AD" w:rsidRDefault="00814DC8">
          <w:pPr>
            <w:pStyle w:val="TOC1"/>
            <w:tabs>
              <w:tab w:val="right" w:leader="dot" w:pos="9350"/>
            </w:tabs>
            <w:rPr>
              <w:noProof/>
            </w:rPr>
          </w:pPr>
          <w:hyperlink w:anchor="_Toc256000020" w:history="1">
            <w:r w:rsidR="00DD47D1">
              <w:rPr>
                <w:rStyle w:val="Hyperlink"/>
              </w:rPr>
              <w:t>SECTION D - CONTRACT DOCUMENTS, EXHIBITS, OR ATTACHMENTS</w:t>
            </w:r>
            <w:r w:rsidR="00DD47D1">
              <w:rPr>
                <w:rStyle w:val="Hyperlink"/>
              </w:rPr>
              <w:tab/>
            </w:r>
            <w:r w:rsidR="00DD47D1">
              <w:fldChar w:fldCharType="begin"/>
            </w:r>
            <w:r w:rsidR="00DD47D1">
              <w:rPr>
                <w:rStyle w:val="Hyperlink"/>
              </w:rPr>
              <w:instrText xml:space="preserve"> PAGEREF _Toc256000020 \h </w:instrText>
            </w:r>
            <w:r w:rsidR="00DD47D1">
              <w:fldChar w:fldCharType="separate"/>
            </w:r>
            <w:r w:rsidR="00DD47D1">
              <w:rPr>
                <w:rStyle w:val="Hyperlink"/>
              </w:rPr>
              <w:t>29</w:t>
            </w:r>
            <w:r w:rsidR="00DD47D1">
              <w:fldChar w:fldCharType="end"/>
            </w:r>
          </w:hyperlink>
        </w:p>
        <w:p w14:paraId="5B396387" w14:textId="77777777" w:rsidR="00D130AD" w:rsidRDefault="00814DC8">
          <w:pPr>
            <w:pStyle w:val="TOC1"/>
            <w:tabs>
              <w:tab w:val="right" w:leader="dot" w:pos="9350"/>
            </w:tabs>
            <w:rPr>
              <w:noProof/>
            </w:rPr>
          </w:pPr>
          <w:hyperlink w:anchor="_Toc256000021" w:history="1">
            <w:r w:rsidR="00DD47D1">
              <w:rPr>
                <w:rStyle w:val="Hyperlink"/>
              </w:rPr>
              <w:t>SECTION E - SOLICITATION PROVISIONS</w:t>
            </w:r>
            <w:r w:rsidR="00DD47D1">
              <w:rPr>
                <w:rStyle w:val="Hyperlink"/>
              </w:rPr>
              <w:tab/>
            </w:r>
            <w:r w:rsidR="00DD47D1">
              <w:fldChar w:fldCharType="begin"/>
            </w:r>
            <w:r w:rsidR="00DD47D1">
              <w:rPr>
                <w:rStyle w:val="Hyperlink"/>
              </w:rPr>
              <w:instrText xml:space="preserve"> PAGEREF _Toc256000021 \h </w:instrText>
            </w:r>
            <w:r w:rsidR="00DD47D1">
              <w:fldChar w:fldCharType="separate"/>
            </w:r>
            <w:r w:rsidR="00DD47D1">
              <w:rPr>
                <w:rStyle w:val="Hyperlink"/>
              </w:rPr>
              <w:t>30</w:t>
            </w:r>
            <w:r w:rsidR="00DD47D1">
              <w:fldChar w:fldCharType="end"/>
            </w:r>
          </w:hyperlink>
        </w:p>
        <w:p w14:paraId="5B396388" w14:textId="77777777" w:rsidR="00D130AD" w:rsidRDefault="00814DC8">
          <w:pPr>
            <w:pStyle w:val="TOC2"/>
            <w:tabs>
              <w:tab w:val="right" w:leader="dot" w:pos="9350"/>
            </w:tabs>
            <w:rPr>
              <w:noProof/>
            </w:rPr>
          </w:pPr>
          <w:hyperlink w:anchor="_Toc256000022" w:history="1">
            <w:r w:rsidR="00DD47D1">
              <w:rPr>
                <w:rStyle w:val="Hyperlink"/>
              </w:rPr>
              <w:t>E.1  52.212-2  EVALUATION—COMMERCIAL ITEMS (OCT 2014)</w:t>
            </w:r>
            <w:r w:rsidR="00DD47D1">
              <w:rPr>
                <w:rStyle w:val="Hyperlink"/>
              </w:rPr>
              <w:tab/>
            </w:r>
            <w:r w:rsidR="00DD47D1">
              <w:fldChar w:fldCharType="begin"/>
            </w:r>
            <w:r w:rsidR="00DD47D1">
              <w:rPr>
                <w:rStyle w:val="Hyperlink"/>
              </w:rPr>
              <w:instrText xml:space="preserve"> PAGEREF _Toc256000022 \h </w:instrText>
            </w:r>
            <w:r w:rsidR="00DD47D1">
              <w:fldChar w:fldCharType="separate"/>
            </w:r>
            <w:r w:rsidR="00DD47D1">
              <w:rPr>
                <w:rStyle w:val="Hyperlink"/>
              </w:rPr>
              <w:t>30</w:t>
            </w:r>
            <w:r w:rsidR="00DD47D1">
              <w:fldChar w:fldCharType="end"/>
            </w:r>
          </w:hyperlink>
        </w:p>
        <w:p w14:paraId="5B396389" w14:textId="77777777" w:rsidR="00D130AD" w:rsidRDefault="00814DC8">
          <w:pPr>
            <w:pStyle w:val="TOC2"/>
            <w:tabs>
              <w:tab w:val="right" w:leader="dot" w:pos="9350"/>
            </w:tabs>
            <w:rPr>
              <w:noProof/>
            </w:rPr>
          </w:pPr>
          <w:hyperlink w:anchor="_Toc256000023" w:history="1">
            <w:r w:rsidR="00DD47D1">
              <w:rPr>
                <w:rStyle w:val="Hyperlink"/>
              </w:rPr>
              <w:t>E.2 52.222-49 SERVICE CONTRACT LABOR STANDARDS—PLACE OF PERFORMANCE UNKNOWN (MAY 2014)</w:t>
            </w:r>
            <w:r w:rsidR="00DD47D1">
              <w:rPr>
                <w:rStyle w:val="Hyperlink"/>
              </w:rPr>
              <w:tab/>
            </w:r>
            <w:r w:rsidR="00DD47D1">
              <w:fldChar w:fldCharType="begin"/>
            </w:r>
            <w:r w:rsidR="00DD47D1">
              <w:rPr>
                <w:rStyle w:val="Hyperlink"/>
              </w:rPr>
              <w:instrText xml:space="preserve"> PAGEREF _Toc256000023 \h </w:instrText>
            </w:r>
            <w:r w:rsidR="00DD47D1">
              <w:fldChar w:fldCharType="separate"/>
            </w:r>
            <w:r w:rsidR="00DD47D1">
              <w:rPr>
                <w:rStyle w:val="Hyperlink"/>
              </w:rPr>
              <w:t>31</w:t>
            </w:r>
            <w:r w:rsidR="00DD47D1">
              <w:fldChar w:fldCharType="end"/>
            </w:r>
          </w:hyperlink>
        </w:p>
        <w:p w14:paraId="5B39638A" w14:textId="77777777" w:rsidR="00D130AD" w:rsidRDefault="00814DC8">
          <w:pPr>
            <w:pStyle w:val="TOC2"/>
            <w:tabs>
              <w:tab w:val="right" w:leader="dot" w:pos="9350"/>
            </w:tabs>
            <w:rPr>
              <w:noProof/>
            </w:rPr>
          </w:pPr>
          <w:hyperlink w:anchor="_Toc256000024" w:history="1">
            <w:r w:rsidR="00DD47D1">
              <w:rPr>
                <w:rStyle w:val="Hyperlink"/>
              </w:rPr>
              <w:t>E.3  VAAR 852.270-1  REPRESENTATIVES OF CONTRACTING OFFICERS (JAN 2008)</w:t>
            </w:r>
            <w:r w:rsidR="00DD47D1">
              <w:rPr>
                <w:rStyle w:val="Hyperlink"/>
              </w:rPr>
              <w:tab/>
            </w:r>
            <w:r w:rsidR="00DD47D1">
              <w:fldChar w:fldCharType="begin"/>
            </w:r>
            <w:r w:rsidR="00DD47D1">
              <w:rPr>
                <w:rStyle w:val="Hyperlink"/>
              </w:rPr>
              <w:instrText xml:space="preserve"> PAGEREF _Toc256000024 \h </w:instrText>
            </w:r>
            <w:r w:rsidR="00DD47D1">
              <w:fldChar w:fldCharType="separate"/>
            </w:r>
            <w:r w:rsidR="00DD47D1">
              <w:rPr>
                <w:rStyle w:val="Hyperlink"/>
              </w:rPr>
              <w:t>31</w:t>
            </w:r>
            <w:r w:rsidR="00DD47D1">
              <w:fldChar w:fldCharType="end"/>
            </w:r>
          </w:hyperlink>
        </w:p>
        <w:p w14:paraId="5B39638B" w14:textId="77777777" w:rsidR="00D130AD" w:rsidRDefault="00814DC8">
          <w:pPr>
            <w:pStyle w:val="TOC2"/>
            <w:tabs>
              <w:tab w:val="right" w:leader="dot" w:pos="9350"/>
            </w:tabs>
            <w:rPr>
              <w:noProof/>
            </w:rPr>
          </w:pPr>
          <w:hyperlink w:anchor="_Toc256000025" w:history="1">
            <w:r w:rsidR="00DD47D1">
              <w:rPr>
                <w:rStyle w:val="Hyperlink"/>
              </w:rPr>
              <w:t>E.4  52.212-3  OFFEROR REPRESENTATIONS AND CERTIFICATIONS—COMMERCIAL ITEMS (NOV 2017)</w:t>
            </w:r>
            <w:r w:rsidR="00DD47D1">
              <w:rPr>
                <w:rStyle w:val="Hyperlink"/>
              </w:rPr>
              <w:tab/>
            </w:r>
            <w:r w:rsidR="00DD47D1">
              <w:fldChar w:fldCharType="begin"/>
            </w:r>
            <w:r w:rsidR="00DD47D1">
              <w:rPr>
                <w:rStyle w:val="Hyperlink"/>
              </w:rPr>
              <w:instrText xml:space="preserve"> PAGEREF _Toc256000025 \h </w:instrText>
            </w:r>
            <w:r w:rsidR="00DD47D1">
              <w:fldChar w:fldCharType="separate"/>
            </w:r>
            <w:r w:rsidR="00DD47D1">
              <w:rPr>
                <w:rStyle w:val="Hyperlink"/>
              </w:rPr>
              <w:t>31</w:t>
            </w:r>
            <w:r w:rsidR="00DD47D1">
              <w:fldChar w:fldCharType="end"/>
            </w:r>
          </w:hyperlink>
        </w:p>
        <w:p w14:paraId="5B39638C" w14:textId="77777777" w:rsidR="00D130AD" w:rsidRDefault="00DD47D1">
          <w:pPr>
            <w:rPr>
              <w:b/>
              <w:bCs/>
              <w:noProof/>
            </w:rPr>
            <w:sectPr w:rsidR="00D130AD">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B39638D" w14:textId="77777777" w:rsidR="0082269C" w:rsidRDefault="00DD47D1" w:rsidP="0082269C">
      <w:pPr>
        <w:pStyle w:val="Heading1"/>
        <w:pageBreakBefore/>
      </w:pPr>
      <w:bookmarkStart w:id="2" w:name="_Toc256000002"/>
      <w:r>
        <w:lastRenderedPageBreak/>
        <w:t>SECTION B - CONTINUATION OF SF 1449 BLOCKS</w:t>
      </w:r>
      <w:bookmarkEnd w:id="2"/>
    </w:p>
    <w:p w14:paraId="5B39638E" w14:textId="77777777" w:rsidR="00D959E7" w:rsidRPr="00F5343B" w:rsidRDefault="00DD47D1" w:rsidP="0051776E">
      <w:pPr>
        <w:tabs>
          <w:tab w:val="left" w:pos="1620"/>
        </w:tabs>
        <w:rPr>
          <w:rFonts w:ascii="Calibri" w:hAnsi="Calibri"/>
          <w:szCs w:val="20"/>
        </w:rPr>
      </w:pPr>
      <w:r>
        <w:rPr>
          <w:rFonts w:ascii="Calibri" w:hAnsi="Calibri"/>
          <w:szCs w:val="20"/>
        </w:rPr>
        <w:tab/>
        <w:t>INTENTIONALLY LEFT BLANK</w:t>
      </w:r>
    </w:p>
    <w:p w14:paraId="5B39638F" w14:textId="77777777" w:rsidR="00CA408E" w:rsidRDefault="00DD47D1">
      <w:pPr>
        <w:pStyle w:val="Heading2"/>
      </w:pPr>
      <w:bookmarkStart w:id="3" w:name="_Toc256000003"/>
      <w:r>
        <w:t>B.1  CONTRACT ADMINISTRATION DATA</w:t>
      </w:r>
      <w:bookmarkEnd w:id="3"/>
    </w:p>
    <w:p w14:paraId="5B396390" w14:textId="77777777" w:rsidR="00CA408E" w:rsidRDefault="00DD47D1">
      <w:r>
        <w:t>(continuation from Standard Form 1449, block 18A.)</w:t>
      </w:r>
    </w:p>
    <w:p w14:paraId="5B396391" w14:textId="77777777" w:rsidR="00CA408E" w:rsidRDefault="00DD47D1" w:rsidP="00873873">
      <w:r>
        <w:t xml:space="preserve">  1.  Contract Administration:  All contract administration matters will be handled by the following individuals:</w:t>
      </w:r>
    </w:p>
    <w:p w14:paraId="5B396392" w14:textId="77777777" w:rsidR="00CA408E" w:rsidRPr="00707463" w:rsidRDefault="00DD47D1" w:rsidP="00873873">
      <w:pPr>
        <w:tabs>
          <w:tab w:val="left" w:pos="2700"/>
        </w:tabs>
        <w:rPr>
          <w:rStyle w:val="AAMSKBFill-InHighlight"/>
          <w:color w:val="auto"/>
        </w:rPr>
      </w:pPr>
      <w:r>
        <w:t xml:space="preserve">    a. CONTRACTOR:</w:t>
      </w:r>
      <w:r>
        <w:tab/>
      </w:r>
    </w:p>
    <w:p w14:paraId="5B396393" w14:textId="77777777" w:rsidR="00873873" w:rsidRPr="00903A68" w:rsidRDefault="00DD47D1" w:rsidP="00873873">
      <w:pPr>
        <w:tabs>
          <w:tab w:val="left" w:pos="2700"/>
        </w:tabs>
        <w:rPr>
          <w:rStyle w:val="AAMSKBFill-InHighlight"/>
          <w:color w:val="auto"/>
        </w:rPr>
      </w:pPr>
      <w:r>
        <w:rPr>
          <w:rStyle w:val="AAMSKBFill-InHighlight"/>
        </w:rPr>
        <w:tab/>
      </w:r>
    </w:p>
    <w:p w14:paraId="5B396394" w14:textId="77777777" w:rsidR="00873873" w:rsidRDefault="00DD47D1" w:rsidP="00873873">
      <w:pPr>
        <w:tabs>
          <w:tab w:val="left" w:pos="2700"/>
        </w:tabs>
      </w:pPr>
      <w:r>
        <w:rPr>
          <w:rStyle w:val="AAMSKBFill-InHighlight"/>
        </w:rPr>
        <w:tab/>
      </w:r>
    </w:p>
    <w:p w14:paraId="5B396395" w14:textId="77777777" w:rsidR="00873873" w:rsidRDefault="00DD47D1" w:rsidP="00873873">
      <w:pPr>
        <w:tabs>
          <w:tab w:val="left" w:pos="2700"/>
        </w:tabs>
      </w:pPr>
      <w:r>
        <w:rPr>
          <w:rStyle w:val="AAMSKBFill-InHighlight"/>
        </w:rPr>
        <w:tab/>
      </w:r>
    </w:p>
    <w:p w14:paraId="5B396396" w14:textId="77777777" w:rsidR="00CA408E" w:rsidRDefault="00DD47D1" w:rsidP="00BF1736">
      <w:r>
        <w:t xml:space="preserve">    b. GOVERNMENT:  Contracting Officer 36C247 BENFORD BRUNDAGE</w:t>
      </w:r>
    </w:p>
    <w:p w14:paraId="5B396397" w14:textId="77777777" w:rsidR="00CA408E" w:rsidRPr="00BF1736" w:rsidRDefault="00DD47D1" w:rsidP="00BF1736">
      <w:r>
        <w:t>Department of Veterans Affairs</w:t>
      </w:r>
    </w:p>
    <w:p w14:paraId="5B396398" w14:textId="77777777" w:rsidR="00CA408E" w:rsidRPr="00BF1736" w:rsidRDefault="00DD47D1" w:rsidP="00BF1736">
      <w:pPr>
        <w:spacing w:line="240" w:lineRule="auto"/>
      </w:pPr>
      <w:r>
        <w:t>Central Alabama Veterans Health Care</w:t>
      </w:r>
    </w:p>
    <w:p w14:paraId="5B396399" w14:textId="77777777" w:rsidR="00CA408E" w:rsidRPr="00BF1736" w:rsidRDefault="00814DC8" w:rsidP="00BF1736">
      <w:pPr>
        <w:spacing w:line="240" w:lineRule="auto"/>
      </w:pPr>
    </w:p>
    <w:p w14:paraId="5B39639A" w14:textId="77777777" w:rsidR="00CA408E" w:rsidRPr="00BF1736" w:rsidRDefault="00DD47D1" w:rsidP="00BF1736">
      <w:pPr>
        <w:spacing w:line="240" w:lineRule="auto"/>
      </w:pPr>
      <w:r>
        <w:t>215 Perry Hill Road</w:t>
      </w:r>
    </w:p>
    <w:p w14:paraId="5B39639B" w14:textId="77777777" w:rsidR="00CA408E" w:rsidRPr="00E5483D" w:rsidRDefault="00DD47D1" w:rsidP="00BF1736">
      <w:pPr>
        <w:spacing w:line="240" w:lineRule="auto"/>
      </w:pPr>
      <w:r>
        <w:t>Montgomery</w:t>
      </w:r>
      <w:r w:rsidRPr="00E5483D">
        <w:t xml:space="preserve"> </w:t>
      </w:r>
      <w:r>
        <w:t>AL</w:t>
      </w:r>
      <w:r w:rsidRPr="00E5483D">
        <w:t xml:space="preserve"> </w:t>
      </w:r>
      <w:r>
        <w:t>36109-3798</w:t>
      </w:r>
    </w:p>
    <w:p w14:paraId="5B39639C" w14:textId="77777777" w:rsidR="00CA408E" w:rsidRPr="00FD54A7" w:rsidRDefault="00DD47D1"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D130AD" w14:paraId="5B39639F" w14:textId="77777777" w:rsidTr="00554F57">
        <w:tc>
          <w:tcPr>
            <w:tcW w:w="1548" w:type="dxa"/>
          </w:tcPr>
          <w:p w14:paraId="5B39639D" w14:textId="77777777" w:rsidR="007550D7" w:rsidRPr="00FD54A7" w:rsidRDefault="00DD47D1" w:rsidP="006742BD">
            <w:r w:rsidRPr="00FD54A7">
              <w:t>[]</w:t>
            </w:r>
          </w:p>
        </w:tc>
        <w:tc>
          <w:tcPr>
            <w:tcW w:w="8028" w:type="dxa"/>
          </w:tcPr>
          <w:p w14:paraId="5B39639E" w14:textId="77777777" w:rsidR="007550D7" w:rsidRPr="00FD54A7" w:rsidRDefault="00DD47D1" w:rsidP="0017495D">
            <w:r w:rsidRPr="00FD54A7">
              <w:t>52.232-33, Payment by Electronic Funds Transfer—System For Award Management, or</w:t>
            </w:r>
          </w:p>
        </w:tc>
      </w:tr>
      <w:tr w:rsidR="00D130AD" w14:paraId="5B3963A2" w14:textId="77777777" w:rsidTr="00554F57">
        <w:tc>
          <w:tcPr>
            <w:tcW w:w="1548" w:type="dxa"/>
          </w:tcPr>
          <w:p w14:paraId="5B3963A0" w14:textId="77777777" w:rsidR="007550D7" w:rsidRPr="00FD54A7" w:rsidRDefault="00DD47D1" w:rsidP="006742BD">
            <w:r w:rsidRPr="00FD54A7">
              <w:t>[]</w:t>
            </w:r>
          </w:p>
        </w:tc>
        <w:tc>
          <w:tcPr>
            <w:tcW w:w="8028" w:type="dxa"/>
          </w:tcPr>
          <w:p w14:paraId="5B3963A1" w14:textId="77777777" w:rsidR="007550D7" w:rsidRPr="00FD54A7" w:rsidRDefault="00DD47D1" w:rsidP="006742BD">
            <w:r w:rsidRPr="00FD54A7">
              <w:t>52.232-36, Payment by Third Party</w:t>
            </w:r>
          </w:p>
        </w:tc>
      </w:tr>
    </w:tbl>
    <w:p w14:paraId="5B3963A3" w14:textId="77777777" w:rsidR="00CA408E" w:rsidRPr="00FD54A7" w:rsidRDefault="00DD47D1" w:rsidP="006742BD">
      <w:r w:rsidRPr="00FD54A7">
        <w:t xml:space="preserve">  3.  INVOICES:  Invoices shall be submitted in arrears:</w:t>
      </w:r>
    </w:p>
    <w:p w14:paraId="5B3963A4" w14:textId="77777777" w:rsidR="00CA408E" w:rsidRPr="00FD54A7" w:rsidRDefault="00DD47D1">
      <w:pPr>
        <w:tabs>
          <w:tab w:val="left" w:pos="3240"/>
        </w:tabs>
      </w:pPr>
      <w:r w:rsidRPr="00FD54A7">
        <w:t xml:space="preserve">     a.  Quarterly</w:t>
      </w:r>
      <w:r w:rsidRPr="00FD54A7">
        <w:tab/>
        <w:t>[]</w:t>
      </w:r>
    </w:p>
    <w:p w14:paraId="5B3963A5" w14:textId="77777777" w:rsidR="00CA408E" w:rsidRPr="00FD54A7" w:rsidRDefault="00DD47D1">
      <w:pPr>
        <w:tabs>
          <w:tab w:val="left" w:pos="3240"/>
        </w:tabs>
      </w:pPr>
      <w:r w:rsidRPr="00FD54A7">
        <w:t xml:space="preserve">     b.  Semi-Annually</w:t>
      </w:r>
      <w:r w:rsidRPr="00FD54A7">
        <w:tab/>
        <w:t>[]</w:t>
      </w:r>
    </w:p>
    <w:p w14:paraId="5B3963A6" w14:textId="77777777" w:rsidR="00CA408E" w:rsidRDefault="00DD47D1">
      <w:pPr>
        <w:tabs>
          <w:tab w:val="left" w:pos="3240"/>
        </w:tabs>
      </w:pPr>
      <w:r>
        <w:t xml:space="preserve">     c.  Other</w:t>
      </w:r>
      <w:r>
        <w:tab/>
        <w:t>[x]  AFTER SUPPLIES/SERVICES ARE RENDERED</w:t>
      </w:r>
    </w:p>
    <w:p w14:paraId="5B3963A7" w14:textId="77777777" w:rsidR="00CA408E" w:rsidRDefault="00DD47D1" w:rsidP="00BF1736">
      <w:r>
        <w:t xml:space="preserve">  4.  GOVERNMENT INVOICE ADDRESS:  All Invoices from the contractor shall be submitted electronically in accordance with VAAR Clause 852.232-72 Electronic Submission of Payment Requests.</w:t>
      </w:r>
    </w:p>
    <w:p w14:paraId="5B3963A8" w14:textId="77777777" w:rsidR="00CA408E" w:rsidRDefault="00DD47D1" w:rsidP="00BF1736">
      <w:r>
        <w:t>Department of Veterans Affairs</w:t>
      </w:r>
    </w:p>
    <w:p w14:paraId="5B3963A9" w14:textId="77777777" w:rsidR="00CA408E" w:rsidRDefault="00DD47D1" w:rsidP="00BF1736">
      <w:pPr>
        <w:spacing w:line="240" w:lineRule="auto"/>
      </w:pPr>
      <w:r>
        <w:t>FMS-VA-2(101)</w:t>
      </w:r>
    </w:p>
    <w:p w14:paraId="5B3963AA" w14:textId="77777777" w:rsidR="00CA408E" w:rsidRDefault="00DD47D1" w:rsidP="00BF1736">
      <w:pPr>
        <w:spacing w:line="240" w:lineRule="auto"/>
      </w:pPr>
      <w:r>
        <w:t>Financial Services Center</w:t>
      </w:r>
    </w:p>
    <w:p w14:paraId="5B3963AB" w14:textId="77777777" w:rsidR="00CA408E" w:rsidRDefault="00DD47D1" w:rsidP="00BF1736">
      <w:pPr>
        <w:spacing w:line="240" w:lineRule="auto"/>
      </w:pPr>
      <w:r>
        <w:t>PO Box 149971</w:t>
      </w:r>
    </w:p>
    <w:p w14:paraId="5B3963AC" w14:textId="77777777" w:rsidR="00CA408E" w:rsidRDefault="00DD47D1" w:rsidP="00BF1736">
      <w:pPr>
        <w:spacing w:line="240" w:lineRule="auto"/>
      </w:pPr>
      <w:r>
        <w:t>Austin TX 78714-9971</w:t>
      </w:r>
    </w:p>
    <w:p w14:paraId="5B3963AD" w14:textId="77777777" w:rsidR="00990E2C" w:rsidRDefault="00DD47D1">
      <w:r>
        <w:lastRenderedPageBreak/>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D130AD" w14:paraId="5B3963B0" w14:textId="77777777" w:rsidTr="00990E2C">
        <w:tc>
          <w:tcPr>
            <w:tcW w:w="4788" w:type="dxa"/>
          </w:tcPr>
          <w:p w14:paraId="5B3963AE" w14:textId="77777777" w:rsidR="00990E2C" w:rsidRDefault="00DD47D1" w:rsidP="00990E2C">
            <w:pPr>
              <w:jc w:val="center"/>
            </w:pPr>
            <w:bookmarkStart w:id="4" w:name="ColumnTitle"/>
            <w:bookmarkEnd w:id="4"/>
            <w:r>
              <w:t>AMENDMENT NO</w:t>
            </w:r>
          </w:p>
        </w:tc>
        <w:tc>
          <w:tcPr>
            <w:tcW w:w="4788" w:type="dxa"/>
          </w:tcPr>
          <w:p w14:paraId="5B3963AF" w14:textId="77777777" w:rsidR="00990E2C" w:rsidRDefault="00DD47D1" w:rsidP="00990E2C">
            <w:pPr>
              <w:jc w:val="center"/>
            </w:pPr>
            <w:r>
              <w:t>DATE</w:t>
            </w:r>
          </w:p>
        </w:tc>
      </w:tr>
      <w:tr w:rsidR="00D130AD" w14:paraId="5B3963B3" w14:textId="77777777" w:rsidTr="00990E2C">
        <w:tc>
          <w:tcPr>
            <w:tcW w:w="4788" w:type="dxa"/>
          </w:tcPr>
          <w:p w14:paraId="5B3963B1" w14:textId="77777777" w:rsidR="00990E2C" w:rsidRDefault="00814DC8"/>
        </w:tc>
        <w:tc>
          <w:tcPr>
            <w:tcW w:w="4788" w:type="dxa"/>
          </w:tcPr>
          <w:p w14:paraId="5B3963B2" w14:textId="77777777" w:rsidR="00990E2C" w:rsidRDefault="00814DC8"/>
        </w:tc>
      </w:tr>
      <w:tr w:rsidR="00D130AD" w14:paraId="5B3963B6" w14:textId="77777777" w:rsidTr="00990E2C">
        <w:tc>
          <w:tcPr>
            <w:tcW w:w="4788" w:type="dxa"/>
          </w:tcPr>
          <w:p w14:paraId="5B3963B4" w14:textId="77777777" w:rsidR="00990E2C" w:rsidRDefault="00814DC8"/>
        </w:tc>
        <w:tc>
          <w:tcPr>
            <w:tcW w:w="4788" w:type="dxa"/>
          </w:tcPr>
          <w:p w14:paraId="5B3963B5" w14:textId="77777777" w:rsidR="00990E2C" w:rsidRDefault="00814DC8"/>
        </w:tc>
      </w:tr>
      <w:tr w:rsidR="00D130AD" w14:paraId="5B3963B9" w14:textId="77777777" w:rsidTr="00990E2C">
        <w:tc>
          <w:tcPr>
            <w:tcW w:w="4788" w:type="dxa"/>
          </w:tcPr>
          <w:p w14:paraId="5B3963B7" w14:textId="77777777" w:rsidR="00990E2C" w:rsidRDefault="00814DC8"/>
        </w:tc>
        <w:tc>
          <w:tcPr>
            <w:tcW w:w="4788" w:type="dxa"/>
          </w:tcPr>
          <w:p w14:paraId="5B3963B8" w14:textId="77777777" w:rsidR="00990E2C" w:rsidRDefault="00814DC8"/>
        </w:tc>
      </w:tr>
    </w:tbl>
    <w:p w14:paraId="5B3963BA" w14:textId="77777777" w:rsidR="00CA408E" w:rsidRDefault="00814DC8">
      <w:pPr>
        <w:pStyle w:val="NoSpacing"/>
      </w:pPr>
    </w:p>
    <w:p w14:paraId="5B3963BB" w14:textId="77777777" w:rsidR="00A84A6F" w:rsidRPr="00A84A6F" w:rsidRDefault="00DD47D1" w:rsidP="003D04D8">
      <w:pPr>
        <w:pStyle w:val="Heading2"/>
        <w:spacing w:before="0"/>
      </w:pPr>
      <w:bookmarkStart w:id="5" w:name="_Toc256000004"/>
      <w:r>
        <w:t>B.2</w:t>
      </w:r>
      <w:r>
        <w:rPr>
          <w:rStyle w:val="AAMSKBSegmentNumberingHighlight"/>
        </w:rPr>
        <w:t xml:space="preserve"> </w:t>
      </w:r>
      <w:r>
        <w:t xml:space="preserve"> LIMITATIONS ON SUBCONTRACTING-- MONITORING AND COMPLIANCE (JUN 2011)</w:t>
      </w:r>
      <w:bookmarkEnd w:id="5"/>
    </w:p>
    <w:p w14:paraId="5B3963BC" w14:textId="77777777" w:rsidR="00F25692" w:rsidRDefault="00DD47D1"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5B3963BD" w14:textId="77777777" w:rsidR="00647EB4" w:rsidRPr="00550207" w:rsidRDefault="00814DC8" w:rsidP="00550207">
      <w:pPr>
        <w:rPr>
          <w:szCs w:val="20"/>
        </w:rPr>
      </w:pPr>
    </w:p>
    <w:p w14:paraId="5B3963BE" w14:textId="77777777" w:rsidR="00D96935" w:rsidRDefault="00DD47D1" w:rsidP="00D96935">
      <w:pPr>
        <w:spacing w:after="0" w:line="240" w:lineRule="auto"/>
        <w:jc w:val="center"/>
        <w:rPr>
          <w:rFonts w:ascii="Arial" w:hAnsi="Arial" w:cs="Arial"/>
          <w:b/>
        </w:rPr>
      </w:pPr>
      <w:r>
        <w:rPr>
          <w:rFonts w:ascii="Arial" w:hAnsi="Arial" w:cs="Arial"/>
          <w:b/>
        </w:rPr>
        <w:t>Central Alabama Veterans Health Care System (CAVHCS)</w:t>
      </w:r>
    </w:p>
    <w:p w14:paraId="5B3963BF" w14:textId="77777777" w:rsidR="00D96935" w:rsidRDefault="00DD47D1" w:rsidP="00D96935">
      <w:pPr>
        <w:spacing w:after="0" w:line="240" w:lineRule="auto"/>
        <w:jc w:val="center"/>
        <w:rPr>
          <w:rFonts w:ascii="Arial" w:hAnsi="Arial" w:cs="Arial"/>
          <w:b/>
        </w:rPr>
      </w:pPr>
      <w:r>
        <w:rPr>
          <w:rFonts w:ascii="Arial" w:hAnsi="Arial" w:cs="Arial"/>
          <w:b/>
        </w:rPr>
        <w:t>Statement of Work</w:t>
      </w:r>
    </w:p>
    <w:p w14:paraId="5B3963C0" w14:textId="77777777" w:rsidR="00D96935" w:rsidRDefault="00DD47D1" w:rsidP="00D96935">
      <w:pPr>
        <w:spacing w:after="0" w:line="240" w:lineRule="auto"/>
        <w:jc w:val="center"/>
        <w:rPr>
          <w:rFonts w:ascii="Arial" w:hAnsi="Arial" w:cs="Arial"/>
          <w:b/>
        </w:rPr>
      </w:pPr>
      <w:r>
        <w:rPr>
          <w:rFonts w:ascii="Arial" w:hAnsi="Arial" w:cs="Arial"/>
          <w:b/>
        </w:rPr>
        <w:t>Environmental Water Sample Analysis</w:t>
      </w:r>
    </w:p>
    <w:p w14:paraId="5B3963C1" w14:textId="77777777" w:rsidR="00D96935" w:rsidRDefault="00DD47D1" w:rsidP="00D96935">
      <w:pPr>
        <w:spacing w:after="0" w:line="240" w:lineRule="auto"/>
        <w:jc w:val="center"/>
        <w:rPr>
          <w:rFonts w:ascii="Arial" w:hAnsi="Arial" w:cs="Arial"/>
          <w:b/>
        </w:rPr>
      </w:pPr>
      <w:r>
        <w:rPr>
          <w:rFonts w:ascii="Arial" w:hAnsi="Arial" w:cs="Arial"/>
          <w:b/>
        </w:rPr>
        <w:t>Heterotrophic Plate Count</w:t>
      </w:r>
    </w:p>
    <w:p w14:paraId="5B3963C2" w14:textId="77777777" w:rsidR="00D96935" w:rsidRDefault="00814DC8" w:rsidP="00D96935">
      <w:pPr>
        <w:spacing w:after="0" w:line="240" w:lineRule="auto"/>
        <w:rPr>
          <w:rFonts w:ascii="Arial" w:hAnsi="Arial" w:cs="Arial"/>
          <w:b/>
        </w:rPr>
      </w:pPr>
    </w:p>
    <w:p w14:paraId="5B3963C3" w14:textId="77777777" w:rsidR="00D96935" w:rsidRDefault="00814DC8" w:rsidP="00D96935">
      <w:pPr>
        <w:spacing w:after="0" w:line="240" w:lineRule="auto"/>
        <w:rPr>
          <w:rFonts w:ascii="Arial" w:hAnsi="Arial" w:cs="Arial"/>
        </w:rPr>
      </w:pPr>
    </w:p>
    <w:p w14:paraId="5B3963C4" w14:textId="77777777" w:rsidR="00D96935" w:rsidRDefault="00DD47D1" w:rsidP="00D96935">
      <w:pPr>
        <w:spacing w:after="0" w:line="240" w:lineRule="auto"/>
        <w:rPr>
          <w:rFonts w:ascii="Arial" w:hAnsi="Arial" w:cs="Arial"/>
        </w:rPr>
      </w:pPr>
      <w:r>
        <w:rPr>
          <w:rFonts w:ascii="Arial" w:hAnsi="Arial" w:cs="Arial"/>
        </w:rPr>
        <w:t>Bid Evaluation Method: Per sample pricing for up to 450 samples for the base year and 600 samples for each of 4 option years. Samples will be analyzed for heterotrophic plate count (HPC). Results reported in colony forming units (CFUs).</w:t>
      </w:r>
    </w:p>
    <w:p w14:paraId="5B3963C5" w14:textId="77777777" w:rsidR="00D96935" w:rsidRDefault="00DD47D1" w:rsidP="00D96935">
      <w:pPr>
        <w:spacing w:after="0" w:line="240" w:lineRule="auto"/>
        <w:rPr>
          <w:rFonts w:ascii="Arial" w:hAnsi="Arial" w:cs="Arial"/>
        </w:rPr>
      </w:pPr>
      <w:r>
        <w:rPr>
          <w:rFonts w:ascii="Arial" w:hAnsi="Arial" w:cs="Arial"/>
        </w:rPr>
        <w:t>Begin: January 1, 2018</w:t>
      </w:r>
    </w:p>
    <w:p w14:paraId="5B3963C6" w14:textId="77777777" w:rsidR="00D96935" w:rsidRDefault="00DD47D1" w:rsidP="00D96935">
      <w:pPr>
        <w:spacing w:after="0" w:line="240" w:lineRule="auto"/>
        <w:rPr>
          <w:rFonts w:ascii="Arial" w:hAnsi="Arial" w:cs="Arial"/>
        </w:rPr>
      </w:pPr>
      <w:r>
        <w:rPr>
          <w:rFonts w:ascii="Arial" w:hAnsi="Arial" w:cs="Arial"/>
        </w:rPr>
        <w:t>End: September 30, 2018</w:t>
      </w:r>
    </w:p>
    <w:p w14:paraId="5B3963C7" w14:textId="77777777" w:rsidR="00D96935" w:rsidRDefault="00814DC8" w:rsidP="00D96935">
      <w:pPr>
        <w:spacing w:after="0" w:line="240" w:lineRule="auto"/>
        <w:rPr>
          <w:rFonts w:ascii="Arial" w:hAnsi="Arial" w:cs="Arial"/>
        </w:rPr>
      </w:pPr>
    </w:p>
    <w:p w14:paraId="5B3963C8" w14:textId="77777777" w:rsidR="00D96935" w:rsidRDefault="00DD47D1" w:rsidP="00D96935">
      <w:pPr>
        <w:spacing w:after="0" w:line="240" w:lineRule="auto"/>
        <w:rPr>
          <w:rFonts w:ascii="Arial" w:hAnsi="Arial" w:cs="Arial"/>
        </w:rPr>
      </w:pPr>
      <w:r>
        <w:rPr>
          <w:rFonts w:ascii="Arial" w:hAnsi="Arial" w:cs="Arial"/>
        </w:rPr>
        <w:t>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Base year quantities are estimated up to 450 samples. Option year quantities are estimated at 150 samples per quarter for an annual total of up to 600.  Additional samples may be required to show effective treatment measures in the event of positive quarterly samples and are included in the sample total estimates above.</w:t>
      </w:r>
    </w:p>
    <w:p w14:paraId="5B3963C9" w14:textId="77777777" w:rsidR="00D96935" w:rsidRDefault="00814DC8" w:rsidP="00D96935">
      <w:pPr>
        <w:spacing w:after="0" w:line="240" w:lineRule="auto"/>
        <w:rPr>
          <w:rFonts w:ascii="Arial" w:hAnsi="Arial" w:cs="Arial"/>
        </w:rPr>
      </w:pPr>
    </w:p>
    <w:p w14:paraId="5B3963CA" w14:textId="77777777" w:rsidR="00D96935" w:rsidRDefault="00DD47D1" w:rsidP="00D96935">
      <w:pPr>
        <w:pStyle w:val="ListParagraph"/>
        <w:numPr>
          <w:ilvl w:val="0"/>
          <w:numId w:val="1"/>
        </w:numPr>
        <w:spacing w:after="0" w:line="240" w:lineRule="auto"/>
        <w:rPr>
          <w:rFonts w:ascii="Arial" w:hAnsi="Arial" w:cs="Arial"/>
        </w:rPr>
      </w:pPr>
      <w:r w:rsidRPr="00EC07E2">
        <w:rPr>
          <w:rFonts w:ascii="Arial" w:hAnsi="Arial" w:cs="Arial"/>
          <w:b/>
          <w:u w:val="single"/>
        </w:rPr>
        <w:t>Background:</w:t>
      </w:r>
      <w:r w:rsidRPr="00EC07E2">
        <w:rPr>
          <w:rFonts w:ascii="Arial" w:hAnsi="Arial" w:cs="Arial"/>
        </w:rPr>
        <w:t xml:space="preserve"> Bacteriological testing is required, at a minimum, on a quarterly basis on all CAVHCS operated dental chairs.  This contract is for the water sample analysis be</w:t>
      </w:r>
      <w:r>
        <w:rPr>
          <w:rFonts w:ascii="Arial" w:hAnsi="Arial" w:cs="Arial"/>
        </w:rPr>
        <w:t>ginning 2</w:t>
      </w:r>
      <w:r w:rsidRPr="00207365">
        <w:rPr>
          <w:rFonts w:ascii="Arial" w:hAnsi="Arial" w:cs="Arial"/>
          <w:vertAlign w:val="superscript"/>
        </w:rPr>
        <w:t>nd</w:t>
      </w:r>
      <w:r>
        <w:rPr>
          <w:rFonts w:ascii="Arial" w:hAnsi="Arial" w:cs="Arial"/>
        </w:rPr>
        <w:t xml:space="preserve"> </w:t>
      </w:r>
      <w:r w:rsidRPr="00EC07E2">
        <w:rPr>
          <w:rFonts w:ascii="Arial" w:hAnsi="Arial" w:cs="Arial"/>
        </w:rPr>
        <w:t xml:space="preserve">Quarter </w:t>
      </w:r>
      <w:r>
        <w:rPr>
          <w:rFonts w:ascii="Arial" w:hAnsi="Arial" w:cs="Arial"/>
        </w:rPr>
        <w:t xml:space="preserve">of </w:t>
      </w:r>
      <w:r w:rsidRPr="00EC07E2">
        <w:rPr>
          <w:rFonts w:ascii="Arial" w:hAnsi="Arial" w:cs="Arial"/>
        </w:rPr>
        <w:t xml:space="preserve">Fiscal Year (FY) 2018.  The VA-FY is from October 1 through September 30.  </w:t>
      </w:r>
    </w:p>
    <w:p w14:paraId="5B3963CB" w14:textId="77777777" w:rsidR="00D96935" w:rsidRPr="00EC07E2" w:rsidRDefault="00DD47D1" w:rsidP="00D96935">
      <w:pPr>
        <w:pStyle w:val="ListParagraph"/>
        <w:numPr>
          <w:ilvl w:val="0"/>
          <w:numId w:val="1"/>
        </w:numPr>
        <w:spacing w:after="0" w:line="240" w:lineRule="auto"/>
        <w:rPr>
          <w:rFonts w:ascii="Arial" w:hAnsi="Arial" w:cs="Arial"/>
        </w:rPr>
      </w:pPr>
      <w:r w:rsidRPr="00EC07E2">
        <w:rPr>
          <w:rFonts w:ascii="Arial" w:hAnsi="Arial" w:cs="Arial"/>
          <w:b/>
          <w:u w:val="single"/>
        </w:rPr>
        <w:t>Scope</w:t>
      </w:r>
      <w:r w:rsidRPr="00EC07E2">
        <w:rPr>
          <w:rFonts w:ascii="Arial" w:hAnsi="Arial" w:cs="Arial"/>
        </w:rPr>
        <w:t>: The vendor shall provide all sampling materials to CAVHCS</w:t>
      </w:r>
      <w:r>
        <w:rPr>
          <w:rFonts w:ascii="Arial" w:hAnsi="Arial" w:cs="Arial"/>
        </w:rPr>
        <w:t>.</w:t>
      </w:r>
      <w:r w:rsidRPr="00EC07E2">
        <w:rPr>
          <w:rFonts w:ascii="Arial" w:hAnsi="Arial" w:cs="Arial"/>
        </w:rPr>
        <w:t xml:space="preserve"> Safety &amp; Emergency Management Service personnel will collect and ship samples in accordance with </w:t>
      </w:r>
      <w:r>
        <w:rPr>
          <w:rFonts w:ascii="Arial" w:hAnsi="Arial" w:cs="Arial"/>
        </w:rPr>
        <w:t>laboratory protocols.</w:t>
      </w:r>
      <w:r w:rsidRPr="00EC07E2">
        <w:rPr>
          <w:rFonts w:ascii="Arial" w:hAnsi="Arial" w:cs="Arial"/>
        </w:rPr>
        <w:t xml:space="preserve"> The vendor will provide all labor, testing equipment, laboratory analysis facilities, supervision, and consultation necessary to complete the </w:t>
      </w:r>
      <w:r>
        <w:rPr>
          <w:rFonts w:ascii="Arial" w:hAnsi="Arial" w:cs="Arial"/>
        </w:rPr>
        <w:t>HPC</w:t>
      </w:r>
      <w:r w:rsidRPr="00EC07E2">
        <w:rPr>
          <w:rFonts w:ascii="Arial" w:hAnsi="Arial" w:cs="Arial"/>
        </w:rPr>
        <w:t xml:space="preserve"> water sample analysis </w:t>
      </w:r>
      <w:r>
        <w:rPr>
          <w:rFonts w:ascii="Arial" w:hAnsi="Arial" w:cs="Arial"/>
        </w:rPr>
        <w:t>for a total of approximately 550 samples</w:t>
      </w:r>
      <w:r w:rsidRPr="00EC07E2">
        <w:rPr>
          <w:rFonts w:ascii="Arial" w:hAnsi="Arial" w:cs="Arial"/>
        </w:rPr>
        <w:t xml:space="preserve">.  Analysis will include the enumeration of </w:t>
      </w:r>
      <w:r>
        <w:rPr>
          <w:rFonts w:ascii="Arial" w:hAnsi="Arial" w:cs="Arial"/>
        </w:rPr>
        <w:t>common waterborne bacteria.</w:t>
      </w:r>
      <w:r w:rsidRPr="00EC07E2">
        <w:rPr>
          <w:rFonts w:ascii="Arial" w:hAnsi="Arial" w:cs="Arial"/>
        </w:rPr>
        <w:t xml:space="preserve">  The laboratory will provide a report indicating the analytical results for each sample submitted.  Results will be calculated in terms of colony form units (CFU).  All samples shall be properly preserved and protocol records kept for final QA/QC. The laboratory </w:t>
      </w:r>
      <w:r>
        <w:rPr>
          <w:rFonts w:ascii="Arial" w:hAnsi="Arial" w:cs="Arial"/>
        </w:rPr>
        <w:t>must</w:t>
      </w:r>
      <w:r w:rsidRPr="00EC07E2">
        <w:rPr>
          <w:rFonts w:ascii="Arial" w:hAnsi="Arial" w:cs="Arial"/>
        </w:rPr>
        <w:t xml:space="preserve"> have environmental microbiology accreditation by a nationally recognized accrediting body (e.., EMLAP, NELAP).  </w:t>
      </w:r>
    </w:p>
    <w:p w14:paraId="5B3963CC" w14:textId="77777777" w:rsidR="00D96935" w:rsidRDefault="00DD47D1" w:rsidP="00D96935">
      <w:pPr>
        <w:pStyle w:val="ListParagraph"/>
        <w:numPr>
          <w:ilvl w:val="0"/>
          <w:numId w:val="1"/>
        </w:numPr>
        <w:spacing w:after="0" w:line="240" w:lineRule="auto"/>
        <w:rPr>
          <w:rFonts w:ascii="Arial" w:hAnsi="Arial" w:cs="Arial"/>
        </w:rPr>
      </w:pPr>
      <w:r w:rsidRPr="00913D9F">
        <w:rPr>
          <w:rFonts w:ascii="Arial" w:hAnsi="Arial" w:cs="Arial"/>
          <w:b/>
          <w:u w:val="single"/>
        </w:rPr>
        <w:t>Specific Tasks</w:t>
      </w:r>
      <w:r>
        <w:rPr>
          <w:rFonts w:ascii="Arial" w:hAnsi="Arial" w:cs="Arial"/>
        </w:rPr>
        <w:t>:</w:t>
      </w:r>
    </w:p>
    <w:p w14:paraId="5B3963CD"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 xml:space="preserve"> Provide sample collection containers appropriate for HPC analysis of potable water. 100 mL bottles are preferred by the VA.</w:t>
      </w:r>
    </w:p>
    <w:p w14:paraId="5B3963CE"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Provide Chain-of-Custody forms and sampling protocol to be followed in collection of samples. The vendor will guide CAVHCS Safety and Emergency Management Service staff on potential training and certification to properly collect and ship EWS to the vendor laboratory.</w:t>
      </w:r>
    </w:p>
    <w:p w14:paraId="5B3963CF"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Supply any required preservative for the samples.</w:t>
      </w:r>
    </w:p>
    <w:p w14:paraId="5B3963D0"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Water samples will be collected by CAVHCS Safety &amp; Emergency Management Service staff and will be shipped same day via overnight express delivery.  If overnight deliveries are not feasible, samples will be refrigerated on site per vendor laboratory direction until shipped. Vendor shall supply prepaid return express shipping labels.</w:t>
      </w:r>
    </w:p>
    <w:p w14:paraId="5B3963D1"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Provide a report of the results water testing analysis for each sample. Individual results can be combined into one report, however, each clinic should be reported separately.</w:t>
      </w:r>
    </w:p>
    <w:p w14:paraId="5B3963D2"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Final reports shall be submitted via email to the contact(s) listed on the chain of custody and will be in PDF, Word or Excel format</w:t>
      </w:r>
    </w:p>
    <w:p w14:paraId="5B3963D3" w14:textId="77777777" w:rsidR="00D96935" w:rsidRDefault="00DD47D1" w:rsidP="00D96935">
      <w:pPr>
        <w:pStyle w:val="ListParagraph"/>
        <w:numPr>
          <w:ilvl w:val="0"/>
          <w:numId w:val="2"/>
        </w:numPr>
        <w:spacing w:after="0" w:line="240" w:lineRule="auto"/>
        <w:rPr>
          <w:rFonts w:ascii="Arial" w:hAnsi="Arial" w:cs="Arial"/>
        </w:rPr>
      </w:pPr>
      <w:r>
        <w:rPr>
          <w:rFonts w:ascii="Arial" w:hAnsi="Arial" w:cs="Arial"/>
        </w:rPr>
        <w:t>Expert vendor laboratory staff will be available to discuss the results as well as provide guidance concerning the interpretation of results.</w:t>
      </w:r>
    </w:p>
    <w:p w14:paraId="5B3963D4" w14:textId="77777777" w:rsidR="00D96935" w:rsidRDefault="00DD47D1" w:rsidP="00D96935">
      <w:pPr>
        <w:pStyle w:val="ListParagraph"/>
        <w:numPr>
          <w:ilvl w:val="0"/>
          <w:numId w:val="1"/>
        </w:numPr>
        <w:spacing w:after="0" w:line="240" w:lineRule="auto"/>
        <w:rPr>
          <w:rFonts w:ascii="Arial" w:hAnsi="Arial" w:cs="Arial"/>
        </w:rPr>
      </w:pPr>
      <w:r w:rsidRPr="00913D9F">
        <w:rPr>
          <w:rFonts w:ascii="Arial" w:hAnsi="Arial" w:cs="Arial"/>
          <w:b/>
          <w:u w:val="single"/>
        </w:rPr>
        <w:t xml:space="preserve"> Deliverables</w:t>
      </w:r>
      <w:r>
        <w:rPr>
          <w:rFonts w:ascii="Arial" w:hAnsi="Arial" w:cs="Arial"/>
        </w:rPr>
        <w:t xml:space="preserve">: Upon completion, provide electronic copies of the report, including analysis, testing procedures, protocols, laboratory SOP for methods of analysis, and documentation representing the results of the samples taken. </w:t>
      </w:r>
    </w:p>
    <w:p w14:paraId="5B3963D5" w14:textId="77777777" w:rsidR="00D96935" w:rsidRDefault="00DD47D1" w:rsidP="00D96935">
      <w:pPr>
        <w:pStyle w:val="ListParagraph"/>
        <w:numPr>
          <w:ilvl w:val="0"/>
          <w:numId w:val="1"/>
        </w:numPr>
        <w:spacing w:after="0" w:line="240" w:lineRule="auto"/>
        <w:rPr>
          <w:rFonts w:ascii="Arial" w:hAnsi="Arial" w:cs="Arial"/>
        </w:rPr>
      </w:pPr>
      <w:r>
        <w:rPr>
          <w:rFonts w:ascii="Arial" w:hAnsi="Arial" w:cs="Arial"/>
          <w:b/>
          <w:u w:val="single"/>
        </w:rPr>
        <w:t>Performance Monitoring</w:t>
      </w:r>
      <w:r w:rsidRPr="00913D9F">
        <w:rPr>
          <w:rFonts w:ascii="Arial" w:hAnsi="Arial" w:cs="Arial"/>
        </w:rPr>
        <w:t>:</w:t>
      </w:r>
      <w:r>
        <w:rPr>
          <w:rFonts w:ascii="Arial" w:hAnsi="Arial" w:cs="Arial"/>
        </w:rPr>
        <w:t xml:space="preserve">  The Quality Assurance Surveillance Plan (QASP) will be used by the Government to monitor and evaluate the Contractor’s performance.  Performance will be recorded by the Contracting Officer’s Representative (COR) or designated representative and when an observation indicates defective performance, the COR will request the contract or designated representative to initial the observation. </w:t>
      </w:r>
    </w:p>
    <w:p w14:paraId="5B3963D6" w14:textId="77777777" w:rsidR="00D96935" w:rsidRDefault="00DD47D1" w:rsidP="00D96935">
      <w:pPr>
        <w:pStyle w:val="ListParagraph"/>
        <w:numPr>
          <w:ilvl w:val="0"/>
          <w:numId w:val="1"/>
        </w:numPr>
        <w:spacing w:after="0" w:line="240" w:lineRule="auto"/>
        <w:rPr>
          <w:rFonts w:ascii="Arial" w:hAnsi="Arial" w:cs="Arial"/>
        </w:rPr>
      </w:pPr>
      <w:r>
        <w:rPr>
          <w:rFonts w:ascii="Arial" w:hAnsi="Arial" w:cs="Arial"/>
          <w:b/>
          <w:u w:val="single"/>
        </w:rPr>
        <w:t xml:space="preserve">Security Requirements: </w:t>
      </w:r>
      <w:r>
        <w:rPr>
          <w:rFonts w:ascii="Arial" w:hAnsi="Arial" w:cs="Arial"/>
        </w:rPr>
        <w:t xml:space="preserve"> NA</w:t>
      </w:r>
    </w:p>
    <w:p w14:paraId="5B3963D7" w14:textId="77777777" w:rsidR="00D96935" w:rsidRDefault="00DD47D1" w:rsidP="00D96935">
      <w:pPr>
        <w:pStyle w:val="ListParagraph"/>
        <w:numPr>
          <w:ilvl w:val="0"/>
          <w:numId w:val="1"/>
        </w:numPr>
        <w:spacing w:after="0" w:line="240" w:lineRule="auto"/>
        <w:rPr>
          <w:rFonts w:ascii="Arial" w:hAnsi="Arial" w:cs="Arial"/>
        </w:rPr>
      </w:pPr>
      <w:r>
        <w:rPr>
          <w:rFonts w:ascii="Arial" w:hAnsi="Arial" w:cs="Arial"/>
          <w:b/>
          <w:u w:val="single"/>
        </w:rPr>
        <w:t>Government-</w:t>
      </w:r>
      <w:r w:rsidRPr="00913D9F">
        <w:rPr>
          <w:rFonts w:ascii="Arial" w:hAnsi="Arial" w:cs="Arial"/>
          <w:b/>
          <w:u w:val="single"/>
        </w:rPr>
        <w:t>Furnished Equipment (GFE)/Government-Furnished Information (GFI)</w:t>
      </w:r>
      <w:r>
        <w:rPr>
          <w:rFonts w:ascii="Arial" w:hAnsi="Arial" w:cs="Arial"/>
        </w:rPr>
        <w:t>: NA</w:t>
      </w:r>
    </w:p>
    <w:p w14:paraId="5B3963D8" w14:textId="77777777" w:rsidR="00D96935" w:rsidRDefault="00DD47D1" w:rsidP="00D96935">
      <w:pPr>
        <w:pStyle w:val="ListParagraph"/>
        <w:numPr>
          <w:ilvl w:val="0"/>
          <w:numId w:val="1"/>
        </w:numPr>
        <w:spacing w:after="0" w:line="240" w:lineRule="auto"/>
        <w:rPr>
          <w:rFonts w:ascii="Arial" w:hAnsi="Arial" w:cs="Arial"/>
        </w:rPr>
      </w:pPr>
      <w:r>
        <w:rPr>
          <w:rFonts w:ascii="Arial" w:hAnsi="Arial" w:cs="Arial"/>
          <w:b/>
          <w:u w:val="single"/>
        </w:rPr>
        <w:t>Other Pertinent Information or Special Considerations</w:t>
      </w:r>
      <w:r w:rsidRPr="00913D9F">
        <w:rPr>
          <w:rFonts w:ascii="Arial" w:hAnsi="Arial" w:cs="Arial"/>
        </w:rPr>
        <w:t>.</w:t>
      </w:r>
      <w:r>
        <w:rPr>
          <w:rFonts w:ascii="Arial" w:hAnsi="Arial" w:cs="Arial"/>
        </w:rPr>
        <w:t>:</w:t>
      </w:r>
    </w:p>
    <w:p w14:paraId="5B3963D9" w14:textId="77777777" w:rsidR="00D96935" w:rsidRDefault="00DD47D1" w:rsidP="00D96935">
      <w:pPr>
        <w:pStyle w:val="ListParagraph"/>
        <w:numPr>
          <w:ilvl w:val="0"/>
          <w:numId w:val="3"/>
        </w:numPr>
        <w:spacing w:after="0" w:line="240" w:lineRule="auto"/>
        <w:rPr>
          <w:rFonts w:ascii="Arial" w:hAnsi="Arial" w:cs="Arial"/>
        </w:rPr>
      </w:pPr>
      <w:r>
        <w:rPr>
          <w:rFonts w:ascii="Arial" w:hAnsi="Arial" w:cs="Arial"/>
        </w:rPr>
        <w:t xml:space="preserve"> Identification of Possible follow-on Work: NA</w:t>
      </w:r>
    </w:p>
    <w:p w14:paraId="5B3963DA" w14:textId="77777777" w:rsidR="00D96935" w:rsidRDefault="00DD47D1" w:rsidP="00D96935">
      <w:pPr>
        <w:pStyle w:val="ListParagraph"/>
        <w:numPr>
          <w:ilvl w:val="0"/>
          <w:numId w:val="3"/>
        </w:numPr>
        <w:spacing w:after="0" w:line="240" w:lineRule="auto"/>
        <w:rPr>
          <w:rFonts w:ascii="Arial" w:hAnsi="Arial" w:cs="Arial"/>
        </w:rPr>
      </w:pPr>
      <w:r>
        <w:rPr>
          <w:rFonts w:ascii="Arial" w:hAnsi="Arial" w:cs="Arial"/>
        </w:rPr>
        <w:t>Indication of Potential Conflicts of Interest (COI): NA</w:t>
      </w:r>
    </w:p>
    <w:p w14:paraId="5B3963DB" w14:textId="77777777" w:rsidR="00D96935" w:rsidRDefault="00DD47D1" w:rsidP="00D96935">
      <w:pPr>
        <w:pStyle w:val="ListParagraph"/>
        <w:numPr>
          <w:ilvl w:val="0"/>
          <w:numId w:val="3"/>
        </w:numPr>
        <w:spacing w:after="0" w:line="240" w:lineRule="auto"/>
        <w:rPr>
          <w:rFonts w:ascii="Arial" w:hAnsi="Arial" w:cs="Arial"/>
        </w:rPr>
      </w:pPr>
      <w:r>
        <w:rPr>
          <w:rFonts w:ascii="Arial" w:hAnsi="Arial" w:cs="Arial"/>
        </w:rPr>
        <w:t>Identification of Non-Disclosure Requirements: NA</w:t>
      </w:r>
    </w:p>
    <w:p w14:paraId="5B3963DC" w14:textId="77777777" w:rsidR="00D96935" w:rsidRDefault="00DD47D1" w:rsidP="00D96935">
      <w:pPr>
        <w:pStyle w:val="ListParagraph"/>
        <w:numPr>
          <w:ilvl w:val="0"/>
          <w:numId w:val="3"/>
        </w:numPr>
        <w:spacing w:after="0" w:line="240" w:lineRule="auto"/>
        <w:rPr>
          <w:rFonts w:ascii="Arial" w:hAnsi="Arial" w:cs="Arial"/>
        </w:rPr>
      </w:pPr>
      <w:r>
        <w:rPr>
          <w:rFonts w:ascii="Arial" w:hAnsi="Arial" w:cs="Arial"/>
        </w:rPr>
        <w:t>Packaging, Packing and Shipping Instructions: All CDC, CAP, and Laboratory sampling, chain of custody, and testing protocols to be followed.</w:t>
      </w:r>
    </w:p>
    <w:p w14:paraId="5B3963DD" w14:textId="77777777" w:rsidR="00D96935" w:rsidRDefault="00814DC8" w:rsidP="00D96935">
      <w:pPr>
        <w:spacing w:after="0" w:line="240" w:lineRule="auto"/>
        <w:rPr>
          <w:rFonts w:ascii="Arial" w:hAnsi="Arial" w:cs="Arial"/>
        </w:rPr>
      </w:pPr>
    </w:p>
    <w:p w14:paraId="5B3963DE" w14:textId="77777777" w:rsidR="00D96935" w:rsidRDefault="00814DC8" w:rsidP="00D96935">
      <w:pPr>
        <w:spacing w:after="0" w:line="240" w:lineRule="auto"/>
        <w:rPr>
          <w:rFonts w:ascii="Arial" w:hAnsi="Arial" w:cs="Arial"/>
        </w:rPr>
      </w:pPr>
    </w:p>
    <w:p w14:paraId="5B3963DF" w14:textId="77777777" w:rsidR="00D96935" w:rsidRDefault="00DD47D1" w:rsidP="00D96935">
      <w:pPr>
        <w:spacing w:after="0" w:line="240" w:lineRule="auto"/>
        <w:rPr>
          <w:rFonts w:ascii="Arial" w:hAnsi="Arial" w:cs="Arial"/>
        </w:rPr>
      </w:pPr>
      <w:r>
        <w:rPr>
          <w:rFonts w:ascii="Arial" w:hAnsi="Arial" w:cs="Arial"/>
        </w:rPr>
        <w:lastRenderedPageBreak/>
        <w:t>This contract will be issued as a Base + 4 year option. Vendors should include per unit pricing for the following:</w:t>
      </w:r>
    </w:p>
    <w:p w14:paraId="5B3963E0" w14:textId="77777777" w:rsidR="00D96935" w:rsidRDefault="00814DC8" w:rsidP="00D96935">
      <w:pPr>
        <w:spacing w:after="0" w:line="240" w:lineRule="auto"/>
        <w:rPr>
          <w:rFonts w:ascii="Arial" w:hAnsi="Arial" w:cs="Arial"/>
        </w:rPr>
      </w:pPr>
    </w:p>
    <w:p w14:paraId="5B3963E1" w14:textId="77777777" w:rsidR="00D96935" w:rsidRDefault="00DD47D1" w:rsidP="00D96935">
      <w:pPr>
        <w:spacing w:after="0" w:line="240" w:lineRule="auto"/>
        <w:rPr>
          <w:rFonts w:ascii="Arial" w:hAnsi="Arial" w:cs="Arial"/>
        </w:rPr>
      </w:pPr>
      <w:r>
        <w:rPr>
          <w:rFonts w:ascii="Arial" w:hAnsi="Arial" w:cs="Arial"/>
        </w:rPr>
        <w:t>Base Year – Quarters 2 through 4 FY2018</w:t>
      </w:r>
    </w:p>
    <w:p w14:paraId="5B3963E2" w14:textId="77777777" w:rsidR="00D96935" w:rsidRDefault="00DD47D1" w:rsidP="00D96935">
      <w:pPr>
        <w:spacing w:after="0" w:line="240" w:lineRule="auto"/>
        <w:rPr>
          <w:rFonts w:ascii="Arial" w:hAnsi="Arial" w:cs="Arial"/>
        </w:rPr>
      </w:pPr>
      <w:r>
        <w:rPr>
          <w:rFonts w:ascii="Arial" w:hAnsi="Arial" w:cs="Arial"/>
        </w:rPr>
        <w:t xml:space="preserve">Option Year 1 – FY2019  </w:t>
      </w:r>
    </w:p>
    <w:p w14:paraId="5B3963E3" w14:textId="77777777" w:rsidR="00D96935" w:rsidRPr="00E00D85" w:rsidRDefault="00DD47D1" w:rsidP="00D96935">
      <w:pPr>
        <w:spacing w:after="0" w:line="240" w:lineRule="auto"/>
        <w:rPr>
          <w:rFonts w:ascii="Arial" w:hAnsi="Arial" w:cs="Arial"/>
        </w:rPr>
      </w:pPr>
      <w:r>
        <w:rPr>
          <w:rFonts w:ascii="Arial" w:hAnsi="Arial" w:cs="Arial"/>
        </w:rPr>
        <w:t>Option Year 2 - FY2020</w:t>
      </w:r>
    </w:p>
    <w:p w14:paraId="5B3963E4" w14:textId="77777777" w:rsidR="00D96935" w:rsidRPr="00E00D85" w:rsidRDefault="00DD47D1" w:rsidP="00D96935">
      <w:pPr>
        <w:spacing w:after="0" w:line="240" w:lineRule="auto"/>
        <w:rPr>
          <w:rFonts w:ascii="Arial" w:hAnsi="Arial" w:cs="Arial"/>
        </w:rPr>
      </w:pPr>
      <w:r>
        <w:rPr>
          <w:rFonts w:ascii="Arial" w:hAnsi="Arial" w:cs="Arial"/>
        </w:rPr>
        <w:t>Option Year 3 - FY2021</w:t>
      </w:r>
    </w:p>
    <w:p w14:paraId="5B3963E5" w14:textId="77777777" w:rsidR="00D96935" w:rsidRPr="00E00D85" w:rsidRDefault="00DD47D1" w:rsidP="00D96935">
      <w:pPr>
        <w:spacing w:after="0" w:line="240" w:lineRule="auto"/>
        <w:rPr>
          <w:rFonts w:ascii="Arial" w:hAnsi="Arial" w:cs="Arial"/>
        </w:rPr>
      </w:pPr>
      <w:r>
        <w:rPr>
          <w:rFonts w:ascii="Arial" w:hAnsi="Arial" w:cs="Arial"/>
        </w:rPr>
        <w:t>Option Year 4 - FY2022</w:t>
      </w:r>
    </w:p>
    <w:p w14:paraId="5B3963E6" w14:textId="77777777" w:rsidR="00D96935" w:rsidRPr="00E00D85" w:rsidRDefault="00814DC8" w:rsidP="00D96935">
      <w:pPr>
        <w:spacing w:after="0" w:line="240" w:lineRule="auto"/>
        <w:rPr>
          <w:rFonts w:ascii="Arial" w:hAnsi="Arial" w:cs="Arial"/>
        </w:rPr>
      </w:pPr>
    </w:p>
    <w:p w14:paraId="5B3963E7" w14:textId="77777777" w:rsidR="00CA3231" w:rsidRDefault="00814DC8"/>
    <w:p w14:paraId="5B3963E8" w14:textId="77777777" w:rsidR="00242FEF" w:rsidRDefault="00DD47D1" w:rsidP="00242FEF">
      <w:pPr>
        <w:pStyle w:val="Heading2"/>
      </w:pPr>
      <w:bookmarkStart w:id="6" w:name="_Toc256000005"/>
      <w:r>
        <w:t>B.3 PRICE/COST SCHEDULE</w:t>
      </w:r>
      <w:bookmarkEnd w:id="6"/>
    </w:p>
    <w:p w14:paraId="5B3963E9" w14:textId="77777777" w:rsidR="00242FEF" w:rsidRDefault="00DD47D1" w:rsidP="00242FEF">
      <w:pPr>
        <w:pStyle w:val="Heading3"/>
      </w:pPr>
      <w:bookmarkStart w:id="7" w:name="_Toc256000007"/>
      <w:r>
        <w:t>ITEM INFORMATION</w:t>
      </w:r>
      <w:bookmarkEnd w:id="7"/>
    </w:p>
    <w:tbl>
      <w:tblPr>
        <w:tblStyle w:val="LightList-Accent1"/>
        <w:tblW w:w="0" w:type="auto"/>
        <w:tblLook w:val="04A0" w:firstRow="1" w:lastRow="0" w:firstColumn="1" w:lastColumn="0" w:noHBand="0" w:noVBand="1"/>
      </w:tblPr>
      <w:tblGrid>
        <w:gridCol w:w="1017"/>
        <w:gridCol w:w="2592"/>
        <w:gridCol w:w="1236"/>
        <w:gridCol w:w="978"/>
        <w:gridCol w:w="1885"/>
        <w:gridCol w:w="1868"/>
      </w:tblGrid>
      <w:tr w:rsidR="00D130AD" w14:paraId="5B3963F0" w14:textId="77777777" w:rsidTr="00D13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B3963EA" w14:textId="77777777" w:rsidR="00242FEF" w:rsidRPr="00DD47D1" w:rsidRDefault="00DD47D1" w:rsidP="00FE7D33">
            <w:pPr>
              <w:spacing w:before="60" w:after="60"/>
              <w:rPr>
                <w:sz w:val="18"/>
                <w:szCs w:val="18"/>
              </w:rPr>
            </w:pPr>
            <w:r w:rsidRPr="00DD47D1">
              <w:rPr>
                <w:sz w:val="18"/>
                <w:szCs w:val="18"/>
              </w:rP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B3963EB" w14:textId="77777777" w:rsidR="00242FEF" w:rsidRPr="00DD47D1" w:rsidRDefault="00DD47D1" w:rsidP="00FE7D33">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DD47D1">
              <w:rPr>
                <w:sz w:val="18"/>
                <w:szCs w:val="18"/>
              </w:rP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5B3963EC" w14:textId="77777777" w:rsidR="00242FEF" w:rsidRPr="00DD47D1" w:rsidRDefault="00DD47D1" w:rsidP="00FE7D33">
            <w:pPr>
              <w:spacing w:before="60" w:after="60"/>
              <w:jc w:val="right"/>
              <w:cnfStyle w:val="100000000000" w:firstRow="1" w:lastRow="0" w:firstColumn="0" w:lastColumn="0" w:oddVBand="0" w:evenVBand="0" w:oddHBand="0" w:evenHBand="0" w:firstRowFirstColumn="0" w:firstRowLastColumn="0" w:lastRowFirstColumn="0" w:lastRowLastColumn="0"/>
              <w:rPr>
                <w:sz w:val="18"/>
                <w:szCs w:val="18"/>
              </w:rPr>
            </w:pPr>
            <w:r w:rsidRPr="00DD47D1">
              <w:rPr>
                <w:sz w:val="18"/>
                <w:szCs w:val="18"/>
              </w:rPr>
              <w:t>QUANTITY</w:t>
            </w:r>
          </w:p>
        </w:tc>
        <w:tc>
          <w:tcPr>
            <w:tcW w:w="984" w:type="dxa"/>
            <w:tcBorders>
              <w:top w:val="single" w:sz="8" w:space="0" w:color="4F81BD" w:themeColor="accent1"/>
              <w:left w:val="nil"/>
              <w:bottom w:val="single" w:sz="8" w:space="0" w:color="4F81BD" w:themeColor="accent1"/>
              <w:right w:val="nil"/>
            </w:tcBorders>
            <w:vAlign w:val="bottom"/>
            <w:hideMark/>
          </w:tcPr>
          <w:p w14:paraId="5B3963ED" w14:textId="77777777" w:rsidR="00242FEF" w:rsidRPr="00DD47D1" w:rsidRDefault="00DD47D1" w:rsidP="00FE7D33">
            <w:pPr>
              <w:spacing w:before="60" w:after="60"/>
              <w:cnfStyle w:val="100000000000" w:firstRow="1" w:lastRow="0" w:firstColumn="0" w:lastColumn="0" w:oddVBand="0" w:evenVBand="0" w:oddHBand="0" w:evenHBand="0" w:firstRowFirstColumn="0" w:firstRowLastColumn="0" w:lastRowFirstColumn="0" w:lastRowLastColumn="0"/>
              <w:rPr>
                <w:sz w:val="18"/>
                <w:szCs w:val="18"/>
              </w:rPr>
            </w:pPr>
            <w:r w:rsidRPr="00DD47D1">
              <w:rPr>
                <w:sz w:val="18"/>
                <w:szCs w:val="18"/>
              </w:rPr>
              <w:t>UNIT</w:t>
            </w:r>
          </w:p>
        </w:tc>
        <w:tc>
          <w:tcPr>
            <w:tcW w:w="1886" w:type="dxa"/>
            <w:tcBorders>
              <w:top w:val="single" w:sz="8" w:space="0" w:color="4F81BD" w:themeColor="accent1"/>
              <w:left w:val="nil"/>
              <w:bottom w:val="single" w:sz="8" w:space="0" w:color="4F81BD" w:themeColor="accent1"/>
              <w:right w:val="nil"/>
            </w:tcBorders>
            <w:vAlign w:val="bottom"/>
            <w:hideMark/>
          </w:tcPr>
          <w:p w14:paraId="5B3963EE" w14:textId="77777777" w:rsidR="00242FEF" w:rsidRPr="00DD47D1" w:rsidRDefault="00DD47D1" w:rsidP="007A0BB2">
            <w:pPr>
              <w:spacing w:before="60" w:after="60"/>
              <w:jc w:val="right"/>
              <w:cnfStyle w:val="100000000000" w:firstRow="1" w:lastRow="0" w:firstColumn="0" w:lastColumn="0" w:oddVBand="0" w:evenVBand="0" w:oddHBand="0" w:evenHBand="0" w:firstRowFirstColumn="0" w:firstRowLastColumn="0" w:lastRowFirstColumn="0" w:lastRowLastColumn="0"/>
              <w:rPr>
                <w:sz w:val="18"/>
                <w:szCs w:val="18"/>
              </w:rPr>
            </w:pPr>
            <w:r w:rsidRPr="00DD47D1">
              <w:rPr>
                <w:sz w:val="18"/>
                <w:szCs w:val="18"/>
              </w:rP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B3963EF" w14:textId="77777777" w:rsidR="00242FEF" w:rsidRPr="00DD47D1" w:rsidRDefault="00DD47D1" w:rsidP="00FE7D33">
            <w:pPr>
              <w:spacing w:before="60" w:after="60"/>
              <w:jc w:val="right"/>
              <w:cnfStyle w:val="100000000000" w:firstRow="1" w:lastRow="0" w:firstColumn="0" w:lastColumn="0" w:oddVBand="0" w:evenVBand="0" w:oddHBand="0" w:evenHBand="0" w:firstRowFirstColumn="0" w:firstRowLastColumn="0" w:lastRowFirstColumn="0" w:lastRowLastColumn="0"/>
              <w:rPr>
                <w:sz w:val="18"/>
                <w:szCs w:val="18"/>
              </w:rPr>
            </w:pPr>
            <w:r w:rsidRPr="00DD47D1">
              <w:rPr>
                <w:sz w:val="18"/>
                <w:szCs w:val="18"/>
              </w:rPr>
              <w:t>AMOUNT</w:t>
            </w:r>
          </w:p>
        </w:tc>
      </w:tr>
      <w:tr w:rsidR="00D130AD" w14:paraId="5B3963F7"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B3963F1" w14:textId="77777777" w:rsidR="00242FEF" w:rsidRPr="00DD47D1" w:rsidRDefault="00DD47D1" w:rsidP="00242FEF">
            <w:pPr>
              <w:rPr>
                <w:sz w:val="18"/>
                <w:szCs w:val="18"/>
              </w:rPr>
            </w:pPr>
            <w:r w:rsidRPr="00DD47D1">
              <w:rPr>
                <w:sz w:val="18"/>
                <w:szCs w:val="18"/>
              </w:rPr>
              <w:t>0001</w:t>
            </w:r>
          </w:p>
        </w:tc>
        <w:tc>
          <w:tcPr>
            <w:tcW w:w="2602" w:type="dxa"/>
            <w:tcBorders>
              <w:top w:val="nil"/>
              <w:left w:val="nil"/>
              <w:right w:val="nil"/>
            </w:tcBorders>
            <w:hideMark/>
          </w:tcPr>
          <w:p w14:paraId="2C6662BC" w14:textId="77777777" w:rsid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 xml:space="preserve">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Quantities are estimated at 128 samples per event, 512 annually.  Additional samples may be required to show effective treatment measures in the event of positive quarterly samples.  Contract is for 550 water samples analyzed for heterotrophic plate count (HPC). Results reported in colony forming units (CFUs).  The vendor shall provide all sampling materials to CAVHCS. Safety &amp; Emergency Management Service personnel will collect and ship samples in accordance with laboratory protocols. The vendor will provide all labor, testing equipment, laboratory analysis facilities, supervision, and consultation necessary to complete the HPC water sample analysis for a total of approximately 550 samples. Analysis will include the enumeration of common waterborne bacteria.  The laboratory will provide a report indicating the analytical results for each sample submitted.  Results will be calculated in terms of colony form units </w:t>
            </w:r>
            <w:r w:rsidRPr="00DD47D1">
              <w:rPr>
                <w:sz w:val="18"/>
                <w:szCs w:val="18"/>
              </w:rPr>
              <w:lastRenderedPageBreak/>
              <w:t xml:space="preserve">(CFU).  All samples shall be properly preserved and protocol records kept for final QA/QC. The laboratory must have environmental microbiology accreditation by a nationally recognized accrediting body (i.e. EMLAP, NELAP). </w:t>
            </w:r>
            <w:r w:rsidRPr="00DD47D1">
              <w:rPr>
                <w:sz w:val="18"/>
                <w:szCs w:val="18"/>
              </w:rPr>
              <w:br/>
            </w:r>
            <w:r w:rsidRPr="00DD47D1">
              <w:rPr>
                <w:sz w:val="18"/>
                <w:szCs w:val="18"/>
              </w:rPr>
              <w:br/>
              <w:t xml:space="preserve">Prices need to include associated fees such as shipping, delivery, administration and  any shipping, administration and delivery if required. </w:t>
            </w:r>
            <w:r w:rsidRPr="00DD47D1">
              <w:rPr>
                <w:sz w:val="18"/>
                <w:szCs w:val="18"/>
              </w:rPr>
              <w:br/>
            </w:r>
            <w:r w:rsidRPr="00DD47D1">
              <w:rPr>
                <w:sz w:val="18"/>
                <w:szCs w:val="18"/>
              </w:rPr>
              <w:br/>
              <w:t xml:space="preserve">PAYMENT WILL BE BASED UPON ACTUAL QUANTITIES FURNISHED.    </w:t>
            </w:r>
            <w:r w:rsidRPr="00DD47D1">
              <w:rPr>
                <w:sz w:val="18"/>
                <w:szCs w:val="18"/>
              </w:rPr>
              <w:br/>
            </w:r>
            <w:r w:rsidRPr="00DD47D1">
              <w:rPr>
                <w:sz w:val="18"/>
                <w:szCs w:val="18"/>
              </w:rPr>
              <w:br/>
            </w:r>
            <w:r w:rsidRPr="00DD47D1">
              <w:rPr>
                <w:sz w:val="18"/>
                <w:szCs w:val="18"/>
                <w:highlight w:val="yellow"/>
              </w:rPr>
              <w:t>TESTING NEEDS TO BE DONE IN MARCH 2018.</w:t>
            </w:r>
            <w:r w:rsidRPr="00DD47D1">
              <w:rPr>
                <w:sz w:val="18"/>
                <w:szCs w:val="18"/>
              </w:rPr>
              <w:t xml:space="preserve"> </w:t>
            </w:r>
          </w:p>
          <w:p w14:paraId="5B3963F2" w14:textId="614197B8"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 xml:space="preserve"> </w:t>
            </w:r>
            <w:r w:rsidRPr="00DD47D1">
              <w:rPr>
                <w:sz w:val="18"/>
                <w:szCs w:val="18"/>
              </w:rPr>
              <w:br/>
              <w:t>Contract Period: Base</w:t>
            </w:r>
            <w:r w:rsidRPr="00DD47D1">
              <w:rPr>
                <w:sz w:val="18"/>
                <w:szCs w:val="18"/>
              </w:rPr>
              <w:br/>
              <w:t>POP Begin: 03-01-2018</w:t>
            </w:r>
            <w:r w:rsidRPr="00DD47D1">
              <w:rPr>
                <w:sz w:val="18"/>
                <w:szCs w:val="18"/>
              </w:rPr>
              <w:br/>
              <w:t>POP End: 09-30-2018</w:t>
            </w:r>
            <w:r w:rsidRPr="00DD47D1">
              <w:rPr>
                <w:sz w:val="18"/>
                <w:szCs w:val="18"/>
              </w:rPr>
              <w:br/>
            </w:r>
          </w:p>
        </w:tc>
        <w:tc>
          <w:tcPr>
            <w:tcW w:w="1237" w:type="dxa"/>
            <w:tcBorders>
              <w:top w:val="nil"/>
              <w:left w:val="nil"/>
              <w:right w:val="nil"/>
            </w:tcBorders>
            <w:hideMark/>
          </w:tcPr>
          <w:p w14:paraId="5B3963F3"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lastRenderedPageBreak/>
              <w:t>412.00</w:t>
            </w:r>
          </w:p>
        </w:tc>
        <w:tc>
          <w:tcPr>
            <w:tcW w:w="984" w:type="dxa"/>
            <w:tcBorders>
              <w:top w:val="nil"/>
              <w:left w:val="nil"/>
              <w:right w:val="nil"/>
            </w:tcBorders>
            <w:hideMark/>
          </w:tcPr>
          <w:p w14:paraId="5B3963F4" w14:textId="77777777"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EA</w:t>
            </w:r>
          </w:p>
        </w:tc>
        <w:tc>
          <w:tcPr>
            <w:tcW w:w="1886" w:type="dxa"/>
            <w:tcBorders>
              <w:top w:val="nil"/>
              <w:left w:val="nil"/>
              <w:right w:val="nil"/>
            </w:tcBorders>
            <w:hideMark/>
          </w:tcPr>
          <w:p w14:paraId="5B3963F5" w14:textId="77777777" w:rsidR="00242FEF" w:rsidRPr="00DD47D1" w:rsidRDefault="00DD47D1" w:rsidP="007A0BB2">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c>
          <w:tcPr>
            <w:tcW w:w="1869" w:type="dxa"/>
            <w:tcBorders>
              <w:top w:val="nil"/>
              <w:left w:val="nil"/>
            </w:tcBorders>
            <w:hideMark/>
          </w:tcPr>
          <w:p w14:paraId="5B3963F6"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r>
      <w:tr w:rsidR="00D130AD" w14:paraId="5B3963FE" w14:textId="77777777" w:rsidTr="00D130AD">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B3963F8" w14:textId="77777777" w:rsidR="00242FEF" w:rsidRPr="00DD47D1" w:rsidRDefault="00DD47D1" w:rsidP="00242FEF">
            <w:pPr>
              <w:rPr>
                <w:sz w:val="18"/>
                <w:szCs w:val="18"/>
              </w:rPr>
            </w:pPr>
            <w:r w:rsidRPr="00DD47D1">
              <w:rPr>
                <w:sz w:val="18"/>
                <w:szCs w:val="18"/>
              </w:rPr>
              <w:t>0002</w:t>
            </w:r>
          </w:p>
        </w:tc>
        <w:tc>
          <w:tcPr>
            <w:tcW w:w="2602" w:type="dxa"/>
            <w:tcBorders>
              <w:top w:val="nil"/>
              <w:left w:val="nil"/>
              <w:bottom w:val="single" w:sz="8" w:space="0" w:color="4F81BD" w:themeColor="accent1"/>
              <w:right w:val="nil"/>
            </w:tcBorders>
            <w:hideMark/>
          </w:tcPr>
          <w:p w14:paraId="5B3963F9" w14:textId="77777777" w:rsidR="00242FEF" w:rsidRPr="00DD47D1" w:rsidRDefault="00DD47D1" w:rsidP="00242FEF">
            <w:pPr>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 xml:space="preserve">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Quantities are estimated at 128 samples per event, 512 annually.  Additional samples may be required to show effective treatment measures in the event of positive quarterly samples.  Contract is for 550 water samples analyzed for heterotrophic plate count (HPC). Results reported in colony forming units (CFUs).  The vendor shall provide all sampling materials to CAVHCS. Safety &amp; Emergency Management Service personnel will collect and ship samples in accordance with laboratory protocols. The vendor will provide all labor, testing equipment, laboratory analysis facilities, supervision, and consultation necessary to complete the HPC water sample analysis for a total of approximately 550 samples. Analysis will include the enumeration of common </w:t>
            </w:r>
            <w:r w:rsidRPr="00DD47D1">
              <w:rPr>
                <w:sz w:val="18"/>
                <w:szCs w:val="18"/>
              </w:rPr>
              <w:lastRenderedPageBreak/>
              <w:t xml:space="preserve">waterborne bacteria.  The laboratory will provide a report indicating the analytical results for each sample submitted.  Results will be calculated in terms of colony form units (CFU).  All samples shall be properly preserved and protocol records kept for final QA/QC. The laboratory must have environmental microbiology accreditation by a nationally recognized accrediting body (i.e. EMLAP, NELAP). </w:t>
            </w:r>
            <w:r w:rsidRPr="00DD47D1">
              <w:rPr>
                <w:sz w:val="18"/>
                <w:szCs w:val="18"/>
              </w:rPr>
              <w:br/>
            </w:r>
            <w:r w:rsidRPr="00DD47D1">
              <w:rPr>
                <w:sz w:val="18"/>
                <w:szCs w:val="18"/>
              </w:rPr>
              <w:br/>
              <w:t xml:space="preserve">Prices need to include associated fees such as shipping, delivery, administration and  any shipping, administration and delivery if required. </w:t>
            </w:r>
            <w:r w:rsidRPr="00DD47D1">
              <w:rPr>
                <w:sz w:val="18"/>
                <w:szCs w:val="18"/>
              </w:rPr>
              <w:br/>
            </w:r>
            <w:r w:rsidRPr="00DD47D1">
              <w:rPr>
                <w:sz w:val="18"/>
                <w:szCs w:val="18"/>
              </w:rPr>
              <w:br/>
              <w:t xml:space="preserve">PAYMENT WILL BE BASED UPON ACTUAL QUANTITIES FURNISHED.  </w:t>
            </w:r>
            <w:r w:rsidRPr="00DD47D1">
              <w:rPr>
                <w:sz w:val="18"/>
                <w:szCs w:val="18"/>
              </w:rPr>
              <w:br/>
              <w:t>Contract Period: Option 1</w:t>
            </w:r>
            <w:r w:rsidRPr="00DD47D1">
              <w:rPr>
                <w:sz w:val="18"/>
                <w:szCs w:val="18"/>
              </w:rPr>
              <w:br/>
              <w:t>POP Begin: 10-01-2018</w:t>
            </w:r>
            <w:r w:rsidRPr="00DD47D1">
              <w:rPr>
                <w:sz w:val="18"/>
                <w:szCs w:val="18"/>
              </w:rPr>
              <w:br/>
              <w:t>POP End: 09-30-2019</w:t>
            </w:r>
            <w:r w:rsidRPr="00DD47D1">
              <w:rPr>
                <w:sz w:val="18"/>
                <w:szCs w:val="18"/>
              </w:rPr>
              <w:br/>
            </w:r>
          </w:p>
        </w:tc>
        <w:tc>
          <w:tcPr>
            <w:tcW w:w="1237" w:type="dxa"/>
            <w:tcBorders>
              <w:top w:val="nil"/>
              <w:left w:val="nil"/>
              <w:bottom w:val="single" w:sz="8" w:space="0" w:color="4F81BD" w:themeColor="accent1"/>
              <w:right w:val="nil"/>
            </w:tcBorders>
            <w:hideMark/>
          </w:tcPr>
          <w:p w14:paraId="5B3963FA" w14:textId="77777777" w:rsidR="00242FEF" w:rsidRPr="00DD47D1" w:rsidRDefault="00DD47D1" w:rsidP="00242FEF">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lastRenderedPageBreak/>
              <w:t>550.00</w:t>
            </w:r>
          </w:p>
        </w:tc>
        <w:tc>
          <w:tcPr>
            <w:tcW w:w="984" w:type="dxa"/>
            <w:tcBorders>
              <w:top w:val="nil"/>
              <w:left w:val="nil"/>
              <w:bottom w:val="single" w:sz="8" w:space="0" w:color="4F81BD" w:themeColor="accent1"/>
              <w:right w:val="nil"/>
            </w:tcBorders>
            <w:hideMark/>
          </w:tcPr>
          <w:p w14:paraId="5B3963FB" w14:textId="77777777" w:rsidR="00242FEF" w:rsidRPr="00DD47D1" w:rsidRDefault="00DD47D1" w:rsidP="00242FEF">
            <w:pPr>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EA</w:t>
            </w:r>
          </w:p>
        </w:tc>
        <w:tc>
          <w:tcPr>
            <w:tcW w:w="1886" w:type="dxa"/>
            <w:tcBorders>
              <w:top w:val="nil"/>
              <w:left w:val="nil"/>
              <w:bottom w:val="single" w:sz="8" w:space="0" w:color="4F81BD" w:themeColor="accent1"/>
              <w:right w:val="nil"/>
            </w:tcBorders>
            <w:hideMark/>
          </w:tcPr>
          <w:p w14:paraId="5B3963FC" w14:textId="77777777" w:rsidR="00242FEF" w:rsidRPr="00DD47D1" w:rsidRDefault="00DD47D1" w:rsidP="007A0BB2">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__________________</w:t>
            </w:r>
          </w:p>
        </w:tc>
        <w:tc>
          <w:tcPr>
            <w:tcW w:w="1869" w:type="dxa"/>
            <w:tcBorders>
              <w:top w:val="nil"/>
              <w:left w:val="nil"/>
              <w:bottom w:val="single" w:sz="8" w:space="0" w:color="4F81BD" w:themeColor="accent1"/>
            </w:tcBorders>
            <w:hideMark/>
          </w:tcPr>
          <w:p w14:paraId="5B3963FD" w14:textId="77777777" w:rsidR="00242FEF" w:rsidRPr="00DD47D1" w:rsidRDefault="00DD47D1" w:rsidP="00242FEF">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__________________</w:t>
            </w:r>
          </w:p>
        </w:tc>
      </w:tr>
      <w:tr w:rsidR="00D130AD" w14:paraId="5B396405"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B3963FF" w14:textId="77777777" w:rsidR="00242FEF" w:rsidRPr="00DD47D1" w:rsidRDefault="00DD47D1" w:rsidP="00242FEF">
            <w:pPr>
              <w:rPr>
                <w:sz w:val="18"/>
                <w:szCs w:val="18"/>
              </w:rPr>
            </w:pPr>
            <w:r w:rsidRPr="00DD47D1">
              <w:rPr>
                <w:sz w:val="18"/>
                <w:szCs w:val="18"/>
              </w:rPr>
              <w:t>0003</w:t>
            </w:r>
          </w:p>
        </w:tc>
        <w:tc>
          <w:tcPr>
            <w:tcW w:w="2602" w:type="dxa"/>
            <w:tcBorders>
              <w:top w:val="nil"/>
              <w:left w:val="nil"/>
              <w:right w:val="nil"/>
            </w:tcBorders>
            <w:hideMark/>
          </w:tcPr>
          <w:p w14:paraId="5B396400" w14:textId="77777777"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 xml:space="preserve">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Quantities are estimated at 128 samples per event, 512 annually.  Additional samples may be required to show effective treatment measures in the event of positive quarterly samples.  Contract is for 550 water samples analyzed for heterotrophic plate count (HPC). Results reported in colony forming units (CFUs).  The vendor shall provide all sampling materials to CAVHCS. Safety &amp; Emergency Management Service personnel will collect and ship samples in accordance with laboratory protocols. The vendor will provide all labor, testing equipment, laboratory analysis facilities, supervision, and consultation necessary to complete the HPC water sample analysis for a total of approximately 550 samples. </w:t>
            </w:r>
            <w:r w:rsidRPr="00DD47D1">
              <w:rPr>
                <w:sz w:val="18"/>
                <w:szCs w:val="18"/>
              </w:rPr>
              <w:lastRenderedPageBreak/>
              <w:t xml:space="preserve">Analysis will include the enumeration of common waterborne bacteria.  The laboratory will provide a report indicating the analytical results for each sample submitted.  Results will be calculated in terms of colony form units (CFU).  All samples shall be properly preserved and protocol records kept for final QA/QC. The laboratory must have environmental microbiology accreditation by a nationally recognized accrediting body (i.e. EMLAP, NELAP). </w:t>
            </w:r>
            <w:r w:rsidRPr="00DD47D1">
              <w:rPr>
                <w:sz w:val="18"/>
                <w:szCs w:val="18"/>
              </w:rPr>
              <w:br/>
            </w:r>
            <w:r w:rsidRPr="00DD47D1">
              <w:rPr>
                <w:sz w:val="18"/>
                <w:szCs w:val="18"/>
              </w:rPr>
              <w:br/>
              <w:t xml:space="preserve">Prices need to include associated fees such as shipping, delivery, administration and  any shipping, administration and delivery if required. </w:t>
            </w:r>
            <w:r w:rsidRPr="00DD47D1">
              <w:rPr>
                <w:sz w:val="18"/>
                <w:szCs w:val="18"/>
              </w:rPr>
              <w:br/>
            </w:r>
            <w:r w:rsidRPr="00DD47D1">
              <w:rPr>
                <w:sz w:val="18"/>
                <w:szCs w:val="18"/>
              </w:rPr>
              <w:br/>
              <w:t xml:space="preserve">PAYMENT WILL BE BASED UPON ACTUAL QUANTITIES FURNISHED.  </w:t>
            </w:r>
            <w:r w:rsidRPr="00DD47D1">
              <w:rPr>
                <w:sz w:val="18"/>
                <w:szCs w:val="18"/>
              </w:rPr>
              <w:br/>
              <w:t>Contract Period: Option 2</w:t>
            </w:r>
            <w:r w:rsidRPr="00DD47D1">
              <w:rPr>
                <w:sz w:val="18"/>
                <w:szCs w:val="18"/>
              </w:rPr>
              <w:br/>
              <w:t>POP Begin: 10-01-2019</w:t>
            </w:r>
            <w:r w:rsidRPr="00DD47D1">
              <w:rPr>
                <w:sz w:val="18"/>
                <w:szCs w:val="18"/>
              </w:rPr>
              <w:br/>
              <w:t>POP End: 09-30-2020</w:t>
            </w:r>
            <w:r w:rsidRPr="00DD47D1">
              <w:rPr>
                <w:sz w:val="18"/>
                <w:szCs w:val="18"/>
              </w:rPr>
              <w:br/>
            </w:r>
          </w:p>
        </w:tc>
        <w:tc>
          <w:tcPr>
            <w:tcW w:w="1237" w:type="dxa"/>
            <w:tcBorders>
              <w:top w:val="nil"/>
              <w:left w:val="nil"/>
              <w:right w:val="nil"/>
            </w:tcBorders>
            <w:hideMark/>
          </w:tcPr>
          <w:p w14:paraId="5B396401"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lastRenderedPageBreak/>
              <w:t>550.00</w:t>
            </w:r>
          </w:p>
        </w:tc>
        <w:tc>
          <w:tcPr>
            <w:tcW w:w="984" w:type="dxa"/>
            <w:tcBorders>
              <w:top w:val="nil"/>
              <w:left w:val="nil"/>
              <w:right w:val="nil"/>
            </w:tcBorders>
            <w:hideMark/>
          </w:tcPr>
          <w:p w14:paraId="5B396402" w14:textId="77777777"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EA</w:t>
            </w:r>
          </w:p>
        </w:tc>
        <w:tc>
          <w:tcPr>
            <w:tcW w:w="1886" w:type="dxa"/>
            <w:tcBorders>
              <w:top w:val="nil"/>
              <w:left w:val="nil"/>
              <w:right w:val="nil"/>
            </w:tcBorders>
            <w:hideMark/>
          </w:tcPr>
          <w:p w14:paraId="5B396403" w14:textId="77777777" w:rsidR="00242FEF" w:rsidRPr="00DD47D1" w:rsidRDefault="00DD47D1" w:rsidP="007A0BB2">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c>
          <w:tcPr>
            <w:tcW w:w="1869" w:type="dxa"/>
            <w:tcBorders>
              <w:top w:val="nil"/>
              <w:left w:val="nil"/>
            </w:tcBorders>
            <w:hideMark/>
          </w:tcPr>
          <w:p w14:paraId="5B396404"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r>
      <w:tr w:rsidR="00D130AD" w14:paraId="5B39640C" w14:textId="77777777" w:rsidTr="00D130AD">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B396406" w14:textId="77777777" w:rsidR="00242FEF" w:rsidRPr="00DD47D1" w:rsidRDefault="00DD47D1" w:rsidP="00242FEF">
            <w:pPr>
              <w:rPr>
                <w:sz w:val="18"/>
                <w:szCs w:val="18"/>
              </w:rPr>
            </w:pPr>
            <w:r w:rsidRPr="00DD47D1">
              <w:rPr>
                <w:sz w:val="18"/>
                <w:szCs w:val="18"/>
              </w:rPr>
              <w:t>0004</w:t>
            </w:r>
          </w:p>
        </w:tc>
        <w:tc>
          <w:tcPr>
            <w:tcW w:w="2602" w:type="dxa"/>
            <w:tcBorders>
              <w:top w:val="nil"/>
              <w:left w:val="nil"/>
              <w:bottom w:val="single" w:sz="8" w:space="0" w:color="4F81BD" w:themeColor="accent1"/>
              <w:right w:val="nil"/>
            </w:tcBorders>
            <w:hideMark/>
          </w:tcPr>
          <w:p w14:paraId="5B396407" w14:textId="77777777" w:rsidR="00242FEF" w:rsidRPr="00DD47D1" w:rsidRDefault="00DD47D1" w:rsidP="00242FEF">
            <w:pPr>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 xml:space="preserve">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Quantities are estimated at 128 samples per event, 512 annually.  Additional samples may be required to show effective treatment measures in the event of positive quarterly samples.  Contract is for 550 water samples analyzed for heterotrophic plate count (HPC). Results reported in colony forming units (CFUs).  The vendor shall provide all sampling materials to CAVHCS. Safety &amp; Emergency Management Service personnel will collect and ship samples in accordance with laboratory protocols. The vendor will provide all labor, testing equipment, laboratory analysis facilities, supervision, and consultation necessary to complete the HPC water sample </w:t>
            </w:r>
            <w:r w:rsidRPr="00DD47D1">
              <w:rPr>
                <w:sz w:val="18"/>
                <w:szCs w:val="18"/>
              </w:rPr>
              <w:lastRenderedPageBreak/>
              <w:t xml:space="preserve">analysis for a total of approximately 550 samples. Analysis will include the enumeration of common waterborne bacteria.  The laboratory will provide a report indicating the analytical results for each sample submitted.  Results will be calculated in terms of colony form units (CFU).  All samples shall be properly preserved and protocol records kept for final QA/QC. The laboratory must have environmental microbiology accreditation by a nationally recognized accrediting body (i.e. EMLAP, NELAP). </w:t>
            </w:r>
            <w:r w:rsidRPr="00DD47D1">
              <w:rPr>
                <w:sz w:val="18"/>
                <w:szCs w:val="18"/>
              </w:rPr>
              <w:br/>
            </w:r>
            <w:r w:rsidRPr="00DD47D1">
              <w:rPr>
                <w:sz w:val="18"/>
                <w:szCs w:val="18"/>
              </w:rPr>
              <w:br/>
              <w:t xml:space="preserve">Prices need to include associated fees such as shipping, delivery, administration and  any shipping, administration and delivery if required. </w:t>
            </w:r>
            <w:r w:rsidRPr="00DD47D1">
              <w:rPr>
                <w:sz w:val="18"/>
                <w:szCs w:val="18"/>
              </w:rPr>
              <w:br/>
            </w:r>
            <w:r w:rsidRPr="00DD47D1">
              <w:rPr>
                <w:sz w:val="18"/>
                <w:szCs w:val="18"/>
              </w:rPr>
              <w:br/>
              <w:t xml:space="preserve">PAYMENT WILL BE BASED UPON ACTUAL QUANTITIES FURNISHED.  </w:t>
            </w:r>
            <w:r w:rsidRPr="00DD47D1">
              <w:rPr>
                <w:sz w:val="18"/>
                <w:szCs w:val="18"/>
              </w:rPr>
              <w:br/>
              <w:t>Contract Period: Option 3</w:t>
            </w:r>
            <w:r w:rsidRPr="00DD47D1">
              <w:rPr>
                <w:sz w:val="18"/>
                <w:szCs w:val="18"/>
              </w:rPr>
              <w:br/>
              <w:t>POP Begin: 10-01-2020</w:t>
            </w:r>
            <w:r w:rsidRPr="00DD47D1">
              <w:rPr>
                <w:sz w:val="18"/>
                <w:szCs w:val="18"/>
              </w:rPr>
              <w:br/>
              <w:t>POP End: 09-30-2021</w:t>
            </w:r>
            <w:r w:rsidRPr="00DD47D1">
              <w:rPr>
                <w:sz w:val="18"/>
                <w:szCs w:val="18"/>
              </w:rPr>
              <w:br/>
            </w:r>
          </w:p>
        </w:tc>
        <w:tc>
          <w:tcPr>
            <w:tcW w:w="1237" w:type="dxa"/>
            <w:tcBorders>
              <w:top w:val="nil"/>
              <w:left w:val="nil"/>
              <w:bottom w:val="single" w:sz="8" w:space="0" w:color="4F81BD" w:themeColor="accent1"/>
              <w:right w:val="nil"/>
            </w:tcBorders>
            <w:hideMark/>
          </w:tcPr>
          <w:p w14:paraId="5B396408" w14:textId="77777777" w:rsidR="00242FEF" w:rsidRPr="00DD47D1" w:rsidRDefault="00DD47D1" w:rsidP="00242FEF">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lastRenderedPageBreak/>
              <w:t>550.00</w:t>
            </w:r>
          </w:p>
        </w:tc>
        <w:tc>
          <w:tcPr>
            <w:tcW w:w="984" w:type="dxa"/>
            <w:tcBorders>
              <w:top w:val="nil"/>
              <w:left w:val="nil"/>
              <w:bottom w:val="single" w:sz="8" w:space="0" w:color="4F81BD" w:themeColor="accent1"/>
              <w:right w:val="nil"/>
            </w:tcBorders>
            <w:hideMark/>
          </w:tcPr>
          <w:p w14:paraId="5B396409" w14:textId="77777777" w:rsidR="00242FEF" w:rsidRPr="00DD47D1" w:rsidRDefault="00DD47D1" w:rsidP="00242FEF">
            <w:pPr>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EA</w:t>
            </w:r>
          </w:p>
        </w:tc>
        <w:tc>
          <w:tcPr>
            <w:tcW w:w="1886" w:type="dxa"/>
            <w:tcBorders>
              <w:top w:val="nil"/>
              <w:left w:val="nil"/>
              <w:bottom w:val="single" w:sz="8" w:space="0" w:color="4F81BD" w:themeColor="accent1"/>
              <w:right w:val="nil"/>
            </w:tcBorders>
            <w:hideMark/>
          </w:tcPr>
          <w:p w14:paraId="5B39640A" w14:textId="77777777" w:rsidR="00242FEF" w:rsidRPr="00DD47D1" w:rsidRDefault="00DD47D1" w:rsidP="007A0BB2">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__________________</w:t>
            </w:r>
          </w:p>
        </w:tc>
        <w:tc>
          <w:tcPr>
            <w:tcW w:w="1869" w:type="dxa"/>
            <w:tcBorders>
              <w:top w:val="nil"/>
              <w:left w:val="nil"/>
              <w:bottom w:val="single" w:sz="8" w:space="0" w:color="4F81BD" w:themeColor="accent1"/>
            </w:tcBorders>
            <w:hideMark/>
          </w:tcPr>
          <w:p w14:paraId="5B39640B" w14:textId="77777777" w:rsidR="00242FEF" w:rsidRPr="00DD47D1" w:rsidRDefault="00DD47D1" w:rsidP="00242FEF">
            <w:pPr>
              <w:jc w:val="right"/>
              <w:cnfStyle w:val="000000000000" w:firstRow="0" w:lastRow="0" w:firstColumn="0" w:lastColumn="0" w:oddVBand="0" w:evenVBand="0" w:oddHBand="0" w:evenHBand="0" w:firstRowFirstColumn="0" w:firstRowLastColumn="0" w:lastRowFirstColumn="0" w:lastRowLastColumn="0"/>
              <w:rPr>
                <w:sz w:val="18"/>
                <w:szCs w:val="18"/>
              </w:rPr>
            </w:pPr>
            <w:r w:rsidRPr="00DD47D1">
              <w:rPr>
                <w:sz w:val="18"/>
                <w:szCs w:val="18"/>
              </w:rPr>
              <w:t>__________________</w:t>
            </w:r>
          </w:p>
        </w:tc>
      </w:tr>
      <w:tr w:rsidR="00D130AD" w14:paraId="5B396413"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5B39640D" w14:textId="77777777" w:rsidR="00242FEF" w:rsidRPr="00DD47D1" w:rsidRDefault="00DD47D1" w:rsidP="00242FEF">
            <w:pPr>
              <w:rPr>
                <w:sz w:val="18"/>
                <w:szCs w:val="18"/>
              </w:rPr>
            </w:pPr>
            <w:r w:rsidRPr="00DD47D1">
              <w:rPr>
                <w:sz w:val="18"/>
                <w:szCs w:val="18"/>
              </w:rPr>
              <w:t>0005</w:t>
            </w:r>
          </w:p>
        </w:tc>
        <w:tc>
          <w:tcPr>
            <w:tcW w:w="2602" w:type="dxa"/>
            <w:tcBorders>
              <w:top w:val="nil"/>
              <w:left w:val="nil"/>
              <w:right w:val="nil"/>
            </w:tcBorders>
            <w:hideMark/>
          </w:tcPr>
          <w:p w14:paraId="5B39640E" w14:textId="77777777"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 xml:space="preserve">CAVHCS performs water sampling on dental chair water lines on a quarterly basis. The Montgomery, AL Clinic has 11 chairs with 5 lines per chair. The Tuskegee clinic has 11 dental chairs with 5 water lines per chair. Tuskegee also has two cavitrons that require sampling. The Ft. Rucker clinic has 3 dental chairs with 5 water per chair and one cavitron.  Quantities are estimated at 128 samples per event, 512 annually.  Additional samples may be required to show effective treatment measures in the event of positive quarterly samples.  Contract is for 550 water samples analyzed for heterotrophic plate count (HPC). Results reported in colony forming units (CFUs).  The vendor shall provide all sampling materials to CAVHCS. Safety &amp; Emergency Management Service personnel will collect and ship samples in accordance with laboratory protocols. The vendor will provide all labor, testing equipment, laboratory analysis facilities, supervision, and </w:t>
            </w:r>
            <w:r w:rsidRPr="00DD47D1">
              <w:rPr>
                <w:sz w:val="18"/>
                <w:szCs w:val="18"/>
              </w:rPr>
              <w:lastRenderedPageBreak/>
              <w:t xml:space="preserve">consultation necessary to complete the HPC water sample analysis for a total of approximately 550 samples. Analysis will include the enumeration of common waterborne bacteria.  The laboratory will provide a report indicating the analytical results for each sample submitted.  Results will be calculated in terms of colony form units (CFU).  All samples shall be properly preserved and protocol records kept for final QA/QC. The laboratory must have environmental microbiology accreditation by a nationally recognized accrediting body (i.e. EMLAP, NELAP). </w:t>
            </w:r>
            <w:r w:rsidRPr="00DD47D1">
              <w:rPr>
                <w:sz w:val="18"/>
                <w:szCs w:val="18"/>
              </w:rPr>
              <w:br/>
            </w:r>
            <w:r w:rsidRPr="00DD47D1">
              <w:rPr>
                <w:sz w:val="18"/>
                <w:szCs w:val="18"/>
              </w:rPr>
              <w:br/>
              <w:t xml:space="preserve">Prices need to include associated fees such as shipping, delivery, administration and  any shipping, administration and delivery if required. </w:t>
            </w:r>
            <w:r w:rsidRPr="00DD47D1">
              <w:rPr>
                <w:sz w:val="18"/>
                <w:szCs w:val="18"/>
              </w:rPr>
              <w:br/>
            </w:r>
            <w:r w:rsidRPr="00DD47D1">
              <w:rPr>
                <w:sz w:val="18"/>
                <w:szCs w:val="18"/>
              </w:rPr>
              <w:br/>
              <w:t xml:space="preserve">PAYMENT WILL BE BASED UPON ACTUAL QUANTITIES FURNISHED.  </w:t>
            </w:r>
            <w:r w:rsidRPr="00DD47D1">
              <w:rPr>
                <w:sz w:val="18"/>
                <w:szCs w:val="18"/>
              </w:rPr>
              <w:br/>
              <w:t>Contract Period: Option 4</w:t>
            </w:r>
            <w:r w:rsidRPr="00DD47D1">
              <w:rPr>
                <w:sz w:val="18"/>
                <w:szCs w:val="18"/>
              </w:rPr>
              <w:br/>
              <w:t>POP Begin: 10-01-2021</w:t>
            </w:r>
            <w:r w:rsidRPr="00DD47D1">
              <w:rPr>
                <w:sz w:val="18"/>
                <w:szCs w:val="18"/>
              </w:rPr>
              <w:br/>
              <w:t>POP End: 09-30-2022</w:t>
            </w:r>
            <w:r w:rsidRPr="00DD47D1">
              <w:rPr>
                <w:sz w:val="18"/>
                <w:szCs w:val="18"/>
              </w:rPr>
              <w:br/>
            </w:r>
          </w:p>
        </w:tc>
        <w:tc>
          <w:tcPr>
            <w:tcW w:w="1237" w:type="dxa"/>
            <w:tcBorders>
              <w:top w:val="nil"/>
              <w:left w:val="nil"/>
              <w:right w:val="nil"/>
            </w:tcBorders>
            <w:hideMark/>
          </w:tcPr>
          <w:p w14:paraId="5B39640F"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lastRenderedPageBreak/>
              <w:t>550.00</w:t>
            </w:r>
          </w:p>
        </w:tc>
        <w:tc>
          <w:tcPr>
            <w:tcW w:w="984" w:type="dxa"/>
            <w:tcBorders>
              <w:top w:val="nil"/>
              <w:left w:val="nil"/>
              <w:right w:val="nil"/>
            </w:tcBorders>
            <w:hideMark/>
          </w:tcPr>
          <w:p w14:paraId="5B396410" w14:textId="77777777" w:rsidR="00242FEF" w:rsidRPr="00DD47D1" w:rsidRDefault="00DD47D1" w:rsidP="00242FEF">
            <w:pPr>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EA</w:t>
            </w:r>
          </w:p>
        </w:tc>
        <w:tc>
          <w:tcPr>
            <w:tcW w:w="1886" w:type="dxa"/>
            <w:tcBorders>
              <w:top w:val="nil"/>
              <w:left w:val="nil"/>
              <w:right w:val="nil"/>
            </w:tcBorders>
            <w:hideMark/>
          </w:tcPr>
          <w:p w14:paraId="5B396411" w14:textId="77777777" w:rsidR="00242FEF" w:rsidRPr="00DD47D1" w:rsidRDefault="00DD47D1" w:rsidP="007A0BB2">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c>
          <w:tcPr>
            <w:tcW w:w="1869" w:type="dxa"/>
            <w:tcBorders>
              <w:top w:val="nil"/>
              <w:left w:val="nil"/>
            </w:tcBorders>
            <w:hideMark/>
          </w:tcPr>
          <w:p w14:paraId="5B396412" w14:textId="77777777" w:rsidR="00242FEF" w:rsidRPr="00DD47D1" w:rsidRDefault="00DD47D1" w:rsidP="00242FEF">
            <w:pPr>
              <w:jc w:val="right"/>
              <w:cnfStyle w:val="000000100000" w:firstRow="0" w:lastRow="0" w:firstColumn="0" w:lastColumn="0" w:oddVBand="0" w:evenVBand="0" w:oddHBand="1" w:evenHBand="0" w:firstRowFirstColumn="0" w:firstRowLastColumn="0" w:lastRowFirstColumn="0" w:lastRowLastColumn="0"/>
              <w:rPr>
                <w:sz w:val="18"/>
                <w:szCs w:val="18"/>
              </w:rPr>
            </w:pPr>
            <w:r w:rsidRPr="00DD47D1">
              <w:rPr>
                <w:sz w:val="18"/>
                <w:szCs w:val="18"/>
              </w:rPr>
              <w:t>__________________</w:t>
            </w:r>
          </w:p>
        </w:tc>
      </w:tr>
      <w:tr w:rsidR="00D130AD" w14:paraId="5B39641A" w14:textId="77777777" w:rsidTr="00D130AD">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5B396414" w14:textId="77777777" w:rsidR="00FF3F04" w:rsidRPr="00DD47D1" w:rsidRDefault="00814DC8" w:rsidP="00242FEF">
            <w:pPr>
              <w:rPr>
                <w:sz w:val="18"/>
                <w:szCs w:val="18"/>
              </w:rPr>
            </w:pPr>
          </w:p>
        </w:tc>
        <w:tc>
          <w:tcPr>
            <w:tcW w:w="2602" w:type="dxa"/>
            <w:tcBorders>
              <w:left w:val="nil"/>
              <w:bottom w:val="nil"/>
              <w:right w:val="nil"/>
            </w:tcBorders>
            <w:hideMark/>
          </w:tcPr>
          <w:p w14:paraId="5B396415" w14:textId="77777777" w:rsidR="00FF3F04" w:rsidRPr="00DD47D1" w:rsidRDefault="00814DC8" w:rsidP="00242FEF">
            <w:pPr>
              <w:cnfStyle w:val="000000000000" w:firstRow="0" w:lastRow="0" w:firstColumn="0" w:lastColumn="0" w:oddVBand="0" w:evenVBand="0" w:oddHBand="0" w:evenHBand="0" w:firstRowFirstColumn="0" w:firstRowLastColumn="0" w:lastRowFirstColumn="0" w:lastRowLastColumn="0"/>
              <w:rPr>
                <w:sz w:val="18"/>
                <w:szCs w:val="18"/>
              </w:rPr>
            </w:pPr>
          </w:p>
        </w:tc>
        <w:tc>
          <w:tcPr>
            <w:tcW w:w="1237" w:type="dxa"/>
            <w:tcBorders>
              <w:left w:val="nil"/>
              <w:bottom w:val="nil"/>
              <w:right w:val="nil"/>
            </w:tcBorders>
            <w:hideMark/>
          </w:tcPr>
          <w:p w14:paraId="5B396416" w14:textId="77777777" w:rsidR="00FF3F04" w:rsidRPr="00DD47D1" w:rsidRDefault="00814DC8" w:rsidP="00242FE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984" w:type="dxa"/>
            <w:tcBorders>
              <w:left w:val="nil"/>
              <w:bottom w:val="nil"/>
              <w:right w:val="single" w:sz="8" w:space="0" w:color="4F81BD" w:themeColor="accent1"/>
            </w:tcBorders>
            <w:hideMark/>
          </w:tcPr>
          <w:p w14:paraId="5B396417" w14:textId="77777777" w:rsidR="00FF3F04" w:rsidRPr="00DD47D1" w:rsidRDefault="00814DC8" w:rsidP="00242FEF">
            <w:pPr>
              <w:cnfStyle w:val="000000000000" w:firstRow="0" w:lastRow="0" w:firstColumn="0" w:lastColumn="0" w:oddVBand="0" w:evenVBand="0" w:oddHBand="0" w:evenHBand="0" w:firstRowFirstColumn="0" w:firstRowLastColumn="0" w:lastRowFirstColumn="0" w:lastRowLastColumn="0"/>
              <w:rPr>
                <w:sz w:val="18"/>
                <w:szCs w:val="18"/>
              </w:rPr>
            </w:pPr>
          </w:p>
        </w:tc>
        <w:tc>
          <w:tcPr>
            <w:tcW w:w="1886" w:type="dxa"/>
            <w:tcBorders>
              <w:left w:val="single" w:sz="8" w:space="0" w:color="4F81BD" w:themeColor="accent1"/>
              <w:right w:val="nil"/>
            </w:tcBorders>
            <w:hideMark/>
          </w:tcPr>
          <w:p w14:paraId="5B396418" w14:textId="77777777" w:rsidR="00FF3F04" w:rsidRPr="00DD47D1" w:rsidRDefault="00DD47D1" w:rsidP="007A0BB2">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DD47D1">
              <w:rPr>
                <w:b/>
                <w:sz w:val="18"/>
                <w:szCs w:val="18"/>
              </w:rPr>
              <w:t>GRAND TOTAL</w:t>
            </w:r>
          </w:p>
        </w:tc>
        <w:tc>
          <w:tcPr>
            <w:tcW w:w="1869" w:type="dxa"/>
            <w:tcBorders>
              <w:left w:val="nil"/>
            </w:tcBorders>
            <w:hideMark/>
          </w:tcPr>
          <w:p w14:paraId="5B396419" w14:textId="77777777" w:rsidR="00FF3F04" w:rsidRPr="00DD47D1" w:rsidRDefault="00DD47D1" w:rsidP="00242FEF">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DD47D1">
              <w:rPr>
                <w:b/>
                <w:sz w:val="18"/>
                <w:szCs w:val="18"/>
              </w:rPr>
              <w:t>__________________</w:t>
            </w:r>
          </w:p>
        </w:tc>
      </w:tr>
    </w:tbl>
    <w:p w14:paraId="5B39641B" w14:textId="77777777" w:rsidR="00242FEF" w:rsidRDefault="00814DC8"/>
    <w:p w14:paraId="5B39641C" w14:textId="77777777" w:rsidR="00242FEF" w:rsidRDefault="00DD47D1" w:rsidP="00242FEF">
      <w:pPr>
        <w:pStyle w:val="Heading2"/>
      </w:pPr>
      <w:bookmarkStart w:id="8" w:name="_Toc256000008"/>
      <w:r>
        <w:t>B.4 DELIVERY SCHEDULE</w:t>
      </w:r>
      <w:bookmarkEnd w:id="8"/>
    </w:p>
    <w:p w14:paraId="5B39641D" w14:textId="77777777" w:rsidR="00B72566" w:rsidRPr="00B72566" w:rsidRDefault="00814DC8"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D130AD" w14:paraId="5B396421" w14:textId="77777777" w:rsidTr="00D13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5B39641E" w14:textId="77777777" w:rsidR="007D7781" w:rsidRDefault="00DD47D1"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5B39641F" w14:textId="77777777" w:rsidR="007D7781" w:rsidRDefault="00DD47D1"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5B396420" w14:textId="77777777" w:rsidR="007D7781" w:rsidRDefault="00DD47D1"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D130AD" w14:paraId="5B396427"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B396422" w14:textId="77777777" w:rsidR="007D7781" w:rsidRDefault="00DD47D1" w:rsidP="003C6C9A">
            <w:pPr>
              <w:spacing w:before="120"/>
            </w:pPr>
            <w:r>
              <w:t>0001</w:t>
            </w:r>
          </w:p>
        </w:tc>
        <w:tc>
          <w:tcPr>
            <w:tcW w:w="1350" w:type="dxa"/>
            <w:tcBorders>
              <w:left w:val="nil"/>
              <w:right w:val="nil"/>
            </w:tcBorders>
            <w:hideMark/>
          </w:tcPr>
          <w:p w14:paraId="5B396423" w14:textId="77777777" w:rsidR="007D7781" w:rsidRDefault="00814DC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5B396424" w14:textId="77777777" w:rsidR="007D7781" w:rsidRDefault="00814DC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5B396425" w14:textId="77777777" w:rsidR="007D7781" w:rsidRDefault="00DD47D1" w:rsidP="003C6C9A">
            <w:pPr>
              <w:spacing w:before="120"/>
              <w:jc w:val="right"/>
              <w:cnfStyle w:val="000000100000" w:firstRow="0" w:lastRow="0" w:firstColumn="0" w:lastColumn="0" w:oddVBand="0" w:evenVBand="0" w:oddHBand="1" w:evenHBand="0" w:firstRowFirstColumn="0" w:firstRowLastColumn="0" w:lastRowFirstColumn="0" w:lastRowLastColumn="0"/>
            </w:pPr>
            <w:r>
              <w:t>412.00</w:t>
            </w:r>
          </w:p>
        </w:tc>
        <w:tc>
          <w:tcPr>
            <w:tcW w:w="1932" w:type="dxa"/>
            <w:tcBorders>
              <w:left w:val="nil"/>
            </w:tcBorders>
            <w:hideMark/>
          </w:tcPr>
          <w:p w14:paraId="5B396426" w14:textId="77777777" w:rsidR="007D7781" w:rsidRDefault="00814DC8" w:rsidP="002610A5">
            <w:pPr>
              <w:spacing w:before="120"/>
              <w:cnfStyle w:val="000000100000" w:firstRow="0" w:lastRow="0" w:firstColumn="0" w:lastColumn="0" w:oddVBand="0" w:evenVBand="0" w:oddHBand="1" w:evenHBand="0" w:firstRowFirstColumn="0" w:firstRowLastColumn="0" w:lastRowFirstColumn="0" w:lastRowLastColumn="0"/>
            </w:pPr>
          </w:p>
        </w:tc>
      </w:tr>
      <w:tr w:rsidR="00D130AD" w14:paraId="5B39642D" w14:textId="77777777" w:rsidTr="00D130AD">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B396428" w14:textId="77777777" w:rsidR="007D7781" w:rsidRDefault="00DD47D1" w:rsidP="003C6C9A">
            <w:pPr>
              <w:spacing w:before="120"/>
            </w:pPr>
            <w:r>
              <w:t>0002</w:t>
            </w:r>
          </w:p>
        </w:tc>
        <w:tc>
          <w:tcPr>
            <w:tcW w:w="1350" w:type="dxa"/>
            <w:tcBorders>
              <w:left w:val="nil"/>
              <w:right w:val="nil"/>
            </w:tcBorders>
            <w:hideMark/>
          </w:tcPr>
          <w:p w14:paraId="5B396429" w14:textId="77777777" w:rsidR="007D7781" w:rsidRDefault="00814DC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5B39642A" w14:textId="77777777" w:rsidR="007D7781" w:rsidRDefault="00814DC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5B39642B" w14:textId="77777777" w:rsidR="007D7781" w:rsidRDefault="00DD47D1" w:rsidP="003C6C9A">
            <w:pPr>
              <w:spacing w:before="120"/>
              <w:jc w:val="right"/>
              <w:cnfStyle w:val="000000000000" w:firstRow="0" w:lastRow="0" w:firstColumn="0" w:lastColumn="0" w:oddVBand="0" w:evenVBand="0" w:oddHBand="0" w:evenHBand="0" w:firstRowFirstColumn="0" w:firstRowLastColumn="0" w:lastRowFirstColumn="0" w:lastRowLastColumn="0"/>
            </w:pPr>
            <w:r>
              <w:t>550.00</w:t>
            </w:r>
          </w:p>
        </w:tc>
        <w:tc>
          <w:tcPr>
            <w:tcW w:w="1932" w:type="dxa"/>
            <w:tcBorders>
              <w:left w:val="nil"/>
            </w:tcBorders>
            <w:hideMark/>
          </w:tcPr>
          <w:p w14:paraId="5B39642C" w14:textId="77777777" w:rsidR="007D7781" w:rsidRDefault="00814DC8" w:rsidP="002610A5">
            <w:pPr>
              <w:spacing w:before="120"/>
              <w:cnfStyle w:val="000000000000" w:firstRow="0" w:lastRow="0" w:firstColumn="0" w:lastColumn="0" w:oddVBand="0" w:evenVBand="0" w:oddHBand="0" w:evenHBand="0" w:firstRowFirstColumn="0" w:firstRowLastColumn="0" w:lastRowFirstColumn="0" w:lastRowLastColumn="0"/>
            </w:pPr>
          </w:p>
        </w:tc>
      </w:tr>
      <w:tr w:rsidR="00D130AD" w14:paraId="5B396433"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B39642E" w14:textId="77777777" w:rsidR="007D7781" w:rsidRDefault="00DD47D1" w:rsidP="003C6C9A">
            <w:pPr>
              <w:spacing w:before="120"/>
            </w:pPr>
            <w:r>
              <w:t>0003</w:t>
            </w:r>
          </w:p>
        </w:tc>
        <w:tc>
          <w:tcPr>
            <w:tcW w:w="1350" w:type="dxa"/>
            <w:tcBorders>
              <w:left w:val="nil"/>
              <w:right w:val="nil"/>
            </w:tcBorders>
            <w:hideMark/>
          </w:tcPr>
          <w:p w14:paraId="5B39642F" w14:textId="77777777" w:rsidR="007D7781" w:rsidRDefault="00814DC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5B396430" w14:textId="77777777" w:rsidR="007D7781" w:rsidRDefault="00814DC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5B396431" w14:textId="77777777" w:rsidR="007D7781" w:rsidRDefault="00DD47D1" w:rsidP="003C6C9A">
            <w:pPr>
              <w:spacing w:before="120"/>
              <w:jc w:val="right"/>
              <w:cnfStyle w:val="000000100000" w:firstRow="0" w:lastRow="0" w:firstColumn="0" w:lastColumn="0" w:oddVBand="0" w:evenVBand="0" w:oddHBand="1" w:evenHBand="0" w:firstRowFirstColumn="0" w:firstRowLastColumn="0" w:lastRowFirstColumn="0" w:lastRowLastColumn="0"/>
            </w:pPr>
            <w:r>
              <w:t>550.00</w:t>
            </w:r>
          </w:p>
        </w:tc>
        <w:tc>
          <w:tcPr>
            <w:tcW w:w="1932" w:type="dxa"/>
            <w:tcBorders>
              <w:left w:val="nil"/>
            </w:tcBorders>
            <w:hideMark/>
          </w:tcPr>
          <w:p w14:paraId="5B396432" w14:textId="77777777" w:rsidR="007D7781" w:rsidRDefault="00814DC8" w:rsidP="002610A5">
            <w:pPr>
              <w:spacing w:before="120"/>
              <w:cnfStyle w:val="000000100000" w:firstRow="0" w:lastRow="0" w:firstColumn="0" w:lastColumn="0" w:oddVBand="0" w:evenVBand="0" w:oddHBand="1" w:evenHBand="0" w:firstRowFirstColumn="0" w:firstRowLastColumn="0" w:lastRowFirstColumn="0" w:lastRowLastColumn="0"/>
            </w:pPr>
          </w:p>
        </w:tc>
      </w:tr>
      <w:tr w:rsidR="00D130AD" w14:paraId="5B396439" w14:textId="77777777" w:rsidTr="00D130AD">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B396434" w14:textId="77777777" w:rsidR="007D7781" w:rsidRDefault="00DD47D1" w:rsidP="003C6C9A">
            <w:pPr>
              <w:spacing w:before="120"/>
            </w:pPr>
            <w:r>
              <w:t>0004</w:t>
            </w:r>
          </w:p>
        </w:tc>
        <w:tc>
          <w:tcPr>
            <w:tcW w:w="1350" w:type="dxa"/>
            <w:tcBorders>
              <w:left w:val="nil"/>
              <w:right w:val="nil"/>
            </w:tcBorders>
            <w:hideMark/>
          </w:tcPr>
          <w:p w14:paraId="5B396435" w14:textId="77777777" w:rsidR="007D7781" w:rsidRDefault="00814DC8" w:rsidP="003C6C9A">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5B396436" w14:textId="77777777" w:rsidR="007D7781" w:rsidRDefault="00814DC8" w:rsidP="003C6C9A">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5B396437" w14:textId="77777777" w:rsidR="007D7781" w:rsidRDefault="00DD47D1" w:rsidP="003C6C9A">
            <w:pPr>
              <w:spacing w:before="120"/>
              <w:jc w:val="right"/>
              <w:cnfStyle w:val="000000000000" w:firstRow="0" w:lastRow="0" w:firstColumn="0" w:lastColumn="0" w:oddVBand="0" w:evenVBand="0" w:oddHBand="0" w:evenHBand="0" w:firstRowFirstColumn="0" w:firstRowLastColumn="0" w:lastRowFirstColumn="0" w:lastRowLastColumn="0"/>
            </w:pPr>
            <w:r>
              <w:t>550.00</w:t>
            </w:r>
          </w:p>
        </w:tc>
        <w:tc>
          <w:tcPr>
            <w:tcW w:w="1932" w:type="dxa"/>
            <w:tcBorders>
              <w:left w:val="nil"/>
            </w:tcBorders>
            <w:hideMark/>
          </w:tcPr>
          <w:p w14:paraId="5B396438" w14:textId="77777777" w:rsidR="007D7781" w:rsidRDefault="00814DC8" w:rsidP="002610A5">
            <w:pPr>
              <w:spacing w:before="120"/>
              <w:cnfStyle w:val="000000000000" w:firstRow="0" w:lastRow="0" w:firstColumn="0" w:lastColumn="0" w:oddVBand="0" w:evenVBand="0" w:oddHBand="0" w:evenHBand="0" w:firstRowFirstColumn="0" w:firstRowLastColumn="0" w:lastRowFirstColumn="0" w:lastRowLastColumn="0"/>
            </w:pPr>
          </w:p>
        </w:tc>
      </w:tr>
      <w:tr w:rsidR="00D130AD" w14:paraId="5B39643F" w14:textId="77777777" w:rsidTr="00D13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5B39643A" w14:textId="77777777" w:rsidR="007D7781" w:rsidRDefault="00DD47D1" w:rsidP="003C6C9A">
            <w:pPr>
              <w:spacing w:before="120"/>
            </w:pPr>
            <w:r>
              <w:t>0005</w:t>
            </w:r>
          </w:p>
        </w:tc>
        <w:tc>
          <w:tcPr>
            <w:tcW w:w="1350" w:type="dxa"/>
            <w:tcBorders>
              <w:left w:val="nil"/>
              <w:right w:val="nil"/>
            </w:tcBorders>
            <w:hideMark/>
          </w:tcPr>
          <w:p w14:paraId="5B39643B" w14:textId="77777777" w:rsidR="007D7781" w:rsidRDefault="00814DC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5B39643C" w14:textId="77777777" w:rsidR="007D7781" w:rsidRDefault="00814DC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5B39643D" w14:textId="77777777" w:rsidR="007D7781" w:rsidRDefault="00DD47D1" w:rsidP="003C6C9A">
            <w:pPr>
              <w:spacing w:before="120"/>
              <w:jc w:val="right"/>
              <w:cnfStyle w:val="000000100000" w:firstRow="0" w:lastRow="0" w:firstColumn="0" w:lastColumn="0" w:oddVBand="0" w:evenVBand="0" w:oddHBand="1" w:evenHBand="0" w:firstRowFirstColumn="0" w:firstRowLastColumn="0" w:lastRowFirstColumn="0" w:lastRowLastColumn="0"/>
            </w:pPr>
            <w:r>
              <w:t>550.00</w:t>
            </w:r>
          </w:p>
        </w:tc>
        <w:tc>
          <w:tcPr>
            <w:tcW w:w="1932" w:type="dxa"/>
            <w:tcBorders>
              <w:left w:val="nil"/>
            </w:tcBorders>
            <w:hideMark/>
          </w:tcPr>
          <w:p w14:paraId="5B39643E" w14:textId="77777777" w:rsidR="007D7781" w:rsidRDefault="00814DC8" w:rsidP="002610A5">
            <w:pPr>
              <w:spacing w:before="120"/>
              <w:cnfStyle w:val="000000100000" w:firstRow="0" w:lastRow="0" w:firstColumn="0" w:lastColumn="0" w:oddVBand="0" w:evenVBand="0" w:oddHBand="1" w:evenHBand="0" w:firstRowFirstColumn="0" w:firstRowLastColumn="0" w:lastRowFirstColumn="0" w:lastRowLastColumn="0"/>
            </w:pPr>
          </w:p>
        </w:tc>
      </w:tr>
    </w:tbl>
    <w:p w14:paraId="5B396440" w14:textId="77777777" w:rsidR="00242FEF" w:rsidRDefault="00814DC8">
      <w:pPr>
        <w:sectPr w:rsidR="00242FEF">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5B396441" w14:textId="77777777" w:rsidR="00C7290E" w:rsidRPr="00C7290E" w:rsidRDefault="00DD47D1" w:rsidP="00C7290E">
      <w:pPr>
        <w:jc w:val="center"/>
        <w:rPr>
          <w:rFonts w:ascii="Times New Roman" w:eastAsia="Times New Roman" w:hAnsi="Times New Roman" w:cs="Times New Roman"/>
          <w:b/>
          <w:bCs/>
          <w:sz w:val="32"/>
          <w:szCs w:val="32"/>
          <w:u w:val="single"/>
        </w:rPr>
      </w:pPr>
      <w:r w:rsidRPr="00C7290E">
        <w:rPr>
          <w:rFonts w:ascii="Times New Roman" w:eastAsia="Times New Roman" w:hAnsi="Times New Roman" w:cs="Times New Roman"/>
          <w:b/>
          <w:bCs/>
          <w:sz w:val="32"/>
          <w:szCs w:val="32"/>
          <w:highlight w:val="yellow"/>
          <w:u w:val="single"/>
        </w:rPr>
        <w:t>INSTRUCTIONS FOR COMPLETING RFQ / SF 1449</w:t>
      </w:r>
    </w:p>
    <w:p w14:paraId="5B396442" w14:textId="77777777" w:rsidR="00C7290E" w:rsidRPr="00C7290E" w:rsidRDefault="00DD47D1" w:rsidP="00C7290E">
      <w:pPr>
        <w:rPr>
          <w:rFonts w:ascii="Times New Roman" w:eastAsia="Times New Roman" w:hAnsi="Times New Roman" w:cs="Times New Roman"/>
          <w:b/>
          <w:bCs/>
          <w:highlight w:val="yellow"/>
          <w:u w:val="single"/>
        </w:rPr>
      </w:pPr>
      <w:r w:rsidRPr="00C7290E">
        <w:rPr>
          <w:rFonts w:ascii="Times New Roman" w:eastAsia="Times New Roman" w:hAnsi="Times New Roman" w:cs="Times New Roman"/>
          <w:b/>
          <w:bCs/>
          <w:highlight w:val="yellow"/>
          <w:u w:val="single"/>
        </w:rPr>
        <w:t>1)</w:t>
      </w:r>
      <w:r w:rsidRPr="00C7290E">
        <w:rPr>
          <w:rFonts w:ascii="Times New Roman" w:eastAsia="Times New Roman" w:hAnsi="Times New Roman" w:cs="Times New Roman"/>
        </w:rPr>
        <w:t xml:space="preserve"> Please acknowledge whether your firm is a</w:t>
      </w:r>
      <w:r w:rsidRPr="00C7290E">
        <w:rPr>
          <w:rFonts w:ascii="Times New Roman" w:eastAsia="Times New Roman" w:hAnsi="Times New Roman" w:cs="Times New Roman"/>
          <w:lang w:val="en"/>
        </w:rPr>
        <w:t xml:space="preserve"> Vet Biz listed - VETERAN-OWNED SMALL BUSINESS AND/OR  SERVICE-DISABLED VETERAN-OWNED SMALL BUSINESS </w:t>
      </w:r>
      <w:r w:rsidRPr="00C7290E">
        <w:rPr>
          <w:rFonts w:ascii="Times New Roman" w:eastAsia="Times New Roman" w:hAnsi="Times New Roman" w:cs="Times New Roman"/>
        </w:rPr>
        <w:t xml:space="preserve"> in block 17a on the first page of the SF1449/Solicitation..</w:t>
      </w:r>
    </w:p>
    <w:p w14:paraId="5B396443" w14:textId="77777777" w:rsidR="00C7290E" w:rsidRPr="00C7290E" w:rsidRDefault="00DD47D1" w:rsidP="00C7290E">
      <w:pPr>
        <w:rPr>
          <w:rFonts w:ascii="Times New Roman" w:eastAsia="Times New Roman" w:hAnsi="Times New Roman" w:cs="Times New Roman"/>
        </w:rPr>
      </w:pPr>
      <w:r w:rsidRPr="00C7290E">
        <w:rPr>
          <w:rFonts w:ascii="Times New Roman" w:eastAsia="Times New Roman" w:hAnsi="Times New Roman" w:cs="Times New Roman"/>
          <w:b/>
          <w:highlight w:val="yellow"/>
          <w:u w:val="single"/>
        </w:rPr>
        <w:lastRenderedPageBreak/>
        <w:t>2)</w:t>
      </w:r>
      <w:r w:rsidRPr="00C7290E">
        <w:rPr>
          <w:rFonts w:ascii="Times New Roman" w:eastAsia="Times New Roman" w:hAnsi="Times New Roman" w:cs="Times New Roman"/>
        </w:rPr>
        <w:t xml:space="preserve"> Information about current or previous vendors providing this/these or similar services such as; Contract Information, Vendor Name, Contract Number, Pricing, etc. </w:t>
      </w:r>
      <w:r w:rsidRPr="00C7290E">
        <w:rPr>
          <w:rFonts w:ascii="Times New Roman" w:eastAsia="Times New Roman" w:hAnsi="Times New Roman" w:cs="Times New Roman"/>
          <w:b/>
          <w:u w:val="single"/>
        </w:rPr>
        <w:t>WILL NOT</w:t>
      </w:r>
      <w:r w:rsidRPr="00C7290E">
        <w:rPr>
          <w:rFonts w:ascii="Times New Roman" w:eastAsia="Times New Roman" w:hAnsi="Times New Roman" w:cs="Times New Roman"/>
        </w:rPr>
        <w:t xml:space="preserve"> be provided to potential bidding vendors.</w:t>
      </w:r>
    </w:p>
    <w:p w14:paraId="5B396444" w14:textId="77777777" w:rsidR="00C7290E" w:rsidRPr="00C7290E" w:rsidRDefault="00DD47D1" w:rsidP="00C7290E">
      <w:pPr>
        <w:rPr>
          <w:rFonts w:ascii="Times New Roman" w:eastAsia="Times New Roman" w:hAnsi="Times New Roman" w:cs="Times New Roman"/>
          <w:bCs/>
        </w:rPr>
      </w:pPr>
      <w:r w:rsidRPr="00C7290E">
        <w:rPr>
          <w:rFonts w:ascii="Times New Roman" w:eastAsia="Times New Roman" w:hAnsi="Times New Roman" w:cs="Times New Roman"/>
          <w:b/>
          <w:bCs/>
          <w:u w:val="single"/>
        </w:rPr>
        <w:t>3</w:t>
      </w:r>
      <w:r w:rsidRPr="00C7290E">
        <w:rPr>
          <w:rFonts w:ascii="Times New Roman" w:eastAsia="Times New Roman" w:hAnsi="Times New Roman" w:cs="Times New Roman"/>
          <w:bCs/>
        </w:rPr>
        <w:t xml:space="preserve"> Review Statement of Work and Other Attachments, (if applicable), for DETAILED INFORMATION. </w:t>
      </w:r>
    </w:p>
    <w:p w14:paraId="5B396445" w14:textId="77777777" w:rsidR="00C7290E" w:rsidRPr="00C7290E" w:rsidRDefault="00DD47D1" w:rsidP="00C7290E">
      <w:pPr>
        <w:rPr>
          <w:rFonts w:ascii="Times New Roman" w:eastAsia="Times New Roman" w:hAnsi="Times New Roman" w:cs="Times New Roman"/>
          <w:b/>
          <w:u w:val="single"/>
        </w:rPr>
      </w:pPr>
      <w:bookmarkStart w:id="9" w:name="_Hlk505860942"/>
      <w:r w:rsidRPr="00C7290E">
        <w:rPr>
          <w:rFonts w:ascii="Times New Roman" w:eastAsia="Times New Roman" w:hAnsi="Times New Roman" w:cs="Times New Roman"/>
          <w:b/>
          <w:bCs/>
          <w:highlight w:val="yellow"/>
          <w:u w:val="single"/>
        </w:rPr>
        <w:t>4)</w:t>
      </w:r>
      <w:r w:rsidRPr="00C7290E">
        <w:rPr>
          <w:rFonts w:ascii="Times New Roman" w:eastAsia="Times New Roman" w:hAnsi="Times New Roman" w:cs="Times New Roman"/>
          <w:bCs/>
        </w:rPr>
        <w:t xml:space="preserve"> </w:t>
      </w:r>
      <w:r w:rsidRPr="00C7290E">
        <w:rPr>
          <w:rFonts w:ascii="Times New Roman" w:eastAsia="Times New Roman" w:hAnsi="Times New Roman" w:cs="Times New Roman"/>
        </w:rPr>
        <w:t xml:space="preserve">Per the solicitation, your firm </w:t>
      </w:r>
      <w:r w:rsidRPr="00C7290E">
        <w:rPr>
          <w:rFonts w:ascii="Times New Roman" w:eastAsia="Times New Roman" w:hAnsi="Times New Roman" w:cs="Times New Roman"/>
          <w:b/>
          <w:bCs/>
          <w:highlight w:val="yellow"/>
          <w:u w:val="single"/>
        </w:rPr>
        <w:t xml:space="preserve">should complete the solicitation documents or comply with (FAR 52.212-1 Instructions to Offerors- Commercial Items, paragraph (b) and </w:t>
      </w:r>
      <w:r w:rsidRPr="00C7290E">
        <w:rPr>
          <w:rFonts w:ascii="Times New Roman" w:eastAsia="Times New Roman" w:hAnsi="Times New Roman" w:cs="Times New Roman"/>
        </w:rPr>
        <w:t xml:space="preserve">email completed document back to this office to </w:t>
      </w:r>
      <w:hyperlink r:id="rId17" w:history="1">
        <w:r w:rsidRPr="00C7290E">
          <w:rPr>
            <w:rFonts w:ascii="Times New Roman" w:eastAsia="Times New Roman" w:hAnsi="Times New Roman" w:cs="Times New Roman"/>
            <w:color w:val="0000FF"/>
            <w:u w:val="single"/>
          </w:rPr>
          <w:t>Margaret.yeaton@va.gov</w:t>
        </w:r>
      </w:hyperlink>
      <w:r w:rsidRPr="00C7290E">
        <w:rPr>
          <w:rFonts w:ascii="Times New Roman" w:eastAsia="Times New Roman" w:hAnsi="Times New Roman" w:cs="Times New Roman"/>
        </w:rPr>
        <w:t xml:space="preserve">  by due date indicated in order to be considered for award.  </w:t>
      </w:r>
    </w:p>
    <w:bookmarkEnd w:id="9"/>
    <w:p w14:paraId="5B396446" w14:textId="77777777" w:rsidR="00C7290E" w:rsidRPr="00C7290E" w:rsidRDefault="00DD47D1" w:rsidP="00C7290E">
      <w:pPr>
        <w:spacing w:after="0"/>
        <w:rPr>
          <w:rFonts w:ascii="Times New Roman" w:eastAsia="Times New Roman" w:hAnsi="Times New Roman" w:cs="Times New Roman"/>
          <w:b/>
          <w:bCs/>
          <w:u w:val="single"/>
        </w:rPr>
      </w:pPr>
      <w:r w:rsidRPr="00C7290E">
        <w:rPr>
          <w:rFonts w:ascii="Times New Roman" w:eastAsia="Times New Roman" w:hAnsi="Times New Roman" w:cs="Times New Roman"/>
          <w:b/>
          <w:bCs/>
          <w:highlight w:val="yellow"/>
          <w:u w:val="single"/>
        </w:rPr>
        <w:t xml:space="preserve">SF 1449 sections for Vendor Completion – </w:t>
      </w:r>
      <w:r w:rsidRPr="00C7290E">
        <w:rPr>
          <w:rFonts w:ascii="Times New Roman" w:eastAsia="Times New Roman" w:hAnsi="Times New Roman" w:cs="Times New Roman"/>
          <w:b/>
          <w:bCs/>
          <w:u w:val="single"/>
        </w:rPr>
        <w:t xml:space="preserve">   </w:t>
      </w:r>
    </w:p>
    <w:p w14:paraId="5B396447"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Section 17a – Vendor Information to include phone and DUNS numbers.  (Disregard code or facility code blocks)</w:t>
      </w:r>
    </w:p>
    <w:p w14:paraId="5B396448"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Section 26 -    Total Amount of Bid/Offer</w:t>
      </w:r>
    </w:p>
    <w:p w14:paraId="5B396449"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Section 30a-c – Vendor name, signature and date</w:t>
      </w:r>
    </w:p>
    <w:p w14:paraId="5B39644A" w14:textId="77777777" w:rsidR="00C7290E" w:rsidRPr="00C7290E" w:rsidRDefault="00814DC8" w:rsidP="00C7290E">
      <w:pPr>
        <w:spacing w:after="0"/>
        <w:rPr>
          <w:rFonts w:ascii="Times New Roman" w:eastAsia="Times New Roman" w:hAnsi="Times New Roman" w:cs="Times New Roman"/>
          <w:b/>
          <w:bCs/>
          <w:highlight w:val="yellow"/>
          <w:u w:val="single"/>
        </w:rPr>
      </w:pPr>
    </w:p>
    <w:p w14:paraId="5B39644B" w14:textId="77777777" w:rsidR="00C7290E" w:rsidRPr="00C7290E" w:rsidRDefault="00DD47D1" w:rsidP="00C7290E">
      <w:pPr>
        <w:spacing w:after="0"/>
        <w:rPr>
          <w:rFonts w:ascii="Times New Roman" w:eastAsia="Times New Roman" w:hAnsi="Times New Roman" w:cs="Times New Roman"/>
          <w:b/>
          <w:bCs/>
          <w:u w:val="single"/>
        </w:rPr>
      </w:pPr>
      <w:r w:rsidRPr="00C7290E">
        <w:rPr>
          <w:rFonts w:ascii="Times New Roman" w:eastAsia="Times New Roman" w:hAnsi="Times New Roman" w:cs="Times New Roman"/>
          <w:b/>
          <w:bCs/>
          <w:highlight w:val="yellow"/>
          <w:u w:val="single"/>
        </w:rPr>
        <w:t xml:space="preserve">Section B. (Cost/Price Schedule) section for Vendor Completion – </w:t>
      </w:r>
      <w:r w:rsidRPr="00C7290E">
        <w:rPr>
          <w:rFonts w:ascii="Times New Roman" w:eastAsia="Times New Roman" w:hAnsi="Times New Roman" w:cs="Times New Roman"/>
          <w:b/>
          <w:bCs/>
          <w:u w:val="single"/>
        </w:rPr>
        <w:t xml:space="preserve">     </w:t>
      </w:r>
    </w:p>
    <w:p w14:paraId="5B39644C"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Unit Price – Unit Price for each separate line item</w:t>
      </w:r>
    </w:p>
    <w:p w14:paraId="5B39644D"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Amount – Quantity multiplied by Unit price by each separate line item</w:t>
      </w:r>
    </w:p>
    <w:p w14:paraId="5B39644E"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rPr>
        <w:t>Grand Total – Total aggregate amount of all line items</w:t>
      </w:r>
    </w:p>
    <w:p w14:paraId="5B39644F" w14:textId="77777777" w:rsidR="00C7290E" w:rsidRPr="00C7290E" w:rsidRDefault="00814DC8" w:rsidP="00C7290E">
      <w:pPr>
        <w:spacing w:after="0"/>
        <w:rPr>
          <w:rFonts w:ascii="Times New Roman" w:eastAsia="Times New Roman" w:hAnsi="Times New Roman" w:cs="Times New Roman"/>
          <w:b/>
          <w:i/>
          <w:highlight w:val="yellow"/>
          <w:u w:val="single"/>
        </w:rPr>
      </w:pPr>
    </w:p>
    <w:p w14:paraId="5B396450" w14:textId="77777777" w:rsidR="00C7290E" w:rsidRPr="00C7290E" w:rsidRDefault="00DD47D1" w:rsidP="00C7290E">
      <w:pPr>
        <w:spacing w:after="0"/>
        <w:rPr>
          <w:rFonts w:ascii="Times New Roman" w:eastAsia="Times New Roman" w:hAnsi="Times New Roman" w:cs="Times New Roman"/>
          <w:b/>
          <w:i/>
          <w:u w:val="single"/>
        </w:rPr>
      </w:pPr>
      <w:r w:rsidRPr="00C7290E">
        <w:rPr>
          <w:rFonts w:ascii="Times New Roman" w:eastAsia="Times New Roman" w:hAnsi="Times New Roman" w:cs="Times New Roman"/>
          <w:b/>
          <w:i/>
          <w:highlight w:val="yellow"/>
          <w:u w:val="single"/>
        </w:rPr>
        <w:t>DOUBLE CHECK YOUR MATH</w:t>
      </w:r>
    </w:p>
    <w:p w14:paraId="5B396451" w14:textId="77777777" w:rsidR="00C7290E" w:rsidRPr="00C7290E" w:rsidRDefault="00814DC8" w:rsidP="00C7290E">
      <w:pPr>
        <w:spacing w:after="0"/>
        <w:rPr>
          <w:rFonts w:ascii="Times New Roman" w:eastAsia="Times New Roman" w:hAnsi="Times New Roman" w:cs="Times New Roman"/>
          <w:b/>
          <w:u w:val="single"/>
        </w:rPr>
      </w:pPr>
    </w:p>
    <w:p w14:paraId="5B396452" w14:textId="77777777" w:rsidR="00C7290E" w:rsidRPr="00C7290E" w:rsidRDefault="00DD47D1" w:rsidP="00C7290E">
      <w:pPr>
        <w:spacing w:after="0"/>
        <w:rPr>
          <w:rFonts w:ascii="Times New Roman" w:eastAsia="Times New Roman" w:hAnsi="Times New Roman" w:cs="Times New Roman"/>
        </w:rPr>
      </w:pPr>
      <w:r w:rsidRPr="00C7290E">
        <w:rPr>
          <w:rFonts w:ascii="Times New Roman" w:eastAsia="Times New Roman" w:hAnsi="Times New Roman" w:cs="Times New Roman"/>
          <w:b/>
          <w:highlight w:val="yellow"/>
          <w:u w:val="single"/>
        </w:rPr>
        <w:t>Acknowledge any amendments issued</w:t>
      </w:r>
      <w:r w:rsidRPr="00C7290E">
        <w:rPr>
          <w:rFonts w:ascii="Times New Roman" w:eastAsia="Times New Roman" w:hAnsi="Times New Roman" w:cs="Times New Roman"/>
          <w:b/>
          <w:u w:val="single"/>
        </w:rPr>
        <w:t xml:space="preserve">:  </w:t>
      </w:r>
      <w:r w:rsidRPr="00C7290E">
        <w:rPr>
          <w:rFonts w:ascii="Times New Roman" w:eastAsia="Times New Roman" w:hAnsi="Times New Roman" w:cs="Times New Roman"/>
        </w:rPr>
        <w:t>Complete each amendment,</w:t>
      </w:r>
      <w:r w:rsidRPr="00C7290E">
        <w:rPr>
          <w:rFonts w:ascii="Times New Roman" w:eastAsia="Times New Roman" w:hAnsi="Times New Roman" w:cs="Times New Roman"/>
          <w:b/>
        </w:rPr>
        <w:t xml:space="preserve"> </w:t>
      </w:r>
      <w:r w:rsidRPr="00C7290E">
        <w:rPr>
          <w:rFonts w:ascii="Times New Roman" w:eastAsia="Times New Roman" w:hAnsi="Times New Roman" w:cs="Times New Roman"/>
        </w:rPr>
        <w:t xml:space="preserve">SF 30, or complete the acknowledgement of amendments block in the solicitation.  </w:t>
      </w:r>
    </w:p>
    <w:p w14:paraId="5B396453" w14:textId="77777777" w:rsidR="00C7290E" w:rsidRPr="00C7290E" w:rsidRDefault="00814DC8" w:rsidP="00C7290E">
      <w:pPr>
        <w:spacing w:after="0"/>
        <w:rPr>
          <w:rFonts w:ascii="Times New Roman" w:eastAsia="Times New Roman" w:hAnsi="Times New Roman" w:cs="Times New Roman"/>
        </w:rPr>
      </w:pPr>
    </w:p>
    <w:p w14:paraId="5B396454" w14:textId="77777777" w:rsidR="00C7290E" w:rsidRPr="00C7290E" w:rsidRDefault="00DD47D1" w:rsidP="00C7290E">
      <w:pPr>
        <w:spacing w:after="0"/>
        <w:rPr>
          <w:rFonts w:ascii="Times New Roman" w:eastAsia="Times New Roman" w:hAnsi="Times New Roman" w:cs="Times New Roman"/>
          <w:b/>
          <w:u w:val="single"/>
        </w:rPr>
      </w:pPr>
      <w:r w:rsidRPr="00C7290E">
        <w:rPr>
          <w:rFonts w:ascii="Times New Roman" w:eastAsia="Times New Roman" w:hAnsi="Times New Roman" w:cs="Times New Roman"/>
          <w:b/>
          <w:highlight w:val="yellow"/>
          <w:u w:val="single"/>
        </w:rPr>
        <w:t>Provide Location of Contractor’s facility performing the installation.</w:t>
      </w:r>
      <w:r w:rsidRPr="00C7290E">
        <w:rPr>
          <w:rFonts w:ascii="Times New Roman" w:eastAsia="Times New Roman" w:hAnsi="Times New Roman" w:cs="Times New Roman"/>
          <w:b/>
          <w:u w:val="single"/>
        </w:rPr>
        <w:t xml:space="preserve">  </w:t>
      </w:r>
    </w:p>
    <w:p w14:paraId="5B396455" w14:textId="77777777" w:rsidR="00C7290E" w:rsidRPr="00C7290E" w:rsidRDefault="00DD47D1" w:rsidP="00C7290E">
      <w:pPr>
        <w:spacing w:after="0"/>
        <w:rPr>
          <w:rFonts w:ascii="Times New Roman" w:eastAsia="Times New Roman" w:hAnsi="Times New Roman" w:cs="Times New Roman"/>
        </w:rPr>
      </w:pPr>
      <w:bookmarkStart w:id="10" w:name="_Hlk505860795"/>
      <w:r w:rsidRPr="00C7290E">
        <w:rPr>
          <w:rFonts w:ascii="Times New Roman" w:eastAsia="Times New Roman" w:hAnsi="Times New Roman" w:cs="Times New Roman"/>
          <w:b/>
          <w:highlight w:val="yellow"/>
          <w:u w:val="single"/>
        </w:rPr>
        <w:t>SAMPLE</w:t>
      </w:r>
      <w:r w:rsidRPr="00C7290E">
        <w:rPr>
          <w:rFonts w:ascii="Times New Roman" w:eastAsia="Times New Roman" w:hAnsi="Times New Roman" w:cs="Times New Roman"/>
          <w:b/>
          <w:u w:val="single"/>
        </w:rPr>
        <w:t xml:space="preserve">:  </w:t>
      </w:r>
      <w:r w:rsidRPr="00C7290E">
        <w:rPr>
          <w:rFonts w:ascii="Times New Roman" w:eastAsia="Times New Roman" w:hAnsi="Times New Roman" w:cs="Times New Roman"/>
          <w:b/>
        </w:rPr>
        <w:t xml:space="preserve">How to complete Section B.3 </w:t>
      </w:r>
      <w:r w:rsidRPr="00C7290E">
        <w:rPr>
          <w:rFonts w:ascii="Times New Roman" w:eastAsia="Times New Roman" w:hAnsi="Times New Roman" w:cs="Times New Roman"/>
        </w:rPr>
        <w:t>– The Price/Cost Schedule below:</w:t>
      </w:r>
    </w:p>
    <w:p w14:paraId="5B396456" w14:textId="77777777" w:rsidR="00C7290E" w:rsidRPr="00C7290E" w:rsidRDefault="00DD47D1" w:rsidP="00C7290E">
      <w:pPr>
        <w:keepNext/>
        <w:keepLines/>
        <w:spacing w:before="120" w:after="120"/>
        <w:outlineLvl w:val="1"/>
        <w:rPr>
          <w:rFonts w:ascii="Times New Roman" w:eastAsia="Times New Roman" w:hAnsi="Times New Roman" w:cs="Times New Roman"/>
          <w:b/>
          <w:bCs/>
          <w:color w:val="4F81BD"/>
          <w:sz w:val="26"/>
          <w:szCs w:val="26"/>
        </w:rPr>
      </w:pPr>
      <w:bookmarkStart w:id="11" w:name="_Toc256000034"/>
      <w:bookmarkStart w:id="12" w:name="_Toc256000006"/>
      <w:bookmarkStart w:id="13" w:name="_Toc461195283"/>
      <w:bookmarkEnd w:id="10"/>
      <w:r w:rsidRPr="00C7290E">
        <w:rPr>
          <w:rFonts w:ascii="Times New Roman" w:eastAsia="Times New Roman" w:hAnsi="Times New Roman" w:cs="Times New Roman"/>
          <w:b/>
          <w:bCs/>
          <w:color w:val="4F81BD"/>
          <w:sz w:val="26"/>
          <w:szCs w:val="26"/>
        </w:rPr>
        <w:t>B.3 PRICE/COST SCHEDULE</w:t>
      </w:r>
      <w:bookmarkEnd w:id="11"/>
      <w:bookmarkEnd w:id="12"/>
      <w:bookmarkEnd w:id="13"/>
    </w:p>
    <w:p w14:paraId="5B396457" w14:textId="77777777" w:rsidR="00C7290E" w:rsidRPr="00C7290E" w:rsidRDefault="00DD47D1" w:rsidP="00C7290E">
      <w:pPr>
        <w:autoSpaceDE w:val="0"/>
        <w:autoSpaceDN w:val="0"/>
        <w:spacing w:after="0" w:line="240" w:lineRule="auto"/>
        <w:rPr>
          <w:rFonts w:ascii="Times New Roman" w:eastAsia="Calibri" w:hAnsi="Times New Roman" w:cs="Times New Roman"/>
          <w:b/>
          <w:bCs/>
          <w:color w:val="4F81BC"/>
          <w:u w:val="single"/>
        </w:rPr>
      </w:pPr>
      <w:r w:rsidRPr="00C7290E">
        <w:rPr>
          <w:rFonts w:ascii="Times New Roman" w:eastAsia="Calibri" w:hAnsi="Times New Roman" w:cs="Times New Roman"/>
          <w:b/>
          <w:bCs/>
          <w:color w:val="4F81BC"/>
          <w:u w:val="single"/>
        </w:rPr>
        <w:t xml:space="preserve">Item Information </w:t>
      </w:r>
    </w:p>
    <w:p w14:paraId="5B396458" w14:textId="77777777" w:rsidR="00C7290E" w:rsidRPr="00C7290E" w:rsidRDefault="00814DC8" w:rsidP="00C7290E">
      <w:pPr>
        <w:autoSpaceDE w:val="0"/>
        <w:autoSpaceDN w:val="0"/>
        <w:spacing w:after="0" w:line="240" w:lineRule="auto"/>
        <w:rPr>
          <w:rFonts w:ascii="Times New Roman" w:eastAsia="Calibri" w:hAnsi="Times New Roman" w:cs="Times New Roman"/>
          <w:b/>
          <w:bCs/>
          <w:color w:val="4F81BC"/>
        </w:rPr>
      </w:pPr>
    </w:p>
    <w:p w14:paraId="5B396459" w14:textId="77777777" w:rsidR="00C7290E" w:rsidRPr="00C7290E" w:rsidRDefault="00DD47D1" w:rsidP="00C7290E">
      <w:pPr>
        <w:autoSpaceDE w:val="0"/>
        <w:autoSpaceDN w:val="0"/>
        <w:spacing w:after="0" w:line="240" w:lineRule="auto"/>
        <w:rPr>
          <w:rFonts w:ascii="Times New Roman" w:eastAsia="Calibri" w:hAnsi="Times New Roman" w:cs="Times New Roman"/>
          <w:b/>
          <w:bCs/>
          <w:color w:val="4F81BC"/>
          <w:u w:val="single"/>
        </w:rPr>
      </w:pPr>
      <w:r w:rsidRPr="00C7290E">
        <w:rPr>
          <w:rFonts w:ascii="Times New Roman" w:eastAsia="Calibri" w:hAnsi="Times New Roman" w:cs="Times New Roman"/>
          <w:b/>
          <w:bCs/>
          <w:color w:val="4F81BC"/>
          <w:u w:val="single"/>
        </w:rPr>
        <w:t>Item</w:t>
      </w:r>
    </w:p>
    <w:p w14:paraId="5B39645A" w14:textId="77777777" w:rsidR="00C7290E" w:rsidRPr="00C7290E" w:rsidRDefault="00DD47D1" w:rsidP="00C7290E">
      <w:pPr>
        <w:autoSpaceDE w:val="0"/>
        <w:autoSpaceDN w:val="0"/>
        <w:spacing w:after="0" w:line="240" w:lineRule="auto"/>
        <w:rPr>
          <w:rFonts w:ascii="Times New Roman" w:eastAsia="Calibri" w:hAnsi="Times New Roman" w:cs="Times New Roman"/>
          <w:b/>
          <w:bCs/>
          <w:color w:val="4F81BC"/>
        </w:rPr>
      </w:pPr>
      <w:r w:rsidRPr="00C7290E">
        <w:rPr>
          <w:rFonts w:ascii="Times New Roman" w:eastAsia="Calibri" w:hAnsi="Times New Roman" w:cs="Times New Roman"/>
          <w:b/>
          <w:bCs/>
          <w:color w:val="4F81BC"/>
          <w:u w:val="single"/>
        </w:rPr>
        <w:t xml:space="preserve"> No.</w:t>
      </w:r>
      <w:r w:rsidRPr="00C7290E">
        <w:rPr>
          <w:rFonts w:ascii="Times New Roman" w:eastAsia="Calibri" w:hAnsi="Times New Roman" w:cs="Times New Roman"/>
          <w:b/>
          <w:bCs/>
          <w:color w:val="4F81BC"/>
        </w:rPr>
        <w:t xml:space="preserve">   </w:t>
      </w:r>
      <w:r w:rsidRPr="00C7290E">
        <w:rPr>
          <w:rFonts w:ascii="Times New Roman" w:eastAsia="Calibri" w:hAnsi="Times New Roman" w:cs="Times New Roman"/>
          <w:b/>
          <w:bCs/>
          <w:color w:val="4F81BC"/>
          <w:u w:val="single"/>
        </w:rPr>
        <w:t>Description</w:t>
      </w:r>
      <w:r w:rsidRPr="00C7290E">
        <w:rPr>
          <w:rFonts w:ascii="Times New Roman" w:eastAsia="Calibri" w:hAnsi="Times New Roman" w:cs="Times New Roman"/>
          <w:b/>
          <w:bCs/>
          <w:color w:val="4F81BC"/>
        </w:rPr>
        <w:t>                            </w:t>
      </w:r>
      <w:r w:rsidRPr="00C7290E">
        <w:rPr>
          <w:rFonts w:ascii="Times New Roman" w:eastAsia="Calibri" w:hAnsi="Times New Roman" w:cs="Times New Roman"/>
          <w:b/>
          <w:bCs/>
          <w:color w:val="4F81BC"/>
          <w:u w:val="single"/>
        </w:rPr>
        <w:t xml:space="preserve">Quantity </w:t>
      </w:r>
      <w:r w:rsidRPr="00C7290E">
        <w:rPr>
          <w:rFonts w:ascii="Times New Roman" w:eastAsia="Calibri" w:hAnsi="Times New Roman" w:cs="Times New Roman"/>
          <w:b/>
          <w:bCs/>
          <w:color w:val="4F81BC"/>
        </w:rPr>
        <w:t>   </w:t>
      </w:r>
      <w:r w:rsidRPr="00C7290E">
        <w:rPr>
          <w:rFonts w:ascii="Times New Roman" w:eastAsia="Calibri" w:hAnsi="Times New Roman" w:cs="Times New Roman"/>
          <w:b/>
          <w:bCs/>
          <w:color w:val="4F81BC"/>
          <w:u w:val="single"/>
        </w:rPr>
        <w:t>Unit</w:t>
      </w:r>
      <w:r w:rsidRPr="00C7290E">
        <w:rPr>
          <w:rFonts w:ascii="Times New Roman" w:eastAsia="Calibri" w:hAnsi="Times New Roman" w:cs="Times New Roman"/>
          <w:b/>
          <w:bCs/>
          <w:color w:val="4F81BC"/>
        </w:rPr>
        <w:t xml:space="preserve">        </w:t>
      </w:r>
      <w:r w:rsidRPr="00C7290E">
        <w:rPr>
          <w:rFonts w:ascii="Times New Roman" w:eastAsia="Calibri" w:hAnsi="Times New Roman" w:cs="Times New Roman"/>
          <w:b/>
          <w:bCs/>
          <w:color w:val="4F81BC"/>
          <w:u w:val="single"/>
        </w:rPr>
        <w:t>Unit Price</w:t>
      </w:r>
      <w:r w:rsidRPr="00C7290E">
        <w:rPr>
          <w:rFonts w:ascii="Times New Roman" w:eastAsia="Calibri" w:hAnsi="Times New Roman" w:cs="Times New Roman"/>
          <w:b/>
          <w:bCs/>
          <w:color w:val="4F81BC"/>
        </w:rPr>
        <w:t xml:space="preserve">                          </w:t>
      </w:r>
      <w:r w:rsidRPr="00C7290E">
        <w:rPr>
          <w:rFonts w:ascii="Times New Roman" w:eastAsia="Calibri" w:hAnsi="Times New Roman" w:cs="Times New Roman"/>
          <w:b/>
          <w:bCs/>
          <w:color w:val="4F81BC"/>
          <w:u w:val="single"/>
        </w:rPr>
        <w:t>Amount</w:t>
      </w:r>
    </w:p>
    <w:p w14:paraId="5B39645B" w14:textId="77777777" w:rsidR="00C7290E" w:rsidRPr="00C7290E" w:rsidRDefault="00814DC8" w:rsidP="00C7290E">
      <w:pPr>
        <w:autoSpaceDE w:val="0"/>
        <w:autoSpaceDN w:val="0"/>
        <w:spacing w:after="0" w:line="240" w:lineRule="auto"/>
        <w:rPr>
          <w:rFonts w:ascii="Times New Roman" w:eastAsia="Calibri" w:hAnsi="Times New Roman" w:cs="Times New Roman"/>
          <w:color w:val="4F81BC"/>
        </w:rPr>
      </w:pPr>
    </w:p>
    <w:tbl>
      <w:tblPr>
        <w:tblW w:w="9605" w:type="dxa"/>
        <w:tblCellMar>
          <w:left w:w="0" w:type="dxa"/>
          <w:right w:w="0" w:type="dxa"/>
        </w:tblCellMar>
        <w:tblLook w:val="04A0" w:firstRow="1" w:lastRow="0" w:firstColumn="1" w:lastColumn="0" w:noHBand="0" w:noVBand="1"/>
      </w:tblPr>
      <w:tblGrid>
        <w:gridCol w:w="634"/>
        <w:gridCol w:w="2810"/>
        <w:gridCol w:w="852"/>
        <w:gridCol w:w="780"/>
        <w:gridCol w:w="2285"/>
        <w:gridCol w:w="2244"/>
      </w:tblGrid>
      <w:tr w:rsidR="00D130AD" w14:paraId="5B396462" w14:textId="77777777" w:rsidTr="00AD30C3">
        <w:trPr>
          <w:trHeight w:val="277"/>
        </w:trPr>
        <w:tc>
          <w:tcPr>
            <w:tcW w:w="635" w:type="dxa"/>
            <w:tcMar>
              <w:top w:w="0" w:type="dxa"/>
              <w:left w:w="108" w:type="dxa"/>
              <w:bottom w:w="0" w:type="dxa"/>
              <w:right w:w="108" w:type="dxa"/>
            </w:tcMar>
            <w:hideMark/>
          </w:tcPr>
          <w:p w14:paraId="5B39645C"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color w:val="000000"/>
              </w:rPr>
              <w:t xml:space="preserve">1 </w:t>
            </w:r>
          </w:p>
        </w:tc>
        <w:tc>
          <w:tcPr>
            <w:tcW w:w="2810" w:type="dxa"/>
            <w:tcMar>
              <w:top w:w="0" w:type="dxa"/>
              <w:left w:w="108" w:type="dxa"/>
              <w:bottom w:w="0" w:type="dxa"/>
              <w:right w:w="108" w:type="dxa"/>
            </w:tcMar>
            <w:hideMark/>
          </w:tcPr>
          <w:p w14:paraId="5B39645D"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Widget A</w:t>
            </w:r>
          </w:p>
        </w:tc>
        <w:tc>
          <w:tcPr>
            <w:tcW w:w="851" w:type="dxa"/>
            <w:tcMar>
              <w:top w:w="0" w:type="dxa"/>
              <w:left w:w="108" w:type="dxa"/>
              <w:bottom w:w="0" w:type="dxa"/>
              <w:right w:w="108" w:type="dxa"/>
            </w:tcMar>
            <w:hideMark/>
          </w:tcPr>
          <w:p w14:paraId="5B39645E"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1.00 </w:t>
            </w:r>
          </w:p>
        </w:tc>
        <w:tc>
          <w:tcPr>
            <w:tcW w:w="780" w:type="dxa"/>
            <w:tcMar>
              <w:top w:w="0" w:type="dxa"/>
              <w:left w:w="108" w:type="dxa"/>
              <w:bottom w:w="0" w:type="dxa"/>
              <w:right w:w="108" w:type="dxa"/>
            </w:tcMar>
            <w:hideMark/>
          </w:tcPr>
          <w:p w14:paraId="5B39645F"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EA </w:t>
            </w:r>
          </w:p>
        </w:tc>
        <w:tc>
          <w:tcPr>
            <w:tcW w:w="2285" w:type="dxa"/>
            <w:tcMar>
              <w:top w:w="0" w:type="dxa"/>
              <w:left w:w="108" w:type="dxa"/>
              <w:bottom w:w="0" w:type="dxa"/>
              <w:right w:w="108" w:type="dxa"/>
            </w:tcMar>
            <w:hideMark/>
          </w:tcPr>
          <w:p w14:paraId="5B396460"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$300.00</w:t>
            </w:r>
            <w:r w:rsidRPr="00C7290E">
              <w:rPr>
                <w:rFonts w:ascii="Times New Roman" w:eastAsia="Calibri" w:hAnsi="Times New Roman" w:cs="Times New Roman"/>
                <w:color w:val="000000"/>
              </w:rPr>
              <w:t xml:space="preserve">_________ </w:t>
            </w:r>
          </w:p>
        </w:tc>
        <w:tc>
          <w:tcPr>
            <w:tcW w:w="2244" w:type="dxa"/>
            <w:tcMar>
              <w:top w:w="0" w:type="dxa"/>
              <w:left w:w="108" w:type="dxa"/>
              <w:bottom w:w="0" w:type="dxa"/>
              <w:right w:w="108" w:type="dxa"/>
            </w:tcMar>
            <w:hideMark/>
          </w:tcPr>
          <w:p w14:paraId="5B396461"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$300.00</w:t>
            </w:r>
            <w:r w:rsidRPr="00C7290E">
              <w:rPr>
                <w:rFonts w:ascii="Times New Roman" w:eastAsia="Calibri" w:hAnsi="Times New Roman" w:cs="Times New Roman"/>
                <w:color w:val="000000"/>
              </w:rPr>
              <w:t xml:space="preserve">______ </w:t>
            </w:r>
          </w:p>
        </w:tc>
      </w:tr>
      <w:tr w:rsidR="00D130AD" w14:paraId="5B396469" w14:textId="77777777" w:rsidTr="00AD30C3">
        <w:trPr>
          <w:trHeight w:val="245"/>
        </w:trPr>
        <w:tc>
          <w:tcPr>
            <w:tcW w:w="635" w:type="dxa"/>
            <w:tcMar>
              <w:top w:w="0" w:type="dxa"/>
              <w:left w:w="108" w:type="dxa"/>
              <w:bottom w:w="0" w:type="dxa"/>
              <w:right w:w="108" w:type="dxa"/>
            </w:tcMar>
            <w:hideMark/>
          </w:tcPr>
          <w:p w14:paraId="5B396463"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color w:val="000000"/>
              </w:rPr>
              <w:t xml:space="preserve">2 </w:t>
            </w:r>
          </w:p>
        </w:tc>
        <w:tc>
          <w:tcPr>
            <w:tcW w:w="2810" w:type="dxa"/>
            <w:tcMar>
              <w:top w:w="0" w:type="dxa"/>
              <w:left w:w="108" w:type="dxa"/>
              <w:bottom w:w="0" w:type="dxa"/>
              <w:right w:w="108" w:type="dxa"/>
            </w:tcMar>
            <w:hideMark/>
          </w:tcPr>
          <w:p w14:paraId="5B396464"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Widget B </w:t>
            </w:r>
          </w:p>
        </w:tc>
        <w:tc>
          <w:tcPr>
            <w:tcW w:w="851" w:type="dxa"/>
            <w:tcMar>
              <w:top w:w="0" w:type="dxa"/>
              <w:left w:w="108" w:type="dxa"/>
              <w:bottom w:w="0" w:type="dxa"/>
              <w:right w:w="108" w:type="dxa"/>
            </w:tcMar>
            <w:hideMark/>
          </w:tcPr>
          <w:p w14:paraId="5B396465"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2.00 </w:t>
            </w:r>
          </w:p>
        </w:tc>
        <w:tc>
          <w:tcPr>
            <w:tcW w:w="780" w:type="dxa"/>
            <w:tcMar>
              <w:top w:w="0" w:type="dxa"/>
              <w:left w:w="108" w:type="dxa"/>
              <w:bottom w:w="0" w:type="dxa"/>
              <w:right w:w="108" w:type="dxa"/>
            </w:tcMar>
            <w:hideMark/>
          </w:tcPr>
          <w:p w14:paraId="5B396466"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EA </w:t>
            </w:r>
          </w:p>
        </w:tc>
        <w:tc>
          <w:tcPr>
            <w:tcW w:w="2285" w:type="dxa"/>
            <w:tcMar>
              <w:top w:w="0" w:type="dxa"/>
              <w:left w:w="108" w:type="dxa"/>
              <w:bottom w:w="0" w:type="dxa"/>
              <w:right w:w="108" w:type="dxa"/>
            </w:tcMar>
            <w:hideMark/>
          </w:tcPr>
          <w:p w14:paraId="5B396467"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$500.00</w:t>
            </w:r>
            <w:r w:rsidRPr="00C7290E">
              <w:rPr>
                <w:rFonts w:ascii="Times New Roman" w:eastAsia="Calibri" w:hAnsi="Times New Roman" w:cs="Times New Roman"/>
                <w:color w:val="000000"/>
              </w:rPr>
              <w:t xml:space="preserve">________ </w:t>
            </w:r>
          </w:p>
        </w:tc>
        <w:tc>
          <w:tcPr>
            <w:tcW w:w="2244" w:type="dxa"/>
            <w:tcMar>
              <w:top w:w="0" w:type="dxa"/>
              <w:left w:w="108" w:type="dxa"/>
              <w:bottom w:w="0" w:type="dxa"/>
              <w:right w:w="108" w:type="dxa"/>
            </w:tcMar>
            <w:hideMark/>
          </w:tcPr>
          <w:p w14:paraId="5B396468"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$1,000.00</w:t>
            </w:r>
            <w:r w:rsidRPr="00C7290E">
              <w:rPr>
                <w:rFonts w:ascii="Times New Roman" w:eastAsia="Calibri" w:hAnsi="Times New Roman" w:cs="Times New Roman"/>
                <w:color w:val="000000"/>
              </w:rPr>
              <w:t xml:space="preserve">____ </w:t>
            </w:r>
          </w:p>
        </w:tc>
      </w:tr>
      <w:tr w:rsidR="00D130AD" w14:paraId="5B396470" w14:textId="77777777" w:rsidTr="00AD30C3">
        <w:trPr>
          <w:trHeight w:val="245"/>
        </w:trPr>
        <w:tc>
          <w:tcPr>
            <w:tcW w:w="635" w:type="dxa"/>
            <w:tcMar>
              <w:top w:w="0" w:type="dxa"/>
              <w:left w:w="108" w:type="dxa"/>
              <w:bottom w:w="0" w:type="dxa"/>
              <w:right w:w="108" w:type="dxa"/>
            </w:tcMar>
            <w:hideMark/>
          </w:tcPr>
          <w:p w14:paraId="5B39646A"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color w:val="000000"/>
              </w:rPr>
              <w:t xml:space="preserve">3 </w:t>
            </w:r>
          </w:p>
        </w:tc>
        <w:tc>
          <w:tcPr>
            <w:tcW w:w="2810" w:type="dxa"/>
            <w:tcMar>
              <w:top w:w="0" w:type="dxa"/>
              <w:left w:w="108" w:type="dxa"/>
              <w:bottom w:w="0" w:type="dxa"/>
              <w:right w:w="108" w:type="dxa"/>
            </w:tcMar>
            <w:hideMark/>
          </w:tcPr>
          <w:p w14:paraId="5B39646B"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Installation </w:t>
            </w:r>
          </w:p>
        </w:tc>
        <w:tc>
          <w:tcPr>
            <w:tcW w:w="851" w:type="dxa"/>
            <w:tcMar>
              <w:top w:w="0" w:type="dxa"/>
              <w:left w:w="108" w:type="dxa"/>
              <w:bottom w:w="0" w:type="dxa"/>
              <w:right w:w="108" w:type="dxa"/>
            </w:tcMar>
            <w:hideMark/>
          </w:tcPr>
          <w:p w14:paraId="5B39646C"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1.00 </w:t>
            </w:r>
          </w:p>
        </w:tc>
        <w:tc>
          <w:tcPr>
            <w:tcW w:w="780" w:type="dxa"/>
            <w:tcMar>
              <w:top w:w="0" w:type="dxa"/>
              <w:left w:w="108" w:type="dxa"/>
              <w:bottom w:w="0" w:type="dxa"/>
              <w:right w:w="108" w:type="dxa"/>
            </w:tcMar>
            <w:hideMark/>
          </w:tcPr>
          <w:p w14:paraId="5B39646D"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JB </w:t>
            </w:r>
          </w:p>
        </w:tc>
        <w:tc>
          <w:tcPr>
            <w:tcW w:w="2285" w:type="dxa"/>
            <w:tcMar>
              <w:top w:w="0" w:type="dxa"/>
              <w:left w:w="108" w:type="dxa"/>
              <w:bottom w:w="0" w:type="dxa"/>
              <w:right w:w="108" w:type="dxa"/>
            </w:tcMar>
            <w:hideMark/>
          </w:tcPr>
          <w:p w14:paraId="5B39646E"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$400.00</w:t>
            </w:r>
            <w:r w:rsidRPr="00C7290E">
              <w:rPr>
                <w:rFonts w:ascii="Times New Roman" w:eastAsia="Calibri" w:hAnsi="Times New Roman" w:cs="Times New Roman"/>
                <w:color w:val="000000"/>
              </w:rPr>
              <w:t xml:space="preserve">_________ </w:t>
            </w:r>
          </w:p>
        </w:tc>
        <w:tc>
          <w:tcPr>
            <w:tcW w:w="2244" w:type="dxa"/>
            <w:tcMar>
              <w:top w:w="0" w:type="dxa"/>
              <w:left w:w="108" w:type="dxa"/>
              <w:bottom w:w="0" w:type="dxa"/>
              <w:right w:w="108" w:type="dxa"/>
            </w:tcMar>
            <w:hideMark/>
          </w:tcPr>
          <w:p w14:paraId="5B39646F"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$400.00</w:t>
            </w:r>
            <w:r w:rsidRPr="00C7290E">
              <w:rPr>
                <w:rFonts w:ascii="Times New Roman" w:eastAsia="Calibri" w:hAnsi="Times New Roman" w:cs="Times New Roman"/>
                <w:color w:val="000000"/>
              </w:rPr>
              <w:t xml:space="preserve">______ </w:t>
            </w:r>
          </w:p>
        </w:tc>
      </w:tr>
      <w:tr w:rsidR="00D130AD" w14:paraId="5B396477" w14:textId="77777777" w:rsidTr="00AD30C3">
        <w:trPr>
          <w:trHeight w:val="245"/>
        </w:trPr>
        <w:tc>
          <w:tcPr>
            <w:tcW w:w="635" w:type="dxa"/>
            <w:tcMar>
              <w:top w:w="0" w:type="dxa"/>
              <w:left w:w="108" w:type="dxa"/>
              <w:bottom w:w="0" w:type="dxa"/>
              <w:right w:w="108" w:type="dxa"/>
            </w:tcMar>
            <w:hideMark/>
          </w:tcPr>
          <w:p w14:paraId="5B396471"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color w:val="000000"/>
              </w:rPr>
              <w:t xml:space="preserve">4 </w:t>
            </w:r>
          </w:p>
        </w:tc>
        <w:tc>
          <w:tcPr>
            <w:tcW w:w="2810" w:type="dxa"/>
            <w:tcMar>
              <w:top w:w="0" w:type="dxa"/>
              <w:left w:w="108" w:type="dxa"/>
              <w:bottom w:w="0" w:type="dxa"/>
              <w:right w:w="108" w:type="dxa"/>
            </w:tcMar>
            <w:hideMark/>
          </w:tcPr>
          <w:p w14:paraId="5B396472"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Annual Service </w:t>
            </w:r>
          </w:p>
        </w:tc>
        <w:tc>
          <w:tcPr>
            <w:tcW w:w="851" w:type="dxa"/>
            <w:tcMar>
              <w:top w:w="0" w:type="dxa"/>
              <w:left w:w="108" w:type="dxa"/>
              <w:bottom w:w="0" w:type="dxa"/>
              <w:right w:w="108" w:type="dxa"/>
            </w:tcMar>
            <w:hideMark/>
          </w:tcPr>
          <w:p w14:paraId="5B396473"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4.00 </w:t>
            </w:r>
          </w:p>
        </w:tc>
        <w:tc>
          <w:tcPr>
            <w:tcW w:w="780" w:type="dxa"/>
            <w:tcMar>
              <w:top w:w="0" w:type="dxa"/>
              <w:left w:w="108" w:type="dxa"/>
              <w:bottom w:w="0" w:type="dxa"/>
              <w:right w:w="108" w:type="dxa"/>
            </w:tcMar>
            <w:hideMark/>
          </w:tcPr>
          <w:p w14:paraId="5B396474"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 xml:space="preserve">JB </w:t>
            </w:r>
          </w:p>
        </w:tc>
        <w:tc>
          <w:tcPr>
            <w:tcW w:w="2285" w:type="dxa"/>
            <w:tcMar>
              <w:top w:w="0" w:type="dxa"/>
              <w:left w:w="108" w:type="dxa"/>
              <w:bottom w:w="0" w:type="dxa"/>
              <w:right w:w="108" w:type="dxa"/>
            </w:tcMar>
            <w:hideMark/>
          </w:tcPr>
          <w:p w14:paraId="5B396475"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u w:val="single"/>
              </w:rPr>
              <w:t>___$200.00</w:t>
            </w:r>
            <w:r w:rsidRPr="00C7290E">
              <w:rPr>
                <w:rFonts w:ascii="Times New Roman" w:eastAsia="Calibri" w:hAnsi="Times New Roman" w:cs="Times New Roman"/>
                <w:color w:val="000000"/>
              </w:rPr>
              <w:t xml:space="preserve">_________ </w:t>
            </w:r>
          </w:p>
        </w:tc>
        <w:tc>
          <w:tcPr>
            <w:tcW w:w="2244" w:type="dxa"/>
            <w:tcMar>
              <w:top w:w="0" w:type="dxa"/>
              <w:left w:w="108" w:type="dxa"/>
              <w:bottom w:w="0" w:type="dxa"/>
              <w:right w:w="108" w:type="dxa"/>
            </w:tcMar>
            <w:hideMark/>
          </w:tcPr>
          <w:p w14:paraId="5B396476"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color w:val="000000"/>
              </w:rPr>
              <w:t>___</w:t>
            </w:r>
            <w:r w:rsidRPr="00C7290E">
              <w:rPr>
                <w:rFonts w:ascii="Times New Roman" w:eastAsia="Calibri" w:hAnsi="Times New Roman" w:cs="Times New Roman"/>
                <w:color w:val="000000"/>
                <w:u w:val="single"/>
              </w:rPr>
              <w:t>$800.00</w:t>
            </w:r>
            <w:r w:rsidRPr="00C7290E">
              <w:rPr>
                <w:rFonts w:ascii="Times New Roman" w:eastAsia="Calibri" w:hAnsi="Times New Roman" w:cs="Times New Roman"/>
                <w:color w:val="000000"/>
              </w:rPr>
              <w:t xml:space="preserve">______ </w:t>
            </w:r>
          </w:p>
        </w:tc>
      </w:tr>
      <w:tr w:rsidR="00D130AD" w14:paraId="5B39647E" w14:textId="77777777" w:rsidTr="00AD30C3">
        <w:trPr>
          <w:trHeight w:val="245"/>
        </w:trPr>
        <w:tc>
          <w:tcPr>
            <w:tcW w:w="635" w:type="dxa"/>
            <w:tcMar>
              <w:top w:w="0" w:type="dxa"/>
              <w:left w:w="108" w:type="dxa"/>
              <w:bottom w:w="0" w:type="dxa"/>
              <w:right w:w="108" w:type="dxa"/>
            </w:tcMar>
          </w:tcPr>
          <w:p w14:paraId="5B396478" w14:textId="77777777" w:rsidR="00C7290E" w:rsidRPr="00C7290E" w:rsidRDefault="00814DC8" w:rsidP="00C7290E">
            <w:pPr>
              <w:autoSpaceDE w:val="0"/>
              <w:autoSpaceDN w:val="0"/>
              <w:spacing w:after="0" w:line="240" w:lineRule="auto"/>
              <w:rPr>
                <w:rFonts w:ascii="Times New Roman" w:eastAsia="Calibri" w:hAnsi="Times New Roman" w:cs="Times New Roman"/>
                <w:b/>
                <w:bCs/>
                <w:color w:val="000000"/>
              </w:rPr>
            </w:pPr>
          </w:p>
        </w:tc>
        <w:tc>
          <w:tcPr>
            <w:tcW w:w="2810" w:type="dxa"/>
            <w:tcMar>
              <w:top w:w="0" w:type="dxa"/>
              <w:left w:w="108" w:type="dxa"/>
              <w:bottom w:w="0" w:type="dxa"/>
              <w:right w:w="108" w:type="dxa"/>
            </w:tcMar>
            <w:hideMark/>
          </w:tcPr>
          <w:p w14:paraId="5B396479"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color w:val="000000"/>
              </w:rPr>
              <w:t>                                               </w:t>
            </w:r>
          </w:p>
        </w:tc>
        <w:tc>
          <w:tcPr>
            <w:tcW w:w="851" w:type="dxa"/>
            <w:tcMar>
              <w:top w:w="0" w:type="dxa"/>
              <w:left w:w="108" w:type="dxa"/>
              <w:bottom w:w="0" w:type="dxa"/>
              <w:right w:w="108" w:type="dxa"/>
            </w:tcMar>
          </w:tcPr>
          <w:p w14:paraId="5B39647A" w14:textId="77777777" w:rsidR="00C7290E" w:rsidRPr="00C7290E" w:rsidRDefault="00814DC8" w:rsidP="00C7290E">
            <w:pPr>
              <w:autoSpaceDE w:val="0"/>
              <w:autoSpaceDN w:val="0"/>
              <w:spacing w:after="0" w:line="240" w:lineRule="auto"/>
              <w:rPr>
                <w:rFonts w:ascii="Times New Roman" w:eastAsia="Calibri" w:hAnsi="Times New Roman" w:cs="Times New Roman"/>
                <w:color w:val="000000"/>
              </w:rPr>
            </w:pPr>
          </w:p>
        </w:tc>
        <w:tc>
          <w:tcPr>
            <w:tcW w:w="780" w:type="dxa"/>
            <w:tcMar>
              <w:top w:w="0" w:type="dxa"/>
              <w:left w:w="108" w:type="dxa"/>
              <w:bottom w:w="0" w:type="dxa"/>
              <w:right w:w="108" w:type="dxa"/>
            </w:tcMar>
          </w:tcPr>
          <w:p w14:paraId="5B39647B" w14:textId="77777777" w:rsidR="00C7290E" w:rsidRPr="00C7290E" w:rsidRDefault="00814DC8" w:rsidP="00C7290E">
            <w:pPr>
              <w:autoSpaceDE w:val="0"/>
              <w:autoSpaceDN w:val="0"/>
              <w:spacing w:after="0" w:line="240" w:lineRule="auto"/>
              <w:rPr>
                <w:rFonts w:ascii="Times New Roman" w:eastAsia="Calibri" w:hAnsi="Times New Roman" w:cs="Times New Roman"/>
                <w:color w:val="000000"/>
              </w:rPr>
            </w:pPr>
          </w:p>
        </w:tc>
        <w:tc>
          <w:tcPr>
            <w:tcW w:w="2285" w:type="dxa"/>
            <w:tcMar>
              <w:top w:w="0" w:type="dxa"/>
              <w:left w:w="108" w:type="dxa"/>
              <w:bottom w:w="0" w:type="dxa"/>
              <w:right w:w="108" w:type="dxa"/>
            </w:tcMar>
          </w:tcPr>
          <w:p w14:paraId="5B39647C" w14:textId="77777777" w:rsidR="00C7290E" w:rsidRPr="00C7290E" w:rsidRDefault="00814DC8" w:rsidP="00C7290E">
            <w:pPr>
              <w:autoSpaceDE w:val="0"/>
              <w:autoSpaceDN w:val="0"/>
              <w:spacing w:after="0" w:line="240" w:lineRule="auto"/>
              <w:rPr>
                <w:rFonts w:ascii="Times New Roman" w:eastAsia="Calibri" w:hAnsi="Times New Roman" w:cs="Times New Roman"/>
                <w:color w:val="000000"/>
                <w:u w:val="single"/>
              </w:rPr>
            </w:pPr>
          </w:p>
        </w:tc>
        <w:tc>
          <w:tcPr>
            <w:tcW w:w="2244" w:type="dxa"/>
            <w:tcMar>
              <w:top w:w="0" w:type="dxa"/>
              <w:left w:w="108" w:type="dxa"/>
              <w:bottom w:w="0" w:type="dxa"/>
              <w:right w:w="108" w:type="dxa"/>
            </w:tcMar>
          </w:tcPr>
          <w:p w14:paraId="5B39647D" w14:textId="77777777" w:rsidR="00C7290E" w:rsidRPr="00C7290E" w:rsidRDefault="00814DC8" w:rsidP="00C7290E">
            <w:pPr>
              <w:autoSpaceDE w:val="0"/>
              <w:autoSpaceDN w:val="0"/>
              <w:spacing w:after="0" w:line="240" w:lineRule="auto"/>
              <w:rPr>
                <w:rFonts w:ascii="Times New Roman" w:eastAsia="Calibri" w:hAnsi="Times New Roman" w:cs="Times New Roman"/>
                <w:color w:val="000000"/>
              </w:rPr>
            </w:pPr>
          </w:p>
        </w:tc>
      </w:tr>
      <w:tr w:rsidR="00D130AD" w14:paraId="5B396482" w14:textId="77777777" w:rsidTr="00AD30C3">
        <w:trPr>
          <w:trHeight w:val="106"/>
        </w:trPr>
        <w:tc>
          <w:tcPr>
            <w:tcW w:w="4297" w:type="dxa"/>
            <w:gridSpan w:val="3"/>
            <w:tcMar>
              <w:top w:w="0" w:type="dxa"/>
              <w:left w:w="108" w:type="dxa"/>
              <w:bottom w:w="0" w:type="dxa"/>
              <w:right w:w="108" w:type="dxa"/>
            </w:tcMar>
          </w:tcPr>
          <w:p w14:paraId="5B39647F" w14:textId="77777777" w:rsidR="00C7290E" w:rsidRPr="00C7290E" w:rsidRDefault="00DD47D1" w:rsidP="00C7290E">
            <w:pPr>
              <w:autoSpaceDE w:val="0"/>
              <w:autoSpaceDN w:val="0"/>
              <w:spacing w:after="0" w:line="240" w:lineRule="auto"/>
              <w:rPr>
                <w:rFonts w:ascii="Times New Roman" w:eastAsia="Calibri" w:hAnsi="Times New Roman" w:cs="Times New Roman"/>
                <w:b/>
                <w:bCs/>
                <w:color w:val="000000"/>
              </w:rPr>
            </w:pPr>
            <w:r w:rsidRPr="00C7290E">
              <w:rPr>
                <w:rFonts w:ascii="Times New Roman" w:eastAsia="Calibri" w:hAnsi="Times New Roman" w:cs="Times New Roman"/>
                <w:b/>
                <w:bCs/>
                <w:color w:val="000000"/>
              </w:rPr>
              <w:t xml:space="preserve">                                                             </w:t>
            </w:r>
          </w:p>
          <w:p w14:paraId="5B396480" w14:textId="77777777" w:rsidR="00C7290E" w:rsidRPr="00C7290E" w:rsidRDefault="00814DC8" w:rsidP="00C7290E">
            <w:pPr>
              <w:autoSpaceDE w:val="0"/>
              <w:autoSpaceDN w:val="0"/>
              <w:spacing w:after="0" w:line="240" w:lineRule="auto"/>
              <w:rPr>
                <w:rFonts w:ascii="Times New Roman" w:eastAsia="Calibri" w:hAnsi="Times New Roman" w:cs="Times New Roman"/>
                <w:color w:val="000000"/>
              </w:rPr>
            </w:pPr>
          </w:p>
        </w:tc>
        <w:tc>
          <w:tcPr>
            <w:tcW w:w="5308" w:type="dxa"/>
            <w:gridSpan w:val="3"/>
            <w:tcMar>
              <w:top w:w="0" w:type="dxa"/>
              <w:left w:w="108" w:type="dxa"/>
              <w:bottom w:w="0" w:type="dxa"/>
              <w:right w:w="108" w:type="dxa"/>
            </w:tcMar>
            <w:hideMark/>
          </w:tcPr>
          <w:p w14:paraId="5B396481" w14:textId="77777777" w:rsidR="00C7290E" w:rsidRPr="00C7290E" w:rsidRDefault="00DD47D1" w:rsidP="00C7290E">
            <w:pPr>
              <w:autoSpaceDE w:val="0"/>
              <w:autoSpaceDN w:val="0"/>
              <w:spacing w:after="0" w:line="240" w:lineRule="auto"/>
              <w:rPr>
                <w:rFonts w:ascii="Times New Roman" w:eastAsia="Calibri" w:hAnsi="Times New Roman" w:cs="Times New Roman"/>
                <w:color w:val="000000"/>
              </w:rPr>
            </w:pPr>
            <w:r w:rsidRPr="00C7290E">
              <w:rPr>
                <w:rFonts w:ascii="Times New Roman" w:eastAsia="Calibri" w:hAnsi="Times New Roman" w:cs="Times New Roman"/>
                <w:b/>
                <w:bCs/>
              </w:rPr>
              <w:t xml:space="preserve">         GRAND   TOTAL                   </w:t>
            </w:r>
            <w:r w:rsidRPr="00C7290E">
              <w:rPr>
                <w:rFonts w:ascii="Times New Roman" w:eastAsia="Calibri" w:hAnsi="Times New Roman" w:cs="Times New Roman"/>
                <w:b/>
                <w:bCs/>
                <w:u w:val="single"/>
              </w:rPr>
              <w:t>$2,500.</w:t>
            </w:r>
            <w:r w:rsidRPr="00C7290E">
              <w:rPr>
                <w:rFonts w:ascii="Times New Roman" w:eastAsia="Calibri" w:hAnsi="Times New Roman" w:cs="Times New Roman"/>
                <w:b/>
                <w:bCs/>
              </w:rPr>
              <w:t xml:space="preserve">             </w:t>
            </w:r>
          </w:p>
        </w:tc>
      </w:tr>
    </w:tbl>
    <w:p w14:paraId="5B396483" w14:textId="77777777" w:rsidR="00C7290E" w:rsidRPr="00C7290E" w:rsidRDefault="00DD47D1" w:rsidP="00C7290E">
      <w:pPr>
        <w:jc w:val="center"/>
        <w:rPr>
          <w:rFonts w:ascii="Times New Roman" w:eastAsia="Times New Roman" w:hAnsi="Times New Roman" w:cs="Times New Roman"/>
          <w:b/>
          <w:u w:val="single"/>
        </w:rPr>
      </w:pPr>
      <w:r w:rsidRPr="00C7290E">
        <w:rPr>
          <w:rFonts w:ascii="Times New Roman" w:eastAsia="Times New Roman" w:hAnsi="Times New Roman" w:cs="Times New Roman"/>
          <w:b/>
          <w:highlight w:val="yellow"/>
          <w:u w:val="single"/>
        </w:rPr>
        <w:t>The B.3 Price/Cost Schedule above is a SAMPLE ONLY</w:t>
      </w:r>
    </w:p>
    <w:p w14:paraId="5B396484" w14:textId="77777777" w:rsidR="00C7290E" w:rsidRPr="00C7290E" w:rsidRDefault="00DD47D1" w:rsidP="00C7290E">
      <w:pPr>
        <w:spacing w:after="0"/>
        <w:jc w:val="center"/>
        <w:rPr>
          <w:rFonts w:ascii="Times New Roman" w:eastAsia="Times New Roman" w:hAnsi="Times New Roman" w:cs="Times New Roman"/>
          <w:b/>
          <w:u w:val="single"/>
        </w:rPr>
      </w:pPr>
      <w:r w:rsidRPr="00C7290E">
        <w:rPr>
          <w:rFonts w:ascii="Times New Roman" w:eastAsia="Times New Roman" w:hAnsi="Times New Roman" w:cs="Times New Roman"/>
          <w:b/>
          <w:u w:val="single"/>
        </w:rPr>
        <w:t>DOUBLECHECK YOUR MATH.</w:t>
      </w:r>
    </w:p>
    <w:p w14:paraId="5B396485" w14:textId="77777777" w:rsidR="00C7290E" w:rsidRPr="00C7290E" w:rsidRDefault="00814DC8" w:rsidP="00C7290E">
      <w:pPr>
        <w:spacing w:after="0"/>
        <w:rPr>
          <w:rFonts w:ascii="Times New Roman" w:eastAsia="Times New Roman" w:hAnsi="Times New Roman" w:cs="Times New Roman"/>
          <w:b/>
          <w:u w:val="single"/>
        </w:rPr>
      </w:pPr>
    </w:p>
    <w:p w14:paraId="5B396486" w14:textId="77777777" w:rsidR="00C7290E" w:rsidRPr="00C7290E" w:rsidRDefault="00814DC8" w:rsidP="00C7290E">
      <w:pPr>
        <w:jc w:val="center"/>
        <w:rPr>
          <w:rFonts w:ascii="Times New Roman" w:eastAsia="Times New Roman" w:hAnsi="Times New Roman" w:cs="Times New Roman"/>
        </w:rPr>
      </w:pPr>
    </w:p>
    <w:p w14:paraId="5B396487" w14:textId="77777777" w:rsidR="00AF1533" w:rsidRDefault="00814DC8">
      <w:pPr>
        <w:sectPr w:rsidR="00AF1533">
          <w:footerReference w:type="default" r:id="rId18"/>
          <w:type w:val="continuous"/>
          <w:pgSz w:w="12240" w:h="15840"/>
          <w:pgMar w:top="1080" w:right="1440" w:bottom="1080" w:left="1440" w:header="360" w:footer="360" w:gutter="0"/>
          <w:cols w:space="720"/>
          <w:docGrid w:linePitch="360"/>
        </w:sectPr>
      </w:pPr>
    </w:p>
    <w:p w14:paraId="5B396488" w14:textId="77777777" w:rsidR="0078638D" w:rsidRDefault="00DD47D1">
      <w:pPr>
        <w:pStyle w:val="Heading1"/>
        <w:pageBreakBefore/>
      </w:pPr>
      <w:bookmarkStart w:id="14" w:name="_Toc256000009"/>
      <w:r>
        <w:lastRenderedPageBreak/>
        <w:t>SECTION C - CONTRACT CLAUSES</w:t>
      </w:r>
      <w:bookmarkEnd w:id="14"/>
    </w:p>
    <w:p w14:paraId="5B396489" w14:textId="77777777" w:rsidR="0078638D" w:rsidRDefault="00814DC8"/>
    <w:p w14:paraId="5B39648A" w14:textId="77777777" w:rsidR="001F75C1" w:rsidRDefault="00DD47D1">
      <w:pPr>
        <w:pStyle w:val="Heading2"/>
      </w:pPr>
      <w:bookmarkStart w:id="15" w:name="_Toc256000010"/>
      <w:r>
        <w:t>C.1  52.212-5  CONTRACT TERMS AND CONDITIONS REQUIRED TO IMPLEMENT STATUTES OR EXECUTIVE ORDERS—COMMERCIAL ITEMS (NOV 2017)</w:t>
      </w:r>
      <w:bookmarkEnd w:id="15"/>
    </w:p>
    <w:p w14:paraId="5B39648B" w14:textId="77777777" w:rsidR="001F75C1" w:rsidRDefault="00DD47D1" w:rsidP="00B6676F">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5B39648C" w14:textId="77777777" w:rsidR="000E4F13" w:rsidRPr="00B6676F" w:rsidRDefault="00DD47D1" w:rsidP="000E4F13">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B39648D" w14:textId="77777777" w:rsidR="00E97D24" w:rsidRPr="00B6676F" w:rsidRDefault="00DD47D1" w:rsidP="00B6676F">
      <w:r w:rsidRPr="00B6676F">
        <w:t xml:space="preserve">    </w:t>
      </w:r>
      <w:r>
        <w:t>(2</w:t>
      </w:r>
      <w:r w:rsidRPr="00B6676F">
        <w:t>) 52.209-10, Prohibition on Contracting with Inverted Domestic Corporations (NOV 2015).</w:t>
      </w:r>
    </w:p>
    <w:p w14:paraId="5B39648E" w14:textId="77777777" w:rsidR="001F75C1" w:rsidRPr="00B6676F" w:rsidRDefault="00DD47D1" w:rsidP="00B6676F">
      <w:r>
        <w:t xml:space="preserve">    (3</w:t>
      </w:r>
      <w:r w:rsidRPr="00B6676F">
        <w:t>) 52.233-3, Protest After Award (Aug 1996) (31 U.S.C. 3553).</w:t>
      </w:r>
    </w:p>
    <w:p w14:paraId="5B39648F" w14:textId="77777777" w:rsidR="001F75C1" w:rsidRPr="00B6676F" w:rsidRDefault="00DD47D1" w:rsidP="00B6676F">
      <w:r>
        <w:t xml:space="preserve">    (4</w:t>
      </w:r>
      <w:r w:rsidRPr="00B6676F">
        <w:t>) 52.233-4, Applicable Law for Breach of Contract Claim (Oct 2004) (Public Laws 108-77 and 108-78 (19 U.S.C. 3805 note)).</w:t>
      </w:r>
    </w:p>
    <w:p w14:paraId="5B396490" w14:textId="77777777" w:rsidR="001F725B" w:rsidRPr="00B6676F" w:rsidRDefault="00DD47D1" w:rsidP="00B6676F">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B396491" w14:textId="77777777" w:rsidR="001F725B" w:rsidRPr="00B6676F" w:rsidRDefault="00DD47D1" w:rsidP="00B6676F">
      <w:r w:rsidRPr="00B6676F">
        <w:t xml:space="preserve">    [</w:t>
      </w:r>
      <w:r>
        <w:t xml:space="preserve">]  </w:t>
      </w:r>
      <w:r w:rsidRPr="00B6676F">
        <w:t>(1) 52.203-6, Restrictions on Subcontractor Sales to the Government (Sept 2006), with Alternate I (Oct 1995) (41 U.S.C. 4704 and 10 U.S.C. 2402).</w:t>
      </w:r>
    </w:p>
    <w:p w14:paraId="5B396492" w14:textId="77777777" w:rsidR="001F725B" w:rsidRPr="00B6676F" w:rsidRDefault="00DD47D1" w:rsidP="00B6676F">
      <w:r w:rsidRPr="00B6676F">
        <w:t xml:space="preserve">    [</w:t>
      </w:r>
      <w:r>
        <w:t xml:space="preserve">] </w:t>
      </w:r>
      <w:r w:rsidRPr="00B6676F">
        <w:t xml:space="preserve"> (2) 52.203-13, Contractor Code of Business Ethics and Conduct (OCT 2015) (41 U.S.C. 3509).</w:t>
      </w:r>
    </w:p>
    <w:p w14:paraId="5B396493" w14:textId="77777777" w:rsidR="001F725B" w:rsidRPr="00B6676F" w:rsidRDefault="00DD47D1" w:rsidP="00B6676F">
      <w:r w:rsidRPr="00B6676F">
        <w:t xml:space="preserve">    []  (3) 52.203-15, Whistleblower Protections under the American Recovery and Reinvestment Act of 2009 (JUN 2010) (Section 1553 of Pub. L. 111-5). (Applies to contracts funded by the American Recovery and Reinvestment Act of 2009.)</w:t>
      </w:r>
    </w:p>
    <w:p w14:paraId="5B396494" w14:textId="77777777" w:rsidR="001F725B" w:rsidRPr="00B6676F" w:rsidRDefault="00DD47D1" w:rsidP="00B6676F">
      <w:r w:rsidRPr="00B6676F">
        <w:t xml:space="preserve">    [</w:t>
      </w:r>
      <w:r>
        <w:t>X</w:t>
      </w:r>
      <w:r w:rsidRPr="00B6676F">
        <w:t>]  (4) 52.204–10, Reporting Executive Compensation and First-Tier Subcontract Awards (OCT 2016) (Pub. L. 109–282) (31 U.S.C. 6101 note).</w:t>
      </w:r>
    </w:p>
    <w:p w14:paraId="5B396495" w14:textId="77777777" w:rsidR="001F725B" w:rsidRPr="00B6676F" w:rsidRDefault="00DD47D1" w:rsidP="00B6676F">
      <w:r w:rsidRPr="00B6676F">
        <w:t xml:space="preserve">    []  (5) [Reserved]</w:t>
      </w:r>
    </w:p>
    <w:p w14:paraId="5B396496" w14:textId="77777777" w:rsidR="001F725B" w:rsidRPr="00B6676F" w:rsidRDefault="00DD47D1" w:rsidP="00B6676F">
      <w:r w:rsidRPr="00B6676F">
        <w:t xml:space="preserve">    []  (6) 52.204–14, Service Contract Reporting Requirements (OCT 2016) (Pub. L. 111–117, section 743 of Div. C).</w:t>
      </w:r>
    </w:p>
    <w:p w14:paraId="5B396497" w14:textId="77777777" w:rsidR="001F725B" w:rsidRPr="00B6676F" w:rsidRDefault="00DD47D1" w:rsidP="00B6676F">
      <w:r w:rsidRPr="00B6676F">
        <w:t xml:space="preserve">    []  (7) 52.204–15, Service Contract Reporting Requirements for Indefinite-Delivery Contracts (OCT 2016) (Pub. L. 111–117, section 743 of Div. C).</w:t>
      </w:r>
    </w:p>
    <w:p w14:paraId="5B396498" w14:textId="77777777" w:rsidR="001F725B" w:rsidRPr="00B6676F" w:rsidRDefault="00DD47D1" w:rsidP="00B6676F">
      <w:r w:rsidRPr="00B6676F">
        <w:t xml:space="preserve">    [</w:t>
      </w:r>
      <w:r>
        <w:t>X</w:t>
      </w:r>
      <w:r w:rsidRPr="00B6676F">
        <w:t>]  (8) 52.209-6, Protecting the Government's Interest When Subcontracting with Contractors Debarred, Suspended, or Proposed for Debarment. (OCT 2015) (31 U.S.C. 6101 note).</w:t>
      </w:r>
    </w:p>
    <w:p w14:paraId="5B396499" w14:textId="77777777" w:rsidR="001F725B" w:rsidRPr="00B6676F" w:rsidRDefault="00DD47D1" w:rsidP="00B6676F">
      <w:r w:rsidRPr="00B6676F">
        <w:lastRenderedPageBreak/>
        <w:t xml:space="preserve">    []  (9) 52.209-9, Updates of Publicly Available Information Regarding Responsibility Matters (Jul 2013) (41 U.S.C. 2313).</w:t>
      </w:r>
    </w:p>
    <w:p w14:paraId="5B39649A" w14:textId="77777777" w:rsidR="001C3360" w:rsidRPr="00B6676F" w:rsidRDefault="00DD47D1" w:rsidP="00B6676F">
      <w:r w:rsidRPr="00B6676F">
        <w:t xml:space="preserve">    []  (10) [Reserved]</w:t>
      </w:r>
    </w:p>
    <w:p w14:paraId="5B39649B" w14:textId="77777777" w:rsidR="001F725B" w:rsidRPr="00B6676F" w:rsidRDefault="00DD47D1" w:rsidP="00B6676F">
      <w:r w:rsidRPr="00B6676F">
        <w:t xml:space="preserve">    []  (11)(i) 52.219-3, Notice of HUBZone Set-Aside or Sole-Source Award (NOV 2011) (15 U.S.C. 657a).</w:t>
      </w:r>
    </w:p>
    <w:p w14:paraId="5B39649C" w14:textId="77777777" w:rsidR="001F725B" w:rsidRPr="00B6676F" w:rsidRDefault="00DD47D1" w:rsidP="00B6676F">
      <w:r w:rsidRPr="00B6676F">
        <w:t xml:space="preserve">    []  (ii) Alternate I (NOV 2011) of 52.219-3.</w:t>
      </w:r>
    </w:p>
    <w:p w14:paraId="5B39649D" w14:textId="77777777" w:rsidR="001F725B" w:rsidRPr="00B6676F" w:rsidRDefault="00DD47D1" w:rsidP="00B6676F">
      <w:r w:rsidRPr="00B6676F">
        <w:t xml:space="preserve">    []  (12)(i) 52.219-4, Notice of Price Evaluation Preference for HUBZone Small Business Concerns (OCT 2014) (if the offeror elects to waive the preference, it shall so indicate in its offer) (15 U.S.C. 657a).</w:t>
      </w:r>
    </w:p>
    <w:p w14:paraId="5B39649E" w14:textId="77777777" w:rsidR="001F725B" w:rsidRPr="00B6676F" w:rsidRDefault="00DD47D1" w:rsidP="00B6676F">
      <w:r w:rsidRPr="00B6676F">
        <w:t xml:space="preserve">    []  (ii) Alternate I (JAN 2011) of 52.219-4.</w:t>
      </w:r>
    </w:p>
    <w:p w14:paraId="5B39649F" w14:textId="77777777" w:rsidR="001F725B" w:rsidRPr="00B6676F" w:rsidRDefault="00DD47D1" w:rsidP="00B6676F">
      <w:r w:rsidRPr="00B6676F">
        <w:t xml:space="preserve">    []   (13) [Reserved]</w:t>
      </w:r>
    </w:p>
    <w:p w14:paraId="5B3964A0" w14:textId="77777777" w:rsidR="001F725B" w:rsidRPr="00B6676F" w:rsidRDefault="00DD47D1" w:rsidP="00B6676F">
      <w:r w:rsidRPr="00B6676F">
        <w:t xml:space="preserve">    []  (14)(i) 52.219-6, Notice of Total Small Business Set-Aside (NOV 2011) (15 U.S.C. 644).</w:t>
      </w:r>
    </w:p>
    <w:p w14:paraId="5B3964A1" w14:textId="77777777" w:rsidR="001F725B" w:rsidRPr="00B6676F" w:rsidRDefault="00DD47D1" w:rsidP="00B6676F">
      <w:r w:rsidRPr="00B6676F">
        <w:t xml:space="preserve">    []  (ii) Alternate I (NOV 2011).</w:t>
      </w:r>
    </w:p>
    <w:p w14:paraId="5B3964A2" w14:textId="77777777" w:rsidR="001F725B" w:rsidRPr="00B6676F" w:rsidRDefault="00DD47D1" w:rsidP="00B6676F">
      <w:r w:rsidRPr="00B6676F">
        <w:t xml:space="preserve">    []  (iii) Alternate II (NOV 2011).</w:t>
      </w:r>
    </w:p>
    <w:p w14:paraId="5B3964A3" w14:textId="77777777" w:rsidR="001F725B" w:rsidRPr="00B6676F" w:rsidRDefault="00DD47D1" w:rsidP="00B6676F">
      <w:r w:rsidRPr="00B6676F">
        <w:t xml:space="preserve">    []  (15)(i) 52.219-7, Notice of Partial Small Business Set-Aside (June 2003) (15 U.S.C. 644).</w:t>
      </w:r>
    </w:p>
    <w:p w14:paraId="5B3964A4" w14:textId="77777777" w:rsidR="001F725B" w:rsidRPr="00B6676F" w:rsidRDefault="00DD47D1" w:rsidP="00B6676F">
      <w:r w:rsidRPr="00B6676F">
        <w:t xml:space="preserve">    []  (ii) Alternate I (Oct 1995) of 52.219-7.</w:t>
      </w:r>
    </w:p>
    <w:p w14:paraId="5B3964A5" w14:textId="77777777" w:rsidR="001F725B" w:rsidRPr="00B6676F" w:rsidRDefault="00DD47D1" w:rsidP="00B6676F">
      <w:r w:rsidRPr="00B6676F">
        <w:t xml:space="preserve">    []  (iii) Alternate II (Mar 2004) of 52.219-7.</w:t>
      </w:r>
    </w:p>
    <w:p w14:paraId="5B3964A6" w14:textId="77777777" w:rsidR="00944583" w:rsidRPr="00B6676F" w:rsidRDefault="00DD47D1" w:rsidP="00B6676F">
      <w:r w:rsidRPr="00B6676F">
        <w:t xml:space="preserve">    []  (16) 52.219-8, Utilization of Small Business Concerns (NOV 2016) (15 U.S.C. 637(d)(2) and (3)).</w:t>
      </w:r>
    </w:p>
    <w:p w14:paraId="5B3964A7" w14:textId="77777777" w:rsidR="00944583" w:rsidRPr="00B6676F" w:rsidRDefault="00DD47D1" w:rsidP="00E43F88">
      <w:r w:rsidRPr="00B6676F">
        <w:t xml:space="preserve">    []  (17)(i) </w:t>
      </w:r>
      <w:r>
        <w:t>52.219-9, Small Business Subcontracting Plan (JAN 2017) (15 U.S.C. 637(d)(4)).</w:t>
      </w:r>
    </w:p>
    <w:p w14:paraId="5B3964A8" w14:textId="77777777" w:rsidR="00944583" w:rsidRPr="00B6676F" w:rsidRDefault="00DD47D1" w:rsidP="00B6676F">
      <w:r w:rsidRPr="00B6676F">
        <w:t xml:space="preserve">    []  (ii) Alternate I (NOV 2016) of 52.219-9.</w:t>
      </w:r>
    </w:p>
    <w:p w14:paraId="5B3964A9" w14:textId="77777777" w:rsidR="00944583" w:rsidRPr="00B6676F" w:rsidRDefault="00DD47D1" w:rsidP="00B6676F">
      <w:r w:rsidRPr="00B6676F">
        <w:t xml:space="preserve">    []  (iii) Alternate II (NOV 2016) of 52.219-9.</w:t>
      </w:r>
    </w:p>
    <w:p w14:paraId="5B3964AA" w14:textId="77777777" w:rsidR="00944583" w:rsidRPr="00B6676F" w:rsidRDefault="00DD47D1" w:rsidP="00B6676F">
      <w:r w:rsidRPr="00B6676F">
        <w:t xml:space="preserve">    []  (iv) Alternate III (NOV 2016) of 52.219-9.</w:t>
      </w:r>
    </w:p>
    <w:p w14:paraId="5B3964AB" w14:textId="77777777" w:rsidR="00944583" w:rsidRPr="00B6676F" w:rsidRDefault="00DD47D1" w:rsidP="00B6676F">
      <w:r w:rsidRPr="00B6676F">
        <w:t xml:space="preserve">    []  (v) Alternate IV (NOV 2016) of 52.219-9.</w:t>
      </w:r>
    </w:p>
    <w:p w14:paraId="5B3964AC" w14:textId="77777777" w:rsidR="001F725B" w:rsidRPr="00B6676F" w:rsidRDefault="00DD47D1" w:rsidP="00B6676F">
      <w:r w:rsidRPr="00B6676F">
        <w:t xml:space="preserve">    []  (18) 52.219-13, Notice of Set-Aside of Orders (NOV 2011) (15 U.S.C. 644(r)).</w:t>
      </w:r>
    </w:p>
    <w:p w14:paraId="5B3964AD" w14:textId="77777777" w:rsidR="001F725B" w:rsidRPr="00B6676F" w:rsidRDefault="00DD47D1" w:rsidP="00D246CA">
      <w:r w:rsidRPr="00B6676F">
        <w:t xml:space="preserve">    []  (19) </w:t>
      </w:r>
      <w:r>
        <w:t>52.219-14, Limitations on Subcontracting (JAN 2017) (15 U.S.C. 637(a)(14)).</w:t>
      </w:r>
    </w:p>
    <w:p w14:paraId="5B3964AE" w14:textId="77777777" w:rsidR="001F725B" w:rsidRPr="00B6676F" w:rsidRDefault="00DD47D1" w:rsidP="00B6676F">
      <w:r w:rsidRPr="00B6676F">
        <w:t xml:space="preserve">    []  (20) 52.219-16, Liquidated Damages—Subcontracting Plan (Jan 1999) (15 U.S.C. 637(d)(4)(F)(i)).</w:t>
      </w:r>
    </w:p>
    <w:p w14:paraId="5B3964AF" w14:textId="77777777" w:rsidR="001F725B" w:rsidRPr="00B6676F" w:rsidRDefault="00DD47D1" w:rsidP="00B6676F">
      <w:r w:rsidRPr="00B6676F">
        <w:t xml:space="preserve">    [</w:t>
      </w:r>
      <w:r>
        <w:t>x</w:t>
      </w:r>
      <w:r w:rsidRPr="00B6676F">
        <w:t>]  (21) 52.219-27, Notice of Service-Disabled Veteran-Owned Small Business Set-Aside (NOV 2011) (15 U.S.C. 657f).</w:t>
      </w:r>
    </w:p>
    <w:p w14:paraId="5B3964B0" w14:textId="77777777" w:rsidR="001F725B" w:rsidRPr="00B6676F" w:rsidRDefault="00DD47D1" w:rsidP="00B6676F">
      <w:r w:rsidRPr="00B6676F">
        <w:t xml:space="preserve">    [</w:t>
      </w:r>
      <w:r>
        <w:t>X</w:t>
      </w:r>
      <w:r w:rsidRPr="00B6676F">
        <w:t>]  (22) 52.219-28, Post Award Small Business Program Rerepresentation (Jul 2013) (15 U.S.C 632(a)(2)).</w:t>
      </w:r>
    </w:p>
    <w:p w14:paraId="5B3964B1" w14:textId="77777777" w:rsidR="001F725B" w:rsidRPr="00B6676F" w:rsidRDefault="00DD47D1" w:rsidP="00B6676F">
      <w:r w:rsidRPr="00B6676F">
        <w:lastRenderedPageBreak/>
        <w:t xml:space="preserve">    []  (23) 52.219-29, Notice of Set-Aside for, or Sole Source Award to, Economically Disadvantaged Women-Owned Small Business Concerns (DEC 2015) (15 U.S.C. 637(m)).</w:t>
      </w:r>
    </w:p>
    <w:p w14:paraId="5B3964B2" w14:textId="77777777" w:rsidR="001F725B" w:rsidRPr="00B6676F" w:rsidRDefault="00DD47D1" w:rsidP="00B6676F">
      <w:r w:rsidRPr="00B6676F">
        <w:t xml:space="preserve">    []  (24) 52.219-30, Notice of Set-Aside for, or Sole Source Award to, Women-Owned Small Business Concerns Eligible Under the Women-Owned Small Business Program (DEC 2015) (15 U.S.C. 637(m)).</w:t>
      </w:r>
    </w:p>
    <w:p w14:paraId="5B3964B3" w14:textId="77777777" w:rsidR="001F725B" w:rsidRPr="00B6676F" w:rsidRDefault="00DD47D1" w:rsidP="00B6676F">
      <w:r w:rsidRPr="00B6676F">
        <w:t xml:space="preserve">    [</w:t>
      </w:r>
      <w:r>
        <w:t>X</w:t>
      </w:r>
      <w:r w:rsidRPr="00B6676F">
        <w:t>]  (25) 52.222-3, Convict Labor (June 2003) (E.O. 11755).</w:t>
      </w:r>
    </w:p>
    <w:p w14:paraId="5B3964B4" w14:textId="77777777" w:rsidR="001F725B" w:rsidRPr="00B6676F" w:rsidRDefault="00DD47D1" w:rsidP="00B6676F">
      <w:r w:rsidRPr="00B6676F">
        <w:t xml:space="preserve">    []  (26) 52.222–19, Child Labor—Cooperation with Authorities and Remedies (OCT 2016) (E.O. 13126).</w:t>
      </w:r>
    </w:p>
    <w:p w14:paraId="5B3964B5" w14:textId="77777777" w:rsidR="001F725B" w:rsidRPr="00B6676F" w:rsidRDefault="00DD47D1" w:rsidP="00B6676F">
      <w:r w:rsidRPr="00B6676F">
        <w:t xml:space="preserve">    [</w:t>
      </w:r>
      <w:r>
        <w:t>X</w:t>
      </w:r>
      <w:r w:rsidRPr="00B6676F">
        <w:t>]  (27) 52.222-21, Prohibition of Segregated Facilities (APR 2015).</w:t>
      </w:r>
    </w:p>
    <w:p w14:paraId="5B3964B6" w14:textId="77777777" w:rsidR="001F725B" w:rsidRPr="00B6676F" w:rsidRDefault="00DD47D1" w:rsidP="00B6676F">
      <w:r w:rsidRPr="00B6676F">
        <w:t xml:space="preserve">    [</w:t>
      </w:r>
      <w:r>
        <w:t>X</w:t>
      </w:r>
      <w:r w:rsidRPr="00B6676F">
        <w:t>]  (28) 52.222–26, Equal Opportunity (SEP 2016) (E.O. 11246).</w:t>
      </w:r>
    </w:p>
    <w:p w14:paraId="5B3964B7" w14:textId="77777777" w:rsidR="001F725B" w:rsidRPr="00B6676F" w:rsidRDefault="00DD47D1" w:rsidP="00B6676F">
      <w:r w:rsidRPr="00B6676F">
        <w:t xml:space="preserve">    []  (29) 52.222-35, Equal Opportunity for Veterans (OCT 2015) (38 U.S.C. 4212).</w:t>
      </w:r>
    </w:p>
    <w:p w14:paraId="5B3964B8" w14:textId="77777777" w:rsidR="001F725B" w:rsidRPr="00B6676F" w:rsidRDefault="00DD47D1" w:rsidP="00B6676F">
      <w:r w:rsidRPr="00B6676F">
        <w:t xml:space="preserve">    [</w:t>
      </w:r>
      <w:r>
        <w:t>X</w:t>
      </w:r>
      <w:r w:rsidRPr="00B6676F">
        <w:t>]  (30) 52.222-36, Equal Opportunity for Workers with Disabilities (JUL 2014) (29 U.S.C. 793).</w:t>
      </w:r>
    </w:p>
    <w:p w14:paraId="5B3964B9" w14:textId="77777777" w:rsidR="001F725B" w:rsidRPr="00B6676F" w:rsidRDefault="00DD47D1" w:rsidP="00B6676F">
      <w:r w:rsidRPr="00B6676F">
        <w:t xml:space="preserve">    []  (31) 52.222-37, Employment Reports on Veterans (FEB 2016) (38 U.S.C. 4212).</w:t>
      </w:r>
    </w:p>
    <w:p w14:paraId="5B3964BA" w14:textId="77777777" w:rsidR="001F725B" w:rsidRPr="00B6676F" w:rsidRDefault="00DD47D1" w:rsidP="00B6676F">
      <w:r w:rsidRPr="00B6676F">
        <w:t xml:space="preserve">    []  (32) 52.222-40, Notification of Employee Rights Under the National Labor Relations Act (DEC 2010) (E.O. 13496).</w:t>
      </w:r>
    </w:p>
    <w:p w14:paraId="5B3964BB" w14:textId="77777777" w:rsidR="00E53B4E" w:rsidRPr="00B6676F" w:rsidRDefault="00DD47D1"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5B3964BC" w14:textId="77777777" w:rsidR="00E53B4E" w:rsidRPr="00B6676F" w:rsidRDefault="00DD47D1" w:rsidP="00B6676F">
      <w:pPr>
        <w:rPr>
          <w:rFonts w:cs="Microsoft Sans Serif"/>
        </w:rPr>
      </w:pPr>
      <w:r w:rsidRPr="00B6676F">
        <w:rPr>
          <w:rFonts w:cs="Microsoft Sans Serif"/>
        </w:rPr>
        <w:t xml:space="preserve">    []  (ii) Alternate I (MAR 2015) of 52.222-50 (22 U.S.C. chapter 78 and E.O. 13627).</w:t>
      </w:r>
    </w:p>
    <w:p w14:paraId="5B3964BD" w14:textId="77777777" w:rsidR="001F725B" w:rsidRPr="00B6676F" w:rsidRDefault="00DD47D1" w:rsidP="00B6676F">
      <w:r w:rsidRPr="00B6676F">
        <w:t xml:space="preserve">    []  (34) 52.222-54, Employment Eligibility Verification (OCT 2015). (E. O. 12989). (Not applicable to the acquisition of commercially available off-the-shelf items or certain other types of commercial items as prescribed in 22.1803.)</w:t>
      </w:r>
    </w:p>
    <w:p w14:paraId="5B3964BE" w14:textId="77777777" w:rsidR="001F725B" w:rsidRDefault="00DD47D1" w:rsidP="00B6676F">
      <w:r w:rsidRPr="00B6676F">
        <w:t xml:space="preserve">    []  (3</w:t>
      </w:r>
      <w:r>
        <w:t>5</w:t>
      </w:r>
      <w:r w:rsidRPr="00B6676F">
        <w:t>)(i) 52.223-9, Estimate of Percentage of Recovered Material Content for EPA-Designated Items (May 2008) (42 U.S.C.6962(c)(3)(A)(ii)). (Not applicable to the acquisition of commercially available off-the-shelf items.)</w:t>
      </w:r>
    </w:p>
    <w:p w14:paraId="5B3964BF" w14:textId="77777777" w:rsidR="00A16253" w:rsidRPr="00B6676F" w:rsidRDefault="00DD47D1" w:rsidP="00B6676F">
      <w:r>
        <w:t xml:space="preserve">    []  (ii) Alternate I (MAY 2008) of 52.223-9 (42 U.S.C. 6962(i)(2)(C)). (Not applicable to the acquisition of commercially available off-the-shelf items.)</w:t>
      </w:r>
    </w:p>
    <w:p w14:paraId="5B3964C0" w14:textId="77777777" w:rsidR="00A267D2" w:rsidRPr="00B6676F" w:rsidRDefault="00DD47D1" w:rsidP="00B6676F">
      <w:r w:rsidRPr="00B6676F">
        <w:t xml:space="preserve">    []  (3</w:t>
      </w:r>
      <w:r>
        <w:t>6</w:t>
      </w:r>
      <w:r w:rsidRPr="00B6676F">
        <w:t>) 52.223-11, Ozone-Depleting Substances and High Global Warming Potential Hydrofluorocarbons (JUN 2016) (E.O. 13693).</w:t>
      </w:r>
    </w:p>
    <w:p w14:paraId="5B3964C1" w14:textId="77777777" w:rsidR="00A267D2" w:rsidRPr="00B6676F" w:rsidRDefault="00DD47D1" w:rsidP="00B6676F">
      <w:r w:rsidRPr="00B6676F">
        <w:t xml:space="preserve">    []  </w:t>
      </w:r>
      <w:r>
        <w:t>(37</w:t>
      </w:r>
      <w:r w:rsidRPr="00B6676F">
        <w:t>) 52.223-12, Maintenance, Service, Repair, or Disposal of Refrigeration Equipment and Air Conditioners (JUN 2016) (E.O. 13693).</w:t>
      </w:r>
    </w:p>
    <w:p w14:paraId="5B3964C2" w14:textId="77777777" w:rsidR="001F725B" w:rsidRPr="00B6676F" w:rsidRDefault="00DD47D1" w:rsidP="00B6676F">
      <w:r w:rsidRPr="00B6676F">
        <w:t xml:space="preserve">    [</w:t>
      </w:r>
      <w:r>
        <w:t>]  (38</w:t>
      </w:r>
      <w:r w:rsidRPr="00B6676F">
        <w:t>)(i) 52.223-13, Acquisition of EPEAT®-Registered Imaging Equipment (JUN 2014) (E.O.s 13423 and 13514).</w:t>
      </w:r>
    </w:p>
    <w:p w14:paraId="5B3964C3" w14:textId="77777777" w:rsidR="001F725B" w:rsidRPr="00B6676F" w:rsidRDefault="00DD47D1" w:rsidP="00B6676F">
      <w:r w:rsidRPr="00B6676F">
        <w:t xml:space="preserve">    []  (ii) Alternate I (OCT 2015) of 52.223-13.</w:t>
      </w:r>
    </w:p>
    <w:p w14:paraId="5B3964C4" w14:textId="77777777" w:rsidR="001F725B" w:rsidRPr="00B6676F" w:rsidRDefault="00DD47D1" w:rsidP="00B6676F">
      <w:r w:rsidRPr="00B6676F">
        <w:t xml:space="preserve">    [</w:t>
      </w:r>
      <w:r>
        <w:t>]  (39</w:t>
      </w:r>
      <w:r w:rsidRPr="00B6676F">
        <w:t>)(i) 52.223-14, Acquisition of EPEAT®-Registered Televisions (JUN 2014) (E.O.s 13423 and 13514).</w:t>
      </w:r>
    </w:p>
    <w:p w14:paraId="5B3964C5" w14:textId="77777777" w:rsidR="001F725B" w:rsidRPr="00B6676F" w:rsidRDefault="00DD47D1" w:rsidP="00B6676F">
      <w:r w:rsidRPr="00B6676F">
        <w:lastRenderedPageBreak/>
        <w:t xml:space="preserve">    []  (ii) Alternate I (JUN 2014) of 52.223-14.</w:t>
      </w:r>
    </w:p>
    <w:p w14:paraId="5B3964C6" w14:textId="77777777" w:rsidR="001F725B" w:rsidRPr="00B6676F" w:rsidRDefault="00DD47D1" w:rsidP="00B6676F">
      <w:r w:rsidRPr="00B6676F">
        <w:t xml:space="preserve">    []  (4</w:t>
      </w:r>
      <w:r>
        <w:t>0</w:t>
      </w:r>
      <w:r w:rsidRPr="00B6676F">
        <w:t>) 52.223-15, Energy Efficiency in Energy-Consuming Products (DEC 2007)(42 U.S.C. 8259b).</w:t>
      </w:r>
    </w:p>
    <w:p w14:paraId="5B3964C7" w14:textId="77777777" w:rsidR="001F725B" w:rsidRPr="00B6676F" w:rsidRDefault="00DD47D1" w:rsidP="00B6676F">
      <w:r w:rsidRPr="00B6676F">
        <w:t xml:space="preserve">    [</w:t>
      </w:r>
      <w:r>
        <w:t>]  (41</w:t>
      </w:r>
      <w:r w:rsidRPr="00B6676F">
        <w:t>)(i) 52.223-16, Acquisition of EPEAT®-Registered Personal Computer Products (OCT 2015) (E.O.s 13423 and 13514).</w:t>
      </w:r>
    </w:p>
    <w:p w14:paraId="5B3964C8" w14:textId="77777777" w:rsidR="001F725B" w:rsidRPr="00B6676F" w:rsidRDefault="00DD47D1" w:rsidP="00B6676F">
      <w:r w:rsidRPr="00B6676F">
        <w:t xml:space="preserve">    []  (ii) Alternate I (JUN 2014) of 52.223-16.</w:t>
      </w:r>
    </w:p>
    <w:p w14:paraId="5B3964C9" w14:textId="77777777" w:rsidR="001F725B" w:rsidRPr="00B6676F" w:rsidRDefault="00DD47D1" w:rsidP="00B6676F">
      <w:r w:rsidRPr="00B6676F">
        <w:t xml:space="preserve">    [</w:t>
      </w:r>
      <w:r>
        <w:t>X</w:t>
      </w:r>
      <w:r w:rsidRPr="00B6676F">
        <w:t>]  (4</w:t>
      </w:r>
      <w:r>
        <w:t>2</w:t>
      </w:r>
      <w:r w:rsidRPr="00B6676F">
        <w:t>) 52.223-18, Encouraging Contractor Policies to Ban Text Messaging While Driving (AUG 2011)</w:t>
      </w:r>
    </w:p>
    <w:p w14:paraId="5B3964CA" w14:textId="77777777" w:rsidR="0082016B" w:rsidRPr="00B6676F" w:rsidRDefault="00DD47D1" w:rsidP="00B6676F">
      <w:r w:rsidRPr="00B6676F">
        <w:t xml:space="preserve">    []  (4</w:t>
      </w:r>
      <w:r>
        <w:t>3</w:t>
      </w:r>
      <w:r w:rsidRPr="00B6676F">
        <w:t>) 52.223-20, Aerosols (JUN 2016) (E.O. 13693).</w:t>
      </w:r>
    </w:p>
    <w:p w14:paraId="5B3964CB" w14:textId="77777777" w:rsidR="0082016B" w:rsidRDefault="00DD47D1" w:rsidP="00B6676F">
      <w:r w:rsidRPr="00B6676F">
        <w:t xml:space="preserve">    [</w:t>
      </w:r>
      <w:r>
        <w:t>]  (44</w:t>
      </w:r>
      <w:r w:rsidRPr="00B6676F">
        <w:t>) 52.223-21, Foams (JUN 2016) (E.O. 13693).</w:t>
      </w:r>
    </w:p>
    <w:p w14:paraId="5B3964CC" w14:textId="77777777" w:rsidR="00F40DAA" w:rsidRDefault="00DD47D1" w:rsidP="00F40DAA">
      <w:r>
        <w:t xml:space="preserve">    []  (45) (i) 52.224-3, Privacy Training (JAN 2017) (5 U.S.C. 552a).</w:t>
      </w:r>
    </w:p>
    <w:p w14:paraId="5B3964CD" w14:textId="77777777" w:rsidR="00F40DAA" w:rsidRPr="00B6676F" w:rsidRDefault="00DD47D1" w:rsidP="00F40DAA">
      <w:r>
        <w:t xml:space="preserve">    []  (ii) Alternate I (JAN 2017) of 52.224-3.</w:t>
      </w:r>
    </w:p>
    <w:p w14:paraId="5B3964CE" w14:textId="77777777" w:rsidR="001F725B" w:rsidRPr="00B6676F" w:rsidRDefault="00DD47D1" w:rsidP="00B6676F">
      <w:r w:rsidRPr="00B6676F">
        <w:t xml:space="preserve">    [</w:t>
      </w:r>
      <w:r>
        <w:t>]  (46</w:t>
      </w:r>
      <w:r w:rsidRPr="00B6676F">
        <w:t>) 52.225-1, Buy American—Supplies (MAY 2014) (41 U.S.C. chapter 83).</w:t>
      </w:r>
    </w:p>
    <w:p w14:paraId="5B3964CF" w14:textId="77777777" w:rsidR="001F725B" w:rsidRPr="00B6676F" w:rsidRDefault="00DD47D1" w:rsidP="00B6676F">
      <w:r w:rsidRPr="00B6676F">
        <w:t xml:space="preserve">    []  (4</w:t>
      </w:r>
      <w:r>
        <w:t>7</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5B3964D0" w14:textId="77777777" w:rsidR="001F725B" w:rsidRPr="00B6676F" w:rsidRDefault="00DD47D1" w:rsidP="00B6676F">
      <w:r w:rsidRPr="00B6676F">
        <w:t xml:space="preserve">    []  (ii) Alternate I (MAY 2014) of 52.225-3.</w:t>
      </w:r>
    </w:p>
    <w:p w14:paraId="5B3964D1" w14:textId="77777777" w:rsidR="001F725B" w:rsidRPr="00B6676F" w:rsidRDefault="00DD47D1" w:rsidP="00B6676F">
      <w:r w:rsidRPr="00B6676F">
        <w:t xml:space="preserve">    []  (iii) Alternate II (MAY 2014) of 52.225-3.</w:t>
      </w:r>
    </w:p>
    <w:p w14:paraId="5B3964D2" w14:textId="77777777" w:rsidR="001F725B" w:rsidRPr="00B6676F" w:rsidRDefault="00DD47D1" w:rsidP="00B6676F">
      <w:r w:rsidRPr="00B6676F">
        <w:t xml:space="preserve">    [</w:t>
      </w:r>
      <w:r>
        <w:t>X</w:t>
      </w:r>
      <w:r w:rsidRPr="00B6676F">
        <w:t>]  (iv) Alternate III (MAY 2014) of 52.225-3.</w:t>
      </w:r>
    </w:p>
    <w:p w14:paraId="5B3964D3" w14:textId="77777777" w:rsidR="001F725B" w:rsidRPr="00B6676F" w:rsidRDefault="00DD47D1" w:rsidP="00B6676F">
      <w:r w:rsidRPr="00B6676F">
        <w:t xml:space="preserve">    [</w:t>
      </w:r>
      <w:r>
        <w:t>]  (48</w:t>
      </w:r>
      <w:r w:rsidRPr="00B6676F">
        <w:t>) 52.225–5, Trade Agreements (OCT 2016) (19 U.S.C. 2501, et seq., 19 U.S.C. 3301 note).</w:t>
      </w:r>
    </w:p>
    <w:p w14:paraId="5B3964D4" w14:textId="77777777" w:rsidR="001F725B" w:rsidRPr="00B6676F" w:rsidRDefault="00DD47D1" w:rsidP="00B6676F">
      <w:r w:rsidRPr="00B6676F">
        <w:t xml:space="preserve">    [</w:t>
      </w:r>
      <w:r>
        <w:t>X</w:t>
      </w:r>
      <w:r w:rsidRPr="00B6676F">
        <w:t xml:space="preserve">]  </w:t>
      </w:r>
      <w:r>
        <w:t>(49</w:t>
      </w:r>
      <w:r w:rsidRPr="00B6676F">
        <w:t>) 52.225-13, Restrictions on Certain Foreign Purchases (JUN 2008) (E.O.'s, proclamations, and statutes administered by the Office of Foreign Assets Control of the Department of the Treasury).</w:t>
      </w:r>
    </w:p>
    <w:p w14:paraId="5B3964D5" w14:textId="77777777" w:rsidR="001F725B" w:rsidRPr="00B6676F" w:rsidRDefault="00DD47D1" w:rsidP="00B6676F">
      <w:r w:rsidRPr="00B6676F">
        <w:t xml:space="preserve">    [] </w:t>
      </w:r>
      <w:r>
        <w:t xml:space="preserve"> (50</w:t>
      </w:r>
      <w:r w:rsidRPr="00B6676F">
        <w:t>) 52.225–26, Contractors Performing Private Security Functions Outside the United States (OCT 2016) (Section 862, as amended, of the National Defense Authorization Act for Fiscal Year 2008; 10 U.S.C. 2302 Note).</w:t>
      </w:r>
    </w:p>
    <w:p w14:paraId="5B3964D6" w14:textId="77777777" w:rsidR="001F725B" w:rsidRPr="00B6676F" w:rsidRDefault="00DD47D1" w:rsidP="00B6676F">
      <w:r w:rsidRPr="00B6676F">
        <w:t xml:space="preserve">    [</w:t>
      </w:r>
      <w:r>
        <w:t>]  (51</w:t>
      </w:r>
      <w:r w:rsidRPr="00B6676F">
        <w:t>) 52.226-4, Notice of Disaster or Emergency Area Set-Aside (Nov 2007) (42 U.S.C. 5150).</w:t>
      </w:r>
    </w:p>
    <w:p w14:paraId="5B3964D7" w14:textId="77777777" w:rsidR="001F725B" w:rsidRPr="00B6676F" w:rsidRDefault="00DD47D1" w:rsidP="00B6676F">
      <w:r w:rsidRPr="00B6676F">
        <w:t xml:space="preserve">    [</w:t>
      </w:r>
      <w:r>
        <w:t>]  (52</w:t>
      </w:r>
      <w:r w:rsidRPr="00B6676F">
        <w:t>) 52.226-5, Restrictions on Subcontracting Outside Disaster or Emergency Area (Nov 2007) (42 U.S.C. 5150).</w:t>
      </w:r>
    </w:p>
    <w:p w14:paraId="5B3964D8" w14:textId="77777777" w:rsidR="001F725B" w:rsidRPr="00B6676F" w:rsidRDefault="00DD47D1" w:rsidP="00B6676F">
      <w:r w:rsidRPr="00B6676F">
        <w:t xml:space="preserve">    [</w:t>
      </w:r>
      <w:r>
        <w:t>]  (53</w:t>
      </w:r>
      <w:r w:rsidRPr="00B6676F">
        <w:t>) 52.232-29, Terms for Financing of Purchases of Commercial Items (Feb 2002) (41 U.S.C. 4505, 10 U.S.C. 2307(f)).</w:t>
      </w:r>
    </w:p>
    <w:p w14:paraId="5B3964D9" w14:textId="77777777" w:rsidR="001F725B" w:rsidRPr="00B6676F" w:rsidRDefault="00DD47D1" w:rsidP="00BD5D68">
      <w:r w:rsidRPr="00B6676F">
        <w:t xml:space="preserve">    [</w:t>
      </w:r>
      <w:r>
        <w:t>]  (54</w:t>
      </w:r>
      <w:r w:rsidRPr="00B6676F">
        <w:t xml:space="preserve">) </w:t>
      </w:r>
      <w:r>
        <w:t>52.232-30, Installment Payments for Commercial Items (JAN 2017) (41 U.S.C. 4505, 10 U.S.C. 2307(f)).</w:t>
      </w:r>
    </w:p>
    <w:p w14:paraId="5B3964DA" w14:textId="77777777" w:rsidR="001F725B" w:rsidRPr="00B6676F" w:rsidRDefault="00DD47D1" w:rsidP="00B6676F">
      <w:r w:rsidRPr="00B6676F">
        <w:lastRenderedPageBreak/>
        <w:t xml:space="preserve">    [</w:t>
      </w:r>
      <w:r>
        <w:t>]  (55</w:t>
      </w:r>
      <w:r w:rsidRPr="00B6676F">
        <w:t>) 52.232-33, Payment by Electronic Funds Transfer—System for Award Management (Jul 2013) (31 U.S.C. 3332).</w:t>
      </w:r>
    </w:p>
    <w:p w14:paraId="5B3964DB" w14:textId="77777777" w:rsidR="001F725B" w:rsidRPr="00B6676F" w:rsidRDefault="00DD47D1" w:rsidP="00B6676F">
      <w:r w:rsidRPr="00B6676F">
        <w:t xml:space="preserve">    []  (5</w:t>
      </w:r>
      <w:r>
        <w:t>6</w:t>
      </w:r>
      <w:r w:rsidRPr="00B6676F">
        <w:t>) 52.232-34, Payment by Electronic Funds Transfer—Other than System for Award Management (Jul 2013) (31 U.S.C. 3332).</w:t>
      </w:r>
    </w:p>
    <w:p w14:paraId="5B3964DC" w14:textId="77777777" w:rsidR="001F725B" w:rsidRDefault="00DD47D1" w:rsidP="00B6676F">
      <w:r w:rsidRPr="00B6676F">
        <w:t xml:space="preserve">    [] </w:t>
      </w:r>
      <w:r>
        <w:t xml:space="preserve"> (57</w:t>
      </w:r>
      <w:r w:rsidRPr="00B6676F">
        <w:t>) 52.232-36, Payment by Third Party (MAY 2014) (31 U.S.C. 3332).</w:t>
      </w:r>
    </w:p>
    <w:p w14:paraId="5B3964DD" w14:textId="77777777" w:rsidR="001F725B" w:rsidRDefault="00DD47D1" w:rsidP="00B6676F">
      <w:r w:rsidRPr="00B6676F">
        <w:t xml:space="preserve">    [</w:t>
      </w:r>
      <w:r>
        <w:t>]  (58</w:t>
      </w:r>
      <w:r w:rsidRPr="00B6676F">
        <w:t>) 52.239-1, Privacy or Security Safeguards (Aug 1996) (5 U.S.C. 552a).</w:t>
      </w:r>
    </w:p>
    <w:p w14:paraId="5B3964DE" w14:textId="77777777" w:rsidR="00B57BF8" w:rsidRDefault="00DD47D1" w:rsidP="00B57BF8">
      <w:r>
        <w:t xml:space="preserve">    []  (59) 52.242-5, Payments to Small Business Subcontractors (JAN 2017)(15 U.S.C. 637(d)(12)).</w:t>
      </w:r>
    </w:p>
    <w:p w14:paraId="5B3964DF" w14:textId="77777777" w:rsidR="001F725B" w:rsidRPr="00B6676F" w:rsidRDefault="00DD47D1" w:rsidP="00B6676F">
      <w:r w:rsidRPr="00B6676F">
        <w:t xml:space="preserve">    [</w:t>
      </w:r>
      <w:r>
        <w:t>]  (60</w:t>
      </w:r>
      <w:r w:rsidRPr="00B6676F">
        <w:t>)(i) 52.247-64, Preference for Privately Owned U.S.-Flag Commercial Vessels (Feb 2006) (46 U.S.C. Appx. 1241(b) and 10 U.S.C. 2631).</w:t>
      </w:r>
    </w:p>
    <w:p w14:paraId="5B3964E0" w14:textId="77777777" w:rsidR="001F725B" w:rsidRPr="00B6676F" w:rsidRDefault="00DD47D1" w:rsidP="00B6676F">
      <w:r w:rsidRPr="00B6676F">
        <w:t xml:space="preserve">    []  (ii) Alternate I (Apr 2003) of 52.247-64.</w:t>
      </w:r>
    </w:p>
    <w:p w14:paraId="5B3964E1" w14:textId="77777777" w:rsidR="001F75C1" w:rsidRPr="00B6676F" w:rsidRDefault="00DD47D1"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B3964E2" w14:textId="77777777" w:rsidR="001209BF" w:rsidRPr="00B6676F" w:rsidRDefault="00DD47D1" w:rsidP="00B6676F">
      <w:r w:rsidRPr="00B6676F">
        <w:t xml:space="preserve">    []  (1) 52.222-17, Nondisplacement of Qualified Workers (MAY 2014) (E.O. 13495).</w:t>
      </w:r>
    </w:p>
    <w:p w14:paraId="5B3964E3" w14:textId="77777777" w:rsidR="001F75C1" w:rsidRPr="00B6676F" w:rsidRDefault="00DD47D1" w:rsidP="00B6676F">
      <w:r w:rsidRPr="00B6676F">
        <w:t xml:space="preserve">    [</w:t>
      </w:r>
      <w:r>
        <w:t>X</w:t>
      </w:r>
      <w:r w:rsidRPr="00B6676F">
        <w:t>]  (2) 52.222-41, Service Contract Labor Standards (MAY 2014) (41 U.S.C. chapter 67).</w:t>
      </w:r>
    </w:p>
    <w:p w14:paraId="5B3964E4" w14:textId="77777777" w:rsidR="00AA343C" w:rsidRPr="00B6676F" w:rsidRDefault="00DD47D1" w:rsidP="00B6676F">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30AD" w14:paraId="5B3964E7" w14:textId="77777777" w:rsidTr="008D2FBA">
        <w:trPr>
          <w:jc w:val="center"/>
        </w:trPr>
        <w:tc>
          <w:tcPr>
            <w:tcW w:w="4788" w:type="dxa"/>
            <w:hideMark/>
          </w:tcPr>
          <w:p w14:paraId="5B3964E5" w14:textId="77777777" w:rsidR="00B812E9" w:rsidRPr="00B6676F" w:rsidRDefault="00DD47D1" w:rsidP="00B6676F">
            <w:r>
              <w:t>Employee Class</w:t>
            </w:r>
          </w:p>
        </w:tc>
        <w:tc>
          <w:tcPr>
            <w:tcW w:w="4788" w:type="dxa"/>
            <w:hideMark/>
          </w:tcPr>
          <w:p w14:paraId="5B3964E6" w14:textId="77777777" w:rsidR="00B812E9" w:rsidRPr="00B6676F" w:rsidRDefault="00DD47D1" w:rsidP="00B6676F">
            <w:r>
              <w:t>Monetary Wage-Fringe Benefits</w:t>
            </w:r>
          </w:p>
        </w:tc>
      </w:tr>
      <w:tr w:rsidR="00DD47D1" w:rsidRPr="00DD47D1" w14:paraId="5B3964EA" w14:textId="77777777" w:rsidTr="008D2FBA">
        <w:trPr>
          <w:jc w:val="center"/>
        </w:trPr>
        <w:tc>
          <w:tcPr>
            <w:tcW w:w="4788" w:type="dxa"/>
            <w:hideMark/>
          </w:tcPr>
          <w:p w14:paraId="5B3964E8" w14:textId="77777777" w:rsidR="00AA343C" w:rsidRPr="00DD47D1" w:rsidRDefault="00DD47D1" w:rsidP="00B6676F">
            <w:r w:rsidRPr="00DD47D1">
              <w:t>LABORATORY TECHNICIAN</w:t>
            </w:r>
          </w:p>
        </w:tc>
        <w:tc>
          <w:tcPr>
            <w:tcW w:w="4788" w:type="dxa"/>
            <w:hideMark/>
          </w:tcPr>
          <w:p w14:paraId="5B3964E9" w14:textId="77777777" w:rsidR="00AA343C" w:rsidRPr="00DD47D1" w:rsidRDefault="00DD47D1" w:rsidP="00B6676F">
            <w:r w:rsidRPr="00DD47D1">
              <w:t>GS-9 STEP 2</w:t>
            </w:r>
          </w:p>
        </w:tc>
      </w:tr>
    </w:tbl>
    <w:p w14:paraId="5B3964F7" w14:textId="77777777" w:rsidR="001F75C1" w:rsidRPr="00B6676F" w:rsidRDefault="00DD47D1" w:rsidP="00B6676F">
      <w:r w:rsidRPr="00B6676F">
        <w:t xml:space="preserve">    [</w:t>
      </w:r>
      <w:r>
        <w:t>X</w:t>
      </w:r>
      <w:r w:rsidRPr="00B6676F">
        <w:t>]  (4) 52.222-43, Fair Labor Standards Act and Service Contract Labor Standards—Price Adjustment (Multiple Year and Option Contracts) (MAY 2014) (29 U.S.C. 206 and 41 U.S.C. chapter 67).</w:t>
      </w:r>
    </w:p>
    <w:p w14:paraId="5B3964F8" w14:textId="77777777" w:rsidR="001F75C1" w:rsidRPr="00B6676F" w:rsidRDefault="00DD47D1" w:rsidP="00B6676F">
      <w:r w:rsidRPr="00B6676F">
        <w:t xml:space="preserve">    []  (5) 52.222-44, Fair Labor Standards Act and Service Contract Labor Standards—Price Adjustment (MAY 2014) (29 U.S.C 206 and 41 U.S.C. chapter 67).</w:t>
      </w:r>
    </w:p>
    <w:p w14:paraId="5B3964F9" w14:textId="77777777" w:rsidR="004C15C6" w:rsidRPr="00B6676F" w:rsidRDefault="00DD47D1" w:rsidP="00B6676F">
      <w:r w:rsidRPr="00B6676F">
        <w:t xml:space="preserve">    []  (6) 52.222-51, Exemption from Application of the Service Contract Labor Standards to Contracts for Maintenance, Calibration, or Repair of Certain Equipment—Requirements (MAY 2014) (41 U.S.C. chapter 67).</w:t>
      </w:r>
    </w:p>
    <w:p w14:paraId="5B3964FA" w14:textId="77777777" w:rsidR="001F75C1" w:rsidRPr="00B6676F" w:rsidRDefault="00DD47D1" w:rsidP="00B6676F">
      <w:r w:rsidRPr="00B6676F">
        <w:t xml:space="preserve">    []  (7) 52.222-53, Exemption from Application of the Service Contract Labor Standards to Contracts for Certain Services—Requirements (MAY 2014) (41 U.S.C. chapter 67).</w:t>
      </w:r>
    </w:p>
    <w:p w14:paraId="5B3964FB" w14:textId="77777777" w:rsidR="001209BF" w:rsidRDefault="00DD47D1" w:rsidP="00B6676F">
      <w:r w:rsidRPr="00B6676F">
        <w:t xml:space="preserve">    [</w:t>
      </w:r>
      <w:r>
        <w:t>X</w:t>
      </w:r>
      <w:r w:rsidRPr="00B6676F">
        <w:t>]  (8) 52.222-55, Minimum Wages Under Executive Order 13658 (DEC 2015).</w:t>
      </w:r>
    </w:p>
    <w:p w14:paraId="5B3964FC" w14:textId="77777777" w:rsidR="002A15B7" w:rsidRPr="00B6676F" w:rsidRDefault="00DD47D1" w:rsidP="002A15B7">
      <w:r>
        <w:t xml:space="preserve">    [X]  (9) 52.222-62, Paid Sick Leave Under Executive Order 13706 (JAN 2017) (E.O. 13706).</w:t>
      </w:r>
    </w:p>
    <w:p w14:paraId="5B3964FD" w14:textId="77777777" w:rsidR="001F75C1" w:rsidRPr="00B6676F" w:rsidRDefault="00DD47D1" w:rsidP="00B6676F">
      <w:r w:rsidRPr="00B6676F">
        <w:t xml:space="preserve">    []  (</w:t>
      </w:r>
      <w:r>
        <w:t>10</w:t>
      </w:r>
      <w:r w:rsidRPr="00B6676F">
        <w:t>) 52.226-6, Promoting Excess Food Donation to Nonprofit Organizations (MAY 2014) (42 U.S.C. 1792).</w:t>
      </w:r>
    </w:p>
    <w:p w14:paraId="5B3964FE" w14:textId="77777777" w:rsidR="001F75C1" w:rsidRPr="00B6676F" w:rsidRDefault="00DD47D1" w:rsidP="00B6676F">
      <w:r w:rsidRPr="00B6676F">
        <w:t xml:space="preserve">    []  (</w:t>
      </w:r>
      <w:r>
        <w:t>11</w:t>
      </w:r>
      <w:r w:rsidRPr="00B6676F">
        <w:t>) 52.237-11, Accepting and Dispensing of $1 Coin (SEP 2008) (31 U.S.C. 5112(p)(1)).</w:t>
      </w:r>
    </w:p>
    <w:p w14:paraId="5B3964FF" w14:textId="77777777" w:rsidR="001F75C1" w:rsidRPr="00B6676F" w:rsidRDefault="00DD47D1" w:rsidP="00B6676F">
      <w:r w:rsidRPr="00B6676F">
        <w:lastRenderedPageBreak/>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5B396500" w14:textId="77777777" w:rsidR="001F75C1" w:rsidRPr="00B6676F" w:rsidRDefault="00DD47D1" w:rsidP="00B6676F">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5B396501" w14:textId="77777777" w:rsidR="001F75C1" w:rsidRPr="00B6676F" w:rsidRDefault="00DD47D1" w:rsidP="00B6676F">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5B396502" w14:textId="77777777" w:rsidR="001F75C1" w:rsidRPr="00B6676F" w:rsidRDefault="00DD47D1" w:rsidP="00B6676F">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5B396503" w14:textId="77777777" w:rsidR="001F75C1" w:rsidRPr="00B6676F" w:rsidRDefault="00DD47D1" w:rsidP="00B6676F">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B396504" w14:textId="77777777" w:rsidR="001F75C1" w:rsidRDefault="00DD47D1" w:rsidP="00893ED6">
      <w:r w:rsidRPr="00893ED6">
        <w:t xml:space="preserve">      (i) 52.203-13, Contractor Code of Business Ethics and Conduct (OCT 2015) (41 U.S.C. 3509).</w:t>
      </w:r>
    </w:p>
    <w:p w14:paraId="5B396505" w14:textId="77777777" w:rsidR="000E4F13" w:rsidRPr="00893ED6" w:rsidRDefault="00DD47D1" w:rsidP="000E4F13">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B396506" w14:textId="77777777" w:rsidR="0003740B" w:rsidRPr="00893ED6" w:rsidRDefault="00DD47D1" w:rsidP="00893ED6">
      <w:r w:rsidRPr="00893ED6">
        <w:t xml:space="preserve">      (ii</w:t>
      </w:r>
      <w:r>
        <w:t>i</w:t>
      </w:r>
      <w:r w:rsidRPr="00893ED6">
        <w:t>) 52.219-8, Utilization of Small Business Concerns (NOV 2016) (15 U.S.C. 637(d)(2) and (3)), in all subcontracts that offer further subcontracting opportunities.</w:t>
      </w:r>
    </w:p>
    <w:p w14:paraId="5B396507" w14:textId="77777777" w:rsidR="001F75C1" w:rsidRPr="00893ED6" w:rsidRDefault="00DD47D1" w:rsidP="00893ED6">
      <w:r>
        <w:t xml:space="preserve">      (iv</w:t>
      </w:r>
      <w:r w:rsidRPr="00893ED6">
        <w:t>) 52.222-17, Nondisplacement of Qualified Workers (MAY 2014) (E.O. 13495). Flow down required in accordance with paragraph (l) of FAR clause 52.222-17.</w:t>
      </w:r>
    </w:p>
    <w:p w14:paraId="5B396508" w14:textId="77777777" w:rsidR="009759AE" w:rsidRDefault="00DD47D1" w:rsidP="009759AE">
      <w:r>
        <w:t xml:space="preserve">      (</w:t>
      </w:r>
      <w:r w:rsidRPr="009759AE">
        <w:t>v) 52.222-21, Prohibition of Segregated Facilities (A</w:t>
      </w:r>
      <w:r>
        <w:t>PR</w:t>
      </w:r>
      <w:r w:rsidRPr="009759AE">
        <w:t xml:space="preserve"> 2015).</w:t>
      </w:r>
    </w:p>
    <w:p w14:paraId="5B396509" w14:textId="77777777" w:rsidR="00F837BD" w:rsidRDefault="00DD47D1" w:rsidP="00F837BD">
      <w:r>
        <w:t xml:space="preserve">      (vi) 52.222–26, Equal Opportunity (SEP 2016) (E.O. 11246).</w:t>
      </w:r>
    </w:p>
    <w:p w14:paraId="5B39650A" w14:textId="77777777" w:rsidR="001F75C1" w:rsidRDefault="00DD47D1" w:rsidP="0008364C">
      <w:r>
        <w:t xml:space="preserve">      (vii) 52.222-35, Equal Opportunity for Veterans (OCT 2015) (38 U.S.C. 4212).</w:t>
      </w:r>
    </w:p>
    <w:p w14:paraId="5B39650B" w14:textId="77777777" w:rsidR="001F75C1" w:rsidRDefault="00DD47D1">
      <w:r>
        <w:t xml:space="preserve">      (viii) 52.222-36, Equal Opportunity for Workers with Disabilities (JUL 2014) (29 U.S.C. 793).</w:t>
      </w:r>
    </w:p>
    <w:p w14:paraId="5B39650C" w14:textId="77777777" w:rsidR="00ED4C6F" w:rsidRDefault="00DD47D1" w:rsidP="00CD1FC8">
      <w:r>
        <w:t xml:space="preserve">      (ix) 52.222-37, Employment Reports on Veterans (FEB 2016) (38 U.S.C. 4212).</w:t>
      </w:r>
    </w:p>
    <w:p w14:paraId="5B39650D" w14:textId="77777777" w:rsidR="001F75C1" w:rsidRDefault="00DD47D1">
      <w:r>
        <w:lastRenderedPageBreak/>
        <w:t xml:space="preserve">      (x) 52.222-40, Notification of Employee Rights Under the National Labor Relations Act (DEC 2010) (E.O. 13496). Flow down required in accordance with paragraph (f) of FAR clause 52.222-40.</w:t>
      </w:r>
    </w:p>
    <w:p w14:paraId="5B39650E" w14:textId="77777777" w:rsidR="001F75C1" w:rsidRDefault="00DD47D1" w:rsidP="001A16ED">
      <w:r>
        <w:t xml:space="preserve">      (xi) 52.222-41, Service Contract Labor Standards (MAY 2014) (41 U.S.C. chapter 67).</w:t>
      </w:r>
    </w:p>
    <w:p w14:paraId="5B39650F" w14:textId="77777777" w:rsidR="001F75C1" w:rsidRDefault="00DD47D1">
      <w:r>
        <w:t xml:space="preserve">      (xii)(A) 52.222-50, Combating Trafficking in Persons (MAR 2015) (22 U.S.C. chapter 78 and E.O. 13627).</w:t>
      </w:r>
    </w:p>
    <w:p w14:paraId="5B396510" w14:textId="77777777" w:rsidR="001F75C1" w:rsidRDefault="00DD47D1">
      <w:r>
        <w:t xml:space="preserve">        (B) Alternate I (MAR 2015) of 52.222-50 (22 U.S.C. chapter 78 and E.O. 13627).</w:t>
      </w:r>
    </w:p>
    <w:p w14:paraId="5B396511" w14:textId="77777777" w:rsidR="001F75C1" w:rsidRDefault="00DD47D1" w:rsidP="001A16ED">
      <w:r>
        <w:t xml:space="preserve">      (xiii) 52.222-51, Exemption from Application of the Service Contract Labor Standards to Contracts for Maintenance, Calibration, or Repair of Certain Equipment—Requirements (MAY 2014) (41 U.S.C. chapter 67).</w:t>
      </w:r>
    </w:p>
    <w:p w14:paraId="5B396512" w14:textId="77777777" w:rsidR="001F75C1" w:rsidRDefault="00DD47D1" w:rsidP="001A16ED">
      <w:r>
        <w:t xml:space="preserve">      (xiv) 52.222-53, Exemption from Application of the Service Contract Labor Standards to Contracts for Certain Services—Requirements (MAY 2014) (41 U.S.C. chapter 67).</w:t>
      </w:r>
    </w:p>
    <w:p w14:paraId="5B396513" w14:textId="77777777" w:rsidR="001F75C1" w:rsidRDefault="00DD47D1" w:rsidP="0008364C">
      <w:r>
        <w:t xml:space="preserve">      (xv) 52.222-54, Employment Eligibility Verification (OCT 2015) (E. O. 12989).</w:t>
      </w:r>
    </w:p>
    <w:p w14:paraId="5B396514" w14:textId="77777777" w:rsidR="009759AE" w:rsidRDefault="00DD47D1" w:rsidP="003261DC">
      <w:r>
        <w:t xml:space="preserve">      (xvi) 52.222-55, Minimum Wages Under Executive Order 13658 (DEC 2015).</w:t>
      </w:r>
    </w:p>
    <w:p w14:paraId="5B396515" w14:textId="77777777" w:rsidR="002A15B7" w:rsidRDefault="00DD47D1" w:rsidP="002A15B7">
      <w:r>
        <w:t xml:space="preserve">      (xvii) 52.222-62 Paid Sick Leave Under Executive Order 13706 (JAN 2017) (E.O. 13706).</w:t>
      </w:r>
    </w:p>
    <w:p w14:paraId="5B396516" w14:textId="77777777" w:rsidR="00F40DAA" w:rsidRDefault="00DD47D1" w:rsidP="00F40DAA">
      <w:r>
        <w:t xml:space="preserve">      (xviii)(A) 52.224-3, Privacy Training (JAN 2017) (5 U.S.C. 552a).</w:t>
      </w:r>
    </w:p>
    <w:p w14:paraId="5B396517" w14:textId="77777777" w:rsidR="00F40DAA" w:rsidRPr="00013849" w:rsidRDefault="00DD47D1" w:rsidP="00F40DAA">
      <w:r>
        <w:t xml:space="preserve">        (B) Alternate I (JAN 2017) of 52.224-3.</w:t>
      </w:r>
    </w:p>
    <w:p w14:paraId="5B396518" w14:textId="77777777" w:rsidR="00013849" w:rsidRPr="00013849" w:rsidRDefault="00DD47D1" w:rsidP="00C85980">
      <w:r>
        <w:t xml:space="preserve">      (xix)</w:t>
      </w:r>
      <w:r w:rsidRPr="00013849">
        <w:t xml:space="preserve"> </w:t>
      </w:r>
      <w:r>
        <w:t>52.225–26, Contractors Performing Private Security Functions Outside the United States (OCT 2016) (Section 862, as amended, of the National Defense Authorization Act for Fiscal Year 2008; 10 U.S.C. 2302 Note).</w:t>
      </w:r>
    </w:p>
    <w:p w14:paraId="5B396519" w14:textId="77777777" w:rsidR="001A16ED" w:rsidRDefault="00DD47D1" w:rsidP="001A16ED">
      <w:r>
        <w:t xml:space="preserve">      (xx</w:t>
      </w:r>
      <w:r w:rsidRPr="00013849">
        <w:t xml:space="preserve">) </w:t>
      </w:r>
      <w:r>
        <w:t>52.226-6, Promoting Excess Food Donation to Nonprofit Organizations (MAY 2014) (42 U.S.C. 1792). Flow down required in accordance with paragraph (e) of FAR clause 52.226-6.</w:t>
      </w:r>
    </w:p>
    <w:p w14:paraId="5B39651A" w14:textId="77777777" w:rsidR="001F75C1" w:rsidRDefault="00DD47D1" w:rsidP="001A16ED">
      <w:r>
        <w:t xml:space="preserve">      (xxi) 52.247-64, Preference for Privately Owned U.S.-Flag Commercial Vessels (Feb 2006) (46 U.S.C. Appx. 1241(b) and 10 U.S.C. 2631). Flow down required in accordance with paragraph (d) of FAR clause 52.247-64.</w:t>
      </w:r>
    </w:p>
    <w:p w14:paraId="5B39651B" w14:textId="77777777" w:rsidR="001F75C1" w:rsidRDefault="00DD47D1">
      <w:r>
        <w:t xml:space="preserve">    (2) While not required, the Contractor may include in its subcontracts for commercial items a minimal number of additional clauses necessary to satisfy its contractual obligations.</w:t>
      </w:r>
    </w:p>
    <w:p w14:paraId="5B39651C" w14:textId="77777777" w:rsidR="001F75C1" w:rsidRDefault="00DD47D1" w:rsidP="00E94699">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130AD" w14:paraId="5B396520" w14:textId="77777777">
        <w:tc>
          <w:tcPr>
            <w:tcW w:w="1440" w:type="dxa"/>
          </w:tcPr>
          <w:p w14:paraId="5B39651D" w14:textId="77777777" w:rsidR="00D130AD" w:rsidRDefault="00DD47D1">
            <w:pPr>
              <w:pStyle w:val="ByReference"/>
            </w:pPr>
            <w:r>
              <w:rPr>
                <w:b/>
                <w:u w:val="single"/>
              </w:rPr>
              <w:t>FAR Number</w:t>
            </w:r>
          </w:p>
        </w:tc>
        <w:tc>
          <w:tcPr>
            <w:tcW w:w="6192" w:type="dxa"/>
          </w:tcPr>
          <w:p w14:paraId="5B39651E" w14:textId="77777777" w:rsidR="00D130AD" w:rsidRDefault="00DD47D1">
            <w:pPr>
              <w:pStyle w:val="ByReference"/>
            </w:pPr>
            <w:r>
              <w:rPr>
                <w:b/>
                <w:u w:val="single"/>
              </w:rPr>
              <w:t>Title</w:t>
            </w:r>
          </w:p>
        </w:tc>
        <w:tc>
          <w:tcPr>
            <w:tcW w:w="1440" w:type="dxa"/>
          </w:tcPr>
          <w:p w14:paraId="5B39651F" w14:textId="77777777" w:rsidR="00D130AD" w:rsidRDefault="00DD47D1">
            <w:pPr>
              <w:pStyle w:val="ByReference"/>
            </w:pPr>
            <w:r>
              <w:rPr>
                <w:b/>
                <w:u w:val="single"/>
              </w:rPr>
              <w:t>Date</w:t>
            </w:r>
          </w:p>
        </w:tc>
      </w:tr>
      <w:tr w:rsidR="00D130AD" w14:paraId="5B396524" w14:textId="77777777">
        <w:tc>
          <w:tcPr>
            <w:tcW w:w="1440" w:type="dxa"/>
          </w:tcPr>
          <w:p w14:paraId="5B396521" w14:textId="77777777" w:rsidR="00D130AD" w:rsidRDefault="00DD47D1">
            <w:pPr>
              <w:pStyle w:val="ByReference"/>
            </w:pPr>
            <w:r>
              <w:t>52.204-18</w:t>
            </w:r>
          </w:p>
        </w:tc>
        <w:tc>
          <w:tcPr>
            <w:tcW w:w="6192" w:type="dxa"/>
          </w:tcPr>
          <w:p w14:paraId="5B396522" w14:textId="77777777" w:rsidR="00D130AD" w:rsidRDefault="00DD47D1">
            <w:pPr>
              <w:pStyle w:val="ByReference"/>
            </w:pPr>
            <w:r>
              <w:t>COMMERCIAL AND GOVERNMENT ENTITY CODE MAINTENANCE</w:t>
            </w:r>
          </w:p>
        </w:tc>
        <w:tc>
          <w:tcPr>
            <w:tcW w:w="1440" w:type="dxa"/>
          </w:tcPr>
          <w:p w14:paraId="5B396523" w14:textId="77777777" w:rsidR="00D130AD" w:rsidRDefault="00DD47D1">
            <w:pPr>
              <w:pStyle w:val="ByReference"/>
            </w:pPr>
            <w:r>
              <w:t>JUL 2016</w:t>
            </w:r>
          </w:p>
        </w:tc>
      </w:tr>
    </w:tbl>
    <w:p w14:paraId="5B396525" w14:textId="77777777" w:rsidR="00624109" w:rsidRDefault="00DD47D1">
      <w:pPr>
        <w:pStyle w:val="Heading2"/>
      </w:pPr>
      <w:bookmarkStart w:id="16" w:name="_Toc256000011"/>
      <w:r>
        <w:t>C.2  52.217-8 OPTION TO EXTEND SERVICES (NOV 1999)</w:t>
      </w:r>
      <w:bookmarkEnd w:id="16"/>
    </w:p>
    <w:p w14:paraId="5B396526" w14:textId="01D31141" w:rsidR="00624109" w:rsidRDefault="00DD47D1">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w:t>
      </w:r>
      <w:r>
        <w:lastRenderedPageBreak/>
        <w:t>extension of performance hereunder shall not exceed 6 months. The Contracting Officer may exercise the option by written notice to the Contractor within</w:t>
      </w:r>
      <w:bookmarkStart w:id="17" w:name="_GoBack"/>
      <w:bookmarkEnd w:id="17"/>
      <w:r w:rsidR="00814DC8">
        <w:t xml:space="preserve"> 15 calendar days of contract expiration.  The specified rates under this clauses will be those rates in effect under the contract each time an option is exercised under this clause.</w:t>
      </w:r>
      <w:r>
        <w:t>.</w:t>
      </w:r>
    </w:p>
    <w:p w14:paraId="5B396527" w14:textId="77777777" w:rsidR="00624109" w:rsidRDefault="00DD47D1" w:rsidP="00147D0E">
      <w:pPr>
        <w:jc w:val="center"/>
      </w:pPr>
      <w:r>
        <w:t>(End of Clause)</w:t>
      </w:r>
    </w:p>
    <w:p w14:paraId="5B396528" w14:textId="77777777" w:rsidR="00C8518D" w:rsidRDefault="00DD47D1">
      <w:pPr>
        <w:pStyle w:val="Heading2"/>
      </w:pPr>
      <w:bookmarkStart w:id="18" w:name="_Toc256000012"/>
      <w:r>
        <w:t>C.3  52.217-9 OPTION TO EXTEND THE TERM OF THE CONTRACT (MAR 2000)</w:t>
      </w:r>
      <w:bookmarkEnd w:id="18"/>
    </w:p>
    <w:p w14:paraId="5B396529" w14:textId="77777777" w:rsidR="00C8518D" w:rsidRDefault="00DD47D1" w:rsidP="00DF50F6">
      <w:r>
        <w:t xml:space="preserve">  (a) The Government may extend the term of this contract by written notice to the Contractor within 30 calendar days; provided that the Government gives the Contractor a preliminary written notice of its intent to extend at least 60 calendar days days before the contract expires. The preliminary notice does not commit the Government to an extension.</w:t>
      </w:r>
    </w:p>
    <w:p w14:paraId="5B39652A" w14:textId="77777777" w:rsidR="00C8518D" w:rsidRDefault="00DD47D1" w:rsidP="00DF50F6">
      <w:r>
        <w:t xml:space="preserve">  (b) If the Government exercises this option, the extended contract shall be considered to include this option clause.</w:t>
      </w:r>
    </w:p>
    <w:p w14:paraId="5B39652B" w14:textId="77777777" w:rsidR="00C8518D" w:rsidRDefault="00DD47D1" w:rsidP="00DF50F6">
      <w:r>
        <w:t xml:space="preserve">  (c) The total duration of this contract, including the exercise of any options under this clause, shall not exceed Five years.</w:t>
      </w:r>
    </w:p>
    <w:p w14:paraId="5B39652C" w14:textId="77777777" w:rsidR="00C8518D" w:rsidRDefault="00DD47D1" w:rsidP="00DF50F6">
      <w:pPr>
        <w:jc w:val="center"/>
      </w:pPr>
      <w:r>
        <w:t>(End of Clause)</w:t>
      </w:r>
    </w:p>
    <w:p w14:paraId="5B39652D" w14:textId="77777777" w:rsidR="00242474" w:rsidRDefault="00DD47D1">
      <w:pPr>
        <w:pStyle w:val="Heading2"/>
      </w:pPr>
      <w:bookmarkStart w:id="19" w:name="_Toc256000013"/>
      <w:r>
        <w:t>C.4  52.232-18  AVAILABILITY OF FUNDS  (APR 1984)</w:t>
      </w:r>
      <w:bookmarkEnd w:id="19"/>
    </w:p>
    <w:p w14:paraId="5B39652E" w14:textId="77777777" w:rsidR="00242474" w:rsidRDefault="00DD47D1">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5B39652F" w14:textId="77777777" w:rsidR="00242474" w:rsidRDefault="00DD47D1" w:rsidP="00EC7970">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130AD" w14:paraId="5B396533" w14:textId="77777777">
        <w:tc>
          <w:tcPr>
            <w:tcW w:w="1440" w:type="dxa"/>
          </w:tcPr>
          <w:p w14:paraId="5B396530" w14:textId="77777777" w:rsidR="00D130AD" w:rsidRDefault="00DD47D1">
            <w:pPr>
              <w:pStyle w:val="ByReference"/>
            </w:pPr>
            <w:r>
              <w:rPr>
                <w:b/>
                <w:u w:val="single"/>
              </w:rPr>
              <w:t>FAR Number</w:t>
            </w:r>
          </w:p>
        </w:tc>
        <w:tc>
          <w:tcPr>
            <w:tcW w:w="6192" w:type="dxa"/>
          </w:tcPr>
          <w:p w14:paraId="5B396531" w14:textId="77777777" w:rsidR="00D130AD" w:rsidRDefault="00DD47D1">
            <w:pPr>
              <w:pStyle w:val="ByReference"/>
            </w:pPr>
            <w:r>
              <w:rPr>
                <w:b/>
                <w:u w:val="single"/>
              </w:rPr>
              <w:t>Title</w:t>
            </w:r>
          </w:p>
        </w:tc>
        <w:tc>
          <w:tcPr>
            <w:tcW w:w="1440" w:type="dxa"/>
          </w:tcPr>
          <w:p w14:paraId="5B396532" w14:textId="77777777" w:rsidR="00D130AD" w:rsidRDefault="00DD47D1">
            <w:pPr>
              <w:pStyle w:val="ByReference"/>
            </w:pPr>
            <w:r>
              <w:rPr>
                <w:b/>
                <w:u w:val="single"/>
              </w:rPr>
              <w:t>Date</w:t>
            </w:r>
          </w:p>
        </w:tc>
      </w:tr>
      <w:tr w:rsidR="00D130AD" w14:paraId="5B396537" w14:textId="77777777">
        <w:tc>
          <w:tcPr>
            <w:tcW w:w="1440" w:type="dxa"/>
          </w:tcPr>
          <w:p w14:paraId="5B396534" w14:textId="77777777" w:rsidR="00D130AD" w:rsidRDefault="00DD47D1">
            <w:pPr>
              <w:pStyle w:val="ByReference"/>
            </w:pPr>
            <w:r>
              <w:t>52.232-40</w:t>
            </w:r>
          </w:p>
        </w:tc>
        <w:tc>
          <w:tcPr>
            <w:tcW w:w="6192" w:type="dxa"/>
          </w:tcPr>
          <w:p w14:paraId="5B396535" w14:textId="77777777" w:rsidR="00D130AD" w:rsidRDefault="00DD47D1">
            <w:pPr>
              <w:pStyle w:val="ByReference"/>
            </w:pPr>
            <w:r>
              <w:t>PROVIDING ACCELERATED PAYMENTS TO SMALL BUSINESS SUBCONTRACTORS</w:t>
            </w:r>
          </w:p>
        </w:tc>
        <w:tc>
          <w:tcPr>
            <w:tcW w:w="1440" w:type="dxa"/>
          </w:tcPr>
          <w:p w14:paraId="5B396536" w14:textId="77777777" w:rsidR="00D130AD" w:rsidRDefault="00DD47D1">
            <w:pPr>
              <w:pStyle w:val="ByReference"/>
            </w:pPr>
            <w:r>
              <w:t>DEC 2013</w:t>
            </w:r>
          </w:p>
        </w:tc>
      </w:tr>
    </w:tbl>
    <w:p w14:paraId="5B396538" w14:textId="77777777" w:rsidR="00A10113" w:rsidRDefault="00DD47D1">
      <w:pPr>
        <w:pStyle w:val="Heading2"/>
      </w:pPr>
      <w:bookmarkStart w:id="20" w:name="_Toc256000014"/>
      <w:r>
        <w:t>C.5  52.252-1  SOLICITATION PROVISIONS INCORPORATED BY REFERENCE  (FEB 1998)</w:t>
      </w:r>
      <w:bookmarkEnd w:id="20"/>
    </w:p>
    <w:p w14:paraId="5B396539" w14:textId="77777777" w:rsidR="00A10113" w:rsidRDefault="00DD47D1">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B39653A" w14:textId="77777777" w:rsidR="00A10113" w:rsidRDefault="00DD47D1" w:rsidP="004C2BF1">
      <w:pPr>
        <w:pStyle w:val="NoSpacing"/>
        <w:spacing w:before="160"/>
      </w:pPr>
      <w:r>
        <w:t xml:space="preserve">  http://www.acquisition.gov/far/index.html</w:t>
      </w:r>
    </w:p>
    <w:p w14:paraId="5B39653B" w14:textId="77777777" w:rsidR="00A10113" w:rsidRDefault="00DD47D1">
      <w:pPr>
        <w:pStyle w:val="NoSpacing"/>
      </w:pPr>
      <w:r>
        <w:t xml:space="preserve">  http://www.va.gov/oal/library/vaar/</w:t>
      </w:r>
    </w:p>
    <w:p w14:paraId="5B39653C" w14:textId="77777777" w:rsidR="00A10113" w:rsidRDefault="00DD47D1">
      <w:pPr>
        <w:pStyle w:val="NoSpacing"/>
      </w:pPr>
      <w:r>
        <w:t xml:space="preserve">  </w:t>
      </w:r>
    </w:p>
    <w:p w14:paraId="5B39653D" w14:textId="77777777" w:rsidR="00A10113" w:rsidRDefault="00DD47D1" w:rsidP="009C0190">
      <w:pPr>
        <w:jc w:val="center"/>
      </w:pPr>
      <w:r>
        <w:lastRenderedPageBreak/>
        <w:t>(End of Provision)</w:t>
      </w:r>
    </w:p>
    <w:p w14:paraId="5B39653E" w14:textId="77777777" w:rsidR="006843F6" w:rsidRDefault="00DD47D1">
      <w:pPr>
        <w:pStyle w:val="Heading2"/>
      </w:pPr>
      <w:bookmarkStart w:id="21" w:name="_Toc256000015"/>
      <w:r>
        <w:t>C.6  52.237-3  CONTINUITY OF SERVICES  (JAN 1991)</w:t>
      </w:r>
      <w:bookmarkEnd w:id="21"/>
    </w:p>
    <w:p w14:paraId="5B39653F" w14:textId="77777777" w:rsidR="006843F6" w:rsidRDefault="00DD47D1">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14:paraId="5B396540" w14:textId="77777777" w:rsidR="006843F6" w:rsidRDefault="00DD47D1">
      <w: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14:paraId="5B396541" w14:textId="77777777" w:rsidR="006843F6" w:rsidRDefault="00DD47D1">
      <w:r>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5B396542" w14:textId="77777777" w:rsidR="006843F6" w:rsidRDefault="00DD47D1">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14:paraId="5B396543" w14:textId="77777777" w:rsidR="006843F6" w:rsidRDefault="00DD47D1" w:rsidP="00E01564">
      <w:pPr>
        <w:jc w:val="center"/>
      </w:pPr>
      <w:r>
        <w:t>(End of Clause)</w:t>
      </w:r>
    </w:p>
    <w:p w14:paraId="5B396544" w14:textId="77777777" w:rsidR="0071383D" w:rsidRDefault="00DD47D1">
      <w:pPr>
        <w:pStyle w:val="Heading2"/>
      </w:pPr>
      <w:bookmarkStart w:id="22" w:name="_Toc256000016"/>
      <w:r>
        <w:t>C.7  52.252-2  CLAUSES INCORPORATED BY REFERENCE  (FEB 1998)</w:t>
      </w:r>
      <w:bookmarkEnd w:id="22"/>
    </w:p>
    <w:p w14:paraId="5B396545" w14:textId="77777777" w:rsidR="0071383D" w:rsidRDefault="00DD47D1">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5B396546" w14:textId="77777777" w:rsidR="0071383D" w:rsidRDefault="00DD47D1" w:rsidP="00F50F9D">
      <w:pPr>
        <w:pStyle w:val="NoSpacing"/>
        <w:spacing w:before="160"/>
      </w:pPr>
      <w:r>
        <w:t xml:space="preserve">  http://www.acquisition.gov/far/index.html</w:t>
      </w:r>
    </w:p>
    <w:p w14:paraId="5B396547" w14:textId="77777777" w:rsidR="0071383D" w:rsidRDefault="00DD47D1">
      <w:pPr>
        <w:pStyle w:val="NoSpacing"/>
      </w:pPr>
      <w:r>
        <w:t xml:space="preserve">  http://www.va.gov/oal/library/vaar/</w:t>
      </w:r>
    </w:p>
    <w:p w14:paraId="5B396548" w14:textId="77777777" w:rsidR="0071383D" w:rsidRDefault="00DD47D1">
      <w:pPr>
        <w:pStyle w:val="NoSpacing"/>
      </w:pPr>
      <w:r>
        <w:t xml:space="preserve">  </w:t>
      </w:r>
    </w:p>
    <w:p w14:paraId="5B396549" w14:textId="77777777" w:rsidR="0071383D" w:rsidRDefault="00DD47D1"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130AD" w14:paraId="5B39654D" w14:textId="77777777">
        <w:tc>
          <w:tcPr>
            <w:tcW w:w="1440" w:type="dxa"/>
          </w:tcPr>
          <w:p w14:paraId="5B39654A" w14:textId="77777777" w:rsidR="00D130AD" w:rsidRDefault="00DD47D1">
            <w:pPr>
              <w:pStyle w:val="ByReference"/>
            </w:pPr>
            <w:r>
              <w:rPr>
                <w:b/>
                <w:u w:val="single"/>
              </w:rPr>
              <w:t>FAR Number</w:t>
            </w:r>
          </w:p>
        </w:tc>
        <w:tc>
          <w:tcPr>
            <w:tcW w:w="6192" w:type="dxa"/>
          </w:tcPr>
          <w:p w14:paraId="5B39654B" w14:textId="77777777" w:rsidR="00D130AD" w:rsidRDefault="00DD47D1">
            <w:pPr>
              <w:pStyle w:val="ByReference"/>
            </w:pPr>
            <w:r>
              <w:rPr>
                <w:b/>
                <w:u w:val="single"/>
              </w:rPr>
              <w:t>Title</w:t>
            </w:r>
          </w:p>
        </w:tc>
        <w:tc>
          <w:tcPr>
            <w:tcW w:w="1440" w:type="dxa"/>
          </w:tcPr>
          <w:p w14:paraId="5B39654C" w14:textId="77777777" w:rsidR="00D130AD" w:rsidRDefault="00DD47D1">
            <w:pPr>
              <w:pStyle w:val="ByReference"/>
            </w:pPr>
            <w:r>
              <w:rPr>
                <w:b/>
                <w:u w:val="single"/>
              </w:rPr>
              <w:t>Date</w:t>
            </w:r>
          </w:p>
        </w:tc>
      </w:tr>
      <w:tr w:rsidR="00D130AD" w14:paraId="5B396551" w14:textId="77777777">
        <w:tc>
          <w:tcPr>
            <w:tcW w:w="1440" w:type="dxa"/>
          </w:tcPr>
          <w:p w14:paraId="5B39654E" w14:textId="77777777" w:rsidR="00D130AD" w:rsidRDefault="00DD47D1">
            <w:pPr>
              <w:pStyle w:val="ByReference"/>
            </w:pPr>
            <w:r>
              <w:t>852.203-70</w:t>
            </w:r>
          </w:p>
        </w:tc>
        <w:tc>
          <w:tcPr>
            <w:tcW w:w="6192" w:type="dxa"/>
          </w:tcPr>
          <w:p w14:paraId="5B39654F" w14:textId="77777777" w:rsidR="00D130AD" w:rsidRDefault="00DD47D1">
            <w:pPr>
              <w:pStyle w:val="ByReference"/>
            </w:pPr>
            <w:r>
              <w:t>COMMERCIAL ADVERTISING</w:t>
            </w:r>
          </w:p>
        </w:tc>
        <w:tc>
          <w:tcPr>
            <w:tcW w:w="1440" w:type="dxa"/>
          </w:tcPr>
          <w:p w14:paraId="5B396550" w14:textId="77777777" w:rsidR="00D130AD" w:rsidRDefault="00DD47D1">
            <w:pPr>
              <w:pStyle w:val="ByReference"/>
            </w:pPr>
            <w:r>
              <w:t>JAN 2008</w:t>
            </w:r>
          </w:p>
        </w:tc>
      </w:tr>
    </w:tbl>
    <w:p w14:paraId="5B396552" w14:textId="77777777" w:rsidR="00DF7C18" w:rsidRDefault="00DD47D1">
      <w:pPr>
        <w:pStyle w:val="Heading2"/>
      </w:pPr>
      <w:bookmarkStart w:id="23" w:name="_Toc256000017"/>
      <w:r>
        <w:t>C.8  VAAR 852.219-10  VA NOTICE OF TOTAL SERVICE-DISABLED VETERAN-OWNED SMALL BUSINESS SET-ASIDE (JUL 2016)(DEVIATION)</w:t>
      </w:r>
      <w:bookmarkEnd w:id="23"/>
    </w:p>
    <w:p w14:paraId="5B396553" w14:textId="77777777" w:rsidR="00E2095B" w:rsidRPr="00E2095B" w:rsidRDefault="00DD47D1"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B396554" w14:textId="77777777" w:rsidR="00E2095B" w:rsidRPr="00E2095B" w:rsidRDefault="00DD47D1" w:rsidP="00E2095B">
      <w:pPr>
        <w:rPr>
          <w:szCs w:val="20"/>
        </w:rPr>
      </w:pPr>
      <w:r>
        <w:rPr>
          <w:szCs w:val="20"/>
        </w:rPr>
        <w:t xml:space="preserve">    </w:t>
      </w:r>
      <w:r w:rsidRPr="00E2095B">
        <w:rPr>
          <w:szCs w:val="20"/>
        </w:rPr>
        <w:t>(1) Means a small business concern:</w:t>
      </w:r>
    </w:p>
    <w:p w14:paraId="5B396555" w14:textId="77777777" w:rsidR="00E2095B" w:rsidRPr="00E2095B" w:rsidRDefault="00DD47D1" w:rsidP="00E2095B">
      <w:pPr>
        <w:rPr>
          <w:szCs w:val="20"/>
        </w:rPr>
      </w:pPr>
      <w:r>
        <w:rPr>
          <w:szCs w:val="20"/>
        </w:rPr>
        <w:lastRenderedPageBreak/>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5B396556" w14:textId="77777777" w:rsidR="00E2095B" w:rsidRPr="00E2095B" w:rsidRDefault="00DD47D1" w:rsidP="00E2095B">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5B396557" w14:textId="77777777" w:rsidR="00E2095B" w:rsidRPr="00E2095B" w:rsidRDefault="00DD47D1" w:rsidP="00E2095B">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5B396558" w14:textId="77777777" w:rsidR="00E2095B" w:rsidRPr="00E2095B" w:rsidRDefault="00DD47D1"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9" w:history="1">
        <w:r w:rsidRPr="00E2095B">
          <w:rPr>
            <w:rStyle w:val="Hyperlink"/>
            <w:rFonts w:eastAsia="Times New Roman" w:cs="Arial"/>
            <w:bCs/>
            <w:iCs/>
            <w:szCs w:val="20"/>
          </w:rPr>
          <w:t>https://www.vip.vetbiz.gov</w:t>
        </w:r>
      </w:hyperlink>
      <w:r w:rsidRPr="00E2095B">
        <w:rPr>
          <w:szCs w:val="20"/>
        </w:rPr>
        <w:t>); and</w:t>
      </w:r>
    </w:p>
    <w:p w14:paraId="5B396559" w14:textId="77777777" w:rsidR="00E2095B" w:rsidRPr="00E2095B" w:rsidRDefault="00DD47D1" w:rsidP="00E2095B">
      <w:pPr>
        <w:rPr>
          <w:szCs w:val="20"/>
        </w:rPr>
      </w:pPr>
      <w:r>
        <w:rPr>
          <w:szCs w:val="20"/>
        </w:rPr>
        <w:t xml:space="preserve">      </w:t>
      </w:r>
      <w:r w:rsidRPr="00E2095B">
        <w:rPr>
          <w:szCs w:val="20"/>
        </w:rPr>
        <w:t>(v) The business will comply with subcontracting limitations in 13 CFR 125.6, as applicable</w:t>
      </w:r>
    </w:p>
    <w:p w14:paraId="5B39655A" w14:textId="77777777" w:rsidR="00E2095B" w:rsidRPr="00E2095B" w:rsidRDefault="00DD47D1" w:rsidP="00E2095B">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5B39655B" w14:textId="77777777" w:rsidR="00E2095B" w:rsidRPr="00E2095B" w:rsidRDefault="00DD47D1" w:rsidP="00E2095B">
      <w:pPr>
        <w:rPr>
          <w:szCs w:val="20"/>
        </w:rPr>
      </w:pPr>
      <w:r>
        <w:rPr>
          <w:szCs w:val="20"/>
        </w:rPr>
        <w:t xml:space="preserve">  </w:t>
      </w:r>
      <w:r w:rsidRPr="00E2095B">
        <w:rPr>
          <w:szCs w:val="20"/>
        </w:rPr>
        <w:t xml:space="preserve">(b) </w:t>
      </w:r>
      <w:r w:rsidRPr="00E2095B">
        <w:rPr>
          <w:i/>
          <w:iCs/>
          <w:szCs w:val="20"/>
        </w:rPr>
        <w:t>General.</w:t>
      </w:r>
    </w:p>
    <w:p w14:paraId="5B39655C" w14:textId="77777777" w:rsidR="00E2095B" w:rsidRPr="00E2095B" w:rsidRDefault="00DD47D1" w:rsidP="00E2095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5B39655D" w14:textId="77777777" w:rsidR="00E2095B" w:rsidRPr="00E2095B" w:rsidRDefault="00DD47D1"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5B39655E" w14:textId="77777777" w:rsidR="00E2095B" w:rsidRPr="00E2095B" w:rsidRDefault="00DD47D1"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B39655F" w14:textId="77777777" w:rsidR="00E2095B" w:rsidRPr="00E2095B" w:rsidRDefault="00DD47D1" w:rsidP="00E2095B">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5B396560" w14:textId="77777777" w:rsidR="00E2095B" w:rsidRPr="00E2095B" w:rsidRDefault="00DD47D1" w:rsidP="00E2095B">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B396561" w14:textId="77777777" w:rsidR="00DF7C18" w:rsidRDefault="00DD47D1" w:rsidP="00FC2249">
      <w:pPr>
        <w:jc w:val="center"/>
      </w:pPr>
      <w:r>
        <w:t>(End of Clause)</w:t>
      </w:r>
    </w:p>
    <w:p w14:paraId="5B396562" w14:textId="77777777" w:rsidR="005901E0" w:rsidRDefault="00DD47D1">
      <w:pPr>
        <w:pStyle w:val="Heading2"/>
      </w:pPr>
      <w:bookmarkStart w:id="24" w:name="_Toc256000018"/>
      <w:r>
        <w:t>C.9  VAAR 852.219-11  VA NOTICE OF TOTAL VETERAN-OWNED SMALL BUSINESS SET-ASIDE (JUL 2016)(DEVIATION)</w:t>
      </w:r>
      <w:bookmarkEnd w:id="24"/>
    </w:p>
    <w:p w14:paraId="5B396563" w14:textId="77777777" w:rsidR="00F0536C" w:rsidRPr="00F0536C" w:rsidRDefault="00DD47D1" w:rsidP="00F0536C">
      <w:pPr>
        <w:rPr>
          <w:szCs w:val="20"/>
        </w:rPr>
      </w:pPr>
      <w:r>
        <w:rPr>
          <w:szCs w:val="20"/>
        </w:rPr>
        <w:t xml:space="preserve">  </w:t>
      </w:r>
      <w:r w:rsidRPr="00F0536C">
        <w:rPr>
          <w:szCs w:val="20"/>
        </w:rPr>
        <w:t xml:space="preserve">(a) </w:t>
      </w:r>
      <w:r w:rsidRPr="00F0536C">
        <w:rPr>
          <w:i/>
          <w:iCs/>
          <w:szCs w:val="20"/>
        </w:rPr>
        <w:t>Definition.</w:t>
      </w:r>
      <w:r w:rsidRPr="00F0536C">
        <w:rPr>
          <w:szCs w:val="20"/>
        </w:rPr>
        <w:t xml:space="preserve"> For the Department of Veterans Affairs, “Veteran-owned small business or VOSB.”—</w:t>
      </w:r>
    </w:p>
    <w:p w14:paraId="5B396564" w14:textId="77777777" w:rsidR="00F0536C" w:rsidRPr="00F0536C" w:rsidRDefault="00DD47D1" w:rsidP="00F0536C">
      <w:pPr>
        <w:rPr>
          <w:szCs w:val="20"/>
        </w:rPr>
      </w:pPr>
      <w:r>
        <w:rPr>
          <w:szCs w:val="20"/>
        </w:rPr>
        <w:t xml:space="preserve">    (1) </w:t>
      </w:r>
      <w:r w:rsidRPr="00F0536C">
        <w:rPr>
          <w:szCs w:val="20"/>
        </w:rPr>
        <w:t>Means a small business concern—</w:t>
      </w:r>
    </w:p>
    <w:p w14:paraId="5B396565" w14:textId="77777777" w:rsidR="00F0536C" w:rsidRPr="00F0536C" w:rsidRDefault="00DD47D1" w:rsidP="00F0536C">
      <w:pPr>
        <w:rPr>
          <w:szCs w:val="20"/>
        </w:rPr>
      </w:pPr>
      <w:r w:rsidRPr="00F0536C">
        <w:rPr>
          <w:szCs w:val="20"/>
        </w:rPr>
        <w:t xml:space="preserve">  </w:t>
      </w:r>
      <w:r>
        <w:rPr>
          <w:szCs w:val="20"/>
        </w:rPr>
        <w:t xml:space="preserve">    </w:t>
      </w:r>
      <w:r w:rsidRPr="00F0536C">
        <w:rPr>
          <w:szCs w:val="20"/>
        </w:rPr>
        <w:t>(i) Not less than 51 percent of which is owned by one or more veterans or, in the case of any publicly owned business, not less than 51 percent of the stock of which is owned by one or more veterans;</w:t>
      </w:r>
    </w:p>
    <w:p w14:paraId="5B396566" w14:textId="77777777" w:rsidR="00F0536C" w:rsidRPr="00F0536C" w:rsidRDefault="00DD47D1" w:rsidP="00F0536C">
      <w:pPr>
        <w:rPr>
          <w:szCs w:val="20"/>
        </w:rPr>
      </w:pPr>
      <w:r w:rsidRPr="00F0536C">
        <w:rPr>
          <w:szCs w:val="20"/>
        </w:rPr>
        <w:lastRenderedPageBreak/>
        <w:t xml:space="preserve">   </w:t>
      </w:r>
      <w:r>
        <w:rPr>
          <w:szCs w:val="20"/>
        </w:rPr>
        <w:t xml:space="preserve">   </w:t>
      </w:r>
      <w:r w:rsidRPr="00F0536C">
        <w:rPr>
          <w:szCs w:val="20"/>
        </w:rPr>
        <w:t>(ii) The management and daily business operations of which are controlled by one or more veterans;</w:t>
      </w:r>
    </w:p>
    <w:p w14:paraId="5B396567" w14:textId="77777777" w:rsidR="00F0536C" w:rsidRPr="00F0536C" w:rsidRDefault="00DD47D1" w:rsidP="00F0536C">
      <w:pPr>
        <w:rPr>
          <w:szCs w:val="20"/>
        </w:rPr>
      </w:pPr>
      <w:r w:rsidRPr="00F0536C">
        <w:rPr>
          <w:szCs w:val="20"/>
        </w:rPr>
        <w:t xml:space="preserve">   </w:t>
      </w:r>
      <w:r>
        <w:rPr>
          <w:szCs w:val="20"/>
        </w:rPr>
        <w:t xml:space="preserve">   </w:t>
      </w:r>
      <w:r w:rsidRPr="00F0536C">
        <w:rPr>
          <w:szCs w:val="20"/>
        </w:rPr>
        <w:t xml:space="preserve">(iii) The business meets Federal small business size standards for the applicable North American Industry Classification System (NAICS) code identified in the solicitation document; </w:t>
      </w:r>
    </w:p>
    <w:p w14:paraId="5B396568" w14:textId="77777777" w:rsidR="00F0536C" w:rsidRPr="00F0536C" w:rsidRDefault="00DD47D1" w:rsidP="00F0536C">
      <w:pPr>
        <w:rPr>
          <w:szCs w:val="20"/>
        </w:rPr>
      </w:pPr>
      <w:r>
        <w:rPr>
          <w:szCs w:val="20"/>
        </w:rPr>
        <w:t xml:space="preserve">      </w:t>
      </w:r>
      <w:r w:rsidRPr="00F0536C">
        <w:rPr>
          <w:szCs w:val="20"/>
        </w:rPr>
        <w:t>(iv) The business has been verified for ownership and control pursuant to 38 CFR 74 and is so listed in the Vendor Information Pages database, (</w:t>
      </w:r>
      <w:hyperlink r:id="rId20" w:history="1">
        <w:r w:rsidRPr="00F0536C">
          <w:rPr>
            <w:rStyle w:val="Hyperlink"/>
            <w:rFonts w:eastAsia="Times New Roman" w:cs="Arial"/>
            <w:bCs/>
            <w:iCs/>
            <w:szCs w:val="20"/>
          </w:rPr>
          <w:t>https://www.vip.vetbiz.gov</w:t>
        </w:r>
      </w:hyperlink>
      <w:r w:rsidRPr="00F0536C">
        <w:rPr>
          <w:szCs w:val="20"/>
        </w:rPr>
        <w:t>): and</w:t>
      </w:r>
    </w:p>
    <w:p w14:paraId="5B396569" w14:textId="77777777" w:rsidR="00F0536C" w:rsidRPr="00F0536C" w:rsidRDefault="00DD47D1" w:rsidP="00F0536C">
      <w:pPr>
        <w:rPr>
          <w:szCs w:val="20"/>
        </w:rPr>
      </w:pPr>
      <w:r>
        <w:rPr>
          <w:szCs w:val="20"/>
        </w:rPr>
        <w:t xml:space="preserve">      </w:t>
      </w:r>
      <w:r w:rsidRPr="00F0536C">
        <w:rPr>
          <w:szCs w:val="20"/>
        </w:rPr>
        <w:t>(v) The business will comply with subcontracting limitations in 13 CFR 125.6, as applicable</w:t>
      </w:r>
    </w:p>
    <w:p w14:paraId="5B39656A" w14:textId="77777777" w:rsidR="00F0536C" w:rsidRPr="00F0536C" w:rsidRDefault="00DD47D1" w:rsidP="00F0536C">
      <w:pPr>
        <w:rPr>
          <w:szCs w:val="20"/>
        </w:rPr>
      </w:pPr>
      <w:r>
        <w:rPr>
          <w:szCs w:val="20"/>
        </w:rPr>
        <w:t xml:space="preserve">    </w:t>
      </w:r>
      <w:r w:rsidRPr="00F0536C">
        <w:rPr>
          <w:szCs w:val="20"/>
        </w:rPr>
        <w:t>(2) “Veteran” is defined in 38 U.S.C. 101(2).</w:t>
      </w:r>
    </w:p>
    <w:p w14:paraId="5B39656B" w14:textId="77777777" w:rsidR="00F0536C" w:rsidRPr="00F0536C" w:rsidRDefault="00DD47D1" w:rsidP="00F0536C">
      <w:pPr>
        <w:rPr>
          <w:szCs w:val="20"/>
        </w:rPr>
      </w:pPr>
      <w:r>
        <w:rPr>
          <w:szCs w:val="20"/>
        </w:rPr>
        <w:t xml:space="preserve">  </w:t>
      </w:r>
      <w:r w:rsidRPr="00F0536C">
        <w:rPr>
          <w:szCs w:val="20"/>
        </w:rPr>
        <w:t xml:space="preserve">(b) </w:t>
      </w:r>
      <w:r w:rsidRPr="00F0536C">
        <w:rPr>
          <w:i/>
          <w:iCs/>
          <w:szCs w:val="20"/>
        </w:rPr>
        <w:t>General.</w:t>
      </w:r>
    </w:p>
    <w:p w14:paraId="5B39656C" w14:textId="77777777" w:rsidR="00F0536C" w:rsidRPr="00F0536C" w:rsidRDefault="00DD47D1" w:rsidP="00F0536C">
      <w:pPr>
        <w:rPr>
          <w:szCs w:val="20"/>
        </w:rPr>
      </w:pPr>
      <w:r>
        <w:rPr>
          <w:szCs w:val="20"/>
        </w:rPr>
        <w:t xml:space="preserve">    </w:t>
      </w:r>
      <w:r w:rsidRPr="00F0536C">
        <w:rPr>
          <w:szCs w:val="20"/>
        </w:rPr>
        <w:t>(1) Offers are solicited only from verified veteran-owned small business concerns. All service-disabled veteran-owned small businesses are also determined to be veteran-owned small businesses if they meet the criteria identified in paragraph (a)(1) of this section. Offers received from concerns that are not veteran-owned small business concerns shall not be considered.</w:t>
      </w:r>
    </w:p>
    <w:p w14:paraId="5B39656D" w14:textId="77777777" w:rsidR="00F0536C" w:rsidRPr="00F0536C" w:rsidRDefault="00DD47D1" w:rsidP="00F0536C">
      <w:pPr>
        <w:rPr>
          <w:szCs w:val="20"/>
        </w:rPr>
      </w:pPr>
      <w:r>
        <w:rPr>
          <w:szCs w:val="20"/>
        </w:rPr>
        <w:t xml:space="preserve">    </w:t>
      </w:r>
      <w:r w:rsidRPr="00F0536C">
        <w:rPr>
          <w:szCs w:val="20"/>
        </w:rPr>
        <w:t>(2) Any award resulting from this solicitation shall be made to a verified veteran-owned small business concern.</w:t>
      </w:r>
    </w:p>
    <w:p w14:paraId="5B39656E" w14:textId="77777777" w:rsidR="00F0536C" w:rsidRPr="00F0536C" w:rsidRDefault="00DD47D1" w:rsidP="00F0536C">
      <w:pPr>
        <w:rPr>
          <w:szCs w:val="20"/>
        </w:rPr>
      </w:pPr>
      <w:r>
        <w:rPr>
          <w:szCs w:val="20"/>
        </w:rPr>
        <w:t xml:space="preserve">  </w:t>
      </w:r>
      <w:r w:rsidRPr="00F0536C">
        <w:rPr>
          <w:szCs w:val="20"/>
        </w:rPr>
        <w:t xml:space="preserve">(c) </w:t>
      </w:r>
      <w:r w:rsidRPr="00F0536C">
        <w:rPr>
          <w:i/>
          <w:iCs/>
          <w:szCs w:val="20"/>
        </w:rPr>
        <w:t>Agreement.</w:t>
      </w:r>
      <w:r w:rsidRPr="00F0536C">
        <w:rPr>
          <w:szCs w:val="20"/>
        </w:rPr>
        <w:t xml:space="preserve"> A veteran-owned small business concern agrees that in t</w:t>
      </w:r>
      <w:r>
        <w:rPr>
          <w:szCs w:val="20"/>
        </w:rPr>
        <w:t>he performance of the contract,</w:t>
      </w:r>
      <w:r w:rsidRPr="00F0536C">
        <w:rPr>
          <w:szCs w:val="20"/>
        </w:rPr>
        <w:t xml:space="preserve"> the concern will comply with the limitation on subcontracting requirements in 13 CFR §125.6.</w:t>
      </w:r>
    </w:p>
    <w:p w14:paraId="5B39656F" w14:textId="77777777" w:rsidR="00F0536C" w:rsidRPr="00F0536C" w:rsidRDefault="00DD47D1" w:rsidP="00F0536C">
      <w:pPr>
        <w:rPr>
          <w:szCs w:val="20"/>
        </w:rPr>
      </w:pPr>
      <w:r>
        <w:rPr>
          <w:szCs w:val="20"/>
        </w:rPr>
        <w:t xml:space="preserve">  </w:t>
      </w:r>
      <w:r w:rsidRPr="00F0536C">
        <w:rPr>
          <w:szCs w:val="20"/>
        </w:rPr>
        <w:t>(d) A joint venture may be considered a veteran-owned small business concern if  the joint venture complies with the requirements in 13 CFR 125.15, provided that any reference therein to SDVO SBC is to be construed to apply to a VA verified SDV</w:t>
      </w:r>
      <w:r>
        <w:rPr>
          <w:szCs w:val="20"/>
        </w:rPr>
        <w:t>OSB and/or VOSB as appropriate.</w:t>
      </w:r>
    </w:p>
    <w:p w14:paraId="5B396570" w14:textId="77777777" w:rsidR="00F0536C" w:rsidRPr="00F0536C" w:rsidRDefault="00DD47D1" w:rsidP="00F0536C">
      <w:pPr>
        <w:rPr>
          <w:szCs w:val="20"/>
        </w:rPr>
      </w:pPr>
      <w:r>
        <w:rPr>
          <w:szCs w:val="20"/>
        </w:rPr>
        <w:t xml:space="preserve">  </w:t>
      </w:r>
      <w:r w:rsidRPr="00F0536C">
        <w:rPr>
          <w:szCs w:val="20"/>
        </w:rPr>
        <w:t>(e) Any veteran-owned small business concern (non-manufacturer) must meet the requirements in 19.102(f) of the Federal Acquisition Regulation to receive a benefit under this program.</w:t>
      </w:r>
    </w:p>
    <w:p w14:paraId="5B396571" w14:textId="77777777" w:rsidR="005901E0" w:rsidRDefault="00DD47D1" w:rsidP="00DA3D85">
      <w:pPr>
        <w:jc w:val="center"/>
      </w:pPr>
      <w:r>
        <w:t>(End of Clause)</w:t>
      </w:r>
    </w:p>
    <w:p w14:paraId="5B396572" w14:textId="77777777" w:rsidR="007338F7" w:rsidRPr="00A752A4" w:rsidRDefault="00DD47D1" w:rsidP="00A752A4">
      <w:pPr>
        <w:pStyle w:val="Heading2"/>
        <w:tabs>
          <w:tab w:val="left" w:pos="7830"/>
        </w:tabs>
      </w:pPr>
      <w:bookmarkStart w:id="25" w:name="_Toc256000019"/>
      <w:r>
        <w:t>C.10  VAAR 852.232-72 ELECTRONIC SUBMISSION OF PAYMENT REQUESTS (NOV 2012)</w:t>
      </w:r>
      <w:bookmarkEnd w:id="25"/>
    </w:p>
    <w:p w14:paraId="5B396573" w14:textId="77777777" w:rsidR="007338F7" w:rsidRDefault="00DD47D1" w:rsidP="00A752A4">
      <w:r>
        <w:t xml:space="preserve">  </w:t>
      </w:r>
      <w:r w:rsidRPr="007338F7">
        <w:t xml:space="preserve">(a) </w:t>
      </w:r>
      <w:r w:rsidRPr="007338F7">
        <w:rPr>
          <w:rFonts w:cs="Melior-Italic"/>
          <w:i/>
          <w:iCs/>
        </w:rPr>
        <w:t xml:space="preserve">Definitions. </w:t>
      </w:r>
      <w:r w:rsidRPr="007338F7">
        <w:t>As used in this clause—</w:t>
      </w:r>
    </w:p>
    <w:p w14:paraId="5B396574" w14:textId="77777777" w:rsidR="007338F7" w:rsidRDefault="00DD47D1"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5B396575" w14:textId="77777777" w:rsidR="007338F7" w:rsidRDefault="00DD47D1"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5B396576" w14:textId="77777777" w:rsidR="007338F7" w:rsidRDefault="00DD47D1"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5B396577" w14:textId="77777777" w:rsidR="007338F7" w:rsidRDefault="00DD47D1"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5B396578" w14:textId="77777777" w:rsidR="007338F7" w:rsidRDefault="00DD47D1"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B396579" w14:textId="77777777" w:rsidR="007338F7" w:rsidRDefault="00DD47D1" w:rsidP="00A752A4">
      <w:r>
        <w:lastRenderedPageBreak/>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B39657A" w14:textId="77777777" w:rsidR="007338F7" w:rsidRPr="007338F7" w:rsidRDefault="00DD47D1"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B39657B" w14:textId="77777777" w:rsidR="007338F7" w:rsidRDefault="00DD47D1"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B39657C" w14:textId="77777777" w:rsidR="007338F7" w:rsidRDefault="00DD47D1"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5B39657D" w14:textId="77777777" w:rsidR="007338F7" w:rsidRDefault="00DD47D1"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5B39657E" w14:textId="77777777" w:rsidR="007338F7" w:rsidRDefault="00DD47D1"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B39657F" w14:textId="77777777" w:rsidR="007338F7" w:rsidRDefault="00DD47D1"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5B396580" w14:textId="77777777" w:rsidR="007338F7" w:rsidRDefault="00DD47D1" w:rsidP="00A752A4">
      <w:r>
        <w:t xml:space="preserve">      </w:t>
      </w:r>
      <w:r w:rsidRPr="007338F7">
        <w:t>(1) Awa</w:t>
      </w:r>
      <w:r>
        <w:t xml:space="preserve">rds made to foreign vendors for </w:t>
      </w:r>
      <w:r w:rsidRPr="007338F7">
        <w:t>work performed outside the United States;</w:t>
      </w:r>
    </w:p>
    <w:p w14:paraId="5B396581" w14:textId="77777777" w:rsidR="007338F7" w:rsidRDefault="00DD47D1"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B396582" w14:textId="77777777" w:rsidR="007338F7" w:rsidRDefault="00DD47D1"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B396583" w14:textId="77777777" w:rsidR="00A752A4" w:rsidRPr="007338F7" w:rsidRDefault="00DD47D1"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B396584" w14:textId="77777777" w:rsidR="006B6977" w:rsidRDefault="00DD47D1"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B396585" w14:textId="77777777" w:rsidR="006B6977" w:rsidRPr="00A752A4" w:rsidRDefault="00DD47D1" w:rsidP="00A752A4">
      <w:pPr>
        <w:jc w:val="center"/>
        <w:sectPr w:rsidR="006B6977" w:rsidRPr="00A752A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440" w:bottom="1080" w:left="1440" w:header="360" w:footer="360" w:gutter="0"/>
          <w:cols w:space="720"/>
        </w:sectP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130AD" w14:paraId="5B396589" w14:textId="77777777">
        <w:tc>
          <w:tcPr>
            <w:tcW w:w="1440" w:type="dxa"/>
          </w:tcPr>
          <w:p w14:paraId="5B396586" w14:textId="77777777" w:rsidR="00D130AD" w:rsidRDefault="00DD47D1">
            <w:pPr>
              <w:pStyle w:val="ByReference"/>
            </w:pPr>
            <w:r>
              <w:rPr>
                <w:b/>
                <w:u w:val="single"/>
              </w:rPr>
              <w:t>FAR Number</w:t>
            </w:r>
          </w:p>
        </w:tc>
        <w:tc>
          <w:tcPr>
            <w:tcW w:w="6192" w:type="dxa"/>
          </w:tcPr>
          <w:p w14:paraId="5B396587" w14:textId="77777777" w:rsidR="00D130AD" w:rsidRDefault="00DD47D1">
            <w:pPr>
              <w:pStyle w:val="ByReference"/>
            </w:pPr>
            <w:r>
              <w:rPr>
                <w:b/>
                <w:u w:val="single"/>
              </w:rPr>
              <w:t>Title</w:t>
            </w:r>
          </w:p>
        </w:tc>
        <w:tc>
          <w:tcPr>
            <w:tcW w:w="1440" w:type="dxa"/>
          </w:tcPr>
          <w:p w14:paraId="5B396588" w14:textId="77777777" w:rsidR="00D130AD" w:rsidRDefault="00DD47D1">
            <w:pPr>
              <w:pStyle w:val="ByReference"/>
            </w:pPr>
            <w:r>
              <w:rPr>
                <w:b/>
                <w:u w:val="single"/>
              </w:rPr>
              <w:t>Date</w:t>
            </w:r>
          </w:p>
        </w:tc>
      </w:tr>
      <w:tr w:rsidR="00D130AD" w14:paraId="5B39658D" w14:textId="77777777">
        <w:tc>
          <w:tcPr>
            <w:tcW w:w="1440" w:type="dxa"/>
          </w:tcPr>
          <w:p w14:paraId="5B39658A" w14:textId="77777777" w:rsidR="00D130AD" w:rsidRDefault="00DD47D1">
            <w:pPr>
              <w:pStyle w:val="ByReference"/>
            </w:pPr>
            <w:r>
              <w:t>852.237-70</w:t>
            </w:r>
          </w:p>
        </w:tc>
        <w:tc>
          <w:tcPr>
            <w:tcW w:w="6192" w:type="dxa"/>
          </w:tcPr>
          <w:p w14:paraId="5B39658B" w14:textId="77777777" w:rsidR="00D130AD" w:rsidRDefault="00DD47D1">
            <w:pPr>
              <w:pStyle w:val="ByReference"/>
            </w:pPr>
            <w:r>
              <w:t>CONTRACTOR RESPONSIBILITIES</w:t>
            </w:r>
          </w:p>
        </w:tc>
        <w:tc>
          <w:tcPr>
            <w:tcW w:w="1440" w:type="dxa"/>
          </w:tcPr>
          <w:p w14:paraId="5B39658C" w14:textId="77777777" w:rsidR="00D130AD" w:rsidRDefault="00DD47D1">
            <w:pPr>
              <w:pStyle w:val="ByReference"/>
            </w:pPr>
            <w:r>
              <w:t>APR 1984</w:t>
            </w:r>
          </w:p>
        </w:tc>
      </w:tr>
      <w:tr w:rsidR="00D130AD" w14:paraId="5B396591" w14:textId="77777777">
        <w:tc>
          <w:tcPr>
            <w:tcW w:w="1440" w:type="dxa"/>
          </w:tcPr>
          <w:p w14:paraId="5B39658E" w14:textId="77777777" w:rsidR="00D130AD" w:rsidRDefault="00DD47D1">
            <w:pPr>
              <w:pStyle w:val="ByReference"/>
            </w:pPr>
            <w:r>
              <w:t>852.271-75</w:t>
            </w:r>
          </w:p>
        </w:tc>
        <w:tc>
          <w:tcPr>
            <w:tcW w:w="6192" w:type="dxa"/>
          </w:tcPr>
          <w:p w14:paraId="5B39658F" w14:textId="77777777" w:rsidR="00D130AD" w:rsidRDefault="00DD47D1">
            <w:pPr>
              <w:pStyle w:val="ByReference"/>
            </w:pPr>
            <w:r>
              <w:t>EXTENSION OF CONTRACT PERIOD</w:t>
            </w:r>
          </w:p>
        </w:tc>
        <w:tc>
          <w:tcPr>
            <w:tcW w:w="1440" w:type="dxa"/>
          </w:tcPr>
          <w:p w14:paraId="5B396590" w14:textId="77777777" w:rsidR="00D130AD" w:rsidRDefault="00DD47D1">
            <w:pPr>
              <w:pStyle w:val="ByReference"/>
            </w:pPr>
            <w:r>
              <w:t>APR 1984</w:t>
            </w:r>
          </w:p>
        </w:tc>
      </w:tr>
    </w:tbl>
    <w:p w14:paraId="5B396592" w14:textId="77777777" w:rsidR="0076110F" w:rsidRDefault="00814DC8">
      <w:pPr>
        <w:pageBreakBefore/>
      </w:pPr>
    </w:p>
    <w:p w14:paraId="5B396593" w14:textId="77777777" w:rsidR="0076110F" w:rsidRDefault="00DD47D1">
      <w:pPr>
        <w:pStyle w:val="Heading1"/>
      </w:pPr>
      <w:bookmarkStart w:id="26" w:name="_Toc256000020"/>
      <w:r>
        <w:t>SECTION D - CONTRACT DOCUMENTS, EXHIBITS, OR ATTACHMENTS</w:t>
      </w:r>
      <w:bookmarkEnd w:id="26"/>
    </w:p>
    <w:p w14:paraId="5B396594" w14:textId="77777777" w:rsidR="0076110F" w:rsidRDefault="00DD47D1">
      <w:pPr>
        <w:tabs>
          <w:tab w:val="left" w:pos="1620"/>
        </w:tabs>
      </w:pPr>
      <w:r>
        <w:tab/>
        <w:t>Refer to FAR 52.222-49.</w:t>
      </w:r>
    </w:p>
    <w:p w14:paraId="5B396595" w14:textId="77777777" w:rsidR="006E1B4C" w:rsidRDefault="00DD47D1" w:rsidP="006E1B4C">
      <w:pPr>
        <w:tabs>
          <w:tab w:val="left" w:pos="1620"/>
        </w:tabs>
      </w:pPr>
      <w:r>
        <w:t xml:space="preserve">The Applicable Service Contract Wage Rate will be incorporated into the resultant contract once laboratory location is known. </w:t>
      </w:r>
    </w:p>
    <w:p w14:paraId="5B396596" w14:textId="77777777" w:rsidR="006E1B4C" w:rsidRDefault="00DD47D1" w:rsidP="006E1B4C">
      <w:pPr>
        <w:sectPr w:rsidR="006E1B4C">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pPr>
      <w:r>
        <w:t xml:space="preserve">Refer to FAR 52.222-49 SERVICE CONTRACT LABOR STANDARDS—PLACE OF PERFORMANCE UNKNOWN (MAY 2014) for further details. </w:t>
      </w:r>
    </w:p>
    <w:p w14:paraId="5B396597" w14:textId="77777777" w:rsidR="0057670C" w:rsidRDefault="00814DC8">
      <w:pPr>
        <w:pageBreakBefore/>
      </w:pPr>
    </w:p>
    <w:p w14:paraId="5B396598" w14:textId="77777777" w:rsidR="0057670C" w:rsidRDefault="00DD47D1">
      <w:pPr>
        <w:pStyle w:val="Heading1"/>
      </w:pPr>
      <w:bookmarkStart w:id="27" w:name="_Toc256000021"/>
      <w:r>
        <w:t>SECTION E - SOLICITATION PROVISIONS</w:t>
      </w:r>
      <w:bookmarkEnd w:id="27"/>
    </w:p>
    <w:p w14:paraId="5B396599" w14:textId="77777777" w:rsidR="0057670C" w:rsidRDefault="00814DC8"/>
    <w:p w14:paraId="5B39659A" w14:textId="77777777" w:rsidR="000C60EC" w:rsidRDefault="00DD47D1">
      <w:pPr>
        <w:pStyle w:val="Heading2"/>
      </w:pPr>
      <w:bookmarkStart w:id="28" w:name="_Toc256000022"/>
      <w:r>
        <w:t>E.1  52.212-2  EVALUATION—COMMERCIAL ITEMS (OCT 2014)</w:t>
      </w:r>
      <w:bookmarkEnd w:id="28"/>
    </w:p>
    <w:p w14:paraId="5B39659B" w14:textId="77777777" w:rsidR="000C60EC" w:rsidRDefault="00DD47D1">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5B39659C" w14:textId="77777777" w:rsidR="003C180C" w:rsidRPr="003C180C" w:rsidRDefault="00DD47D1" w:rsidP="003C180C">
      <w:pPr>
        <w:rPr>
          <w:rStyle w:val="AAMSKBFill-InHighlight"/>
          <w:rFonts w:cs="Times New Roman"/>
          <w:b/>
          <w:color w:val="auto"/>
          <w:szCs w:val="20"/>
          <w:highlight w:val="yellow"/>
        </w:rPr>
      </w:pPr>
      <w:r w:rsidRPr="003C180C">
        <w:rPr>
          <w:rStyle w:val="AAMSKBFill-InHighlight"/>
          <w:rFonts w:cs="Times New Roman"/>
          <w:color w:val="auto"/>
          <w:szCs w:val="20"/>
          <w:highlight w:val="yellow"/>
        </w:rPr>
        <w:t>Technically Acceptable Low offer (Tiered Evaluation limited to SDVOSB or VOSB*)</w:t>
      </w:r>
    </w:p>
    <w:p w14:paraId="5B39659D" w14:textId="77777777" w:rsidR="003C180C" w:rsidRPr="003C180C" w:rsidRDefault="00DD47D1" w:rsidP="003C180C">
      <w:pPr>
        <w:rPr>
          <w:rStyle w:val="AAMSKBFill-InHighlight"/>
          <w:rFonts w:cs="Times New Roman"/>
          <w:b/>
          <w:color w:val="auto"/>
          <w:szCs w:val="20"/>
          <w:highlight w:val="yellow"/>
        </w:rPr>
      </w:pPr>
      <w:r w:rsidRPr="003C180C">
        <w:rPr>
          <w:rStyle w:val="AAMSKBFill-InHighlight"/>
          <w:rFonts w:cs="Times New Roman"/>
          <w:color w:val="auto"/>
          <w:szCs w:val="20"/>
          <w:highlight w:val="yellow"/>
        </w:rPr>
        <w:t>TECHNICAL QUALIFICATIONS:  The prospective</w:t>
      </w:r>
      <w:r>
        <w:rPr>
          <w:rStyle w:val="AAMSKBFill-InHighlight"/>
          <w:rFonts w:cs="Times New Roman"/>
          <w:color w:val="auto"/>
          <w:szCs w:val="20"/>
          <w:highlight w:val="yellow"/>
        </w:rPr>
        <w:t xml:space="preserve"> laboratory </w:t>
      </w:r>
      <w:r w:rsidRPr="003C180C">
        <w:rPr>
          <w:rStyle w:val="AAMSKBFill-InHighlight"/>
          <w:rFonts w:cs="Times New Roman"/>
          <w:color w:val="auto"/>
          <w:szCs w:val="20"/>
          <w:highlight w:val="yellow"/>
        </w:rPr>
        <w:t xml:space="preserve">shall hold either national recognized certificate in environmental microbiology such as AIHA-EMLAP or their respective state ELAP program.  </w:t>
      </w:r>
    </w:p>
    <w:p w14:paraId="5B39659E" w14:textId="77777777" w:rsidR="003C180C" w:rsidRDefault="00DD47D1" w:rsidP="003C180C">
      <w:pPr>
        <w:rPr>
          <w:rStyle w:val="AAMSKBFill-InHighlight"/>
          <w:rFonts w:cs="Times New Roman"/>
          <w:b/>
          <w:color w:val="auto"/>
          <w:szCs w:val="20"/>
          <w:highlight w:val="yellow"/>
          <w:u w:val="single"/>
        </w:rPr>
      </w:pPr>
      <w:r w:rsidRPr="003C180C">
        <w:rPr>
          <w:rStyle w:val="AAMSKBFill-InHighlight"/>
          <w:rFonts w:cs="Times New Roman"/>
          <w:b/>
          <w:i/>
          <w:color w:val="auto"/>
          <w:szCs w:val="20"/>
          <w:highlight w:val="yellow"/>
          <w:u w:val="single"/>
        </w:rPr>
        <w:t>Proof of accreditation needs to be submitted with the quote.</w:t>
      </w:r>
      <w:r w:rsidRPr="003C180C">
        <w:rPr>
          <w:rStyle w:val="AAMSKBFill-InHighlight"/>
          <w:rFonts w:cs="Times New Roman"/>
          <w:b/>
          <w:color w:val="auto"/>
          <w:szCs w:val="20"/>
          <w:highlight w:val="yellow"/>
          <w:u w:val="single"/>
        </w:rPr>
        <w:t xml:space="preserve"> </w:t>
      </w:r>
    </w:p>
    <w:p w14:paraId="5B39659F" w14:textId="77777777" w:rsidR="003C180C" w:rsidRPr="003C180C" w:rsidRDefault="00DD47D1" w:rsidP="003C180C">
      <w:pPr>
        <w:rPr>
          <w:rFonts w:cs="Times New Roman"/>
          <w:b/>
          <w:szCs w:val="20"/>
          <w:highlight w:val="yellow"/>
        </w:rPr>
      </w:pPr>
      <w:r w:rsidRPr="003C180C">
        <w:rPr>
          <w:rStyle w:val="AAMSKBFill-InHighlight"/>
          <w:rFonts w:cs="Times New Roman"/>
          <w:b/>
          <w:color w:val="auto"/>
          <w:szCs w:val="20"/>
          <w:highlight w:val="yellow"/>
          <w:u w:val="single"/>
        </w:rPr>
        <w:t xml:space="preserve"> </w:t>
      </w:r>
    </w:p>
    <w:p w14:paraId="5B3965A0" w14:textId="77777777" w:rsidR="003C180C" w:rsidRPr="003C180C" w:rsidRDefault="00DD47D1" w:rsidP="003C180C">
      <w:pPr>
        <w:widowControl w:val="0"/>
        <w:autoSpaceDE w:val="0"/>
        <w:autoSpaceDN w:val="0"/>
        <w:spacing w:before="120" w:line="240" w:lineRule="auto"/>
        <w:ind w:left="1935" w:right="1943"/>
        <w:jc w:val="center"/>
        <w:rPr>
          <w:rFonts w:eastAsia="Arial" w:cs="Times New Roman"/>
          <w:b/>
          <w:szCs w:val="20"/>
          <w:highlight w:val="yellow"/>
        </w:rPr>
      </w:pPr>
      <w:bookmarkStart w:id="29" w:name="_Hlk506292659"/>
      <w:r w:rsidRPr="003C180C">
        <w:rPr>
          <w:rFonts w:eastAsia="Arial" w:cs="Times New Roman"/>
          <w:b/>
          <w:szCs w:val="20"/>
          <w:highlight w:val="yellow"/>
        </w:rPr>
        <w:t>SOLICITATION NOTICE OF TIERED EVALUATIONS*</w:t>
      </w:r>
    </w:p>
    <w:p w14:paraId="5B3965A1" w14:textId="77777777" w:rsidR="003C180C" w:rsidRPr="003C180C" w:rsidRDefault="00DD47D1" w:rsidP="003C180C">
      <w:pPr>
        <w:widowControl w:val="0"/>
        <w:autoSpaceDE w:val="0"/>
        <w:autoSpaceDN w:val="0"/>
        <w:spacing w:before="1" w:line="240" w:lineRule="auto"/>
        <w:ind w:left="104" w:right="418"/>
        <w:rPr>
          <w:rFonts w:eastAsia="Arial" w:cs="Times New Roman"/>
          <w:szCs w:val="20"/>
          <w:highlight w:val="yellow"/>
        </w:rPr>
      </w:pPr>
      <w:r w:rsidRPr="003C180C">
        <w:rPr>
          <w:rFonts w:eastAsia="Arial" w:cs="Times New Roman"/>
          <w:szCs w:val="20"/>
          <w:highlight w:val="yellow"/>
        </w:rPr>
        <w:t>This procurement is set-aside based on an order of priority as established in 38 U.S.C. 8127.</w:t>
      </w:r>
    </w:p>
    <w:p w14:paraId="5B3965A2" w14:textId="77777777" w:rsidR="003C180C" w:rsidRPr="003C180C" w:rsidRDefault="00814DC8" w:rsidP="003C180C">
      <w:pPr>
        <w:widowControl w:val="0"/>
        <w:autoSpaceDE w:val="0"/>
        <w:autoSpaceDN w:val="0"/>
        <w:spacing w:before="1" w:line="240" w:lineRule="auto"/>
        <w:ind w:left="104" w:right="418"/>
        <w:rPr>
          <w:rFonts w:eastAsia="Arial" w:cs="Times New Roman"/>
          <w:szCs w:val="20"/>
          <w:highlight w:val="yellow"/>
        </w:rPr>
      </w:pPr>
    </w:p>
    <w:p w14:paraId="5B3965A3" w14:textId="77777777" w:rsidR="003C180C" w:rsidRPr="003C180C" w:rsidRDefault="00DD47D1" w:rsidP="003C180C">
      <w:pPr>
        <w:pStyle w:val="BodyText"/>
        <w:ind w:left="104" w:right="671"/>
        <w:rPr>
          <w:rFonts w:asciiTheme="minorHAnsi" w:hAnsiTheme="minorHAnsi" w:cs="Times New Roman"/>
          <w:sz w:val="20"/>
          <w:szCs w:val="20"/>
          <w:highlight w:val="yellow"/>
        </w:rPr>
      </w:pPr>
      <w:r w:rsidRPr="003C180C">
        <w:rPr>
          <w:rFonts w:asciiTheme="minorHAnsi" w:hAnsiTheme="minorHAnsi" w:cs="Times New Roman"/>
          <w:b/>
          <w:sz w:val="20"/>
          <w:szCs w:val="20"/>
          <w:highlight w:val="yellow"/>
          <w:u w:val="single"/>
        </w:rPr>
        <w:t>TIERED EVALUATIONS LIMITED TO SDVOSB or VOSB</w:t>
      </w:r>
      <w:r w:rsidRPr="003C180C">
        <w:rPr>
          <w:rFonts w:asciiTheme="minorHAnsi" w:hAnsiTheme="minorHAnsi" w:cs="Times New Roman"/>
          <w:sz w:val="20"/>
          <w:szCs w:val="20"/>
          <w:highlight w:val="yellow"/>
        </w:rPr>
        <w:t>: This solicitation is being issued as a tiered evaluation for SDVOSB concerns, or in the alternative, as a tiered evaluation for VOSB concerns. If award cannot be made, the solicitation will be cancelled and the requirement resolicited.</w:t>
      </w:r>
    </w:p>
    <w:bookmarkEnd w:id="29"/>
    <w:p w14:paraId="5B3965A4" w14:textId="77777777" w:rsidR="003C180C" w:rsidRPr="003C180C" w:rsidRDefault="00DD47D1" w:rsidP="003C180C">
      <w:pPr>
        <w:pStyle w:val="BodyText"/>
        <w:rPr>
          <w:rFonts w:asciiTheme="minorHAnsi" w:hAnsiTheme="minorHAnsi" w:cs="Times New Roman"/>
          <w:sz w:val="20"/>
          <w:szCs w:val="20"/>
          <w:highlight w:val="yellow"/>
        </w:rPr>
      </w:pPr>
      <w:r w:rsidRPr="003C180C">
        <w:rPr>
          <w:rFonts w:asciiTheme="minorHAnsi" w:hAnsiTheme="minorHAnsi" w:cs="Times New Roman"/>
          <w:sz w:val="20"/>
          <w:szCs w:val="20"/>
          <w:highlight w:val="yellow"/>
        </w:rPr>
        <w:t xml:space="preserve">Tiered Evaluation Process: </w:t>
      </w:r>
    </w:p>
    <w:p w14:paraId="5B3965A5" w14:textId="77777777" w:rsidR="003C180C" w:rsidRPr="003C180C" w:rsidRDefault="00DD47D1" w:rsidP="003C180C">
      <w:pPr>
        <w:pStyle w:val="ListParagraph"/>
        <w:widowControl w:val="0"/>
        <w:numPr>
          <w:ilvl w:val="2"/>
          <w:numId w:val="4"/>
        </w:numPr>
        <w:tabs>
          <w:tab w:val="left" w:pos="2084"/>
        </w:tabs>
        <w:autoSpaceDE w:val="0"/>
        <w:autoSpaceDN w:val="0"/>
        <w:spacing w:line="240" w:lineRule="auto"/>
        <w:ind w:left="360" w:right="302"/>
        <w:contextualSpacing w:val="0"/>
        <w:jc w:val="left"/>
        <w:rPr>
          <w:rFonts w:cs="Times New Roman"/>
          <w:szCs w:val="20"/>
          <w:highlight w:val="yellow"/>
        </w:rPr>
      </w:pPr>
      <w:r w:rsidRPr="003C180C">
        <w:rPr>
          <w:rFonts w:cs="Times New Roman"/>
          <w:szCs w:val="20"/>
          <w:highlight w:val="yellow"/>
        </w:rPr>
        <w:t>Evaluate the offers, if any, submitted by SDVOSB concerns. If no offers were submitted by SDVOSB concerns, or if none of the offers would result in award at a fair and reasonable price that offers best value to the United States, withdraw the SDVOSB set-aside and proceed to the set-aside for VOSB</w:t>
      </w:r>
      <w:r w:rsidRPr="003C180C">
        <w:rPr>
          <w:rFonts w:cs="Times New Roman"/>
          <w:spacing w:val="-17"/>
          <w:szCs w:val="20"/>
          <w:highlight w:val="yellow"/>
        </w:rPr>
        <w:t xml:space="preserve"> </w:t>
      </w:r>
      <w:r w:rsidRPr="003C180C">
        <w:rPr>
          <w:rFonts w:cs="Times New Roman"/>
          <w:szCs w:val="20"/>
          <w:highlight w:val="yellow"/>
        </w:rPr>
        <w:t>concerns.</w:t>
      </w:r>
    </w:p>
    <w:p w14:paraId="5B3965A6" w14:textId="77777777" w:rsidR="003C180C" w:rsidRPr="003C180C" w:rsidRDefault="00DD47D1" w:rsidP="003C180C">
      <w:pPr>
        <w:pStyle w:val="ListParagraph"/>
        <w:widowControl w:val="0"/>
        <w:numPr>
          <w:ilvl w:val="2"/>
          <w:numId w:val="4"/>
        </w:numPr>
        <w:tabs>
          <w:tab w:val="left" w:pos="2084"/>
        </w:tabs>
        <w:autoSpaceDE w:val="0"/>
        <w:autoSpaceDN w:val="0"/>
        <w:spacing w:line="240" w:lineRule="auto"/>
        <w:ind w:left="360" w:right="198"/>
        <w:contextualSpacing w:val="0"/>
        <w:jc w:val="left"/>
        <w:rPr>
          <w:rFonts w:cs="Times New Roman"/>
          <w:szCs w:val="20"/>
          <w:highlight w:val="yellow"/>
        </w:rPr>
      </w:pPr>
      <w:r w:rsidRPr="003C180C">
        <w:rPr>
          <w:rFonts w:cs="Times New Roman"/>
          <w:szCs w:val="20"/>
          <w:highlight w:val="yellow"/>
        </w:rPr>
        <w:t>Evaluate the offers, if any, submitted by VOSB concerns. If no offers were submitted by VOSB concerns, or if none of the offers would result in award at a fair and reasonable price that offers best value to the United States, withdraw the VOSB set-aside and cancel the solicitation and , resolicit as either a small business set-aside or an unrestricted</w:t>
      </w:r>
      <w:r w:rsidRPr="003C180C">
        <w:rPr>
          <w:rFonts w:cs="Times New Roman"/>
          <w:spacing w:val="-24"/>
          <w:szCs w:val="20"/>
          <w:highlight w:val="yellow"/>
        </w:rPr>
        <w:t xml:space="preserve"> </w:t>
      </w:r>
      <w:r w:rsidRPr="003C180C">
        <w:rPr>
          <w:rFonts w:cs="Times New Roman"/>
          <w:szCs w:val="20"/>
          <w:highlight w:val="yellow"/>
        </w:rPr>
        <w:t>procurement.</w:t>
      </w:r>
    </w:p>
    <w:p w14:paraId="5B3965A7" w14:textId="77777777" w:rsidR="003C180C" w:rsidRPr="003C180C" w:rsidRDefault="00DD47D1" w:rsidP="003C180C">
      <w:pPr>
        <w:pStyle w:val="BodyText"/>
        <w:rPr>
          <w:rFonts w:asciiTheme="minorHAnsi" w:hAnsiTheme="minorHAnsi" w:cs="Times New Roman"/>
          <w:b/>
          <w:sz w:val="20"/>
          <w:szCs w:val="20"/>
          <w:highlight w:val="yellow"/>
          <w:u w:val="single"/>
        </w:rPr>
      </w:pPr>
      <w:r w:rsidRPr="003C180C">
        <w:rPr>
          <w:rFonts w:asciiTheme="minorHAnsi" w:hAnsiTheme="minorHAnsi" w:cs="Times New Roman"/>
          <w:b/>
          <w:sz w:val="20"/>
          <w:szCs w:val="20"/>
          <w:highlight w:val="yellow"/>
          <w:u w:val="single"/>
        </w:rPr>
        <w:t xml:space="preserve">SDVOSB and VOSB must be listed on </w:t>
      </w:r>
      <w:hyperlink r:id="rId33" w:history="1">
        <w:r w:rsidRPr="003C180C">
          <w:rPr>
            <w:rStyle w:val="Hyperlink"/>
            <w:rFonts w:asciiTheme="minorHAnsi" w:hAnsiTheme="minorHAnsi" w:cs="Times New Roman"/>
            <w:color w:val="auto"/>
            <w:sz w:val="20"/>
            <w:szCs w:val="20"/>
            <w:highlight w:val="yellow"/>
          </w:rPr>
          <w:t>www.vetbiz.gov</w:t>
        </w:r>
      </w:hyperlink>
      <w:r w:rsidRPr="003C180C">
        <w:rPr>
          <w:rFonts w:asciiTheme="minorHAnsi" w:hAnsiTheme="minorHAnsi" w:cs="Times New Roman"/>
          <w:b/>
          <w:sz w:val="20"/>
          <w:szCs w:val="20"/>
          <w:highlight w:val="yellow"/>
          <w:u w:val="single"/>
        </w:rPr>
        <w:t xml:space="preserve"> website.  </w:t>
      </w:r>
    </w:p>
    <w:p w14:paraId="5B3965A8" w14:textId="77777777" w:rsidR="000C60EC" w:rsidRDefault="00DD47D1">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B3965A9" w14:textId="77777777" w:rsidR="000C60EC" w:rsidRDefault="00DD47D1">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w:t>
      </w:r>
      <w:r>
        <w:lastRenderedPageBreak/>
        <w:t>offer (or part of an offer), whether or not there are negotiations after its receipt, unless a written notice of withdrawal is received before award.</w:t>
      </w:r>
    </w:p>
    <w:p w14:paraId="5B3965AA" w14:textId="77777777" w:rsidR="000C60EC" w:rsidRDefault="00DD47D1" w:rsidP="005308B2">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D130AD" w14:paraId="5B3965AE" w14:textId="77777777">
        <w:tc>
          <w:tcPr>
            <w:tcW w:w="1440" w:type="dxa"/>
          </w:tcPr>
          <w:p w14:paraId="5B3965AB" w14:textId="77777777" w:rsidR="00D130AD" w:rsidRDefault="00DD47D1">
            <w:pPr>
              <w:pStyle w:val="ByReference"/>
            </w:pPr>
            <w:r>
              <w:rPr>
                <w:b/>
                <w:u w:val="single"/>
              </w:rPr>
              <w:t>FAR Number</w:t>
            </w:r>
          </w:p>
        </w:tc>
        <w:tc>
          <w:tcPr>
            <w:tcW w:w="6192" w:type="dxa"/>
          </w:tcPr>
          <w:p w14:paraId="5B3965AC" w14:textId="77777777" w:rsidR="00D130AD" w:rsidRDefault="00DD47D1">
            <w:pPr>
              <w:pStyle w:val="ByReference"/>
            </w:pPr>
            <w:r>
              <w:rPr>
                <w:b/>
                <w:u w:val="single"/>
              </w:rPr>
              <w:t>Title</w:t>
            </w:r>
          </w:p>
        </w:tc>
        <w:tc>
          <w:tcPr>
            <w:tcW w:w="1440" w:type="dxa"/>
          </w:tcPr>
          <w:p w14:paraId="5B3965AD" w14:textId="77777777" w:rsidR="00D130AD" w:rsidRDefault="00DD47D1">
            <w:pPr>
              <w:pStyle w:val="ByReference"/>
            </w:pPr>
            <w:r>
              <w:rPr>
                <w:b/>
                <w:u w:val="single"/>
              </w:rPr>
              <w:t>Date</w:t>
            </w:r>
          </w:p>
        </w:tc>
      </w:tr>
      <w:tr w:rsidR="00D130AD" w14:paraId="5B3965B2" w14:textId="77777777">
        <w:tc>
          <w:tcPr>
            <w:tcW w:w="1440" w:type="dxa"/>
          </w:tcPr>
          <w:p w14:paraId="5B3965AF" w14:textId="77777777" w:rsidR="00D130AD" w:rsidRDefault="00DD47D1">
            <w:pPr>
              <w:pStyle w:val="ByReference"/>
            </w:pPr>
            <w:r>
              <w:t>52.204-16</w:t>
            </w:r>
          </w:p>
        </w:tc>
        <w:tc>
          <w:tcPr>
            <w:tcW w:w="6192" w:type="dxa"/>
          </w:tcPr>
          <w:p w14:paraId="5B3965B0" w14:textId="77777777" w:rsidR="00D130AD" w:rsidRDefault="00DD47D1">
            <w:pPr>
              <w:pStyle w:val="ByReference"/>
            </w:pPr>
            <w:r>
              <w:t>COMMERCIAL AND GOVERNMENT ENTITY CODE REPORTING</w:t>
            </w:r>
          </w:p>
        </w:tc>
        <w:tc>
          <w:tcPr>
            <w:tcW w:w="1440" w:type="dxa"/>
          </w:tcPr>
          <w:p w14:paraId="5B3965B1" w14:textId="77777777" w:rsidR="00D130AD" w:rsidRDefault="00DD47D1">
            <w:pPr>
              <w:pStyle w:val="ByReference"/>
            </w:pPr>
            <w:r>
              <w:t>JUL 2016</w:t>
            </w:r>
          </w:p>
        </w:tc>
      </w:tr>
    </w:tbl>
    <w:p w14:paraId="5B3965B3" w14:textId="77777777" w:rsidR="001361A9" w:rsidRDefault="00DD47D1">
      <w:pPr>
        <w:pStyle w:val="Heading2"/>
      </w:pPr>
      <w:bookmarkStart w:id="30" w:name="_Toc256000023"/>
      <w:r>
        <w:t>E.2 52.222-49 SERVICE CONTRACT LABOR STANDARDS—PLACE OF PERFORMANCE UNKNOWN (MAY 2014)</w:t>
      </w:r>
      <w:bookmarkEnd w:id="30"/>
    </w:p>
    <w:p w14:paraId="5B3965B4" w14:textId="77777777" w:rsidR="001361A9" w:rsidRDefault="00DD47D1">
      <w:r>
        <w:t xml:space="preserve">  (a) This contract is subject to the Service Contract Labor Standards statute, and the place of performance was unknown when the solicitation was issued. In addition to places or areas identified in wage determinations, if any, attached to the solicitation, wage determinations have also been requested for the following:  The Contracting Officer will request wage determinations for additional places or areas of performance if asked to do so in writing by </w:t>
      </w:r>
    </w:p>
    <w:p w14:paraId="5B3965B5" w14:textId="77777777" w:rsidR="001361A9" w:rsidRDefault="00DD47D1">
      <w:r>
        <w:t xml:space="preserve">  (b) Offerors who intend to perform in a place or area of performance for which a wage determination has not been attached or requested may nevertheless submit bids or proposals.  However, a wage determination shall be requested and incorporated in the resultant contract retroactive to the date of contract award, and there shall be no adjustment in the contract price.</w:t>
      </w:r>
    </w:p>
    <w:p w14:paraId="5B3965B6" w14:textId="77777777" w:rsidR="00FC7E5F" w:rsidRDefault="00814DC8"/>
    <w:p w14:paraId="5B3965B7" w14:textId="77777777" w:rsidR="00FC7E5F" w:rsidRDefault="00DD47D1">
      <w:r w:rsidRPr="00FC7E5F">
        <w:rPr>
          <w:color w:val="FF0000"/>
          <w:highlight w:val="yellow"/>
        </w:rPr>
        <w:t>*</w:t>
      </w:r>
      <w:r w:rsidRPr="00FC7E5F">
        <w:rPr>
          <w:highlight w:val="yellow"/>
        </w:rPr>
        <w:t xml:space="preserve">NOTE:  The Service Contract Wage rate(s)  for a laboratory locations can be obtained at the  </w:t>
      </w:r>
      <w:hyperlink r:id="rId34" w:history="1">
        <w:r w:rsidRPr="00FC7E5F">
          <w:rPr>
            <w:rStyle w:val="Hyperlink"/>
            <w:highlight w:val="yellow"/>
          </w:rPr>
          <w:t>https://www.wdol.gov/sca.aspx</w:t>
        </w:r>
      </w:hyperlink>
      <w:r w:rsidRPr="00FC7E5F">
        <w:rPr>
          <w:highlight w:val="yellow"/>
        </w:rPr>
        <w:t xml:space="preserve"> for the respective county and state.  The wage rate applicable for the laboratory location to perform the work will be incorporated into the resultant contract as an attachment and will apply to any work performed under this contract.</w:t>
      </w:r>
      <w:r>
        <w:t xml:space="preserve">  </w:t>
      </w:r>
    </w:p>
    <w:p w14:paraId="5B3965B8" w14:textId="77777777" w:rsidR="001361A9" w:rsidRDefault="00DD47D1" w:rsidP="00E76BFF">
      <w:pPr>
        <w:jc w:val="center"/>
      </w:pPr>
      <w:r>
        <w:t>(End of Clause)</w:t>
      </w:r>
    </w:p>
    <w:p w14:paraId="5B3965B9" w14:textId="77777777" w:rsidR="00B3134A" w:rsidRDefault="00DD47D1">
      <w:pPr>
        <w:pStyle w:val="Heading2"/>
      </w:pPr>
      <w:bookmarkStart w:id="31" w:name="_Toc256000024"/>
      <w:r>
        <w:t>E.3  VAAR 852.270-1  REPRESENTATIVES OF CONTRACTING OFFICERS (JAN 2008)</w:t>
      </w:r>
      <w:bookmarkEnd w:id="31"/>
    </w:p>
    <w:p w14:paraId="5B3965BA" w14:textId="77777777" w:rsidR="00B3134A" w:rsidRDefault="00DD47D1">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5B3965BB" w14:textId="77777777" w:rsidR="00B3134A" w:rsidRDefault="00DD47D1" w:rsidP="00A23CBE">
      <w:pPr>
        <w:jc w:val="center"/>
      </w:pPr>
      <w:r>
        <w:t>(End of Provision)</w:t>
      </w:r>
    </w:p>
    <w:p w14:paraId="5B3965BC" w14:textId="77777777" w:rsidR="00AB565D" w:rsidRDefault="00DD47D1">
      <w:pPr>
        <w:pStyle w:val="Heading2"/>
      </w:pPr>
      <w:bookmarkStart w:id="32" w:name="_Toc256000025"/>
      <w:r>
        <w:t>E.4  52.212-3  OFFEROR REPRESENTATIONS AND CERTIFICATIONS—COMMERCIAL ITEMS (NOV 2017)</w:t>
      </w:r>
      <w:bookmarkEnd w:id="32"/>
    </w:p>
    <w:p w14:paraId="5B3965BD" w14:textId="77777777" w:rsidR="00CF60D6" w:rsidRDefault="00DD47D1" w:rsidP="00654586">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5"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5B3965BE" w14:textId="77777777" w:rsidR="00AB565D" w:rsidRDefault="00DD47D1" w:rsidP="00654586">
      <w:r w:rsidRPr="00654586">
        <w:t xml:space="preserve">  (a) </w:t>
      </w:r>
      <w:r w:rsidRPr="00654586">
        <w:rPr>
          <w:i/>
        </w:rPr>
        <w:t>Definitions.</w:t>
      </w:r>
      <w:r w:rsidRPr="00654586">
        <w:t xml:space="preserve">  As used in this provision—</w:t>
      </w:r>
    </w:p>
    <w:p w14:paraId="5B3965BF" w14:textId="77777777" w:rsidR="00AB565D" w:rsidRDefault="00DD47D1" w:rsidP="00654586">
      <w:r w:rsidRPr="00654586">
        <w:lastRenderedPageBreak/>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5B3965C0" w14:textId="77777777" w:rsidR="00AB565D" w:rsidRPr="00654586" w:rsidRDefault="00DD47D1" w:rsidP="00654586">
      <w:r w:rsidRPr="00654586">
        <w:t xml:space="preserve">  </w:t>
      </w:r>
      <w:r w:rsidRPr="00654A92">
        <w:rPr>
          <w:i/>
        </w:rPr>
        <w:t>Forced or indentured child labor</w:t>
      </w:r>
      <w:r w:rsidRPr="00654586">
        <w:t xml:space="preserve"> means all work or service—</w:t>
      </w:r>
    </w:p>
    <w:p w14:paraId="5B3965C1" w14:textId="77777777" w:rsidR="00AB565D" w:rsidRPr="00654586" w:rsidRDefault="00DD47D1" w:rsidP="00654586">
      <w:r w:rsidRPr="00654586">
        <w:t xml:space="preserve">    (1) Exacted from any person under the age of 18 under the menace of any penalty for its nonperformance and for which the worker does not offer himself voluntarily; or</w:t>
      </w:r>
    </w:p>
    <w:p w14:paraId="5B3965C2" w14:textId="77777777" w:rsidR="00AB565D" w:rsidRPr="00736D33" w:rsidRDefault="00DD47D1" w:rsidP="00736D33">
      <w:r w:rsidRPr="00736D33">
        <w:t xml:space="preserve">    (2) Performed by any person under the age of 18 pursuant to a contract the enforcement of which can be accomplished by process or penalties.</w:t>
      </w:r>
    </w:p>
    <w:p w14:paraId="5B3965C3" w14:textId="77777777" w:rsidR="00736D33" w:rsidRPr="00736D33" w:rsidRDefault="00DD47D1" w:rsidP="00736D33">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5B3965C4" w14:textId="77777777" w:rsidR="00736D33" w:rsidRPr="00406717" w:rsidRDefault="00DD47D1"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B3965C5" w14:textId="77777777" w:rsidR="00AB565D" w:rsidRDefault="00DD47D1"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5B3965C6" w14:textId="77777777" w:rsidR="00AB565D" w:rsidRPr="009762AE" w:rsidRDefault="00DD47D1"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5B3965C7" w14:textId="77777777" w:rsidR="009762AE" w:rsidRPr="009762AE" w:rsidRDefault="00DD47D1" w:rsidP="00EA0A43">
      <w:r w:rsidRPr="009762AE">
        <w:t xml:space="preserve">    (1) PSC 5510, Lumber and Related Basic Wood Materials;</w:t>
      </w:r>
    </w:p>
    <w:p w14:paraId="5B3965C8" w14:textId="77777777" w:rsidR="009762AE" w:rsidRPr="009762AE" w:rsidRDefault="00DD47D1" w:rsidP="00965E3F">
      <w:pPr>
        <w:rPr>
          <w:szCs w:val="20"/>
        </w:rPr>
      </w:pPr>
      <w:r w:rsidRPr="009762AE">
        <w:rPr>
          <w:szCs w:val="20"/>
        </w:rPr>
        <w:t xml:space="preserve">    (2) Product or Service Group (PSG) 87, Agricultural Supplies;</w:t>
      </w:r>
    </w:p>
    <w:p w14:paraId="5B3965C9" w14:textId="77777777" w:rsidR="009762AE" w:rsidRPr="009762AE" w:rsidRDefault="00DD47D1" w:rsidP="00965E3F">
      <w:pPr>
        <w:rPr>
          <w:szCs w:val="20"/>
        </w:rPr>
      </w:pPr>
      <w:r w:rsidRPr="009762AE">
        <w:rPr>
          <w:szCs w:val="20"/>
        </w:rPr>
        <w:t xml:space="preserve">    (3) PSG 88, Live Animals;</w:t>
      </w:r>
    </w:p>
    <w:p w14:paraId="5B3965CA" w14:textId="77777777" w:rsidR="009762AE" w:rsidRPr="009762AE" w:rsidRDefault="00DD47D1" w:rsidP="00965E3F">
      <w:pPr>
        <w:rPr>
          <w:szCs w:val="20"/>
        </w:rPr>
      </w:pPr>
      <w:r w:rsidRPr="009762AE">
        <w:rPr>
          <w:szCs w:val="20"/>
        </w:rPr>
        <w:t xml:space="preserve">    (4) PSG 89, Subsistence;</w:t>
      </w:r>
    </w:p>
    <w:p w14:paraId="5B3965CB" w14:textId="77777777" w:rsidR="009762AE" w:rsidRPr="009762AE" w:rsidRDefault="00DD47D1" w:rsidP="00965E3F">
      <w:pPr>
        <w:rPr>
          <w:szCs w:val="20"/>
        </w:rPr>
      </w:pPr>
      <w:r w:rsidRPr="009762AE">
        <w:rPr>
          <w:szCs w:val="20"/>
        </w:rPr>
        <w:t xml:space="preserve">    (5) PSC 9410, Crude Grades of Plant Materials;</w:t>
      </w:r>
    </w:p>
    <w:p w14:paraId="5B3965CC" w14:textId="77777777" w:rsidR="009762AE" w:rsidRPr="009762AE" w:rsidRDefault="00DD47D1" w:rsidP="00965E3F">
      <w:pPr>
        <w:rPr>
          <w:szCs w:val="20"/>
        </w:rPr>
      </w:pPr>
      <w:r w:rsidRPr="009762AE">
        <w:rPr>
          <w:szCs w:val="20"/>
        </w:rPr>
        <w:t xml:space="preserve">    (6) PSC 9430, Miscellaneous Crude Animal Products, Inedible;</w:t>
      </w:r>
    </w:p>
    <w:p w14:paraId="5B3965CD" w14:textId="77777777" w:rsidR="009762AE" w:rsidRPr="009762AE" w:rsidRDefault="00DD47D1" w:rsidP="00965E3F">
      <w:pPr>
        <w:rPr>
          <w:szCs w:val="20"/>
        </w:rPr>
      </w:pPr>
      <w:r w:rsidRPr="009762AE">
        <w:rPr>
          <w:szCs w:val="20"/>
        </w:rPr>
        <w:t xml:space="preserve">    (7) PSC 9440, Miscellaneous Crude Agricultural and Forestry Products;</w:t>
      </w:r>
    </w:p>
    <w:p w14:paraId="5B3965CE" w14:textId="77777777" w:rsidR="009762AE" w:rsidRPr="009762AE" w:rsidRDefault="00DD47D1" w:rsidP="00965E3F">
      <w:pPr>
        <w:rPr>
          <w:szCs w:val="20"/>
        </w:rPr>
      </w:pPr>
      <w:r w:rsidRPr="009762AE">
        <w:rPr>
          <w:szCs w:val="20"/>
        </w:rPr>
        <w:t xml:space="preserve">    (8) PSC 9610, Ores;</w:t>
      </w:r>
    </w:p>
    <w:p w14:paraId="5B3965CF" w14:textId="77777777" w:rsidR="009762AE" w:rsidRPr="009762AE" w:rsidRDefault="00DD47D1" w:rsidP="00965E3F">
      <w:pPr>
        <w:rPr>
          <w:szCs w:val="20"/>
        </w:rPr>
      </w:pPr>
      <w:r w:rsidRPr="009762AE">
        <w:rPr>
          <w:szCs w:val="20"/>
        </w:rPr>
        <w:t xml:space="preserve">    (9) PSC 9620, Minerals, Natural and Synthetic; and</w:t>
      </w:r>
    </w:p>
    <w:p w14:paraId="5B3965D0" w14:textId="77777777" w:rsidR="009762AE" w:rsidRPr="009762AE" w:rsidRDefault="00DD47D1" w:rsidP="00965E3F">
      <w:r w:rsidRPr="009762AE">
        <w:t xml:space="preserve">    (10) PSC 9630, Additive Metal Materials.</w:t>
      </w:r>
    </w:p>
    <w:p w14:paraId="5B3965D1" w14:textId="77777777" w:rsidR="00AB565D" w:rsidRDefault="00DD47D1" w:rsidP="009762AE">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w:t>
      </w:r>
      <w:r w:rsidRPr="00654586">
        <w:lastRenderedPageBreak/>
        <w:t>Government. If a product is disassembled and reassembled, the place of reassembly is not the place of manufacture.</w:t>
      </w:r>
    </w:p>
    <w:p w14:paraId="5B3965D2" w14:textId="77777777" w:rsidR="0060328B" w:rsidRPr="00654586" w:rsidRDefault="00DD47D1" w:rsidP="0060328B">
      <w:r>
        <w:t xml:space="preserve">  </w:t>
      </w:r>
      <w:r w:rsidRPr="00654A92">
        <w:rPr>
          <w:i/>
        </w:rPr>
        <w:t>Predecessor</w:t>
      </w:r>
      <w:r>
        <w:t xml:space="preserve"> means an entity that is replaced by a successor and includes any predecessors of the predecessor.</w:t>
      </w:r>
    </w:p>
    <w:p w14:paraId="5B3965D3" w14:textId="77777777" w:rsidR="00AB565D" w:rsidRPr="00654586" w:rsidRDefault="00DD47D1"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B3965D4" w14:textId="77777777" w:rsidR="00AB565D" w:rsidRPr="00654586" w:rsidRDefault="00DD47D1" w:rsidP="00654586">
      <w:r w:rsidRPr="00654586">
        <w:t xml:space="preserve">    (1) Are conducted under contract directly and exclusively with the regional government of southern Sudan;</w:t>
      </w:r>
    </w:p>
    <w:p w14:paraId="5B3965D5" w14:textId="77777777" w:rsidR="00AB565D" w:rsidRPr="00654586" w:rsidRDefault="00DD47D1"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5B3965D6" w14:textId="77777777" w:rsidR="00AB565D" w:rsidRPr="00654586" w:rsidRDefault="00DD47D1" w:rsidP="00654586">
      <w:r w:rsidRPr="00654586">
        <w:t xml:space="preserve">    (3) Consist of providing goods or services to marginalized populations of Sudan;</w:t>
      </w:r>
    </w:p>
    <w:p w14:paraId="5B3965D7" w14:textId="77777777" w:rsidR="00AB565D" w:rsidRPr="00654586" w:rsidRDefault="00DD47D1" w:rsidP="00654586">
      <w:r w:rsidRPr="00654586">
        <w:t xml:space="preserve">    (4) Consist of providing goods or services to an internationally recognized peacekeeping force or humanitarian organization;</w:t>
      </w:r>
    </w:p>
    <w:p w14:paraId="5B3965D8" w14:textId="77777777" w:rsidR="00AB565D" w:rsidRPr="00654586" w:rsidRDefault="00DD47D1" w:rsidP="00654586">
      <w:r w:rsidRPr="00654586">
        <w:t xml:space="preserve">    (5) Consist of providing goods or services that are used only to promote health or education; or</w:t>
      </w:r>
    </w:p>
    <w:p w14:paraId="5B3965D9" w14:textId="77777777" w:rsidR="00AB565D" w:rsidRPr="00654586" w:rsidRDefault="00DD47D1" w:rsidP="00654586">
      <w:r w:rsidRPr="00654586">
        <w:t xml:space="preserve">    (6) Have been voluntarily suspended.</w:t>
      </w:r>
    </w:p>
    <w:p w14:paraId="5B3965DA" w14:textId="77777777" w:rsidR="00AB565D" w:rsidRPr="00654586" w:rsidRDefault="00DD47D1" w:rsidP="00654586">
      <w:r w:rsidRPr="00654586">
        <w:t xml:space="preserve">  </w:t>
      </w:r>
      <w:r>
        <w:t>“</w:t>
      </w:r>
      <w:r w:rsidRPr="00654586">
        <w:t>Sensitive technology</w:t>
      </w:r>
      <w:r>
        <w:t>”</w:t>
      </w:r>
      <w:r w:rsidRPr="00654586">
        <w:t>—</w:t>
      </w:r>
    </w:p>
    <w:p w14:paraId="5B3965DB" w14:textId="77777777" w:rsidR="00AB565D" w:rsidRPr="00654586" w:rsidRDefault="00DD47D1" w:rsidP="00654586">
      <w:r w:rsidRPr="00654586">
        <w:t xml:space="preserve">    (1) Means hardware, software, telecommunications equipment, or any other technology that is to be used specifically—</w:t>
      </w:r>
    </w:p>
    <w:p w14:paraId="5B3965DC" w14:textId="77777777" w:rsidR="00AB565D" w:rsidRPr="00654586" w:rsidRDefault="00DD47D1" w:rsidP="00654586">
      <w:r w:rsidRPr="00654586">
        <w:t xml:space="preserve">      (i) To restrict the free flow of unbiased information in Iran; or</w:t>
      </w:r>
    </w:p>
    <w:p w14:paraId="5B3965DD" w14:textId="77777777" w:rsidR="00AB565D" w:rsidRPr="00654586" w:rsidRDefault="00DD47D1" w:rsidP="00654586">
      <w:r w:rsidRPr="00654586">
        <w:t xml:space="preserve">      (ii) To disrupt, monitor, or otherwise restrict speech of the people of Iran; and</w:t>
      </w:r>
    </w:p>
    <w:p w14:paraId="5B3965DE" w14:textId="77777777" w:rsidR="00AB565D" w:rsidRPr="00654586" w:rsidRDefault="00DD47D1" w:rsidP="00654586">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5B3965DF" w14:textId="77777777" w:rsidR="00AB565D" w:rsidRPr="00654586" w:rsidRDefault="00DD47D1" w:rsidP="00654586">
      <w:r w:rsidRPr="00654586">
        <w:t xml:space="preserve">  </w:t>
      </w:r>
      <w:r w:rsidRPr="00575911">
        <w:rPr>
          <w:i/>
        </w:rPr>
        <w:t>Service-disabled veteran-owned small business concern</w:t>
      </w:r>
      <w:r w:rsidRPr="00654586">
        <w:t>—</w:t>
      </w:r>
    </w:p>
    <w:p w14:paraId="5B3965E0" w14:textId="77777777" w:rsidR="00AB565D" w:rsidRPr="00654586" w:rsidRDefault="00DD47D1" w:rsidP="00654586">
      <w:r w:rsidRPr="00654586">
        <w:t xml:space="preserve">    (1) Means a small business concern—</w:t>
      </w:r>
    </w:p>
    <w:p w14:paraId="5B3965E1" w14:textId="77777777" w:rsidR="00AB565D" w:rsidRPr="00654586" w:rsidRDefault="00DD47D1" w:rsidP="00654586">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5B3965E2" w14:textId="77777777" w:rsidR="00AB565D" w:rsidRPr="00654586" w:rsidRDefault="00DD47D1" w:rsidP="00654586">
      <w:r w:rsidRPr="00654586">
        <w:lastRenderedPageBreak/>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5B3965E3" w14:textId="77777777" w:rsidR="00AB565D" w:rsidRPr="007F09CA" w:rsidRDefault="00DD47D1" w:rsidP="007F09CA">
      <w:r w:rsidRPr="007F09CA">
        <w:t xml:space="preserve">    (2) Service-disabled veteran means a veteran, as defined in 38 U.S.C. 101(2), with a disability that is service-connected, as defined in 38 U.S.C. 101(16).</w:t>
      </w:r>
    </w:p>
    <w:p w14:paraId="5B3965E4" w14:textId="77777777" w:rsidR="00AB565D" w:rsidRPr="007F09CA" w:rsidRDefault="00DD47D1" w:rsidP="007F09CA">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5B3965E5" w14:textId="77777777" w:rsidR="007F09CA" w:rsidRPr="007F09CA" w:rsidRDefault="00DD47D1" w:rsidP="007F09CA">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5B3965E6" w14:textId="77777777" w:rsidR="007F09CA" w:rsidRPr="007F09CA" w:rsidRDefault="00DD47D1" w:rsidP="007F09CA">
      <w:pPr>
        <w:rPr>
          <w:lang w:val="en"/>
        </w:rPr>
      </w:pPr>
      <w:r w:rsidRPr="007F09CA">
        <w:rPr>
          <w:lang w:val="en"/>
        </w:rPr>
        <w:t xml:space="preserve">    (1) Is at least 51 percent unconditionally and directly owned (as defined at 13 CFR 124.105) by—</w:t>
      </w:r>
    </w:p>
    <w:p w14:paraId="5B3965E7" w14:textId="77777777" w:rsidR="007F09CA" w:rsidRPr="007F09CA" w:rsidRDefault="00DD47D1" w:rsidP="007F09CA">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5B3965E8" w14:textId="77777777" w:rsidR="007F09CA" w:rsidRPr="007F09CA" w:rsidRDefault="00DD47D1" w:rsidP="007F09CA">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5B3965E9" w14:textId="77777777" w:rsidR="007F09CA" w:rsidRPr="007F09CA" w:rsidRDefault="00DD47D1" w:rsidP="007F09CA">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5B3965EA" w14:textId="77777777" w:rsidR="00AB565D" w:rsidRPr="007F09CA" w:rsidRDefault="00DD47D1" w:rsidP="007F09CA">
      <w:r w:rsidRPr="007F09CA">
        <w:t xml:space="preserve">  </w:t>
      </w:r>
      <w:r w:rsidRPr="00575911">
        <w:rPr>
          <w:i/>
        </w:rPr>
        <w:t>Subsidiary</w:t>
      </w:r>
      <w:r w:rsidRPr="007F09CA">
        <w:t xml:space="preserve"> means an entity in which more than 50 percent of the entity is owned—</w:t>
      </w:r>
    </w:p>
    <w:p w14:paraId="5B3965EB" w14:textId="77777777" w:rsidR="00AB565D" w:rsidRPr="007F09CA" w:rsidRDefault="00DD47D1" w:rsidP="007F09CA">
      <w:r w:rsidRPr="007F09CA">
        <w:t xml:space="preserve">    (1) Directly by a parent corporation; or</w:t>
      </w:r>
    </w:p>
    <w:p w14:paraId="5B3965EC" w14:textId="77777777" w:rsidR="00AB565D" w:rsidRDefault="00DD47D1" w:rsidP="00654586">
      <w:r w:rsidRPr="00654586">
        <w:t xml:space="preserve">    (2) Through another subsidiary of a parent corporation.</w:t>
      </w:r>
    </w:p>
    <w:p w14:paraId="5B3965ED" w14:textId="77777777" w:rsidR="00294580" w:rsidRPr="00654586" w:rsidRDefault="00DD47D1" w:rsidP="00294580">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5B3965EE" w14:textId="77777777" w:rsidR="00AB565D" w:rsidRPr="00654586" w:rsidRDefault="00DD47D1" w:rsidP="00654586">
      <w:r w:rsidRPr="00654586">
        <w:t xml:space="preserve">  </w:t>
      </w:r>
      <w:r w:rsidRPr="00575911">
        <w:rPr>
          <w:i/>
        </w:rPr>
        <w:t>Veteran-owned small business concern</w:t>
      </w:r>
      <w:r w:rsidRPr="00654586">
        <w:t xml:space="preserve"> means a small business concern—</w:t>
      </w:r>
    </w:p>
    <w:p w14:paraId="5B3965EF" w14:textId="77777777" w:rsidR="00AB565D" w:rsidRPr="00654586" w:rsidRDefault="00DD47D1" w:rsidP="00654586">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5B3965F0" w14:textId="77777777" w:rsidR="00AB565D" w:rsidRPr="00654586" w:rsidRDefault="00DD47D1" w:rsidP="00654586">
      <w:r w:rsidRPr="00654586">
        <w:t xml:space="preserve">    (2) The management and daily business operations of which are controlled by one or more veterans.</w:t>
      </w:r>
    </w:p>
    <w:p w14:paraId="5B3965F1" w14:textId="77777777" w:rsidR="00AB565D" w:rsidRPr="00654586" w:rsidRDefault="00DD47D1"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5B3965F2" w14:textId="77777777" w:rsidR="00AB565D" w:rsidRPr="00654586" w:rsidRDefault="00DD47D1" w:rsidP="00654586">
      <w:r w:rsidRPr="00654586">
        <w:t xml:space="preserve">  </w:t>
      </w:r>
      <w:r w:rsidRPr="00575911">
        <w:rPr>
          <w:i/>
        </w:rPr>
        <w:t>Women-owned small business concern</w:t>
      </w:r>
      <w:r w:rsidRPr="00654586">
        <w:t xml:space="preserve"> means a small business concern—</w:t>
      </w:r>
    </w:p>
    <w:p w14:paraId="5B3965F3" w14:textId="77777777" w:rsidR="00AB565D" w:rsidRPr="00654586" w:rsidRDefault="00DD47D1" w:rsidP="00654586">
      <w:r w:rsidRPr="00654586">
        <w:lastRenderedPageBreak/>
        <w:t xml:space="preserve">    (1) That is at least 51 percent owned by one or more women; or, in the case of any publicly owned business, at least 51 percent of the stock of which is owned by one or more women; and</w:t>
      </w:r>
    </w:p>
    <w:p w14:paraId="5B3965F4" w14:textId="77777777" w:rsidR="00AB565D" w:rsidRPr="00654586" w:rsidRDefault="00DD47D1" w:rsidP="00654586">
      <w:r w:rsidRPr="00654586">
        <w:t xml:space="preserve">    (2) Whose management and daily business operations are controlled by one or more women.</w:t>
      </w:r>
    </w:p>
    <w:p w14:paraId="5B3965F5" w14:textId="77777777" w:rsidR="00AB565D" w:rsidRDefault="00DD47D1" w:rsidP="00654586">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B3965F6" w14:textId="77777777" w:rsidR="00077C19" w:rsidRPr="00654586" w:rsidRDefault="00DD47D1"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5B3965F7" w14:textId="77777777" w:rsidR="00AB565D" w:rsidRPr="00654586" w:rsidRDefault="00DD47D1" w:rsidP="00B2754A">
      <w:r w:rsidRPr="00654586">
        <w:t xml:space="preserve">    (2) The offeror has completed the annual representations and certifications electronically via the SAM website access through </w:t>
      </w:r>
      <w:hyperlink r:id="rId36"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5B3965F8" w14:textId="77777777" w:rsidR="00AB565D" w:rsidRPr="00654586" w:rsidRDefault="00DD47D1" w:rsidP="00654586">
      <w:r w:rsidRPr="00654586">
        <w:t xml:space="preserve">  (c) Offerors must complete the following representations when the resulting contract will be performed in the United States or its outlying areas.  Check all that apply.</w:t>
      </w:r>
    </w:p>
    <w:p w14:paraId="5B3965F9" w14:textId="77777777" w:rsidR="00AB565D" w:rsidRPr="00654586" w:rsidRDefault="00DD47D1" w:rsidP="00654586">
      <w:r w:rsidRPr="00654586">
        <w:t xml:space="preserve">    (1) </w:t>
      </w:r>
      <w:r w:rsidRPr="00654586">
        <w:rPr>
          <w:i/>
        </w:rPr>
        <w:t>Small business concern</w:t>
      </w:r>
      <w:r w:rsidRPr="00654586">
        <w:t>.  The offeror represents as part of its offer that it [  ]  is, [  ] is not a small business concern.</w:t>
      </w:r>
    </w:p>
    <w:p w14:paraId="5B3965FA" w14:textId="77777777" w:rsidR="00AB565D" w:rsidRPr="00654586" w:rsidRDefault="00DD47D1"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5B3965FB" w14:textId="77777777" w:rsidR="00AB565D" w:rsidRPr="00654586" w:rsidRDefault="00DD47D1" w:rsidP="00654586">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5B3965FC" w14:textId="77777777" w:rsidR="00AB565D" w:rsidRPr="00654586" w:rsidRDefault="00DD47D1"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5B3965FD" w14:textId="77777777" w:rsidR="00AB565D" w:rsidRPr="00654586" w:rsidRDefault="00DD47D1" w:rsidP="00654586">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5B3965FE" w14:textId="77777777" w:rsidR="00EC6E7F" w:rsidRPr="00654586" w:rsidRDefault="00DD47D1" w:rsidP="00654586">
      <w:r w:rsidRPr="00654586">
        <w:t xml:space="preserve">    (6) WOSB concern eligible under the WOSB Program. [Complete only if the offeror represented itself as a women-owned small business concern in paragraph (c)(5) of this provision.] The offeror represents that—</w:t>
      </w:r>
    </w:p>
    <w:p w14:paraId="5B3965FF" w14:textId="77777777" w:rsidR="009F0C93" w:rsidRPr="00654586" w:rsidRDefault="00DD47D1" w:rsidP="00654586">
      <w:r w:rsidRPr="00654586">
        <w:lastRenderedPageBreak/>
        <w:t xml:space="preserve">      (i) It [ ] is, [ ] is not a WOSB concern eligible under the WOSB Program, has provided all the required documents to the WOSB Repository, and no change in circumstances or adverse decisions have been issued that affects its eligibility; and</w:t>
      </w:r>
    </w:p>
    <w:p w14:paraId="5B396600" w14:textId="77777777" w:rsidR="009F0C93" w:rsidRPr="00654586" w:rsidRDefault="00DD47D1" w:rsidP="00654586">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5B396601" w14:textId="77777777" w:rsidR="009F0C93" w:rsidRPr="00654586" w:rsidRDefault="00DD47D1" w:rsidP="00654586">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5B396602" w14:textId="77777777" w:rsidR="009F0C93" w:rsidRPr="00654586" w:rsidRDefault="00DD47D1" w:rsidP="00654586">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5B396603" w14:textId="77777777" w:rsidR="009F0C93" w:rsidRPr="00654586" w:rsidRDefault="00DD47D1"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5B396604" w14:textId="77777777" w:rsidR="00AB565D" w:rsidRPr="00654586" w:rsidRDefault="00DD47D1" w:rsidP="00654586">
      <w:r w:rsidRPr="00654586">
        <w:rPr>
          <w:b/>
        </w:rPr>
        <w:t>Note:</w:t>
      </w:r>
      <w:r w:rsidRPr="00654586">
        <w:t xml:space="preserve"> Complete paragraphs (c)(8) and (c)(9) only if this solicitation is expected to exceed the simplified acquisition threshold.</w:t>
      </w:r>
    </w:p>
    <w:p w14:paraId="5B396605" w14:textId="77777777" w:rsidR="00AB565D" w:rsidRPr="00654586" w:rsidRDefault="00DD47D1"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5B396606" w14:textId="77777777" w:rsidR="00AB565D" w:rsidRPr="00654586" w:rsidRDefault="00DD47D1" w:rsidP="00654586">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5B396607" w14:textId="77777777" w:rsidR="00AB565D" w:rsidRPr="00654586" w:rsidRDefault="00DD47D1" w:rsidP="00654586">
      <w:r w:rsidRPr="00654586">
        <w:t xml:space="preserve">    ___________________________________________</w:t>
      </w:r>
    </w:p>
    <w:p w14:paraId="5B396608" w14:textId="77777777" w:rsidR="00AB565D" w:rsidRPr="00654586" w:rsidRDefault="00DD47D1"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5B396609" w14:textId="77777777" w:rsidR="00AB565D" w:rsidRPr="00654586" w:rsidRDefault="00DD47D1" w:rsidP="00654586">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5B39660A" w14:textId="77777777" w:rsidR="00AB565D" w:rsidRPr="00654586" w:rsidRDefault="00DD47D1" w:rsidP="00654586">
      <w:r w:rsidRPr="00654586">
        <w:t xml:space="preserve">      (ii) It [ ] is, [ ] is not a joint venture that complies with the requirements of 13 CFR Part 126, and the re</w:t>
      </w:r>
      <w:r>
        <w:t>presentation in paragraph (c)(10</w:t>
      </w:r>
      <w:r w:rsidRPr="00654586">
        <w:t xml:space="preserve">)(i) of this provision is accurate for the HUBZone small business </w:t>
      </w:r>
      <w:r w:rsidRPr="00654586">
        <w:lastRenderedPageBreak/>
        <w:t>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5B39660B" w14:textId="77777777" w:rsidR="00AB565D" w:rsidRPr="00654586" w:rsidRDefault="00DD47D1" w:rsidP="00654586">
      <w:r w:rsidRPr="00654586">
        <w:t xml:space="preserve">  (d)  Representations required to implement provisions of Executive Order 11246—</w:t>
      </w:r>
    </w:p>
    <w:p w14:paraId="5B39660C" w14:textId="77777777" w:rsidR="00AB565D" w:rsidRPr="00654586" w:rsidRDefault="00DD47D1" w:rsidP="00654586">
      <w:r w:rsidRPr="00654586">
        <w:t xml:space="preserve">    (1) </w:t>
      </w:r>
      <w:r w:rsidRPr="00654586">
        <w:rPr>
          <w:i/>
        </w:rPr>
        <w:t>Previous contracts and compliance</w:t>
      </w:r>
      <w:r w:rsidRPr="00654586">
        <w:t>.  The offeror represents that—</w:t>
      </w:r>
    </w:p>
    <w:p w14:paraId="5B39660D" w14:textId="77777777" w:rsidR="00AB565D" w:rsidRPr="00654586" w:rsidRDefault="00DD47D1" w:rsidP="00654586">
      <w:r w:rsidRPr="00654586">
        <w:t xml:space="preserve">      (i)  It [  ] has, [  ] has not participated in a previous contract or subcontract subject to the Equal Opportunity clause of this solicitation; and</w:t>
      </w:r>
    </w:p>
    <w:p w14:paraId="5B39660E" w14:textId="77777777" w:rsidR="00AB565D" w:rsidRPr="00654586" w:rsidRDefault="00DD47D1" w:rsidP="00654586">
      <w:r w:rsidRPr="00654586">
        <w:t xml:space="preserve">      (ii)  It [  ] has, [  ] has not filed all required compliance reports.</w:t>
      </w:r>
    </w:p>
    <w:p w14:paraId="5B39660F" w14:textId="77777777" w:rsidR="00AB565D" w:rsidRPr="00654586" w:rsidRDefault="00DD47D1" w:rsidP="00654586">
      <w:r w:rsidRPr="00654586">
        <w:t xml:space="preserve">    (2) </w:t>
      </w:r>
      <w:r w:rsidRPr="00654586">
        <w:rPr>
          <w:i/>
        </w:rPr>
        <w:t>Affirmative Action Compliance.</w:t>
      </w:r>
      <w:r w:rsidRPr="00654586">
        <w:t xml:space="preserve">  The offeror represents that—</w:t>
      </w:r>
    </w:p>
    <w:p w14:paraId="5B396610" w14:textId="77777777" w:rsidR="00AB565D" w:rsidRPr="00654586" w:rsidRDefault="00DD47D1"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5B396611" w14:textId="77777777" w:rsidR="00AB565D" w:rsidRPr="00654586" w:rsidRDefault="00DD47D1" w:rsidP="00654586">
      <w:r w:rsidRPr="00654586">
        <w:t xml:space="preserve">      (ii) It [  ] has not previously had contracts subject to the written affirmative action programs requirement of the rules and regulations of the Secretary of Labor.</w:t>
      </w:r>
    </w:p>
    <w:p w14:paraId="5B396612" w14:textId="77777777" w:rsidR="00AB565D" w:rsidRPr="00654586" w:rsidRDefault="00DD47D1"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5B396613" w14:textId="77777777" w:rsidR="00AB565D" w:rsidRPr="00654586" w:rsidRDefault="00DD47D1" w:rsidP="00654586">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5B396614" w14:textId="77777777" w:rsidR="00AB565D" w:rsidRPr="00654586" w:rsidRDefault="00DD47D1" w:rsidP="00654586">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5B396615" w14:textId="77777777" w:rsidR="00AB565D" w:rsidRPr="00654586" w:rsidRDefault="00DD47D1" w:rsidP="00654586">
      <w:r w:rsidRPr="00654586">
        <w:t xml:space="preserve">    (2) Foreign End Products:</w:t>
      </w:r>
    </w:p>
    <w:p w14:paraId="5B396616" w14:textId="77777777" w:rsidR="00AB565D" w:rsidRPr="00654586" w:rsidRDefault="00DD47D1" w:rsidP="00654586">
      <w:r w:rsidRPr="00654586">
        <w:t xml:space="preserve">      Line Item No             Country of Origin</w:t>
      </w:r>
    </w:p>
    <w:p w14:paraId="5B396617" w14:textId="77777777" w:rsidR="00AB565D" w:rsidRPr="00654586" w:rsidRDefault="00DD47D1" w:rsidP="00654586">
      <w:r w:rsidRPr="00654586">
        <w:lastRenderedPageBreak/>
        <w:t xml:space="preserve">      ______________           _________________</w:t>
      </w:r>
    </w:p>
    <w:p w14:paraId="5B396618" w14:textId="77777777" w:rsidR="00AB565D" w:rsidRPr="00654586" w:rsidRDefault="00DD47D1" w:rsidP="00654586">
      <w:r w:rsidRPr="00654586">
        <w:t xml:space="preserve">      ______________           _________________</w:t>
      </w:r>
    </w:p>
    <w:p w14:paraId="5B396619" w14:textId="77777777" w:rsidR="00AB565D" w:rsidRPr="00654586" w:rsidRDefault="00DD47D1" w:rsidP="00654586">
      <w:r w:rsidRPr="00654586">
        <w:t xml:space="preserve">      ______________           _________________</w:t>
      </w:r>
    </w:p>
    <w:p w14:paraId="5B39661A" w14:textId="77777777" w:rsidR="00AB565D" w:rsidRPr="00654586" w:rsidRDefault="00DD47D1" w:rsidP="00654586">
      <w:pPr>
        <w:rPr>
          <w:i/>
        </w:rPr>
      </w:pPr>
      <w:r w:rsidRPr="00654586">
        <w:rPr>
          <w:i/>
        </w:rPr>
        <w:t>[List as necessary]</w:t>
      </w:r>
    </w:p>
    <w:p w14:paraId="5B39661B" w14:textId="77777777" w:rsidR="00AB565D" w:rsidRPr="00654586" w:rsidRDefault="00DD47D1" w:rsidP="00654586">
      <w:r w:rsidRPr="00654586">
        <w:t xml:space="preserve">    (3) The Government will evaluate offers in accordance with the policies and procedures of FAR Part 25.</w:t>
      </w:r>
    </w:p>
    <w:p w14:paraId="5B39661C" w14:textId="77777777" w:rsidR="00AB565D" w:rsidRPr="00654586" w:rsidRDefault="00DD47D1" w:rsidP="00654586">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5B39661D" w14:textId="77777777" w:rsidR="00AB565D" w:rsidRPr="00654586" w:rsidRDefault="00DD47D1" w:rsidP="00654586">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5B39661E" w14:textId="77777777" w:rsidR="00AB565D" w:rsidRPr="00654586" w:rsidRDefault="00DD47D1" w:rsidP="00654586">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5B39661F" w14:textId="77777777" w:rsidR="00AB565D" w:rsidRPr="00654586" w:rsidRDefault="00DD47D1" w:rsidP="00654586">
      <w:r w:rsidRPr="00654586">
        <w:t xml:space="preserve">      Free Trade Agreement Country End Products (Other than Bahrainian, Moroccan, Omani, Panamanian, or Peruvian End Products) or Israeli End Products:</w:t>
      </w:r>
    </w:p>
    <w:p w14:paraId="5B396620" w14:textId="77777777" w:rsidR="00AB565D" w:rsidRPr="00654586" w:rsidRDefault="00DD47D1" w:rsidP="00654586">
      <w:r w:rsidRPr="00654586">
        <w:t xml:space="preserve">      Line Item No.           Country of Origin</w:t>
      </w:r>
    </w:p>
    <w:p w14:paraId="5B396621" w14:textId="77777777" w:rsidR="00AB565D" w:rsidRPr="00654586" w:rsidRDefault="00DD47D1" w:rsidP="00654586">
      <w:r w:rsidRPr="00654586">
        <w:t xml:space="preserve">      ______________          _________________</w:t>
      </w:r>
    </w:p>
    <w:p w14:paraId="5B396622" w14:textId="77777777" w:rsidR="00AB565D" w:rsidRPr="00654586" w:rsidRDefault="00DD47D1" w:rsidP="00654586">
      <w:r w:rsidRPr="00654586">
        <w:t xml:space="preserve">      ______________          _________________</w:t>
      </w:r>
    </w:p>
    <w:p w14:paraId="5B396623" w14:textId="77777777" w:rsidR="00AB565D" w:rsidRPr="00654586" w:rsidRDefault="00DD47D1" w:rsidP="00654586">
      <w:r w:rsidRPr="00654586">
        <w:t xml:space="preserve">      ______________          _________________</w:t>
      </w:r>
    </w:p>
    <w:p w14:paraId="5B396624" w14:textId="77777777" w:rsidR="00AB565D" w:rsidRPr="00654586" w:rsidRDefault="00DD47D1" w:rsidP="00654586">
      <w:pPr>
        <w:rPr>
          <w:i/>
        </w:rPr>
      </w:pPr>
      <w:r w:rsidRPr="00654586">
        <w:rPr>
          <w:i/>
        </w:rPr>
        <w:t>[List as necessary]</w:t>
      </w:r>
    </w:p>
    <w:p w14:paraId="5B396625" w14:textId="77777777" w:rsidR="00AB565D" w:rsidRPr="00654586" w:rsidRDefault="00DD47D1" w:rsidP="00654586">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5B396626" w14:textId="77777777" w:rsidR="00AB565D" w:rsidRPr="00654586" w:rsidRDefault="00DD47D1" w:rsidP="00654586">
      <w:r w:rsidRPr="00654586">
        <w:t xml:space="preserve">      Other Foreign End Products:</w:t>
      </w:r>
    </w:p>
    <w:p w14:paraId="5B396627" w14:textId="77777777" w:rsidR="00AB565D" w:rsidRPr="00654586" w:rsidRDefault="00DD47D1" w:rsidP="00654586">
      <w:r w:rsidRPr="00654586">
        <w:t xml:space="preserve">      Line Item No.           Country of Origin</w:t>
      </w:r>
    </w:p>
    <w:p w14:paraId="5B396628" w14:textId="77777777" w:rsidR="00AB565D" w:rsidRPr="00654586" w:rsidRDefault="00DD47D1" w:rsidP="00654586">
      <w:r w:rsidRPr="00654586">
        <w:lastRenderedPageBreak/>
        <w:t xml:space="preserve">      ______________          _________________</w:t>
      </w:r>
    </w:p>
    <w:p w14:paraId="5B396629" w14:textId="77777777" w:rsidR="00AB565D" w:rsidRPr="00654586" w:rsidRDefault="00DD47D1" w:rsidP="00654586">
      <w:r w:rsidRPr="00654586">
        <w:t xml:space="preserve">      ______________          _________________</w:t>
      </w:r>
    </w:p>
    <w:p w14:paraId="5B39662A" w14:textId="77777777" w:rsidR="00AB565D" w:rsidRPr="00654586" w:rsidRDefault="00DD47D1" w:rsidP="00654586">
      <w:r w:rsidRPr="00654586">
        <w:t xml:space="preserve">      ______________          _________________</w:t>
      </w:r>
    </w:p>
    <w:p w14:paraId="5B39662B" w14:textId="77777777" w:rsidR="00AB565D" w:rsidRPr="00654586" w:rsidRDefault="00DD47D1" w:rsidP="00654586">
      <w:pPr>
        <w:rPr>
          <w:i/>
        </w:rPr>
      </w:pPr>
      <w:r w:rsidRPr="00654586">
        <w:rPr>
          <w:i/>
        </w:rPr>
        <w:t>[List as necessary]</w:t>
      </w:r>
    </w:p>
    <w:p w14:paraId="5B39662C" w14:textId="77777777" w:rsidR="00AB565D" w:rsidRPr="00654586" w:rsidRDefault="00DD47D1" w:rsidP="00654586">
      <w:r w:rsidRPr="00654586">
        <w:t xml:space="preserve">      (iv) The Government will evaluate offers in accordance with the policies and procedures of FAR Part 25.</w:t>
      </w:r>
    </w:p>
    <w:p w14:paraId="5B39662D" w14:textId="77777777" w:rsidR="00AB565D" w:rsidRPr="00654586" w:rsidRDefault="00DD47D1" w:rsidP="00654586">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5B39662E" w14:textId="77777777" w:rsidR="00AB565D" w:rsidRPr="00654586" w:rsidRDefault="00DD47D1" w:rsidP="00654586">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5B39662F" w14:textId="77777777" w:rsidR="00AB565D" w:rsidRPr="00654586" w:rsidRDefault="00DD47D1" w:rsidP="00654586">
      <w:r w:rsidRPr="00654586">
        <w:t xml:space="preserve">      Canadian End Products:</w:t>
      </w:r>
    </w:p>
    <w:p w14:paraId="5B396630" w14:textId="77777777" w:rsidR="00AB565D" w:rsidRPr="00654586" w:rsidRDefault="00DD47D1" w:rsidP="00654586">
      <w:r w:rsidRPr="00654586">
        <w:t xml:space="preserve">      Line Item No.</w:t>
      </w:r>
    </w:p>
    <w:p w14:paraId="5B396631" w14:textId="77777777" w:rsidR="00AB565D" w:rsidRPr="00654586" w:rsidRDefault="00DD47D1" w:rsidP="00654586">
      <w:r w:rsidRPr="00654586">
        <w:t xml:space="preserve">      __________________________________________</w:t>
      </w:r>
    </w:p>
    <w:p w14:paraId="5B396632" w14:textId="77777777" w:rsidR="00AB565D" w:rsidRPr="00654586" w:rsidRDefault="00DD47D1" w:rsidP="00654586">
      <w:r w:rsidRPr="00654586">
        <w:t xml:space="preserve">      __________________________________________</w:t>
      </w:r>
    </w:p>
    <w:p w14:paraId="5B396633" w14:textId="77777777" w:rsidR="00AB565D" w:rsidRPr="00654586" w:rsidRDefault="00DD47D1" w:rsidP="00654586">
      <w:r w:rsidRPr="00654586">
        <w:t xml:space="preserve">      __________________________________________</w:t>
      </w:r>
    </w:p>
    <w:p w14:paraId="5B396634" w14:textId="77777777" w:rsidR="00AB565D" w:rsidRPr="00654586" w:rsidRDefault="00DD47D1" w:rsidP="00654586">
      <w:pPr>
        <w:rPr>
          <w:i/>
        </w:rPr>
      </w:pPr>
      <w:r w:rsidRPr="00654586">
        <w:rPr>
          <w:i/>
        </w:rPr>
        <w:t>[List as necessary]</w:t>
      </w:r>
    </w:p>
    <w:p w14:paraId="5B396635" w14:textId="77777777" w:rsidR="00AB565D" w:rsidRPr="00654586" w:rsidRDefault="00DD47D1" w:rsidP="00654586">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5B396636" w14:textId="77777777" w:rsidR="00AB565D" w:rsidRPr="00654586" w:rsidRDefault="00DD47D1" w:rsidP="00654586">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5B396637" w14:textId="77777777" w:rsidR="00AB565D" w:rsidRPr="00654586" w:rsidRDefault="00DD47D1" w:rsidP="00654586">
      <w:r w:rsidRPr="00654586">
        <w:t xml:space="preserve">      Canadian or Israeli End Products:</w:t>
      </w:r>
    </w:p>
    <w:p w14:paraId="5B396638" w14:textId="77777777" w:rsidR="00AB565D" w:rsidRPr="00654586" w:rsidRDefault="00DD47D1" w:rsidP="00654586">
      <w:r w:rsidRPr="00654586">
        <w:t xml:space="preserve">      Line Item No.           Country of Origin</w:t>
      </w:r>
    </w:p>
    <w:p w14:paraId="5B396639" w14:textId="77777777" w:rsidR="00AB565D" w:rsidRPr="00654586" w:rsidRDefault="00DD47D1" w:rsidP="00654586">
      <w:r w:rsidRPr="00654586">
        <w:t xml:space="preserve">      ______________          _________________</w:t>
      </w:r>
    </w:p>
    <w:p w14:paraId="5B39663A" w14:textId="77777777" w:rsidR="00AB565D" w:rsidRPr="00654586" w:rsidRDefault="00DD47D1" w:rsidP="00654586">
      <w:r w:rsidRPr="00654586">
        <w:t xml:space="preserve">      ______________          _________________</w:t>
      </w:r>
    </w:p>
    <w:p w14:paraId="5B39663B" w14:textId="77777777" w:rsidR="00AB565D" w:rsidRPr="00654586" w:rsidRDefault="00DD47D1" w:rsidP="00654586">
      <w:r w:rsidRPr="00654586">
        <w:t xml:space="preserve">      ______________          _________________</w:t>
      </w:r>
    </w:p>
    <w:p w14:paraId="5B39663C" w14:textId="77777777" w:rsidR="00A410DD" w:rsidRPr="00654586" w:rsidRDefault="00DD47D1" w:rsidP="00654586">
      <w:pPr>
        <w:rPr>
          <w:i/>
        </w:rPr>
      </w:pPr>
      <w:r w:rsidRPr="00654586">
        <w:rPr>
          <w:i/>
        </w:rPr>
        <w:t>[List as necessary]</w:t>
      </w:r>
    </w:p>
    <w:p w14:paraId="5B39663D" w14:textId="77777777" w:rsidR="00AA571D" w:rsidRPr="00654586" w:rsidRDefault="00DD47D1" w:rsidP="00654586">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5B39663E" w14:textId="77777777" w:rsidR="00A410DD" w:rsidRPr="00654586" w:rsidRDefault="00DD47D1" w:rsidP="00654586">
      <w:r w:rsidRPr="00654586">
        <w:lastRenderedPageBreak/>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5B39663F" w14:textId="77777777" w:rsidR="00A410DD" w:rsidRPr="00654586" w:rsidRDefault="00DD47D1"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5B396640" w14:textId="77777777" w:rsidR="00A410DD" w:rsidRPr="00654586" w:rsidRDefault="00DD47D1" w:rsidP="00654586">
      <w:r w:rsidRPr="00654586">
        <w:t xml:space="preserve">      Line Item No.           Country of Origin</w:t>
      </w:r>
    </w:p>
    <w:p w14:paraId="5B396641" w14:textId="77777777" w:rsidR="00A410DD" w:rsidRPr="00654586" w:rsidRDefault="00DD47D1" w:rsidP="00654586">
      <w:r w:rsidRPr="00654586">
        <w:t xml:space="preserve">      ______________          _________________</w:t>
      </w:r>
    </w:p>
    <w:p w14:paraId="5B396642" w14:textId="77777777" w:rsidR="00A410DD" w:rsidRPr="00654586" w:rsidRDefault="00DD47D1" w:rsidP="00654586">
      <w:r w:rsidRPr="00654586">
        <w:t xml:space="preserve">      ______________          _________________</w:t>
      </w:r>
    </w:p>
    <w:p w14:paraId="5B396643" w14:textId="77777777" w:rsidR="00A410DD" w:rsidRPr="00654586" w:rsidRDefault="00DD47D1" w:rsidP="00654586">
      <w:r w:rsidRPr="00654586">
        <w:t xml:space="preserve">      ______________          _________________</w:t>
      </w:r>
    </w:p>
    <w:p w14:paraId="5B396644" w14:textId="77777777" w:rsidR="00A410DD" w:rsidRPr="00654586" w:rsidRDefault="00DD47D1" w:rsidP="00654586">
      <w:pPr>
        <w:rPr>
          <w:i/>
        </w:rPr>
      </w:pPr>
      <w:r w:rsidRPr="00654586">
        <w:rPr>
          <w:i/>
        </w:rPr>
        <w:t>[List as necessary]</w:t>
      </w:r>
    </w:p>
    <w:p w14:paraId="5B396645" w14:textId="77777777" w:rsidR="00AB565D" w:rsidRPr="00654586" w:rsidRDefault="00DD47D1" w:rsidP="00654586">
      <w:r w:rsidRPr="00654586">
        <w:t xml:space="preserve">    (5) </w:t>
      </w:r>
      <w:r w:rsidRPr="00654586">
        <w:rPr>
          <w:i/>
        </w:rPr>
        <w:t>Trade Agreements Certificate.</w:t>
      </w:r>
      <w:r w:rsidRPr="00654586">
        <w:t xml:space="preserve"> (Applies only if the clause at FAR 52.225-5, Trade Agreements, is included in this solicitation.)</w:t>
      </w:r>
    </w:p>
    <w:p w14:paraId="5B396646" w14:textId="77777777" w:rsidR="00AB565D" w:rsidRPr="00654586" w:rsidRDefault="00DD47D1" w:rsidP="00654586">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5B396647" w14:textId="77777777" w:rsidR="00AB565D" w:rsidRPr="00654586" w:rsidRDefault="00DD47D1" w:rsidP="00654586">
      <w:r w:rsidRPr="00654586">
        <w:t xml:space="preserve">      (ii) The offeror shall list as other end products those end products that are not </w:t>
      </w:r>
      <w:r>
        <w:t>U.S.-made or designated country</w:t>
      </w:r>
      <w:r w:rsidRPr="00654586">
        <w:t xml:space="preserve"> end products.</w:t>
      </w:r>
    </w:p>
    <w:p w14:paraId="5B396648" w14:textId="77777777" w:rsidR="00AB565D" w:rsidRPr="00654586" w:rsidRDefault="00DD47D1" w:rsidP="00654586">
      <w:r w:rsidRPr="00654586">
        <w:t xml:space="preserve">      Other End Products:</w:t>
      </w:r>
    </w:p>
    <w:p w14:paraId="5B396649" w14:textId="77777777" w:rsidR="00AB565D" w:rsidRPr="00654586" w:rsidRDefault="00DD47D1" w:rsidP="00654586">
      <w:r w:rsidRPr="00654586">
        <w:t xml:space="preserve">      Line Item No.           Country of Origin</w:t>
      </w:r>
    </w:p>
    <w:p w14:paraId="5B39664A" w14:textId="77777777" w:rsidR="00AB565D" w:rsidRPr="00654586" w:rsidRDefault="00DD47D1" w:rsidP="00654586">
      <w:r w:rsidRPr="00654586">
        <w:t xml:space="preserve">      ______________          _________________</w:t>
      </w:r>
    </w:p>
    <w:p w14:paraId="5B39664B" w14:textId="77777777" w:rsidR="00AB565D" w:rsidRPr="00654586" w:rsidRDefault="00DD47D1" w:rsidP="00654586">
      <w:r w:rsidRPr="00654586">
        <w:t xml:space="preserve">      ______________          _________________</w:t>
      </w:r>
    </w:p>
    <w:p w14:paraId="5B39664C" w14:textId="77777777" w:rsidR="00AB565D" w:rsidRPr="00654586" w:rsidRDefault="00DD47D1" w:rsidP="00654586">
      <w:r w:rsidRPr="00654586">
        <w:t xml:space="preserve">      ______________          _________________</w:t>
      </w:r>
    </w:p>
    <w:p w14:paraId="5B39664D" w14:textId="77777777" w:rsidR="00AB565D" w:rsidRPr="00654586" w:rsidRDefault="00DD47D1" w:rsidP="00654586">
      <w:pPr>
        <w:rPr>
          <w:i/>
        </w:rPr>
      </w:pPr>
      <w:r w:rsidRPr="00654586">
        <w:rPr>
          <w:i/>
        </w:rPr>
        <w:t>[List as necessary]</w:t>
      </w:r>
    </w:p>
    <w:p w14:paraId="5B39664E" w14:textId="77777777" w:rsidR="00AB565D" w:rsidRPr="00654586" w:rsidRDefault="00DD47D1" w:rsidP="00654586">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5B39664F" w14:textId="77777777" w:rsidR="00AB565D" w:rsidRPr="00654586" w:rsidRDefault="00DD47D1"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5B396650" w14:textId="77777777" w:rsidR="00AB565D" w:rsidRPr="00654586" w:rsidRDefault="00DD47D1" w:rsidP="00654586">
      <w:r w:rsidRPr="00654586">
        <w:lastRenderedPageBreak/>
        <w:t xml:space="preserve">    (1) [  ] Are, [  ] are not presently debarred, suspended, proposed for debarment, or declared ineligible for the award of contracts by any Federal agency;</w:t>
      </w:r>
    </w:p>
    <w:p w14:paraId="5B396651" w14:textId="77777777" w:rsidR="00AB565D" w:rsidRPr="00654586" w:rsidRDefault="00DD47D1" w:rsidP="00654586">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5B396652" w14:textId="77777777" w:rsidR="00AB565D" w:rsidRPr="00654586" w:rsidRDefault="00DD47D1" w:rsidP="00654586">
      <w:r w:rsidRPr="00654586">
        <w:t xml:space="preserve">    (3) [  ] Are, [  ] are not presently indicted for, or otherwise criminally or civilly charged by a Government entity with, commission of any of these offenses enumerated in paragraph (h)(2) of this clause; and</w:t>
      </w:r>
    </w:p>
    <w:p w14:paraId="5B396653" w14:textId="77777777" w:rsidR="00AB565D" w:rsidRPr="00654586" w:rsidRDefault="00DD47D1" w:rsidP="00654586">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5B396654" w14:textId="77777777" w:rsidR="00AB565D" w:rsidRPr="00654586" w:rsidRDefault="00DD47D1" w:rsidP="00654586">
      <w:r w:rsidRPr="00654586">
        <w:t xml:space="preserve">      (i) Taxes are considered delinquent if both of the following criteria apply:</w:t>
      </w:r>
    </w:p>
    <w:p w14:paraId="5B396655" w14:textId="77777777" w:rsidR="00AB565D" w:rsidRPr="00654586" w:rsidRDefault="00DD47D1"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5B396656" w14:textId="77777777" w:rsidR="00AB565D" w:rsidRPr="00654586" w:rsidRDefault="00DD47D1"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5B396657" w14:textId="77777777" w:rsidR="00AB565D" w:rsidRPr="00654586" w:rsidRDefault="00DD47D1" w:rsidP="00654586">
      <w:r w:rsidRPr="00654586">
        <w:t xml:space="preserve">      (ii) </w:t>
      </w:r>
      <w:r w:rsidRPr="00654586">
        <w:rPr>
          <w:i/>
        </w:rPr>
        <w:t>Examples.</w:t>
      </w:r>
    </w:p>
    <w:p w14:paraId="5B396658" w14:textId="77777777" w:rsidR="00AB565D" w:rsidRPr="00654586" w:rsidRDefault="00DD47D1"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5B396659" w14:textId="77777777" w:rsidR="00AB565D" w:rsidRPr="00654586" w:rsidRDefault="00DD47D1" w:rsidP="00654586">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B39665A" w14:textId="77777777" w:rsidR="00AB565D" w:rsidRPr="00654586" w:rsidRDefault="00DD47D1" w:rsidP="00654586">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5B39665B" w14:textId="77777777" w:rsidR="00AB565D" w:rsidRPr="00654586" w:rsidRDefault="00DD47D1" w:rsidP="00654586">
      <w:r w:rsidRPr="00654586">
        <w:t xml:space="preserve">        (D) The taxpayer has filed for bankruptcy protection. The taxpayer is not delinquent because enforced collection action is stayed under 11 U.S.C. 362 (the Bankruptcy Code).</w:t>
      </w:r>
    </w:p>
    <w:p w14:paraId="5B39665C" w14:textId="77777777" w:rsidR="00AB565D" w:rsidRPr="007F3132" w:rsidRDefault="00DD47D1" w:rsidP="00654586">
      <w:r w:rsidRPr="007F3132">
        <w:lastRenderedPageBreak/>
        <w:t xml:space="preserve">  (i) </w:t>
      </w:r>
      <w:r w:rsidRPr="007F3132">
        <w:rPr>
          <w:i/>
        </w:rPr>
        <w:t>Certification Regarding Knowledge of Child Labor for Listed End Products (Executive Order 13126)</w:t>
      </w:r>
      <w:r w:rsidRPr="007F3132">
        <w:t>.</w:t>
      </w:r>
    </w:p>
    <w:p w14:paraId="5B39665D" w14:textId="77777777" w:rsidR="00AB565D" w:rsidRPr="007F3132" w:rsidRDefault="00DD47D1" w:rsidP="00654586">
      <w:r w:rsidRPr="007F3132">
        <w:t xml:space="preserve">    (1) </w:t>
      </w:r>
      <w:r w:rsidRPr="007F3132">
        <w:rPr>
          <w:i/>
        </w:rPr>
        <w:t>Listed end products.</w:t>
      </w:r>
    </w:p>
    <w:p w14:paraId="5B39665E" w14:textId="77777777" w:rsidR="00AB565D" w:rsidRPr="007F3132" w:rsidRDefault="00DD47D1" w:rsidP="00654586">
      <w:r w:rsidRPr="007F3132">
        <w:t>Listed End Product</w:t>
      </w:r>
      <w:r w:rsidRPr="007F3132">
        <w:tab/>
        <w:t>Listed Countries of Origin</w:t>
      </w:r>
    </w:p>
    <w:p w14:paraId="5B39665F" w14:textId="77777777" w:rsidR="009A0ECC" w:rsidRPr="007F3132" w:rsidRDefault="00814DC8" w:rsidP="009A0ECC">
      <w:pPr>
        <w:pStyle w:val="NoSpacing"/>
        <w:rPr>
          <w:szCs w:val="20"/>
        </w:rPr>
      </w:pPr>
    </w:p>
    <w:p w14:paraId="5B396660" w14:textId="77777777" w:rsidR="009A0ECC" w:rsidRPr="007F3132" w:rsidRDefault="00DD47D1" w:rsidP="009A0ECC">
      <w:pPr>
        <w:pStyle w:val="NoSpacing"/>
        <w:tabs>
          <w:tab w:val="left" w:pos="6210"/>
        </w:tabs>
      </w:pPr>
      <w:r w:rsidRPr="007F3132">
        <w:tab/>
      </w:r>
    </w:p>
    <w:p w14:paraId="5B396661" w14:textId="77777777" w:rsidR="009A0ECC" w:rsidRPr="007F3132" w:rsidRDefault="00DD47D1" w:rsidP="009A0ECC">
      <w:pPr>
        <w:pStyle w:val="NoSpacing"/>
        <w:tabs>
          <w:tab w:val="left" w:pos="6210"/>
        </w:tabs>
      </w:pPr>
      <w:r w:rsidRPr="007F3132">
        <w:tab/>
      </w:r>
    </w:p>
    <w:p w14:paraId="5B396662" w14:textId="77777777" w:rsidR="009A0ECC" w:rsidRPr="007F3132" w:rsidRDefault="00DD47D1" w:rsidP="009A0ECC">
      <w:pPr>
        <w:pStyle w:val="NoSpacing"/>
        <w:tabs>
          <w:tab w:val="left" w:pos="6210"/>
        </w:tabs>
      </w:pPr>
      <w:r w:rsidRPr="007F3132">
        <w:tab/>
      </w:r>
    </w:p>
    <w:p w14:paraId="5B396663" w14:textId="77777777" w:rsidR="009A0ECC" w:rsidRPr="007F3132" w:rsidRDefault="00DD47D1" w:rsidP="009A0ECC">
      <w:pPr>
        <w:pStyle w:val="NoSpacing"/>
        <w:tabs>
          <w:tab w:val="left" w:pos="6210"/>
        </w:tabs>
      </w:pPr>
      <w:r w:rsidRPr="007F3132">
        <w:tab/>
      </w:r>
    </w:p>
    <w:p w14:paraId="5B396664" w14:textId="77777777" w:rsidR="009A0ECC" w:rsidRPr="007F3132" w:rsidRDefault="00DD47D1" w:rsidP="009A0ECC">
      <w:pPr>
        <w:pStyle w:val="NoSpacing"/>
        <w:tabs>
          <w:tab w:val="left" w:pos="6210"/>
        </w:tabs>
      </w:pPr>
      <w:r w:rsidRPr="007F3132">
        <w:tab/>
      </w:r>
    </w:p>
    <w:p w14:paraId="5B396665" w14:textId="77777777" w:rsidR="00AB565D" w:rsidRPr="007F3132" w:rsidRDefault="00DD47D1"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5B396666" w14:textId="77777777" w:rsidR="00AB565D" w:rsidRPr="007F3132" w:rsidRDefault="00DD47D1" w:rsidP="00654586">
      <w:r w:rsidRPr="007F3132">
        <w:t xml:space="preserve">    [ ] (i) The offeror will not supply any end product listed in paragraph (i)(1) of this provision that was mined, produced, or manufactured in the corresponding country as listed for that product.</w:t>
      </w:r>
    </w:p>
    <w:p w14:paraId="5B396667" w14:textId="77777777" w:rsidR="00AB565D" w:rsidRPr="007F3132" w:rsidRDefault="00DD47D1"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5B396668" w14:textId="77777777" w:rsidR="00AB565D" w:rsidRPr="00654586" w:rsidRDefault="00DD47D1"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5B396669" w14:textId="77777777" w:rsidR="00AB565D" w:rsidRPr="00654586" w:rsidRDefault="00DD47D1" w:rsidP="00654586">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5B39666A" w14:textId="77777777" w:rsidR="00AB565D" w:rsidRPr="00654586" w:rsidRDefault="00DD47D1" w:rsidP="00654586">
      <w:r w:rsidRPr="00654586">
        <w:t xml:space="preserve">    (2) __ Outside the United States.</w:t>
      </w:r>
    </w:p>
    <w:p w14:paraId="5B39666B" w14:textId="77777777" w:rsidR="00AB565D" w:rsidRPr="00654586" w:rsidRDefault="00DD47D1"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5B39666C" w14:textId="77777777" w:rsidR="00AB565D" w:rsidRPr="00654586" w:rsidRDefault="00DD47D1" w:rsidP="00654586">
      <w:r w:rsidRPr="00654586">
        <w:t xml:space="preserve">    </w:t>
      </w:r>
      <w:r>
        <w:t xml:space="preserve">[] </w:t>
      </w:r>
      <w:r w:rsidRPr="00654586">
        <w:t>(1) Maintenance, calibration, or repair of certain equipment as described in FAR 22.1003-4(c)(1). The offeror [  ] does [  ] does not certify that—</w:t>
      </w:r>
    </w:p>
    <w:p w14:paraId="5B39666D" w14:textId="77777777" w:rsidR="00AB565D" w:rsidRPr="00654586" w:rsidRDefault="00DD47D1" w:rsidP="00654586">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5B39666E" w14:textId="77777777" w:rsidR="00AB565D" w:rsidRPr="00654586" w:rsidRDefault="00DD47D1" w:rsidP="00654586">
      <w:r w:rsidRPr="00654586">
        <w:t xml:space="preserve">      (ii) The services will be furnished at prices which are, or are based on, established catalog or market prices (see FAR 22.1003- 4(c)(2)(ii)) for the maintenance, calibration, or repair of such equipment; and</w:t>
      </w:r>
    </w:p>
    <w:p w14:paraId="5B39666F" w14:textId="77777777" w:rsidR="00AB565D" w:rsidRPr="00654586" w:rsidRDefault="00DD47D1" w:rsidP="00654586">
      <w:r w:rsidRPr="00654586">
        <w:lastRenderedPageBreak/>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5B396670" w14:textId="77777777" w:rsidR="00AB565D" w:rsidRPr="00654586" w:rsidRDefault="00DD47D1" w:rsidP="00654586">
      <w:r>
        <w:t xml:space="preserve">    []</w:t>
      </w:r>
      <w:r w:rsidRPr="00654586">
        <w:t xml:space="preserve"> (2) Certain services as described in FAR 22.1003- 4(d)(1). The offeror [  ] does [  ] does not certify that—</w:t>
      </w:r>
    </w:p>
    <w:p w14:paraId="5B396671" w14:textId="77777777" w:rsidR="00AB565D" w:rsidRPr="00654586" w:rsidRDefault="00DD47D1" w:rsidP="00654586">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5B396672" w14:textId="77777777" w:rsidR="00AB565D" w:rsidRPr="00654586" w:rsidRDefault="00DD47D1" w:rsidP="00654586">
      <w:r w:rsidRPr="00654586">
        <w:t xml:space="preserve">      (ii) The contract services will be furnished at prices that are, or are based on, established catalog or market prices (see FAR 22.1003-4(d)(2)(iii));</w:t>
      </w:r>
    </w:p>
    <w:p w14:paraId="5B396673" w14:textId="77777777" w:rsidR="00AB565D" w:rsidRPr="00654586" w:rsidRDefault="00DD47D1"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5B396674" w14:textId="77777777" w:rsidR="00AB565D" w:rsidRPr="00654586" w:rsidRDefault="00DD47D1" w:rsidP="00654586">
      <w:r w:rsidRPr="00654586">
        <w:t xml:space="preserve">      (iv) The compensation (wage and fringe benefits) plan for all service employees performing work under the contract is the same as that used for these employees and equivalent employees servicing commercial customers.</w:t>
      </w:r>
    </w:p>
    <w:p w14:paraId="5B396675" w14:textId="77777777" w:rsidR="00AB565D" w:rsidRPr="00654586" w:rsidRDefault="00DD47D1" w:rsidP="00654586">
      <w:r w:rsidRPr="00654586">
        <w:t xml:space="preserve">    (3) If paragraph (k)(1) or (k)(2) of this clause applies—</w:t>
      </w:r>
    </w:p>
    <w:p w14:paraId="5B396676" w14:textId="77777777" w:rsidR="00AB565D" w:rsidRPr="00654586" w:rsidRDefault="00DD47D1" w:rsidP="00654586">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5B396677" w14:textId="77777777" w:rsidR="00AB565D" w:rsidRPr="00654586" w:rsidRDefault="00DD47D1" w:rsidP="00654586">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5B396678" w14:textId="77777777" w:rsidR="00AB565D" w:rsidRPr="00654586" w:rsidRDefault="00DD47D1" w:rsidP="00654586">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5B396679" w14:textId="77777777" w:rsidR="00AB565D" w:rsidRPr="00654586" w:rsidRDefault="00DD47D1" w:rsidP="00654586">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5B39667A" w14:textId="77777777" w:rsidR="00AB565D" w:rsidRPr="00654586" w:rsidRDefault="00DD47D1" w:rsidP="00654586">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5B39667B" w14:textId="77777777" w:rsidR="00AB565D" w:rsidRPr="00654586" w:rsidRDefault="00DD47D1" w:rsidP="00654586">
      <w:r w:rsidRPr="00654586">
        <w:t xml:space="preserve">    (3) </w:t>
      </w:r>
      <w:r w:rsidRPr="00654586">
        <w:rPr>
          <w:i/>
        </w:rPr>
        <w:t>Taxpayer Identification Number (TIN).</w:t>
      </w:r>
    </w:p>
    <w:p w14:paraId="5B39667C" w14:textId="77777777" w:rsidR="00AB565D" w:rsidRPr="00654586" w:rsidRDefault="00DD47D1" w:rsidP="00654586">
      <w:r w:rsidRPr="00654586">
        <w:t xml:space="preserve">      [  ] TIN:  _____________________.</w:t>
      </w:r>
    </w:p>
    <w:p w14:paraId="5B39667D" w14:textId="77777777" w:rsidR="00AB565D" w:rsidRPr="00654586" w:rsidRDefault="00DD47D1" w:rsidP="00654586">
      <w:r w:rsidRPr="00654586">
        <w:t xml:space="preserve">      [  ] TIN has been applied for.</w:t>
      </w:r>
    </w:p>
    <w:p w14:paraId="5B39667E" w14:textId="77777777" w:rsidR="00AB565D" w:rsidRPr="00654586" w:rsidRDefault="00DD47D1" w:rsidP="00654586">
      <w:r w:rsidRPr="00654586">
        <w:lastRenderedPageBreak/>
        <w:t xml:space="preserve">      [  ] TIN is not required because:</w:t>
      </w:r>
    </w:p>
    <w:p w14:paraId="5B39667F" w14:textId="77777777" w:rsidR="00AB565D" w:rsidRPr="00654586" w:rsidRDefault="00DD47D1" w:rsidP="00654586">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B396680" w14:textId="77777777" w:rsidR="00AB565D" w:rsidRPr="00654586" w:rsidRDefault="00DD47D1" w:rsidP="00654586">
      <w:r w:rsidRPr="00654586">
        <w:t xml:space="preserve">      [  ] Offeror is an agency or instrumentality of a foreign government;</w:t>
      </w:r>
    </w:p>
    <w:p w14:paraId="5B396681" w14:textId="77777777" w:rsidR="00AB565D" w:rsidRPr="00654586" w:rsidRDefault="00DD47D1" w:rsidP="00654586">
      <w:r w:rsidRPr="00654586">
        <w:t xml:space="preserve">      [  ] Offeror is an agency or instrumentality of the Federal Government.</w:t>
      </w:r>
    </w:p>
    <w:p w14:paraId="5B396682" w14:textId="77777777" w:rsidR="00AB565D" w:rsidRPr="00654586" w:rsidRDefault="00DD47D1" w:rsidP="00654586">
      <w:r w:rsidRPr="00654586">
        <w:t xml:space="preserve">    (4) </w:t>
      </w:r>
      <w:r w:rsidRPr="00654586">
        <w:rPr>
          <w:i/>
        </w:rPr>
        <w:t>Type of organization.</w:t>
      </w:r>
    </w:p>
    <w:p w14:paraId="5B396683" w14:textId="77777777" w:rsidR="00AB565D" w:rsidRPr="00654586" w:rsidRDefault="00DD47D1" w:rsidP="00654586">
      <w:r w:rsidRPr="00654586">
        <w:t xml:space="preserve">      [  ] Sole proprietorship;</w:t>
      </w:r>
    </w:p>
    <w:p w14:paraId="5B396684" w14:textId="77777777" w:rsidR="00AB565D" w:rsidRPr="00654586" w:rsidRDefault="00DD47D1" w:rsidP="00654586">
      <w:r w:rsidRPr="00654586">
        <w:t xml:space="preserve">      [  ] Partnership;</w:t>
      </w:r>
    </w:p>
    <w:p w14:paraId="5B396685" w14:textId="77777777" w:rsidR="00AB565D" w:rsidRPr="00654586" w:rsidRDefault="00DD47D1" w:rsidP="00654586">
      <w:r w:rsidRPr="00654586">
        <w:t xml:space="preserve">      [  ] Corporate entity (not tax-exempt);</w:t>
      </w:r>
    </w:p>
    <w:p w14:paraId="5B396686" w14:textId="77777777" w:rsidR="00AB565D" w:rsidRPr="00654586" w:rsidRDefault="00DD47D1" w:rsidP="00654586">
      <w:r w:rsidRPr="00654586">
        <w:t xml:space="preserve">      [  ] Corporate entity (tax-exempt);</w:t>
      </w:r>
    </w:p>
    <w:p w14:paraId="5B396687" w14:textId="77777777" w:rsidR="00AB565D" w:rsidRPr="00654586" w:rsidRDefault="00DD47D1" w:rsidP="00654586">
      <w:r w:rsidRPr="00654586">
        <w:t xml:space="preserve">      [  ] Government entity (Federal, State, or local);</w:t>
      </w:r>
    </w:p>
    <w:p w14:paraId="5B396688" w14:textId="77777777" w:rsidR="00AB565D" w:rsidRPr="00654586" w:rsidRDefault="00DD47D1" w:rsidP="00654586">
      <w:r w:rsidRPr="00654586">
        <w:t xml:space="preserve">      [  ] Foreign government;</w:t>
      </w:r>
    </w:p>
    <w:p w14:paraId="5B396689" w14:textId="77777777" w:rsidR="00AB565D" w:rsidRPr="00654586" w:rsidRDefault="00DD47D1" w:rsidP="00654586">
      <w:r w:rsidRPr="00654586">
        <w:t xml:space="preserve">      [  ] International organization per 26 CFR 1.6049-4;</w:t>
      </w:r>
    </w:p>
    <w:p w14:paraId="5B39668A" w14:textId="77777777" w:rsidR="00AB565D" w:rsidRPr="00654586" w:rsidRDefault="00DD47D1" w:rsidP="00654586">
      <w:r w:rsidRPr="00654586">
        <w:t xml:space="preserve">      [  ] Other _________________________.</w:t>
      </w:r>
    </w:p>
    <w:p w14:paraId="5B39668B" w14:textId="77777777" w:rsidR="00AB565D" w:rsidRPr="00654586" w:rsidRDefault="00DD47D1" w:rsidP="00654586">
      <w:r w:rsidRPr="00654586">
        <w:t xml:space="preserve">    (5) </w:t>
      </w:r>
      <w:r w:rsidRPr="00654586">
        <w:rPr>
          <w:i/>
        </w:rPr>
        <w:t>Common parent.</w:t>
      </w:r>
    </w:p>
    <w:p w14:paraId="5B39668C" w14:textId="77777777" w:rsidR="00AB565D" w:rsidRPr="00654586" w:rsidRDefault="00DD47D1" w:rsidP="00654586">
      <w:r w:rsidRPr="00654586">
        <w:t xml:space="preserve">      [  ] Offeror is not owned or controlled by a common parent;</w:t>
      </w:r>
    </w:p>
    <w:p w14:paraId="5B39668D" w14:textId="77777777" w:rsidR="00AB565D" w:rsidRPr="00654586" w:rsidRDefault="00DD47D1" w:rsidP="00654586">
      <w:r w:rsidRPr="00654586">
        <w:t xml:space="preserve">      [  ] Name and TIN of common parent:</w:t>
      </w:r>
    </w:p>
    <w:p w14:paraId="5B39668E" w14:textId="77777777" w:rsidR="00AB565D" w:rsidRPr="00654586" w:rsidRDefault="00DD47D1" w:rsidP="00654586">
      <w:r w:rsidRPr="00654586">
        <w:t xml:space="preserve">           Name _____________________.</w:t>
      </w:r>
    </w:p>
    <w:p w14:paraId="5B39668F" w14:textId="77777777" w:rsidR="00AB565D" w:rsidRPr="00654586" w:rsidRDefault="00DD47D1" w:rsidP="00654586">
      <w:r w:rsidRPr="00654586">
        <w:t xml:space="preserve">           TIN _____________________.</w:t>
      </w:r>
    </w:p>
    <w:p w14:paraId="5B396690" w14:textId="77777777" w:rsidR="00AB565D" w:rsidRPr="00654586" w:rsidRDefault="00DD47D1"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5B396691" w14:textId="77777777" w:rsidR="00D92274" w:rsidRPr="00BD04DB" w:rsidRDefault="00DD47D1" w:rsidP="00FF2B5D">
      <w:r w:rsidRPr="00BD04DB">
        <w:t xml:space="preserve">  (n) </w:t>
      </w:r>
      <w:r w:rsidRPr="000E0065">
        <w:rPr>
          <w:i/>
        </w:rPr>
        <w:t>Prohibition on Contracting with Inverted Domestic Corporations</w:t>
      </w:r>
      <w:r w:rsidRPr="00BD04DB">
        <w:t>.</w:t>
      </w:r>
    </w:p>
    <w:p w14:paraId="5B396692" w14:textId="77777777" w:rsidR="00AB565D" w:rsidRPr="00BD04DB" w:rsidRDefault="00DD47D1" w:rsidP="00FF2B5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5B396693" w14:textId="77777777" w:rsidR="004141E1" w:rsidRDefault="00DD47D1" w:rsidP="004141E1">
      <w:r w:rsidRPr="00BD04DB">
        <w:t xml:space="preserve">    </w:t>
      </w:r>
      <w:r>
        <w:t xml:space="preserve">(2) </w:t>
      </w:r>
      <w:r w:rsidRPr="004141E1">
        <w:rPr>
          <w:i/>
        </w:rPr>
        <w:t>Representation</w:t>
      </w:r>
      <w:r>
        <w:t>. The Offeror represents that—</w:t>
      </w:r>
    </w:p>
    <w:p w14:paraId="5B396694" w14:textId="77777777" w:rsidR="004141E1" w:rsidRDefault="00DD47D1" w:rsidP="004141E1">
      <w:r>
        <w:t xml:space="preserve">      (i) It [ ] is, [ ] is not an inverted domestic corporation; and</w:t>
      </w:r>
    </w:p>
    <w:p w14:paraId="5B396695" w14:textId="77777777" w:rsidR="004141E1" w:rsidRDefault="00DD47D1" w:rsidP="004141E1">
      <w:r>
        <w:t xml:space="preserve">      (ii) It [ ] is, [ ] is not a subsidiary of an inverted domestic corporation.</w:t>
      </w:r>
    </w:p>
    <w:p w14:paraId="5B396696" w14:textId="77777777" w:rsidR="009836D7" w:rsidRDefault="00DD47D1" w:rsidP="004141E1">
      <w:pPr>
        <w:rPr>
          <w:rFonts w:cs="Melior-Italic"/>
          <w:iCs/>
        </w:rPr>
      </w:pPr>
      <w:r w:rsidRPr="00654586">
        <w:lastRenderedPageBreak/>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5B396697" w14:textId="77777777" w:rsidR="0089064C" w:rsidRPr="00654586" w:rsidRDefault="00DD47D1" w:rsidP="00654586">
      <w:r>
        <w:rPr>
          <w:rFonts w:cs="Melior-Italic"/>
          <w:iCs/>
        </w:rPr>
        <w:t xml:space="preserve">    </w:t>
      </w:r>
      <w:r w:rsidRPr="00654586">
        <w:t xml:space="preserve">(1) The offeror shall email questions concerning sensitive technology to the Department of State at </w:t>
      </w:r>
      <w:hyperlink r:id="rId37" w:history="1">
        <w:r w:rsidRPr="00654586">
          <w:rPr>
            <w:rStyle w:val="Hyperlink"/>
            <w:rFonts w:cs="Melior"/>
            <w:szCs w:val="20"/>
          </w:rPr>
          <w:t>CISADA106@state.gov</w:t>
        </w:r>
      </w:hyperlink>
      <w:r w:rsidRPr="00654586">
        <w:t>.</w:t>
      </w:r>
    </w:p>
    <w:p w14:paraId="5B396698" w14:textId="77777777" w:rsidR="0089064C" w:rsidRPr="00654586" w:rsidRDefault="00DD47D1"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5B396699" w14:textId="77777777" w:rsidR="009819F8" w:rsidRPr="00654586" w:rsidRDefault="00DD47D1" w:rsidP="00654586">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5B39669A" w14:textId="77777777" w:rsidR="0089064C" w:rsidRPr="00654586" w:rsidRDefault="00DD47D1" w:rsidP="00654586">
      <w:r w:rsidRPr="00654586">
        <w:rPr>
          <w:szCs w:val="20"/>
        </w:rPr>
        <w:t xml:space="preserve">      (ii) Certifies that the offeror, or any person owned or controlled by the offeror, does not engage in any activities for which sanctions may be imposed under section 5 of the Iran Sanctions Act; and </w:t>
      </w:r>
    </w:p>
    <w:p w14:paraId="5B39669B" w14:textId="77777777" w:rsidR="0089064C" w:rsidRPr="00654586" w:rsidRDefault="00DD47D1"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8" w:history="1">
        <w:r w:rsidRPr="00654586">
          <w:rPr>
            <w:rStyle w:val="Hyperlink"/>
            <w:rFonts w:cs="Melior-Italic"/>
            <w:i/>
            <w:iCs/>
            <w:szCs w:val="20"/>
          </w:rPr>
          <w:t>http://www.treasury.gov/ofac/downloads/t11sdn.pdf</w:t>
        </w:r>
      </w:hyperlink>
      <w:r w:rsidRPr="00654586">
        <w:rPr>
          <w:szCs w:val="20"/>
        </w:rPr>
        <w:t>).</w:t>
      </w:r>
    </w:p>
    <w:p w14:paraId="5B39669C" w14:textId="77777777" w:rsidR="0089064C" w:rsidRPr="00736D33" w:rsidRDefault="00DD47D1" w:rsidP="00736D33">
      <w:r w:rsidRPr="00736D33">
        <w:t xml:space="preserve">    (3) The representation and certification requirements of paragraph (o)(2) of this provision do not apply if—</w:t>
      </w:r>
    </w:p>
    <w:p w14:paraId="5B39669D" w14:textId="77777777" w:rsidR="001816BB" w:rsidRPr="00736D33" w:rsidRDefault="00DD47D1" w:rsidP="00736D33">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5B39669E" w14:textId="77777777" w:rsidR="009819F8" w:rsidRPr="00736D33" w:rsidRDefault="00DD47D1"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5B39669F" w14:textId="77777777" w:rsidR="00F91620" w:rsidRDefault="00DD47D1" w:rsidP="00F91620">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5B3966A0" w14:textId="77777777" w:rsidR="00F91620" w:rsidRDefault="00DD47D1" w:rsidP="00F91620">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5B3966A1" w14:textId="77777777" w:rsidR="00F91620" w:rsidRDefault="00DD47D1" w:rsidP="00F91620">
      <w:r>
        <w:t xml:space="preserve">    (2) If the Offeror indicates “has” in paragraph (p)(1) of this provision, enter the following information:</w:t>
      </w:r>
    </w:p>
    <w:p w14:paraId="5B3966A2" w14:textId="77777777" w:rsidR="00F91620" w:rsidRDefault="00DD47D1" w:rsidP="00F91620">
      <w:r>
        <w:t xml:space="preserve">    Immediate owner CAGE code: ____.</w:t>
      </w:r>
    </w:p>
    <w:p w14:paraId="5B3966A3" w14:textId="77777777" w:rsidR="00F91620" w:rsidRDefault="00DD47D1" w:rsidP="00F91620">
      <w:r>
        <w:t xml:space="preserve">    Immediate owner legal name: ____.</w:t>
      </w:r>
    </w:p>
    <w:p w14:paraId="5B3966A4" w14:textId="77777777" w:rsidR="00F91620" w:rsidRDefault="00DD47D1" w:rsidP="00F91620">
      <w:r>
        <w:t xml:space="preserve">    (</w:t>
      </w:r>
      <w:r w:rsidRPr="00F91620">
        <w:rPr>
          <w:i/>
        </w:rPr>
        <w:t>Do not use a “doing business as” name</w:t>
      </w:r>
      <w:r>
        <w:t>)</w:t>
      </w:r>
    </w:p>
    <w:p w14:paraId="5B3966A5" w14:textId="77777777" w:rsidR="00F91620" w:rsidRDefault="00DD47D1" w:rsidP="00F91620">
      <w:r>
        <w:t xml:space="preserve">    Is the immediate owner owned or controlled by another entity: [ ] Yes or [ ] No.</w:t>
      </w:r>
    </w:p>
    <w:p w14:paraId="5B3966A6" w14:textId="77777777" w:rsidR="00F91620" w:rsidRDefault="00DD47D1" w:rsidP="00F91620">
      <w:r>
        <w:t xml:space="preserve">    (3) If the Offeror indicates “yes” in paragraph (p)(2) of this provision, indicating that the immediate owner is owned or controlled by another entity, then enter the following information:</w:t>
      </w:r>
    </w:p>
    <w:p w14:paraId="5B3966A7" w14:textId="77777777" w:rsidR="00F91620" w:rsidRDefault="00DD47D1" w:rsidP="00F91620">
      <w:r>
        <w:t xml:space="preserve">    Highest-level owner CAGE code: ____.</w:t>
      </w:r>
    </w:p>
    <w:p w14:paraId="5B3966A8" w14:textId="77777777" w:rsidR="00F91620" w:rsidRDefault="00DD47D1" w:rsidP="00F91620">
      <w:r>
        <w:lastRenderedPageBreak/>
        <w:t xml:space="preserve">    Highest-level owner legal name: ____.</w:t>
      </w:r>
    </w:p>
    <w:p w14:paraId="5B3966A9" w14:textId="77777777" w:rsidR="00F91620" w:rsidRDefault="00DD47D1" w:rsidP="00F91620">
      <w:r>
        <w:t xml:space="preserve">    (</w:t>
      </w:r>
      <w:r w:rsidRPr="00F91620">
        <w:rPr>
          <w:i/>
        </w:rPr>
        <w:t>Do not use a “doing business as” name</w:t>
      </w:r>
      <w:r>
        <w:t>)</w:t>
      </w:r>
    </w:p>
    <w:p w14:paraId="5B3966AA" w14:textId="77777777" w:rsidR="00F91620" w:rsidRDefault="00DD47D1" w:rsidP="00F91620">
      <w:r>
        <w:t xml:space="preserve">  (q) </w:t>
      </w:r>
      <w:r w:rsidRPr="00F91620">
        <w:rPr>
          <w:i/>
        </w:rPr>
        <w:t>Representation by Corporations Regarding Delinquent Tax Liability or a Felony Conviction under any Federal Law.</w:t>
      </w:r>
      <w:r>
        <w:t xml:space="preserve"> </w:t>
      </w:r>
    </w:p>
    <w:p w14:paraId="5B3966AB" w14:textId="77777777" w:rsidR="00F91620" w:rsidRDefault="00DD47D1"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5B3966AC" w14:textId="77777777" w:rsidR="00F91620" w:rsidRDefault="00DD47D1" w:rsidP="00F91620">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B3966AD" w14:textId="77777777" w:rsidR="00F91620" w:rsidRDefault="00DD47D1" w:rsidP="00F91620">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B3966AE" w14:textId="77777777" w:rsidR="00F91620" w:rsidRDefault="00DD47D1" w:rsidP="00F91620">
      <w:r>
        <w:t xml:space="preserve">    (2) The Offeror represents that—</w:t>
      </w:r>
    </w:p>
    <w:p w14:paraId="5B3966AF" w14:textId="77777777" w:rsidR="00F91620" w:rsidRDefault="00DD47D1" w:rsidP="00F91620">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B3966B0" w14:textId="77777777" w:rsidR="005F3C06" w:rsidRDefault="00DD47D1" w:rsidP="00F91620">
      <w:r>
        <w:t xml:space="preserve">      (ii) It is [ ] is not [ ] a corporation that was convicted of a felony criminal violation under a Federal law within the preceding 24 months.</w:t>
      </w:r>
    </w:p>
    <w:p w14:paraId="5B3966B1" w14:textId="77777777" w:rsidR="00294580" w:rsidRDefault="00DD47D1" w:rsidP="00294580">
      <w:r>
        <w:t xml:space="preserve">  (r) </w:t>
      </w:r>
      <w:r w:rsidRPr="00294580">
        <w:rPr>
          <w:i/>
        </w:rPr>
        <w:t>Predecessor of Offeror</w:t>
      </w:r>
      <w:r>
        <w:t>. (Applies in all solicitations that include the provision at 52.204-16, Commercial and Government Entity Code Reporting.)</w:t>
      </w:r>
    </w:p>
    <w:p w14:paraId="5B3966B2" w14:textId="77777777" w:rsidR="00294580" w:rsidRDefault="00DD47D1" w:rsidP="00294580">
      <w:r>
        <w:t xml:space="preserve">    (1) The Offeror represents that it [ ] is or [ ] is not a successor to a predecessor that held a Federal contract or grant within the last three years.</w:t>
      </w:r>
    </w:p>
    <w:p w14:paraId="5B3966B3" w14:textId="77777777" w:rsidR="00294580" w:rsidRDefault="00DD47D1" w:rsidP="00294580">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5B3966B4" w14:textId="77777777" w:rsidR="00294580" w:rsidRDefault="00DD47D1" w:rsidP="00294580">
      <w:r>
        <w:t xml:space="preserve">    Predecessor CAGE code: ____ (or mark “Unknown”).</w:t>
      </w:r>
    </w:p>
    <w:p w14:paraId="5B3966B5" w14:textId="77777777" w:rsidR="00294580" w:rsidRDefault="00DD47D1" w:rsidP="00294580">
      <w:r>
        <w:t xml:space="preserve">    Predecessor legal name: ____.</w:t>
      </w:r>
    </w:p>
    <w:p w14:paraId="5B3966B6" w14:textId="77777777" w:rsidR="00D2005F" w:rsidRDefault="00DD47D1" w:rsidP="005D030E">
      <w:pPr>
        <w:rPr>
          <w:i/>
        </w:rPr>
      </w:pPr>
      <w:r w:rsidRPr="00294580">
        <w:rPr>
          <w:i/>
        </w:rPr>
        <w:t xml:space="preserve">    (Do not use a “doing business as” name).</w:t>
      </w:r>
    </w:p>
    <w:p w14:paraId="5B3966B7" w14:textId="77777777" w:rsidR="00722B6F" w:rsidRDefault="00DD47D1" w:rsidP="00FB0589">
      <w:r>
        <w:t xml:space="preserve">  (s) [Reserved]</w:t>
      </w:r>
    </w:p>
    <w:p w14:paraId="5B3966B8" w14:textId="77777777" w:rsidR="0046045E" w:rsidRDefault="00DD47D1" w:rsidP="0046045E">
      <w:r>
        <w:lastRenderedPageBreak/>
        <w:t xml:space="preserve">  (t) </w:t>
      </w:r>
      <w:r w:rsidRPr="0046045E">
        <w:rPr>
          <w:i/>
        </w:rPr>
        <w:t>Public Disclosure of Greenhouse Gas Emissions and Reduction Goals</w:t>
      </w:r>
      <w:r>
        <w:t>. Applies in all solicitations that require offerors to register in SAM (52.212-1(k)).</w:t>
      </w:r>
    </w:p>
    <w:p w14:paraId="5B3966B9" w14:textId="77777777" w:rsidR="0046045E" w:rsidRDefault="00DD47D1" w:rsidP="0046045E">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5B3966BA" w14:textId="77777777" w:rsidR="0046045E" w:rsidRDefault="00DD47D1" w:rsidP="0046045E">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5B3966BB" w14:textId="77777777" w:rsidR="0046045E" w:rsidRDefault="00DD47D1" w:rsidP="0046045E">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5B3966BC" w14:textId="77777777" w:rsidR="0046045E" w:rsidRDefault="00DD47D1" w:rsidP="0046045E">
      <w:r>
        <w:t xml:space="preserve">      (iii) A publicly accessible Web site includes the Offeror’s own Web site or a recognized, third-party greenhouse gas emissions reporting program.</w:t>
      </w:r>
    </w:p>
    <w:p w14:paraId="5B3966BD" w14:textId="77777777" w:rsidR="0046045E" w:rsidRDefault="00DD47D1" w:rsidP="0046045E">
      <w:r>
        <w:t xml:space="preserve">    (3) If the Offeror checked “does” in paragraphs (t)(2)(i) or (t)(2)(ii) of this provision, respectively, the Offeror shall provide the publicly accessible Web site(s) where greenhouse gas emissions and/or reduction goals are reported:_____.</w:t>
      </w:r>
    </w:p>
    <w:p w14:paraId="5B3966BE" w14:textId="77777777" w:rsidR="007D172B" w:rsidRDefault="00DD47D1" w:rsidP="007D172B">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5B3966BF" w14:textId="77777777" w:rsidR="007D172B" w:rsidRDefault="00DD47D1" w:rsidP="007D172B">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5B3966C0" w14:textId="77777777" w:rsidR="007D172B" w:rsidRPr="00D2005F" w:rsidRDefault="00DD47D1" w:rsidP="007D172B">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5B3966C1" w14:textId="77777777" w:rsidR="00AB565D" w:rsidRDefault="00DD47D1" w:rsidP="005F3C06">
      <w:pPr>
        <w:jc w:val="center"/>
      </w:pPr>
      <w:r>
        <w:t>(End of Provision)</w:t>
      </w:r>
    </w:p>
    <w:sectPr w:rsidR="00AB565D">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66F2" w14:textId="77777777" w:rsidR="008345FF" w:rsidRDefault="00DD47D1">
      <w:pPr>
        <w:spacing w:after="0" w:line="240" w:lineRule="auto"/>
      </w:pPr>
      <w:r>
        <w:separator/>
      </w:r>
    </w:p>
  </w:endnote>
  <w:endnote w:type="continuationSeparator" w:id="0">
    <w:p w14:paraId="5B3966F4" w14:textId="77777777" w:rsidR="008345FF" w:rsidRDefault="00DD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roman"/>
    <w:notTrueType/>
    <w:pitch w:val="default"/>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6" w14:textId="77777777" w:rsidR="00DA2F95" w:rsidRDefault="00814DC8">
    <w:pPr>
      <w:pStyle w:val="Footer"/>
    </w:pPr>
  </w:p>
  <w:p w14:paraId="5B3966C7"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A" w14:textId="77777777" w:rsidR="00B333F1" w:rsidRDefault="00814DC8">
    <w:pPr>
      <w:pStyle w:val="Footer"/>
    </w:pPr>
  </w:p>
  <w:p w14:paraId="5B3966DB"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E" w14:textId="77777777" w:rsidR="00F93D96" w:rsidRDefault="00814DC8">
    <w:pPr>
      <w:pStyle w:val="Footer"/>
    </w:pPr>
  </w:p>
  <w:p w14:paraId="5B3966DF"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0" w14:textId="77777777" w:rsidR="00F93D96" w:rsidRDefault="00814DC8">
    <w:pPr>
      <w:pStyle w:val="Footer"/>
    </w:pPr>
  </w:p>
  <w:p w14:paraId="5B3966E1" w14:textId="01DFA2BC"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25</w:t>
    </w:r>
    <w:r>
      <w:fldChar w:fldCharType="end"/>
    </w:r>
    <w:r>
      <w:t xml:space="preserve"> of </w:t>
    </w:r>
    <w:fldSimple w:instr=" NUMPAGES   \* MERGEFORMAT ">
      <w:r w:rsidR="00814DC8">
        <w:rPr>
          <w:noProof/>
        </w:rPr>
        <w:t>43</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3" w14:textId="77777777" w:rsidR="00F93D96" w:rsidRDefault="00814DC8">
    <w:pPr>
      <w:pStyle w:val="Footer"/>
    </w:pPr>
  </w:p>
  <w:p w14:paraId="5B3966E4"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7" w14:textId="77777777" w:rsidR="00543A02" w:rsidRDefault="00814DC8">
    <w:pPr>
      <w:pStyle w:val="Footer"/>
    </w:pPr>
  </w:p>
  <w:p w14:paraId="5B3966E8"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9" w14:textId="77777777" w:rsidR="00543A02" w:rsidRDefault="00814DC8">
    <w:pPr>
      <w:pStyle w:val="Footer"/>
    </w:pPr>
  </w:p>
  <w:p w14:paraId="5B3966EA" w14:textId="55B626E8"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28</w:t>
    </w:r>
    <w:r>
      <w:fldChar w:fldCharType="end"/>
    </w:r>
    <w:r>
      <w:t xml:space="preserve"> of </w:t>
    </w:r>
    <w:fldSimple w:instr=" NUMPAGES   \* MERGEFORMAT ">
      <w:r w:rsidR="00814DC8">
        <w:rPr>
          <w:noProof/>
        </w:rPr>
        <w:t>43</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C" w14:textId="77777777" w:rsidR="00543A02" w:rsidRDefault="00814DC8">
    <w:pPr>
      <w:pStyle w:val="Footer"/>
    </w:pPr>
  </w:p>
  <w:p w14:paraId="5B3966ED"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8" w14:textId="77777777" w:rsidR="00DA2F95" w:rsidRDefault="00814DC8">
    <w:pPr>
      <w:pStyle w:val="Footer"/>
    </w:pPr>
  </w:p>
  <w:p w14:paraId="5B3966C9" w14:textId="1ADB07EF"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2</w:t>
    </w:r>
    <w:r>
      <w:fldChar w:fldCharType="end"/>
    </w:r>
    <w:r>
      <w:t xml:space="preserve"> of </w:t>
    </w:r>
    <w:fldSimple w:instr=" NUMPAGES   \* MERGEFORMAT ">
      <w:r w:rsidR="00814DC8">
        <w:rPr>
          <w:noProof/>
        </w:rPr>
        <w:t>43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B" w14:textId="77777777" w:rsidR="00DA2F95" w:rsidRDefault="00814DC8">
    <w:pPr>
      <w:pStyle w:val="Footer"/>
    </w:pPr>
  </w:p>
  <w:p w14:paraId="5B3966CC"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E"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F" w14:textId="09E4F4EA"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11</w:t>
    </w:r>
    <w:r>
      <w:fldChar w:fldCharType="end"/>
    </w:r>
    <w:r>
      <w:t xml:space="preserve"> of </w:t>
    </w:r>
    <w:fldSimple w:instr=" NUMPAGES   \* MERGEFORMAT ">
      <w:r w:rsidR="00814DC8">
        <w:rPr>
          <w:noProof/>
        </w:rPr>
        <w:t>43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0"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1" w14:textId="419BE589" w:rsidR="00A92CDA" w:rsidRDefault="00DD47D1">
    <w:pPr>
      <w:pStyle w:val="Header"/>
      <w:jc w:val="right"/>
    </w:pPr>
    <w:r>
      <w:t xml:space="preserve">Page </w:t>
    </w:r>
    <w:r>
      <w:fldChar w:fldCharType="begin"/>
    </w:r>
    <w:r>
      <w:instrText xml:space="preserve"> PAGE   \* MERGEFORMAT </w:instrText>
    </w:r>
    <w:r>
      <w:fldChar w:fldCharType="separate"/>
    </w:r>
    <w:r w:rsidR="00814DC8">
      <w:rPr>
        <w:noProof/>
      </w:rPr>
      <w:t>12</w:t>
    </w:r>
    <w:r>
      <w:fldChar w:fldCharType="end"/>
    </w:r>
    <w:r>
      <w:t xml:space="preserve"> of </w:t>
    </w:r>
    <w:fldSimple w:instr=" NUMPAGES   \* MERGEFORMAT ">
      <w:r w:rsidR="00814DC8">
        <w:rPr>
          <w:noProof/>
        </w:rPr>
        <w:t>43</w:t>
      </w:r>
    </w:fldSimple>
  </w:p>
  <w:p w14:paraId="5B3966D2" w14:textId="1B51A934"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12</w:t>
    </w:r>
    <w:r>
      <w:fldChar w:fldCharType="end"/>
    </w:r>
    <w:r>
      <w:t xml:space="preserve"> of </w:t>
    </w:r>
    <w:fldSimple w:instr=" NUMPAGES   \* MERGEFORMAT ">
      <w:r w:rsidR="00814DC8">
        <w:rPr>
          <w:noProof/>
        </w:rPr>
        <w:t>43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5" w14:textId="77777777" w:rsidR="00B333F1" w:rsidRDefault="00814DC8">
    <w:pPr>
      <w:pStyle w:val="Footer"/>
    </w:pPr>
  </w:p>
  <w:p w14:paraId="5B3966D6" w14:textId="77777777" w:rsidR="00D130AD" w:rsidRDefault="00DD47D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7" w14:textId="77777777" w:rsidR="00B333F1" w:rsidRDefault="00814DC8">
    <w:pPr>
      <w:pStyle w:val="Footer"/>
    </w:pPr>
  </w:p>
  <w:p w14:paraId="5B3966D8" w14:textId="18E6EAB6" w:rsidR="00D130AD" w:rsidRDefault="00DD47D1">
    <w:pPr>
      <w:pStyle w:val="Header"/>
      <w:jc w:val="right"/>
    </w:pPr>
    <w:r>
      <w:t xml:space="preserve">Page </w:t>
    </w:r>
    <w:r>
      <w:fldChar w:fldCharType="begin"/>
    </w:r>
    <w:r>
      <w:instrText xml:space="preserve"> PAGE   \* MERGEFORMAT </w:instrText>
    </w:r>
    <w:r>
      <w:fldChar w:fldCharType="separate"/>
    </w:r>
    <w:r w:rsidR="00814DC8">
      <w:rPr>
        <w:noProof/>
      </w:rPr>
      <w:t>24</w:t>
    </w:r>
    <w:r>
      <w:fldChar w:fldCharType="end"/>
    </w:r>
    <w:r>
      <w:t xml:space="preserve"> of </w:t>
    </w:r>
    <w:fldSimple w:instr=" NUMPAGES   \* MERGEFORMAT ">
      <w:r w:rsidR="00814DC8">
        <w:rPr>
          <w:noProof/>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66EE" w14:textId="77777777" w:rsidR="008345FF" w:rsidRDefault="00DD47D1">
      <w:pPr>
        <w:spacing w:after="0" w:line="240" w:lineRule="auto"/>
      </w:pPr>
      <w:r>
        <w:separator/>
      </w:r>
    </w:p>
  </w:footnote>
  <w:footnote w:type="continuationSeparator" w:id="0">
    <w:p w14:paraId="5B3966F0" w14:textId="77777777" w:rsidR="008345FF" w:rsidRDefault="00DD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4" w14:textId="77777777" w:rsidR="00DA2F95" w:rsidRDefault="00814D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2" w14:textId="77777777" w:rsidR="00F93D96" w:rsidRDefault="00814D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5" w14:textId="77777777" w:rsidR="00543A02" w:rsidRDefault="00814D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6" w14:textId="77777777" w:rsidR="0057670C" w:rsidRDefault="00DD47D1">
    <w:r>
      <w:t>36C24718R0284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EB" w14:textId="77777777" w:rsidR="00543A02" w:rsidRDefault="0081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5" w14:textId="77777777" w:rsidR="00950876" w:rsidRDefault="00DD47D1">
    <w:r>
      <w:t>36C24718R0284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A" w14:textId="77777777" w:rsidR="00DA2F95" w:rsidRDefault="00814D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CD" w14:textId="77777777" w:rsidR="00D959E7" w:rsidRDefault="00DD47D1">
    <w:r>
      <w:t>36C24718R0284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3" w14:textId="77777777" w:rsidR="00B333F1" w:rsidRDefault="00814D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4" w14:textId="77777777" w:rsidR="0078638D" w:rsidRDefault="00DD47D1">
    <w:r>
      <w:t>36C24718R0284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9" w14:textId="77777777" w:rsidR="00B333F1" w:rsidRDefault="00814D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C" w14:textId="77777777" w:rsidR="00F93D96" w:rsidRDefault="00814D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66DD" w14:textId="77777777" w:rsidR="0076110F" w:rsidRDefault="00DD47D1">
    <w:r>
      <w:t>36C24718R0284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0ADF"/>
    <w:multiLevelType w:val="hybridMultilevel"/>
    <w:tmpl w:val="482E939A"/>
    <w:lvl w:ilvl="0" w:tplc="C52E28C4">
      <w:start w:val="1"/>
      <w:numFmt w:val="lowerLetter"/>
      <w:lvlText w:val="%1."/>
      <w:lvlJc w:val="left"/>
      <w:pPr>
        <w:ind w:left="1080" w:hanging="360"/>
      </w:pPr>
      <w:rPr>
        <w:rFonts w:hint="default"/>
      </w:rPr>
    </w:lvl>
    <w:lvl w:ilvl="1" w:tplc="2B0493C8" w:tentative="1">
      <w:start w:val="1"/>
      <w:numFmt w:val="lowerLetter"/>
      <w:lvlText w:val="%2."/>
      <w:lvlJc w:val="left"/>
      <w:pPr>
        <w:ind w:left="1800" w:hanging="360"/>
      </w:pPr>
    </w:lvl>
    <w:lvl w:ilvl="2" w:tplc="E4AACE46" w:tentative="1">
      <w:start w:val="1"/>
      <w:numFmt w:val="lowerRoman"/>
      <w:lvlText w:val="%3."/>
      <w:lvlJc w:val="right"/>
      <w:pPr>
        <w:ind w:left="2520" w:hanging="180"/>
      </w:pPr>
    </w:lvl>
    <w:lvl w:ilvl="3" w:tplc="FD74D976" w:tentative="1">
      <w:start w:val="1"/>
      <w:numFmt w:val="decimal"/>
      <w:lvlText w:val="%4."/>
      <w:lvlJc w:val="left"/>
      <w:pPr>
        <w:ind w:left="3240" w:hanging="360"/>
      </w:pPr>
    </w:lvl>
    <w:lvl w:ilvl="4" w:tplc="0B46C362" w:tentative="1">
      <w:start w:val="1"/>
      <w:numFmt w:val="lowerLetter"/>
      <w:lvlText w:val="%5."/>
      <w:lvlJc w:val="left"/>
      <w:pPr>
        <w:ind w:left="3960" w:hanging="360"/>
      </w:pPr>
    </w:lvl>
    <w:lvl w:ilvl="5" w:tplc="207ED642" w:tentative="1">
      <w:start w:val="1"/>
      <w:numFmt w:val="lowerRoman"/>
      <w:lvlText w:val="%6."/>
      <w:lvlJc w:val="right"/>
      <w:pPr>
        <w:ind w:left="4680" w:hanging="180"/>
      </w:pPr>
    </w:lvl>
    <w:lvl w:ilvl="6" w:tplc="44B8A512" w:tentative="1">
      <w:start w:val="1"/>
      <w:numFmt w:val="decimal"/>
      <w:lvlText w:val="%7."/>
      <w:lvlJc w:val="left"/>
      <w:pPr>
        <w:ind w:left="5400" w:hanging="360"/>
      </w:pPr>
    </w:lvl>
    <w:lvl w:ilvl="7" w:tplc="449A4A5C" w:tentative="1">
      <w:start w:val="1"/>
      <w:numFmt w:val="lowerLetter"/>
      <w:lvlText w:val="%8."/>
      <w:lvlJc w:val="left"/>
      <w:pPr>
        <w:ind w:left="6120" w:hanging="360"/>
      </w:pPr>
    </w:lvl>
    <w:lvl w:ilvl="8" w:tplc="01B02260" w:tentative="1">
      <w:start w:val="1"/>
      <w:numFmt w:val="lowerRoman"/>
      <w:lvlText w:val="%9."/>
      <w:lvlJc w:val="right"/>
      <w:pPr>
        <w:ind w:left="6840" w:hanging="180"/>
      </w:pPr>
    </w:lvl>
  </w:abstractNum>
  <w:abstractNum w:abstractNumId="1" w15:restartNumberingAfterBreak="0">
    <w:nsid w:val="45895849"/>
    <w:multiLevelType w:val="hybridMultilevel"/>
    <w:tmpl w:val="7A9E769E"/>
    <w:lvl w:ilvl="0" w:tplc="490CA9FC">
      <w:start w:val="1"/>
      <w:numFmt w:val="decimal"/>
      <w:lvlText w:val="%1."/>
      <w:lvlJc w:val="left"/>
      <w:pPr>
        <w:ind w:left="804" w:hanging="335"/>
        <w:jc w:val="right"/>
      </w:pPr>
      <w:rPr>
        <w:rFonts w:ascii="Arial" w:eastAsia="Arial" w:hAnsi="Arial" w:cs="Arial" w:hint="default"/>
        <w:spacing w:val="-2"/>
        <w:w w:val="99"/>
        <w:sz w:val="24"/>
        <w:szCs w:val="24"/>
      </w:rPr>
    </w:lvl>
    <w:lvl w:ilvl="1" w:tplc="A3F8F2AE">
      <w:start w:val="1"/>
      <w:numFmt w:val="lowerLetter"/>
      <w:lvlText w:val="(%2)"/>
      <w:lvlJc w:val="left"/>
      <w:pPr>
        <w:ind w:left="1434" w:hanging="360"/>
        <w:jc w:val="right"/>
      </w:pPr>
      <w:rPr>
        <w:rFonts w:ascii="Arial" w:eastAsia="Arial" w:hAnsi="Arial" w:cs="Arial" w:hint="default"/>
        <w:spacing w:val="-1"/>
        <w:w w:val="99"/>
        <w:sz w:val="24"/>
        <w:szCs w:val="24"/>
      </w:rPr>
    </w:lvl>
    <w:lvl w:ilvl="2" w:tplc="A54A78F4">
      <w:start w:val="1"/>
      <w:numFmt w:val="decimal"/>
      <w:lvlText w:val="(%3)"/>
      <w:lvlJc w:val="left"/>
      <w:pPr>
        <w:ind w:left="2244" w:hanging="360"/>
        <w:jc w:val="right"/>
      </w:pPr>
      <w:rPr>
        <w:rFonts w:ascii="Arial" w:eastAsia="Arial" w:hAnsi="Arial" w:cs="Arial" w:hint="default"/>
        <w:spacing w:val="-1"/>
        <w:w w:val="99"/>
        <w:sz w:val="24"/>
        <w:szCs w:val="24"/>
      </w:rPr>
    </w:lvl>
    <w:lvl w:ilvl="3" w:tplc="AAC24B08">
      <w:numFmt w:val="bullet"/>
      <w:lvlText w:val="•"/>
      <w:lvlJc w:val="left"/>
      <w:pPr>
        <w:ind w:left="2080" w:hanging="360"/>
      </w:pPr>
      <w:rPr>
        <w:rFonts w:hint="default"/>
      </w:rPr>
    </w:lvl>
    <w:lvl w:ilvl="4" w:tplc="D64CD33A">
      <w:numFmt w:val="bullet"/>
      <w:lvlText w:val="•"/>
      <w:lvlJc w:val="left"/>
      <w:pPr>
        <w:ind w:left="2240" w:hanging="360"/>
      </w:pPr>
      <w:rPr>
        <w:rFonts w:hint="default"/>
      </w:rPr>
    </w:lvl>
    <w:lvl w:ilvl="5" w:tplc="FC68C314">
      <w:numFmt w:val="bullet"/>
      <w:lvlText w:val="•"/>
      <w:lvlJc w:val="left"/>
      <w:pPr>
        <w:ind w:left="3576" w:hanging="360"/>
      </w:pPr>
      <w:rPr>
        <w:rFonts w:hint="default"/>
      </w:rPr>
    </w:lvl>
    <w:lvl w:ilvl="6" w:tplc="652A610C">
      <w:numFmt w:val="bullet"/>
      <w:lvlText w:val="•"/>
      <w:lvlJc w:val="left"/>
      <w:pPr>
        <w:ind w:left="4913" w:hanging="360"/>
      </w:pPr>
      <w:rPr>
        <w:rFonts w:hint="default"/>
      </w:rPr>
    </w:lvl>
    <w:lvl w:ilvl="7" w:tplc="5E229ACC">
      <w:numFmt w:val="bullet"/>
      <w:lvlText w:val="•"/>
      <w:lvlJc w:val="left"/>
      <w:pPr>
        <w:ind w:left="6250" w:hanging="360"/>
      </w:pPr>
      <w:rPr>
        <w:rFonts w:hint="default"/>
      </w:rPr>
    </w:lvl>
    <w:lvl w:ilvl="8" w:tplc="F32EB028">
      <w:numFmt w:val="bullet"/>
      <w:lvlText w:val="•"/>
      <w:lvlJc w:val="left"/>
      <w:pPr>
        <w:ind w:left="7586" w:hanging="360"/>
      </w:pPr>
      <w:rPr>
        <w:rFonts w:hint="default"/>
      </w:rPr>
    </w:lvl>
  </w:abstractNum>
  <w:abstractNum w:abstractNumId="2" w15:restartNumberingAfterBreak="0">
    <w:nsid w:val="610D0005"/>
    <w:multiLevelType w:val="hybridMultilevel"/>
    <w:tmpl w:val="2E6AEC6E"/>
    <w:lvl w:ilvl="0" w:tplc="433241CA">
      <w:start w:val="1"/>
      <w:numFmt w:val="decimal"/>
      <w:lvlText w:val="%1."/>
      <w:lvlJc w:val="left"/>
      <w:pPr>
        <w:ind w:left="720" w:hanging="360"/>
      </w:pPr>
      <w:rPr>
        <w:rFonts w:hint="default"/>
      </w:rPr>
    </w:lvl>
    <w:lvl w:ilvl="1" w:tplc="430217F6" w:tentative="1">
      <w:start w:val="1"/>
      <w:numFmt w:val="lowerLetter"/>
      <w:lvlText w:val="%2."/>
      <w:lvlJc w:val="left"/>
      <w:pPr>
        <w:ind w:left="1440" w:hanging="360"/>
      </w:pPr>
    </w:lvl>
    <w:lvl w:ilvl="2" w:tplc="9E3AB2A4" w:tentative="1">
      <w:start w:val="1"/>
      <w:numFmt w:val="lowerRoman"/>
      <w:lvlText w:val="%3."/>
      <w:lvlJc w:val="right"/>
      <w:pPr>
        <w:ind w:left="2160" w:hanging="180"/>
      </w:pPr>
    </w:lvl>
    <w:lvl w:ilvl="3" w:tplc="C5D4D220" w:tentative="1">
      <w:start w:val="1"/>
      <w:numFmt w:val="decimal"/>
      <w:lvlText w:val="%4."/>
      <w:lvlJc w:val="left"/>
      <w:pPr>
        <w:ind w:left="2880" w:hanging="360"/>
      </w:pPr>
    </w:lvl>
    <w:lvl w:ilvl="4" w:tplc="CDEC6634" w:tentative="1">
      <w:start w:val="1"/>
      <w:numFmt w:val="lowerLetter"/>
      <w:lvlText w:val="%5."/>
      <w:lvlJc w:val="left"/>
      <w:pPr>
        <w:ind w:left="3600" w:hanging="360"/>
      </w:pPr>
    </w:lvl>
    <w:lvl w:ilvl="5" w:tplc="667C1B10" w:tentative="1">
      <w:start w:val="1"/>
      <w:numFmt w:val="lowerRoman"/>
      <w:lvlText w:val="%6."/>
      <w:lvlJc w:val="right"/>
      <w:pPr>
        <w:ind w:left="4320" w:hanging="180"/>
      </w:pPr>
    </w:lvl>
    <w:lvl w:ilvl="6" w:tplc="A144209E" w:tentative="1">
      <w:start w:val="1"/>
      <w:numFmt w:val="decimal"/>
      <w:lvlText w:val="%7."/>
      <w:lvlJc w:val="left"/>
      <w:pPr>
        <w:ind w:left="5040" w:hanging="360"/>
      </w:pPr>
    </w:lvl>
    <w:lvl w:ilvl="7" w:tplc="96526A96" w:tentative="1">
      <w:start w:val="1"/>
      <w:numFmt w:val="lowerLetter"/>
      <w:lvlText w:val="%8."/>
      <w:lvlJc w:val="left"/>
      <w:pPr>
        <w:ind w:left="5760" w:hanging="360"/>
      </w:pPr>
    </w:lvl>
    <w:lvl w:ilvl="8" w:tplc="6BBEC23E" w:tentative="1">
      <w:start w:val="1"/>
      <w:numFmt w:val="lowerRoman"/>
      <w:lvlText w:val="%9."/>
      <w:lvlJc w:val="right"/>
      <w:pPr>
        <w:ind w:left="6480" w:hanging="180"/>
      </w:pPr>
    </w:lvl>
  </w:abstractNum>
  <w:abstractNum w:abstractNumId="3" w15:restartNumberingAfterBreak="0">
    <w:nsid w:val="7A184B9D"/>
    <w:multiLevelType w:val="hybridMultilevel"/>
    <w:tmpl w:val="58DED19A"/>
    <w:lvl w:ilvl="0" w:tplc="046A96AA">
      <w:start w:val="1"/>
      <w:numFmt w:val="lowerLetter"/>
      <w:lvlText w:val="%1."/>
      <w:lvlJc w:val="left"/>
      <w:pPr>
        <w:ind w:left="1080" w:hanging="360"/>
      </w:pPr>
      <w:rPr>
        <w:rFonts w:hint="default"/>
      </w:rPr>
    </w:lvl>
    <w:lvl w:ilvl="1" w:tplc="93F6E0E0" w:tentative="1">
      <w:start w:val="1"/>
      <w:numFmt w:val="lowerLetter"/>
      <w:lvlText w:val="%2."/>
      <w:lvlJc w:val="left"/>
      <w:pPr>
        <w:ind w:left="1800" w:hanging="360"/>
      </w:pPr>
    </w:lvl>
    <w:lvl w:ilvl="2" w:tplc="B6A424B8" w:tentative="1">
      <w:start w:val="1"/>
      <w:numFmt w:val="lowerRoman"/>
      <w:lvlText w:val="%3."/>
      <w:lvlJc w:val="right"/>
      <w:pPr>
        <w:ind w:left="2520" w:hanging="180"/>
      </w:pPr>
    </w:lvl>
    <w:lvl w:ilvl="3" w:tplc="1686780C" w:tentative="1">
      <w:start w:val="1"/>
      <w:numFmt w:val="decimal"/>
      <w:lvlText w:val="%4."/>
      <w:lvlJc w:val="left"/>
      <w:pPr>
        <w:ind w:left="3240" w:hanging="360"/>
      </w:pPr>
    </w:lvl>
    <w:lvl w:ilvl="4" w:tplc="EE002F6E" w:tentative="1">
      <w:start w:val="1"/>
      <w:numFmt w:val="lowerLetter"/>
      <w:lvlText w:val="%5."/>
      <w:lvlJc w:val="left"/>
      <w:pPr>
        <w:ind w:left="3960" w:hanging="360"/>
      </w:pPr>
    </w:lvl>
    <w:lvl w:ilvl="5" w:tplc="E8C6B64C" w:tentative="1">
      <w:start w:val="1"/>
      <w:numFmt w:val="lowerRoman"/>
      <w:lvlText w:val="%6."/>
      <w:lvlJc w:val="right"/>
      <w:pPr>
        <w:ind w:left="4680" w:hanging="180"/>
      </w:pPr>
    </w:lvl>
    <w:lvl w:ilvl="6" w:tplc="25A2272A" w:tentative="1">
      <w:start w:val="1"/>
      <w:numFmt w:val="decimal"/>
      <w:lvlText w:val="%7."/>
      <w:lvlJc w:val="left"/>
      <w:pPr>
        <w:ind w:left="5400" w:hanging="360"/>
      </w:pPr>
    </w:lvl>
    <w:lvl w:ilvl="7" w:tplc="D8364EDA" w:tentative="1">
      <w:start w:val="1"/>
      <w:numFmt w:val="lowerLetter"/>
      <w:lvlText w:val="%8."/>
      <w:lvlJc w:val="left"/>
      <w:pPr>
        <w:ind w:left="6120" w:hanging="360"/>
      </w:pPr>
    </w:lvl>
    <w:lvl w:ilvl="8" w:tplc="986E5600"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30AD"/>
    <w:rsid w:val="00814DC8"/>
    <w:rsid w:val="008345FF"/>
    <w:rsid w:val="00D130AD"/>
    <w:rsid w:val="00DD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5B396371"/>
  <w15:docId w15:val="{7F22FC20-FDFF-4311-80A5-6FEAF2EBCAB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31307"/>
    <w:rPr>
      <w:color w:val="3366CC"/>
      <w:u w:val="single"/>
    </w:rPr>
  </w:style>
  <w:style w:type="paragraph" w:styleId="BodyText">
    <w:name w:val="Body Text"/>
    <w:basedOn w:val="Normal"/>
    <w:link w:val="BodyTextChar"/>
    <w:uiPriority w:val="1"/>
    <w:qFormat/>
    <w:rsid w:val="003C180C"/>
    <w:pPr>
      <w:widowControl w:val="0"/>
      <w:autoSpaceDE w:val="0"/>
      <w:autoSpaceDN w:val="0"/>
      <w:spacing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C180C"/>
    <w:rPr>
      <w:rFonts w:ascii="Arial" w:eastAsia="Arial" w:hAnsi="Arial" w:cs="Arial"/>
      <w:sz w:val="24"/>
      <w:szCs w:val="24"/>
    </w:rPr>
  </w:style>
  <w:style w:type="character" w:customStyle="1" w:styleId="UnresolvedMention1">
    <w:name w:val="Unresolved Mention1"/>
    <w:basedOn w:val="DefaultParagraphFont"/>
    <w:uiPriority w:val="99"/>
    <w:semiHidden/>
    <w:unhideWhenUsed/>
    <w:rsid w:val="00FC7E5F"/>
    <w:rPr>
      <w:color w:val="808080"/>
      <w:shd w:val="clear" w:color="auto" w:fill="E6E6E6"/>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s://www.wdol.gov/sca.aspx" TargetMode="External"/><Relationship Id="rId42"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rgaret.yeaton@va.gov" TargetMode="External"/><Relationship Id="rId25" Type="http://schemas.openxmlformats.org/officeDocument/2006/relationships/header" Target="header7.xml"/><Relationship Id="rId33" Type="http://schemas.openxmlformats.org/officeDocument/2006/relationships/hyperlink" Target="http://www.vetbiz.gov" TargetMode="External"/><Relationship Id="rId38" Type="http://schemas.openxmlformats.org/officeDocument/2006/relationships/hyperlink" Target="http://www.treasury.gov/ofac/downloads/t11sdn.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www.vip.vetbiz.gov" TargetMode="Externa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mailto:CISADA106@state.gov" TargetMode="Externa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www.acquisition.gov" TargetMode="External"/><Relationship Id="rId10" Type="http://schemas.openxmlformats.org/officeDocument/2006/relationships/footer" Target="footer2.xml"/><Relationship Id="rId19" Type="http://schemas.openxmlformats.org/officeDocument/2006/relationships/hyperlink" Target="https://www.vip.vetbiz.gov" TargetMode="Externa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yperlink" Target="https://www.sam.gov/portal"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15479</Words>
  <Characters>88233</Characters>
  <Application>Microsoft Office Word</Application>
  <DocSecurity>0</DocSecurity>
  <Lines>735</Lines>
  <Paragraphs>207</Paragraphs>
  <ScaleCrop>false</ScaleCrop>
  <Company/>
  <LinksUpToDate>false</LinksUpToDate>
  <CharactersWithSpaces>103505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Yeaton, Margaret  CAVHCS</cp:lastModifiedBy>
  <cp:revision>3</cp:revision>
  <dcterms:created xsi:type="dcterms:W3CDTF">2018-02-16T19:19:00Z</dcterms:created>
  <dcterms:modified xsi:type="dcterms:W3CDTF">2018-02-20T15:50:00Z</dcterms:modified>
</cp:coreProperties>
</file>