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113B6" w14:textId="77777777" w:rsidR="001525D5" w:rsidRDefault="00FA2973">
      <w:pPr>
        <w:pageBreakBefore/>
        <w:sectPr w:rsidR="001525D5">
          <w:type w:val="continuous"/>
          <w:pgSz w:w="12240" w:h="15840"/>
          <w:pgMar w:top="1080" w:right="1440" w:bottom="1080" w:left="1440" w:header="360" w:footer="360" w:gutter="0"/>
          <w:cols w:space="720"/>
        </w:sectPr>
      </w:pPr>
      <w:r>
        <w:fldChar w:fldCharType="begin"/>
      </w:r>
      <w:r>
        <w:instrText>TC "</w:instrText>
      </w:r>
      <w:bookmarkStart w:id="0" w:name="_Toc526939648"/>
      <w:r>
        <w:instrText>SECTION A</w:instrText>
      </w:r>
      <w:bookmarkEnd w:id="0"/>
      <w:r>
        <w:instrText>" \l 1</w:instrText>
      </w:r>
      <w:r>
        <w:fldChar w:fldCharType="end"/>
      </w:r>
      <w:r>
        <w:fldChar w:fldCharType="begin"/>
      </w:r>
      <w:r>
        <w:instrText>TC "</w:instrText>
      </w:r>
      <w:bookmarkStart w:id="1" w:name="_Toc526939649"/>
      <w:r>
        <w:instrText>A.1  SF 1449  SOLICITATION/CONTRACT/ORDER FOR COMMERCIAL ITEMS</w:instrText>
      </w:r>
      <w:bookmarkEnd w:id="1"/>
      <w:r>
        <w:instrText>" \l 2</w:instrText>
      </w:r>
      <w:r>
        <w:fldChar w:fldCharType="end"/>
      </w:r>
      <w:r>
        <w:pict w14:anchorId="3AD11841">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inset="0,0,0,0">
                <w:txbxContent>
                  <w:p w14:paraId="3AD1186E" w14:textId="77777777" w:rsidR="00FA2973" w:rsidRDefault="00FA2973">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430;height:186;mso-position-horizontal-relative:page;mso-position-vertical-relative:page" filled="f" stroked="f">
              <v:textbox inset="0,0,0,0">
                <w:txbxContent>
                  <w:p w14:paraId="3AD1186F" w14:textId="77777777" w:rsidR="00FA2973" w:rsidRDefault="00FA2973">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inset="0,0,0,0">
                <w:txbxContent>
                  <w:p w14:paraId="3AD11870" w14:textId="77777777" w:rsidR="00FA2973" w:rsidRDefault="00FA2973">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inset="0,0,0,0">
                <w:txbxContent>
                  <w:p w14:paraId="3AD11871" w14:textId="77777777" w:rsidR="00FA2973" w:rsidRDefault="00FA2973">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inset="0,0,0,0">
                <w:txbxContent>
                  <w:p w14:paraId="3AD11872" w14:textId="77777777" w:rsidR="00FA2973" w:rsidRDefault="00FA2973">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inset="0,0,0,0">
                <w:txbxContent>
                  <w:p w14:paraId="3AD11873" w14:textId="77777777" w:rsidR="00FA2973" w:rsidRDefault="00FA2973">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inset="0,0,0,0">
                <w:txbxContent>
                  <w:p w14:paraId="3AD11874" w14:textId="77777777" w:rsidR="00FA2973" w:rsidRDefault="00FA2973">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inset="0,0,0,0">
                <w:txbxContent>
                  <w:p w14:paraId="3AD11875" w14:textId="77777777" w:rsidR="00FA2973" w:rsidRDefault="00FA2973">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inset="0,0,0,0">
                <w:txbxContent>
                  <w:p w14:paraId="3AD11876" w14:textId="77777777" w:rsidR="00FA2973" w:rsidRDefault="00FA2973">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inset="0,0,0,0">
                <w:txbxContent>
                  <w:p w14:paraId="3AD11877" w14:textId="77777777" w:rsidR="00FA2973" w:rsidRDefault="00FA2973">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inset="0,0,0,0">
                <w:txbxContent>
                  <w:p w14:paraId="3AD11878" w14:textId="77777777" w:rsidR="00FA2973" w:rsidRDefault="00FA2973">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inset="0,0,0,0">
                <w:txbxContent>
                  <w:p w14:paraId="3AD11879" w14:textId="77777777" w:rsidR="00FA2973" w:rsidRDefault="00FA2973">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inset="0,0,0,0">
                <w:txbxContent>
                  <w:p w14:paraId="3AD1187A" w14:textId="77777777" w:rsidR="00FA2973" w:rsidRDefault="00FA2973">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inset="0,0,0,0">
                <w:txbxContent>
                  <w:p w14:paraId="3AD1187B" w14:textId="77777777" w:rsidR="00FA2973" w:rsidRDefault="00FA2973">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inset="0,0,0,0">
                <w:txbxContent>
                  <w:p w14:paraId="3AD1187C" w14:textId="77777777" w:rsidR="00FA2973" w:rsidRDefault="00FA2973">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inset="0,0,0,0">
                <w:txbxContent>
                  <w:p w14:paraId="3AD1187D" w14:textId="77777777" w:rsidR="00FA2973" w:rsidRDefault="00FA2973">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inset="0,0,0,0">
                <w:txbxContent>
                  <w:p w14:paraId="3AD1187E" w14:textId="77777777" w:rsidR="00FA2973" w:rsidRDefault="00FA2973">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inset="0,0,0,0">
                <w:txbxContent>
                  <w:p w14:paraId="3AD1187F" w14:textId="77777777" w:rsidR="00FA2973" w:rsidRDefault="00FA2973">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inset="0,0,0,0">
                <w:txbxContent>
                  <w:p w14:paraId="3AD11880" w14:textId="77777777" w:rsidR="00FA2973" w:rsidRDefault="00FA2973">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inset="0,0,0,0">
                <w:txbxContent>
                  <w:p w14:paraId="3AD11881" w14:textId="77777777" w:rsidR="00FA2973" w:rsidRDefault="00FA2973">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inset="0,0,0,0">
                <w:txbxContent>
                  <w:p w14:paraId="3AD11882" w14:textId="77777777" w:rsidR="00FA2973" w:rsidRDefault="00FA2973">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inset="0,0,0,0">
                <w:txbxContent>
                  <w:p w14:paraId="3AD11883" w14:textId="77777777" w:rsidR="00FA2973" w:rsidRDefault="00FA2973">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inset="0,0,0,0">
                <w:txbxContent>
                  <w:p w14:paraId="3AD11884" w14:textId="77777777" w:rsidR="00FA2973" w:rsidRDefault="00FA2973">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inset="0,0,0,0">
                <w:txbxContent>
                  <w:p w14:paraId="3AD11885" w14:textId="77777777" w:rsidR="00FA2973" w:rsidRDefault="00FA2973">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inset="0,0,0,0">
                <w:txbxContent>
                  <w:p w14:paraId="3AD11886" w14:textId="77777777" w:rsidR="00FA2973" w:rsidRDefault="00FA2973">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inset="0,0,0,0">
                <w:txbxContent>
                  <w:p w14:paraId="3AD11887" w14:textId="77777777" w:rsidR="00FA2973" w:rsidRDefault="00FA2973">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690;height:186;mso-position-horizontal-relative:page;mso-position-vertical-relative:page" filled="f" stroked="f">
              <v:textbox inset="0,0,0,0">
                <w:txbxContent>
                  <w:p w14:paraId="3AD11888" w14:textId="77777777" w:rsidR="00FA2973" w:rsidRDefault="00FA2973">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inset="0,0,0,0">
                <w:txbxContent>
                  <w:p w14:paraId="3AD11889" w14:textId="77777777" w:rsidR="00FA2973" w:rsidRDefault="00FA2973">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inset="0,0,0,0">
                <w:txbxContent>
                  <w:p w14:paraId="3AD1188A" w14:textId="77777777" w:rsidR="00FA2973" w:rsidRDefault="00FA2973">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inset="0,0,0,0">
                <w:txbxContent>
                  <w:p w14:paraId="3AD1188B" w14:textId="77777777" w:rsidR="00FA2973" w:rsidRDefault="00FA2973">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inset="0,0,0,0">
                <w:txbxContent>
                  <w:p w14:paraId="3AD1188C" w14:textId="77777777" w:rsidR="00FA2973" w:rsidRDefault="00FA2973">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inset="0,0,0,0">
                <w:txbxContent>
                  <w:p w14:paraId="3AD1188D" w14:textId="77777777" w:rsidR="00FA2973" w:rsidRDefault="00FA2973">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inset="0,0,0,0">
                <w:txbxContent>
                  <w:p w14:paraId="3AD1188E" w14:textId="77777777" w:rsidR="00FA2973" w:rsidRDefault="00FA2973">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inset="0,0,0,0">
                <w:txbxContent>
                  <w:p w14:paraId="3AD1188F" w14:textId="77777777" w:rsidR="00FA2973" w:rsidRDefault="00FA2973">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inset="0,0,0,0">
                <w:txbxContent>
                  <w:p w14:paraId="3AD11890" w14:textId="77777777" w:rsidR="00FA2973" w:rsidRDefault="00FA2973">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inset="0,0,0,0">
                <w:txbxContent>
                  <w:p w14:paraId="3AD11891" w14:textId="77777777" w:rsidR="00FA2973" w:rsidRDefault="00FA2973">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inset="0,0,0,0">
                <w:txbxContent>
                  <w:p w14:paraId="3AD11892" w14:textId="77777777" w:rsidR="00FA2973" w:rsidRDefault="00FA2973">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inset="0,0,0,0">
                <w:txbxContent>
                  <w:p w14:paraId="3AD11893" w14:textId="77777777" w:rsidR="00FA2973" w:rsidRDefault="00FA2973">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inset="0,0,0,0">
                <w:txbxContent>
                  <w:p w14:paraId="3AD11894" w14:textId="77777777" w:rsidR="00FA2973" w:rsidRDefault="00FA2973">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inset="0,0,0,0">
                <w:txbxContent>
                  <w:p w14:paraId="3AD11895" w14:textId="77777777" w:rsidR="00FA2973" w:rsidRDefault="00FA2973">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inset="0,0,0,0">
                <w:txbxContent>
                  <w:p w14:paraId="3AD11896" w14:textId="77777777" w:rsidR="00FA2973" w:rsidRDefault="00FA2973">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inset="0,0,0,0">
                <w:txbxContent>
                  <w:p w14:paraId="3AD11897" w14:textId="77777777" w:rsidR="00FA2973" w:rsidRDefault="00FA2973">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inset="0,0,0,0">
                <w:txbxContent>
                  <w:p w14:paraId="3AD11898" w14:textId="77777777" w:rsidR="00FA2973" w:rsidRDefault="00FA2973">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inset="0,0,0,0">
                <w:txbxContent>
                  <w:p w14:paraId="3AD11899" w14:textId="77777777" w:rsidR="00FA2973" w:rsidRDefault="00FA2973">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inset="0,0,0,0">
                <w:txbxContent>
                  <w:p w14:paraId="3AD1189A" w14:textId="77777777" w:rsidR="00FA2973" w:rsidRDefault="00FA2973">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inset="0,0,0,0">
                <w:txbxContent>
                  <w:p w14:paraId="3AD1189B" w14:textId="77777777" w:rsidR="00FA2973" w:rsidRDefault="00FA2973">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inset="0,0,0,0">
                <w:txbxContent>
                  <w:p w14:paraId="3AD1189C" w14:textId="77777777" w:rsidR="00FA2973" w:rsidRDefault="00FA2973">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inset="0,0,0,0">
                <w:txbxContent>
                  <w:p w14:paraId="3AD1189D" w14:textId="77777777" w:rsidR="00FA2973" w:rsidRDefault="00FA2973">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inset="0,0,0,0">
                <w:txbxContent>
                  <w:p w14:paraId="3AD1189E" w14:textId="77777777" w:rsidR="00FA2973" w:rsidRDefault="00FA2973">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inset="0,0,0,0">
                <w:txbxContent>
                  <w:p w14:paraId="3AD1189F" w14:textId="77777777" w:rsidR="00FA2973" w:rsidRDefault="00FA2973">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inset="0,0,0,0">
                <w:txbxContent>
                  <w:p w14:paraId="3AD118A0" w14:textId="77777777" w:rsidR="00FA2973" w:rsidRDefault="00FA2973">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inset="0,0,0,0">
                <w:txbxContent>
                  <w:p w14:paraId="3AD118A1" w14:textId="77777777" w:rsidR="00FA2973" w:rsidRDefault="00FA2973">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inset="0,0,0,0">
                <w:txbxContent>
                  <w:p w14:paraId="3AD118A2" w14:textId="77777777" w:rsidR="00FA2973" w:rsidRDefault="00FA2973">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inset="0,0,0,0">
                <w:txbxContent>
                  <w:p w14:paraId="3AD118A3" w14:textId="77777777" w:rsidR="00FA2973" w:rsidRDefault="00FA2973">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inset="0,0,0,0">
                <w:txbxContent>
                  <w:p w14:paraId="3AD118A4" w14:textId="77777777" w:rsidR="00FA2973" w:rsidRDefault="00FA2973">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inset="0,0,0,0">
                <w:txbxContent>
                  <w:p w14:paraId="3AD118A5" w14:textId="77777777" w:rsidR="00FA2973" w:rsidRDefault="00FA2973">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inset="0,0,0,0">
                <w:txbxContent>
                  <w:p w14:paraId="3AD118A6" w14:textId="77777777" w:rsidR="00FA2973" w:rsidRDefault="00FA2973">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inset="0,0,0,0">
                <w:txbxContent>
                  <w:p w14:paraId="3AD118A7" w14:textId="77777777" w:rsidR="00FA2973" w:rsidRDefault="00FA2973">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inset="0,0,0,0">
                <w:txbxContent>
                  <w:p w14:paraId="3AD118A8" w14:textId="77777777" w:rsidR="00FA2973" w:rsidRDefault="00FA2973">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inset="0,0,0,0">
                <w:txbxContent>
                  <w:p w14:paraId="3AD118A9" w14:textId="77777777" w:rsidR="00FA2973" w:rsidRDefault="00FA2973">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inset="0,0,0,0">
                <w:txbxContent>
                  <w:p w14:paraId="3AD118AA" w14:textId="77777777" w:rsidR="00FA2973" w:rsidRDefault="00FA2973">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inset="0,0,0,0">
                <w:txbxContent>
                  <w:p w14:paraId="3AD118AB" w14:textId="77777777" w:rsidR="00FA2973" w:rsidRDefault="00FA2973">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inset="0,0,0,0">
                <w:txbxContent>
                  <w:p w14:paraId="3AD118AC" w14:textId="77777777" w:rsidR="00FA2973" w:rsidRDefault="00FA2973">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inset="0,0,0,0">
                <w:txbxContent>
                  <w:p w14:paraId="3AD118AD" w14:textId="77777777" w:rsidR="00FA2973" w:rsidRDefault="00FA2973">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inset="0,0,0,0">
                <w:txbxContent>
                  <w:p w14:paraId="3AD118AE" w14:textId="77777777" w:rsidR="00FA2973" w:rsidRDefault="00FA2973">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inset="0,0,0,0">
                <w:txbxContent>
                  <w:p w14:paraId="3AD118AF" w14:textId="77777777" w:rsidR="00FA2973" w:rsidRDefault="00FA2973">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inset="0,0,0,0">
                <w:txbxContent>
                  <w:p w14:paraId="3AD118B0" w14:textId="77777777" w:rsidR="00FA2973" w:rsidRDefault="00FA2973">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inset="0,0,0,0">
                <w:txbxContent>
                  <w:p w14:paraId="3AD118B1" w14:textId="77777777" w:rsidR="00FA2973" w:rsidRDefault="00FA2973">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inset="0,0,0,0">
                <w:txbxContent>
                  <w:p w14:paraId="3AD118B2" w14:textId="77777777" w:rsidR="00FA2973" w:rsidRDefault="00FA2973">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inset="0,0,0,0">
                <w:txbxContent>
                  <w:p w14:paraId="3AD118B3" w14:textId="77777777" w:rsidR="00FA2973" w:rsidRDefault="00FA2973">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inset="0,0,0,0">
                <w:txbxContent>
                  <w:p w14:paraId="3AD118B4" w14:textId="77777777" w:rsidR="00FA2973" w:rsidRDefault="00FA2973">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inset="0,0,0,0">
                <w:txbxContent>
                  <w:p w14:paraId="3AD118B5" w14:textId="77777777" w:rsidR="00FA2973" w:rsidRDefault="00FA2973">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inset="0,0,0,0">
                <w:txbxContent>
                  <w:p w14:paraId="3AD118B6" w14:textId="77777777" w:rsidR="00FA2973" w:rsidRDefault="00FA2973">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inset="0,0,0,0">
                <w:txbxContent>
                  <w:p w14:paraId="3AD118B7" w14:textId="77777777" w:rsidR="00FA2973" w:rsidRDefault="00FA2973">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inset="0,0,0,0">
                <w:txbxContent>
                  <w:p w14:paraId="3AD118B8" w14:textId="77777777" w:rsidR="00FA2973" w:rsidRDefault="00FA2973">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inset="0,0,0,0">
                <w:txbxContent>
                  <w:p w14:paraId="3AD118B9" w14:textId="77777777" w:rsidR="00FA2973" w:rsidRDefault="00FA2973">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352;height:186;mso-position-horizontal-relative:page;mso-position-vertical-relative:page" filled="f" stroked="f">
              <v:textbox inset="0,0,0,0">
                <w:txbxContent>
                  <w:p w14:paraId="3AD118BA" w14:textId="77777777" w:rsidR="00FA2973" w:rsidRDefault="00FA2973">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inset="0,0,0,0">
                <w:txbxContent>
                  <w:p w14:paraId="3AD118BB" w14:textId="77777777" w:rsidR="00FA2973" w:rsidRDefault="00FA2973">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inset="0,0,0,0">
                <w:txbxContent>
                  <w:p w14:paraId="3AD118BC" w14:textId="77777777" w:rsidR="00FA2973" w:rsidRDefault="00FA2973">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inset="0,0,0,0">
                <w:txbxContent>
                  <w:p w14:paraId="3AD118BD" w14:textId="77777777" w:rsidR="00FA2973" w:rsidRDefault="00FA2973">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inset="0,0,0,0">
                <w:txbxContent>
                  <w:p w14:paraId="3AD118BE" w14:textId="77777777" w:rsidR="00FA2973" w:rsidRDefault="00FA2973">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inset="0,0,0,0">
                <w:txbxContent>
                  <w:p w14:paraId="3AD118BF" w14:textId="77777777" w:rsidR="00FA2973" w:rsidRDefault="00FA2973">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5642;height:186;mso-position-horizontal-relative:page;mso-position-vertical-relative:page" filled="f" stroked="f">
              <v:textbox inset="0,0,0,0">
                <w:txbxContent>
                  <w:p w14:paraId="3AD118C0" w14:textId="77777777" w:rsidR="00FA2973" w:rsidRDefault="00FA2973">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inset="0,0,0,0">
                <w:txbxContent>
                  <w:p w14:paraId="3AD118C1" w14:textId="77777777" w:rsidR="00FA2973" w:rsidRDefault="00FA2973">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inset="0,0,0,0">
                <w:txbxContent>
                  <w:p w14:paraId="3AD118C2" w14:textId="77777777" w:rsidR="00FA2973" w:rsidRDefault="00FA2973">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inset="0,0,0,0">
                <w:txbxContent>
                  <w:p w14:paraId="3AD118C3" w14:textId="77777777" w:rsidR="00FA2973" w:rsidRDefault="00FA2973">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inset="0,0,0,0">
                <w:txbxContent>
                  <w:p w14:paraId="3AD118C4" w14:textId="77777777" w:rsidR="00FA2973" w:rsidRDefault="00FA2973">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inset="0,0,0,0">
                <w:txbxContent>
                  <w:p w14:paraId="3AD118C5" w14:textId="77777777" w:rsidR="00FA2973" w:rsidRDefault="00FA2973">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inset="0,0,0,0">
                <w:txbxContent>
                  <w:p w14:paraId="3AD118C6" w14:textId="77777777" w:rsidR="00FA2973" w:rsidRDefault="00FA2973">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inset="0,0,0,0">
                <w:txbxContent>
                  <w:p w14:paraId="3AD118C7" w14:textId="77777777" w:rsidR="00FA2973" w:rsidRDefault="00FA2973">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5348;height:186;mso-position-horizontal-relative:page;mso-position-vertical-relative:page" filled="f" stroked="f">
              <v:textbox inset="0,0,0,0">
                <w:txbxContent>
                  <w:p w14:paraId="3AD118C8" w14:textId="77777777" w:rsidR="00FA2973" w:rsidRDefault="00FA2973">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inset="0,0,0,0">
                <w:txbxContent>
                  <w:p w14:paraId="3AD118C9" w14:textId="77777777" w:rsidR="00FA2973" w:rsidRDefault="00FA2973">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inset="0,0,0,0">
                <w:txbxContent>
                  <w:p w14:paraId="3AD118CA" w14:textId="77777777" w:rsidR="00FA2973" w:rsidRDefault="00FA2973">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inset="0,0,0,0">
                <w:txbxContent>
                  <w:p w14:paraId="3AD118CB" w14:textId="77777777" w:rsidR="00FA2973" w:rsidRDefault="00FA2973">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inset="0,0,0,0">
                <w:txbxContent>
                  <w:p w14:paraId="3AD118CC" w14:textId="77777777" w:rsidR="00FA2973" w:rsidRDefault="00FA2973">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inset="0,0,0,0">
                <w:txbxContent>
                  <w:p w14:paraId="3AD118CD" w14:textId="77777777" w:rsidR="00FA2973" w:rsidRDefault="00FA2973">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958;height:186;mso-position-horizontal-relative:page;mso-position-vertical-relative:page" filled="f" stroked="f">
              <v:textbox inset="0,0,0,0">
                <w:txbxContent>
                  <w:p w14:paraId="3AD118CE" w14:textId="77777777" w:rsidR="00FA2973" w:rsidRDefault="00FA2973">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inset="0,0,0,0">
                <w:txbxContent>
                  <w:p w14:paraId="3AD118CF" w14:textId="77777777" w:rsidR="00FA2973" w:rsidRDefault="00FA2973">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inset="0,0,0,0">
                <w:txbxContent>
                  <w:p w14:paraId="3AD118D0" w14:textId="77777777" w:rsidR="00FA2973" w:rsidRDefault="00FA2973">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inset="0,0,0,0">
                <w:txbxContent>
                  <w:p w14:paraId="3AD118D1" w14:textId="77777777" w:rsidR="00FA2973" w:rsidRDefault="00FA2973">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inset="0,0,0,0">
                <w:txbxContent>
                  <w:p w14:paraId="3AD118D2" w14:textId="77777777" w:rsidR="00FA2973" w:rsidRDefault="00FA2973">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inset="0,0,0,0">
                <w:txbxContent>
                  <w:p w14:paraId="3AD118D3" w14:textId="77777777" w:rsidR="00FA2973" w:rsidRDefault="00FA2973">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inset="0,0,0,0">
                <w:txbxContent>
                  <w:p w14:paraId="3AD118D4" w14:textId="77777777" w:rsidR="00FA2973" w:rsidRDefault="00FA2973">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inset="0,0,0,0">
                <w:txbxContent>
                  <w:p w14:paraId="3AD118D5" w14:textId="77777777" w:rsidR="00FA2973" w:rsidRDefault="00FA2973">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inset="0,0,0,0">
                <w:txbxContent>
                  <w:p w14:paraId="3AD118D6" w14:textId="77777777" w:rsidR="00FA2973" w:rsidRDefault="00FA2973">
                    <w:pPr>
                      <w:spacing w:after="0" w:line="240" w:lineRule="auto"/>
                      <w:jc w:val="center"/>
                      <w:rPr>
                        <w:rFonts w:ascii="Courier New" w:hAnsi="Courier New" w:cs="Courier New"/>
                        <w:sz w:val="15"/>
                        <w:szCs w:val="15"/>
                      </w:rPr>
                    </w:pPr>
                  </w:p>
                </w:txbxContent>
              </v:textbox>
            </v:shape>
            <v:shape id="_x0000_s1270" type="#_x0000_t202" style="position:absolute;left:2755;top:15195;width:7032;height:251;mso-position-horizontal-relative:page;mso-position-vertical-relative:page" filled="f" stroked="f">
              <v:textbox inset="0,0,0,0">
                <w:txbxContent>
                  <w:p w14:paraId="3AD118D7" w14:textId="77777777" w:rsidR="00FA2973" w:rsidRDefault="00FA2973">
                    <w:pPr>
                      <w:spacing w:after="0" w:line="240" w:lineRule="auto"/>
                      <w:jc w:val="right"/>
                      <w:rPr>
                        <w:rFonts w:ascii="Courier New" w:hAnsi="Courier New" w:cs="Courier New"/>
                        <w:sz w:val="15"/>
                        <w:szCs w:val="15"/>
                      </w:rPr>
                    </w:pPr>
                  </w:p>
                </w:txbxContent>
              </v:textbox>
            </v:shape>
            <v:shape id="_x0000_s1271" type="#_x0000_t202" style="position:absolute;left:7843;top:675;width:2975;height:251;mso-position-horizontal-relative:page;mso-position-vertical-relative:page" filled="f" stroked="f">
              <v:textbox inset="0,0,0,0">
                <w:txbxContent>
                  <w:p w14:paraId="3AD118D8" w14:textId="77777777" w:rsidR="00FA2973" w:rsidRDefault="00FA2973">
                    <w:pPr>
                      <w:spacing w:after="0" w:line="240" w:lineRule="auto"/>
                      <w:rPr>
                        <w:rFonts w:ascii="Courier New" w:hAnsi="Courier New" w:cs="Courier New"/>
                        <w:sz w:val="15"/>
                        <w:szCs w:val="15"/>
                      </w:rPr>
                    </w:pPr>
                  </w:p>
                </w:txbxContent>
              </v:textbox>
            </v:shape>
            <v:shape id="_x0000_s1272" type="#_x0000_t202" style="position:absolute;left:7843;top:891;width:2975;height:251;mso-position-horizontal-relative:page;mso-position-vertical-relative:page" filled="f" stroked="f">
              <v:textbox inset="0,0,0,0">
                <w:txbxContent>
                  <w:p w14:paraId="3AD118D9" w14:textId="77777777" w:rsidR="00FA2973" w:rsidRDefault="00FA2973">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inset="0,0,0,0">
                <w:txbxContent>
                  <w:p w14:paraId="3AD118DA" w14:textId="77777777" w:rsidR="00FA2973" w:rsidRDefault="00FA2973">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inset="0,0,0,0">
                <w:txbxContent>
                  <w:p w14:paraId="3AD118DB" w14:textId="77777777" w:rsidR="00FA2973" w:rsidRDefault="00FA2973">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inset="0,0,0,0">
                <w:txbxContent>
                  <w:p w14:paraId="3AD118DC" w14:textId="77777777" w:rsidR="00FA2973" w:rsidRDefault="00FA2973">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inset="0,0,0,0">
                <w:txbxContent>
                  <w:p w14:paraId="3AD118DD" w14:textId="77777777" w:rsidR="00FA2973" w:rsidRDefault="00FA2973">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inset="0,0,0,0">
                <w:txbxContent>
                  <w:p w14:paraId="3AD118DE" w14:textId="77777777" w:rsidR="00FA2973" w:rsidRDefault="00FA2973">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inset="0,0,0,0">
                <w:txbxContent>
                  <w:p w14:paraId="3AD118DF"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36C24118Q9369</w:t>
                    </w:r>
                  </w:p>
                </w:txbxContent>
              </v:textbox>
            </v:shape>
            <v:shape id="_x0000_s1279" type="#_x0000_t202" style="position:absolute;left:10339;top:1467;width:1237;height:251;mso-position-horizontal-relative:page;mso-position-vertical-relative:page" filled="f" stroked="f">
              <v:textbox inset="0,0,0,0">
                <w:txbxContent>
                  <w:p w14:paraId="3AD118E0" w14:textId="68AAB498" w:rsidR="00FA2973" w:rsidRDefault="00FA2973">
                    <w:pPr>
                      <w:spacing w:after="0" w:line="240" w:lineRule="auto"/>
                      <w:rPr>
                        <w:rFonts w:ascii="Courier New" w:hAnsi="Courier New" w:cs="Courier New"/>
                        <w:sz w:val="15"/>
                        <w:szCs w:val="15"/>
                      </w:rPr>
                    </w:pPr>
                    <w:r>
                      <w:rPr>
                        <w:rFonts w:ascii="Courier New" w:hAnsi="Courier New" w:cs="Courier New"/>
                        <w:sz w:val="15"/>
                        <w:szCs w:val="15"/>
                      </w:rPr>
                      <w:t>10-10-2018</w:t>
                    </w:r>
                  </w:p>
                </w:txbxContent>
              </v:textbox>
            </v:shape>
            <v:shape id="_x0000_s1280" type="#_x0000_t202" style="position:absolute;left:3235;top:1899;width:4714;height:251;mso-position-horizontal-relative:page;mso-position-vertical-relative:page" filled="f" stroked="f">
              <v:textbox inset="0,0,0,0">
                <w:txbxContent>
                  <w:p w14:paraId="3AD118E1"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Steven Bonavita</w:t>
                    </w:r>
                  </w:p>
                </w:txbxContent>
              </v:textbox>
            </v:shape>
            <v:shape id="_x0000_s1281" type="#_x0000_t202" style="position:absolute;left:7795;top:1899;width:2975;height:251;mso-position-horizontal-relative:page;mso-position-vertical-relative:page" filled="f" stroked="f">
              <v:textbox inset="0,0,0,0">
                <w:txbxContent>
                  <w:p w14:paraId="3AD118E2"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603-624-4366; 5810</w:t>
                    </w:r>
                  </w:p>
                </w:txbxContent>
              </v:textbox>
            </v:shape>
            <v:shape id="_x0000_s1282" type="#_x0000_t202" style="position:absolute;left:10627;top:1851;width:1237;height:251;mso-position-horizontal-relative:page;mso-position-vertical-relative:page" filled="f" stroked="f">
              <v:textbox inset="0,0,0,0">
                <w:txbxContent>
                  <w:p w14:paraId="3AD118E3"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10-26-2018</w:t>
                    </w:r>
                  </w:p>
                </w:txbxContent>
              </v:textbox>
            </v:shape>
            <v:shape id="_x0000_s1283" type="#_x0000_t202" style="position:absolute;left:10627;top:2019;width:1816;height:251;mso-position-horizontal-relative:page;mso-position-vertical-relative:page" filled="f" stroked="f">
              <v:textbox inset="0,0,0,0">
                <w:txbxContent>
                  <w:p w14:paraId="3AD118E4"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1600</w:t>
                    </w:r>
                  </w:p>
                </w:txbxContent>
              </v:textbox>
            </v:shape>
            <v:shape id="_x0000_s1284" type="#_x0000_t202" style="position:absolute;left:5011;top:2235;width:1468;height:251;mso-position-horizontal-relative:page;mso-position-vertical-relative:page" filled="f" stroked="f">
              <v:textbox inset="0,0,0,0">
                <w:txbxContent>
                  <w:p w14:paraId="3AD118E5"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36C241</w:t>
                    </w:r>
                  </w:p>
                </w:txbxContent>
              </v:textbox>
            </v:shape>
            <v:shape id="_x0000_s1285" type="#_x0000_t202" style="position:absolute;left:595;top:2403;width:4714;height:251;mso-position-horizontal-relative:page;mso-position-vertical-relative:page" filled="f" stroked="f">
              <v:textbox inset="0,0,0,0">
                <w:txbxContent>
                  <w:p w14:paraId="3AD118E6"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4714;height:251;mso-position-horizontal-relative:page;mso-position-vertical-relative:page" filled="f" stroked="f">
              <v:textbox inset="0,0,0,0">
                <w:txbxContent>
                  <w:p w14:paraId="3AD118E7"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Network Contracting Office (NCO) One</w:t>
                    </w:r>
                  </w:p>
                </w:txbxContent>
              </v:textbox>
            </v:shape>
            <v:shape id="_x0000_s1287" type="#_x0000_t202" style="position:absolute;left:595;top:2739;width:4714;height:251;mso-position-horizontal-relative:page;mso-position-vertical-relative:page" filled="f" stroked="f">
              <v:textbox inset="0,0,0,0">
                <w:txbxContent>
                  <w:p w14:paraId="3AD118E8"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VA Medical Center and Regional Office</w:t>
                    </w:r>
                  </w:p>
                </w:txbxContent>
              </v:textbox>
            </v:shape>
            <v:shape id="_x0000_s1288" type="#_x0000_t202" style="position:absolute;left:595;top:2907;width:4714;height:251;mso-position-horizontal-relative:page;mso-position-vertical-relative:page" filled="f" stroked="f">
              <v:textbox inset="0,0,0,0">
                <w:txbxContent>
                  <w:p w14:paraId="3AD118E9"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718 Smyth Road</w:t>
                    </w:r>
                  </w:p>
                </w:txbxContent>
              </v:textbox>
            </v:shape>
            <v:shape id="_x0000_s1289" type="#_x0000_t202" style="position:absolute;left:595;top:3075;width:6336;height:251;mso-position-horizontal-relative:page;mso-position-vertical-relative:page" filled="f" stroked="f">
              <v:textbox inset="0,0,0,0">
                <w:txbxContent>
                  <w:p w14:paraId="3AD118EA"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Manchester NH 03104</w:t>
                    </w:r>
                  </w:p>
                </w:txbxContent>
              </v:textbox>
            </v:shape>
            <v:shape id="_x0000_s1290" type="#_x0000_t202" style="position:absolute;left:595;top:3243;width:4714;height:251;mso-position-horizontal-relative:page;mso-position-vertical-relative:page" filled="f" stroked="f">
              <v:textbox inset="0,0,0,0">
                <w:txbxContent>
                  <w:p w14:paraId="3AD118EB" w14:textId="77777777" w:rsidR="00FA2973" w:rsidRDefault="00FA2973">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inset="0,0,0,0">
                <w:txbxContent>
                  <w:p w14:paraId="3AD118EC" w14:textId="77777777" w:rsidR="00FA2973" w:rsidRDefault="00FA2973">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inset="0,0,0,0">
                <w:txbxContent>
                  <w:p w14:paraId="3AD118ED" w14:textId="77777777" w:rsidR="00FA2973" w:rsidRDefault="00FA297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3" type="#_x0000_t202" style="position:absolute;left:9235;top:2211;width:193;height:251;mso-position-horizontal-relative:page;mso-position-vertical-relative:page" filled="f" stroked="f">
              <v:textbox inset="0,0,0,0">
                <w:txbxContent>
                  <w:p w14:paraId="3AD118EE" w14:textId="77777777" w:rsidR="00FA2973" w:rsidRDefault="00FA2973">
                    <w:pPr>
                      <w:spacing w:after="0" w:line="240" w:lineRule="auto"/>
                      <w:jc w:val="right"/>
                      <w:rPr>
                        <w:rFonts w:ascii="Courier New" w:hAnsi="Courier New" w:cs="Courier New"/>
                        <w:sz w:val="15"/>
                        <w:szCs w:val="15"/>
                      </w:rPr>
                    </w:pPr>
                  </w:p>
                </w:txbxContent>
              </v:textbox>
            </v:shape>
            <v:shape id="_x0000_s1294" type="#_x0000_t202" style="position:absolute;left:10315;top:2211;width:541;height:251;mso-position-horizontal-relative:page;mso-position-vertical-relative:page" filled="f" stroked="f">
              <v:textbox inset="0,0,0,0">
                <w:txbxContent>
                  <w:p w14:paraId="3AD118EF" w14:textId="77777777" w:rsidR="00FA2973" w:rsidRDefault="00FA2973">
                    <w:pPr>
                      <w:spacing w:after="0" w:line="240" w:lineRule="auto"/>
                      <w:rPr>
                        <w:rFonts w:ascii="Courier New" w:hAnsi="Courier New" w:cs="Courier New"/>
                        <w:sz w:val="15"/>
                        <w:szCs w:val="15"/>
                      </w:rPr>
                    </w:pPr>
                  </w:p>
                </w:txbxContent>
              </v:textbox>
            </v:shape>
            <v:shape id="_x0000_s1295" type="#_x0000_t202" style="position:absolute;left:6259;top:2451;width:193;height:251;mso-position-horizontal-relative:page;mso-position-vertical-relative:page" filled="f" stroked="f">
              <v:textbox inset="0,0,0,0">
                <w:txbxContent>
                  <w:p w14:paraId="3AD118F0" w14:textId="77777777" w:rsidR="00FA2973" w:rsidRDefault="00FA2973">
                    <w:pPr>
                      <w:spacing w:after="0" w:line="240" w:lineRule="auto"/>
                      <w:jc w:val="right"/>
                      <w:rPr>
                        <w:rFonts w:ascii="Courier New" w:hAnsi="Courier New" w:cs="Courier New"/>
                        <w:sz w:val="15"/>
                        <w:szCs w:val="15"/>
                      </w:rPr>
                    </w:pPr>
                  </w:p>
                </w:txbxContent>
              </v:textbox>
            </v:shape>
            <v:shape id="_x0000_s1296" type="#_x0000_t202" style="position:absolute;left:6259;top:2739;width:193;height:251;mso-position-horizontal-relative:page;mso-position-vertical-relative:page" filled="f" stroked="f">
              <v:textbox inset="0,0,0,0">
                <w:txbxContent>
                  <w:p w14:paraId="3AD118F1" w14:textId="77777777" w:rsidR="00FA2973" w:rsidRDefault="00FA2973">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inset="0,0,0,0">
                <w:txbxContent>
                  <w:p w14:paraId="3AD118F2" w14:textId="77777777" w:rsidR="00FA2973" w:rsidRDefault="00FA2973">
                    <w:pPr>
                      <w:spacing w:after="0" w:line="240" w:lineRule="auto"/>
                      <w:jc w:val="right"/>
                      <w:rPr>
                        <w:rFonts w:ascii="Courier New" w:hAnsi="Courier New" w:cs="Courier New"/>
                        <w:sz w:val="15"/>
                        <w:szCs w:val="15"/>
                      </w:rPr>
                    </w:pPr>
                  </w:p>
                </w:txbxContent>
              </v:textbox>
            </v:shape>
            <v:shape id="_x0000_s1298" type="#_x0000_t202" style="position:absolute;left:7795;top:2499;width:193;height:251;mso-position-horizontal-relative:page;mso-position-vertical-relative:page" filled="f" stroked="f">
              <v:textbox inset="0,0,0,0">
                <w:txbxContent>
                  <w:p w14:paraId="3AD118F3" w14:textId="77777777" w:rsidR="00FA2973" w:rsidRDefault="00FA2973">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inset="0,0,0,0">
                <w:txbxContent>
                  <w:p w14:paraId="3AD118F4" w14:textId="77777777" w:rsidR="00FA2973" w:rsidRDefault="00FA2973">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inset="0,0,0,0">
                <w:txbxContent>
                  <w:p w14:paraId="3AD118F5" w14:textId="77777777" w:rsidR="00FA2973" w:rsidRDefault="00FA2973">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inset="0,0,0,0">
                <w:txbxContent>
                  <w:p w14:paraId="3AD118F6" w14:textId="77777777" w:rsidR="00FA2973" w:rsidRDefault="00FA2973">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inset="0,0,0,0">
                <w:txbxContent>
                  <w:p w14:paraId="3AD118F7"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333318</w:t>
                    </w:r>
                  </w:p>
                </w:txbxContent>
              </v:textbox>
            </v:shape>
            <v:shape id="_x0000_s1303" type="#_x0000_t202" style="position:absolute;left:10195;top:3291;width:2975;height:251;mso-position-horizontal-relative:page;mso-position-vertical-relative:page" filled="f" stroked="f">
              <v:textbox inset="0,0,0,0">
                <w:txbxContent>
                  <w:p w14:paraId="3AD118F8"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1000 Employees</w:t>
                    </w:r>
                  </w:p>
                </w:txbxContent>
              </v:textbox>
            </v:shape>
            <v:shape id="_x0000_s1304" type="#_x0000_t202" style="position:absolute;left:3235;top:3891;width:2396;height:251;mso-position-horizontal-relative:page;mso-position-vertical-relative:page" filled="f" stroked="f">
              <v:textbox inset="0,0,0,0">
                <w:txbxContent>
                  <w:p w14:paraId="3AD118F9" w14:textId="77777777" w:rsidR="00FA2973" w:rsidRDefault="00FA2973">
                    <w:pPr>
                      <w:spacing w:after="0" w:line="240" w:lineRule="auto"/>
                      <w:rPr>
                        <w:rFonts w:ascii="Courier New" w:hAnsi="Courier New" w:cs="Courier New"/>
                        <w:sz w:val="15"/>
                        <w:szCs w:val="15"/>
                      </w:rPr>
                    </w:pPr>
                  </w:p>
                </w:txbxContent>
              </v:textbox>
            </v:shape>
            <v:shape id="_x0000_s1305" type="#_x0000_t202" style="position:absolute;left:595;top:4203;width:193;height:251;mso-position-horizontal-relative:page;mso-position-vertical-relative:page" filled="f" stroked="f">
              <v:textbox inset="0,0,0,0">
                <w:txbxContent>
                  <w:p w14:paraId="3AD118FA" w14:textId="77777777" w:rsidR="00FA2973" w:rsidRDefault="00FA2973">
                    <w:pPr>
                      <w:spacing w:after="0" w:line="240" w:lineRule="auto"/>
                      <w:jc w:val="right"/>
                      <w:rPr>
                        <w:rFonts w:ascii="Courier New" w:hAnsi="Courier New" w:cs="Courier New"/>
                        <w:sz w:val="15"/>
                        <w:szCs w:val="15"/>
                      </w:rPr>
                    </w:pPr>
                  </w:p>
                </w:txbxContent>
              </v:textbox>
            </v:shape>
            <v:shape id="_x0000_s1306" type="#_x0000_t202" style="position:absolute;left:6259;top:3843;width:193;height:251;mso-position-horizontal-relative:page;mso-position-vertical-relative:page" filled="f" stroked="f">
              <v:textbox inset="0,0,0,0">
                <w:txbxContent>
                  <w:p w14:paraId="3AD118FB" w14:textId="77777777" w:rsidR="00FA2973" w:rsidRDefault="00FA2973">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inset="0,0,0,0">
                <w:txbxContent>
                  <w:p w14:paraId="3AD118FC" w14:textId="77777777" w:rsidR="00FA2973" w:rsidRDefault="00FA2973">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inset="0,0,0,0">
                <w:txbxContent>
                  <w:p w14:paraId="3AD118FD" w14:textId="77777777" w:rsidR="00FA2973" w:rsidRDefault="00FA297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93;height:251;mso-position-horizontal-relative:page;mso-position-vertical-relative:page" filled="f" stroked="f">
              <v:textbox inset="0,0,0,0">
                <w:txbxContent>
                  <w:p w14:paraId="3AD118FE" w14:textId="77777777" w:rsidR="00FA2973" w:rsidRDefault="00FA2973">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inset="0,0,0,0">
                <w:txbxContent>
                  <w:p w14:paraId="3AD118FF" w14:textId="77777777" w:rsidR="00FA2973" w:rsidRDefault="00FA2973">
                    <w:pPr>
                      <w:spacing w:after="0" w:line="240" w:lineRule="auto"/>
                      <w:jc w:val="right"/>
                      <w:rPr>
                        <w:rFonts w:ascii="Courier New" w:hAnsi="Courier New" w:cs="Courier New"/>
                        <w:sz w:val="15"/>
                        <w:szCs w:val="15"/>
                      </w:rPr>
                    </w:pPr>
                  </w:p>
                </w:txbxContent>
              </v:textbox>
            </v:shape>
            <v:shape id="_x0000_s1311" type="#_x0000_t202" style="position:absolute;left:5011;top:4539;width:1468;height:251;mso-position-horizontal-relative:page;mso-position-vertical-relative:page" filled="f" stroked="f">
              <v:textbox inset="0,0,0,0">
                <w:txbxContent>
                  <w:p w14:paraId="3AD11900" w14:textId="77777777" w:rsidR="00FA2973" w:rsidRDefault="00FA2973">
                    <w:pPr>
                      <w:spacing w:after="0" w:line="240" w:lineRule="auto"/>
                      <w:rPr>
                        <w:rFonts w:ascii="Courier New" w:hAnsi="Courier New" w:cs="Courier New"/>
                        <w:sz w:val="15"/>
                        <w:szCs w:val="15"/>
                      </w:rPr>
                    </w:pPr>
                  </w:p>
                </w:txbxContent>
              </v:textbox>
            </v:shape>
            <v:shape id="_x0000_s1312" type="#_x0000_t202" style="position:absolute;left:595;top:4803;width:4714;height:251;mso-position-horizontal-relative:page;mso-position-vertical-relative:page" filled="f" stroked="f">
              <v:textbox inset="0,0,0,0">
                <w:txbxContent>
                  <w:p w14:paraId="3AD11901"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4714;height:251;mso-position-horizontal-relative:page;mso-position-vertical-relative:page" filled="f" stroked="f">
              <v:textbox inset="0,0,0,0">
                <w:txbxContent>
                  <w:p w14:paraId="3AD11902"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VAMC Brockton</w:t>
                    </w:r>
                  </w:p>
                </w:txbxContent>
              </v:textbox>
            </v:shape>
            <v:shape id="_x0000_s1314" type="#_x0000_t202" style="position:absolute;left:595;top:5139;width:4714;height:251;mso-position-horizontal-relative:page;mso-position-vertical-relative:page" filled="f" stroked="f">
              <v:textbox inset="0,0,0,0">
                <w:txbxContent>
                  <w:p w14:paraId="3AD11903"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Mailroom</w:t>
                    </w:r>
                  </w:p>
                </w:txbxContent>
              </v:textbox>
            </v:shape>
            <v:shape id="_x0000_s1315" type="#_x0000_t202" style="position:absolute;left:595;top:5307;width:4714;height:251;mso-position-horizontal-relative:page;mso-position-vertical-relative:page" filled="f" stroked="f">
              <v:textbox inset="0,0,0,0">
                <w:txbxContent>
                  <w:p w14:paraId="3AD11904"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940 Belomont Street</w:t>
                    </w:r>
                  </w:p>
                </w:txbxContent>
              </v:textbox>
            </v:shape>
            <v:shape id="_x0000_s1316" type="#_x0000_t202" style="position:absolute;left:595;top:5475;width:6336;height:251;mso-position-horizontal-relative:page;mso-position-vertical-relative:page" filled="f" stroked="f">
              <v:textbox inset="0,0,0,0">
                <w:txbxContent>
                  <w:p w14:paraId="3AD11905"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Brockton MA 02301</w:t>
                    </w:r>
                  </w:p>
                </w:txbxContent>
              </v:textbox>
            </v:shape>
            <v:shape id="_x0000_s1317" type="#_x0000_t202" style="position:absolute;left:10795;top:4539;width:1468;height:251;mso-position-horizontal-relative:page;mso-position-vertical-relative:page" filled="f" stroked="f">
              <v:textbox inset="0,0,0,0">
                <w:txbxContent>
                  <w:p w14:paraId="3AD11906" w14:textId="77777777" w:rsidR="00FA2973" w:rsidRDefault="00FA2973">
                    <w:pPr>
                      <w:spacing w:after="0" w:line="240" w:lineRule="auto"/>
                      <w:rPr>
                        <w:rFonts w:ascii="Courier New" w:hAnsi="Courier New" w:cs="Courier New"/>
                        <w:sz w:val="15"/>
                        <w:szCs w:val="15"/>
                      </w:rPr>
                    </w:pPr>
                  </w:p>
                </w:txbxContent>
              </v:textbox>
            </v:shape>
            <v:shape id="_x0000_s1318" type="#_x0000_t202" style="position:absolute;left:6595;top:4803;width:4714;height:251;mso-position-horizontal-relative:page;mso-position-vertical-relative:page" filled="f" stroked="f">
              <v:textbox inset="0,0,0,0">
                <w:txbxContent>
                  <w:p w14:paraId="3AD11907"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See block 9</w:t>
                    </w:r>
                  </w:p>
                </w:txbxContent>
              </v:textbox>
            </v:shape>
            <v:shape id="_x0000_s1319" type="#_x0000_t202" style="position:absolute;left:6595;top:4971;width:4714;height:251;mso-position-horizontal-relative:page;mso-position-vertical-relative:page" filled="f" stroked="f">
              <v:textbox inset="0,0,0,0">
                <w:txbxContent>
                  <w:p w14:paraId="3AD11908" w14:textId="77777777" w:rsidR="00FA2973" w:rsidRDefault="00FA2973">
                    <w:pPr>
                      <w:spacing w:after="0" w:line="240" w:lineRule="auto"/>
                      <w:rPr>
                        <w:rFonts w:ascii="Courier New" w:hAnsi="Courier New" w:cs="Courier New"/>
                        <w:sz w:val="15"/>
                        <w:szCs w:val="15"/>
                      </w:rPr>
                    </w:pPr>
                  </w:p>
                </w:txbxContent>
              </v:textbox>
            </v:shape>
            <v:shape id="_x0000_s1320" type="#_x0000_t202" style="position:absolute;left:6595;top:5139;width:4714;height:251;mso-position-horizontal-relative:page;mso-position-vertical-relative:page" filled="f" stroked="f">
              <v:textbox inset="0,0,0,0">
                <w:txbxContent>
                  <w:p w14:paraId="3AD11909" w14:textId="77777777" w:rsidR="00FA2973" w:rsidRDefault="00FA2973">
                    <w:pPr>
                      <w:spacing w:after="0" w:line="240" w:lineRule="auto"/>
                      <w:rPr>
                        <w:rFonts w:ascii="Courier New" w:hAnsi="Courier New" w:cs="Courier New"/>
                        <w:sz w:val="15"/>
                        <w:szCs w:val="15"/>
                      </w:rPr>
                    </w:pPr>
                  </w:p>
                </w:txbxContent>
              </v:textbox>
            </v:shape>
            <v:shape id="_x0000_s1321" type="#_x0000_t202" style="position:absolute;left:6595;top:5307;width:4714;height:251;mso-position-horizontal-relative:page;mso-position-vertical-relative:page" filled="f" stroked="f">
              <v:textbox inset="0,0,0,0">
                <w:txbxContent>
                  <w:p w14:paraId="3AD1190A" w14:textId="77777777" w:rsidR="00FA2973" w:rsidRDefault="00FA2973">
                    <w:pPr>
                      <w:spacing w:after="0" w:line="240" w:lineRule="auto"/>
                      <w:rPr>
                        <w:rFonts w:ascii="Courier New" w:hAnsi="Courier New" w:cs="Courier New"/>
                        <w:sz w:val="15"/>
                        <w:szCs w:val="15"/>
                      </w:rPr>
                    </w:pPr>
                  </w:p>
                </w:txbxContent>
              </v:textbox>
            </v:shape>
            <v:shape id="_x0000_s1322" type="#_x0000_t202" style="position:absolute;left:6595;top:5475;width:6336;height:251;mso-position-horizontal-relative:page;mso-position-vertical-relative:page" filled="f" stroked="f">
              <v:textbox inset="0,0,0,0">
                <w:txbxContent>
                  <w:p w14:paraId="3AD1190B"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position:absolute;left:2659;top:5715;width:657;height:251;mso-position-horizontal-relative:page;mso-position-vertical-relative:page" filled="f" stroked="f">
              <v:textbox inset="0,0,0,0">
                <w:txbxContent>
                  <w:p w14:paraId="3AD1190C" w14:textId="77777777" w:rsidR="00FA2973" w:rsidRDefault="00FA2973">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inset="0,0,0,0">
                <w:txbxContent>
                  <w:p w14:paraId="3AD1190D" w14:textId="77777777" w:rsidR="00FA2973" w:rsidRDefault="00FA2973">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inset="0,0,0,0">
                <w:txbxContent>
                  <w:p w14:paraId="3AD1190E"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inset="0,0,0,0">
                <w:txbxContent>
                  <w:p w14:paraId="3AD1190F" w14:textId="77777777" w:rsidR="00FA2973" w:rsidRDefault="00FA2973">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inset="0,0,0,0">
                <w:txbxContent>
                  <w:p w14:paraId="3AD11910" w14:textId="77777777" w:rsidR="00FA2973" w:rsidRDefault="00FA2973">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inset="0,0,0,0">
                <w:txbxContent>
                  <w:p w14:paraId="3AD11911" w14:textId="77777777" w:rsidR="00FA2973" w:rsidRDefault="00FA2973">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inset="0,0,0,0">
                <w:txbxContent>
                  <w:p w14:paraId="3AD11912" w14:textId="77777777" w:rsidR="00FA2973" w:rsidRDefault="00FA2973">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inset="0,0,0,0">
                <w:txbxContent>
                  <w:p w14:paraId="3AD11913" w14:textId="77777777" w:rsidR="00FA2973" w:rsidRDefault="00FA2973">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inset="0,0,0,0">
                <w:txbxContent>
                  <w:p w14:paraId="3AD11914" w14:textId="77777777" w:rsidR="00FA2973" w:rsidRDefault="00FA2973">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inset="0,0,0,0">
                <w:txbxContent>
                  <w:p w14:paraId="3AD11915"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inset="0,0,0,0">
                <w:txbxContent>
                  <w:p w14:paraId="3AD11916" w14:textId="77777777" w:rsidR="00FA2973" w:rsidRDefault="00FA2973">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inset="0,0,0,0">
                <w:txbxContent>
                  <w:p w14:paraId="3AD11917" w14:textId="77777777" w:rsidR="00FA2973" w:rsidRDefault="00FA2973">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inset="0,0,0,0">
                <w:txbxContent>
                  <w:p w14:paraId="3AD11918" w14:textId="77777777" w:rsidR="00FA2973" w:rsidRDefault="00FA2973">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inset="0,0,0,0">
                <w:txbxContent>
                  <w:p w14:paraId="3AD11919" w14:textId="77777777" w:rsidR="00FA2973" w:rsidRDefault="00FA2973">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inset="0,0,0,0">
                <w:txbxContent>
                  <w:p w14:paraId="3AD1191A" w14:textId="77777777" w:rsidR="00FA2973" w:rsidRDefault="00FA2973">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inset="0,0,0,0">
                <w:txbxContent>
                  <w:p w14:paraId="3AD1191B" w14:textId="77777777" w:rsidR="00FA2973" w:rsidRDefault="00FA2973">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inset="0,0,0,0">
                <w:txbxContent>
                  <w:p w14:paraId="3AD1191C"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4714;height:251;mso-position-horizontal-relative:page;mso-position-vertical-relative:page" filled="f" stroked="f">
              <v:textbox inset="0,0,0,0">
                <w:txbxContent>
                  <w:p w14:paraId="3AD1191D"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4714;height:251;mso-position-horizontal-relative:page;mso-position-vertical-relative:page" filled="f" stroked="f">
              <v:textbox inset="0,0,0,0">
                <w:txbxContent>
                  <w:p w14:paraId="3AD1191E" w14:textId="77777777" w:rsidR="00FA2973" w:rsidRDefault="00FA2973">
                    <w:pPr>
                      <w:spacing w:after="0" w:line="240" w:lineRule="auto"/>
                      <w:rPr>
                        <w:rFonts w:ascii="Courier New" w:hAnsi="Courier New" w:cs="Courier New"/>
                        <w:sz w:val="15"/>
                        <w:szCs w:val="15"/>
                      </w:rPr>
                    </w:pPr>
                  </w:p>
                </w:txbxContent>
              </v:textbox>
            </v:shape>
            <v:shape id="_x0000_s1342" type="#_x0000_t202" style="position:absolute;left:6595;top:6651;width:4714;height:251;mso-position-horizontal-relative:page;mso-position-vertical-relative:page" filled="f" stroked="f">
              <v:textbox inset="0,0,0,0">
                <w:txbxContent>
                  <w:p w14:paraId="3AD1191F"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http://www.fsc.va.gov/einvoive.asp</w:t>
                    </w:r>
                  </w:p>
                </w:txbxContent>
              </v:textbox>
            </v:shape>
            <v:shape id="_x0000_s1343" type="#_x0000_t202" style="position:absolute;left:6595;top:6819;width:6336;height:251;mso-position-horizontal-relative:page;mso-position-vertical-relative:page" filled="f" stroked="f">
              <v:textbox inset="0,0,0,0">
                <w:txbxContent>
                  <w:p w14:paraId="3AD11920"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 xml:space="preserve">VAAR 852.232-72  </w:t>
                    </w:r>
                  </w:p>
                </w:txbxContent>
              </v:textbox>
            </v:shape>
            <v:shape id="_x0000_s1344" type="#_x0000_t202" style="position:absolute;left:6595;top:7107;width:2975;height:251;mso-position-horizontal-relative:page;mso-position-vertical-relative:page" filled="f" stroked="f">
              <v:textbox inset="0,0,0,0">
                <w:txbxContent>
                  <w:p w14:paraId="3AD11921" w14:textId="77777777" w:rsidR="00FA2973" w:rsidRDefault="00FA2973">
                    <w:pPr>
                      <w:spacing w:after="0" w:line="240" w:lineRule="auto"/>
                      <w:rPr>
                        <w:rFonts w:ascii="Courier New" w:hAnsi="Courier New" w:cs="Courier New"/>
                        <w:sz w:val="15"/>
                        <w:szCs w:val="15"/>
                      </w:rPr>
                    </w:pPr>
                  </w:p>
                </w:txbxContent>
              </v:textbox>
            </v:shape>
            <v:shape id="_x0000_s1345" type="#_x0000_t202" style="position:absolute;left:9475;top:7107;width:2975;height:251;mso-position-horizontal-relative:page;mso-position-vertical-relative:page" filled="f" stroked="f">
              <v:textbox inset="0,0,0,0">
                <w:txbxContent>
                  <w:p w14:paraId="3AD11922" w14:textId="77777777" w:rsidR="00FA2973" w:rsidRDefault="00FA2973">
                    <w:pPr>
                      <w:spacing w:after="0" w:line="240" w:lineRule="auto"/>
                      <w:rPr>
                        <w:rFonts w:ascii="Courier New" w:hAnsi="Courier New" w:cs="Courier New"/>
                        <w:sz w:val="15"/>
                        <w:szCs w:val="15"/>
                      </w:rPr>
                    </w:pPr>
                  </w:p>
                </w:txbxContent>
              </v:textbox>
            </v:shape>
            <v:shape id="_x0000_s1346" type="#_x0000_t202" style="position:absolute;left:8083;top:7899;width:193;height:251;mso-position-horizontal-relative:page;mso-position-vertical-relative:page" filled="f" stroked="f">
              <v:textbox inset="0,0,0,0">
                <w:txbxContent>
                  <w:p w14:paraId="3AD11923" w14:textId="77777777" w:rsidR="00FA2973" w:rsidRDefault="00FA2973">
                    <w:pPr>
                      <w:spacing w:after="0" w:line="240" w:lineRule="auto"/>
                      <w:jc w:val="right"/>
                      <w:rPr>
                        <w:rFonts w:ascii="Courier New" w:hAnsi="Courier New" w:cs="Courier New"/>
                        <w:sz w:val="15"/>
                        <w:szCs w:val="15"/>
                      </w:rPr>
                    </w:pPr>
                  </w:p>
                </w:txbxContent>
              </v:textbox>
            </v:shape>
            <v:shape id="_x0000_s1347" type="#_x0000_t202" style="position:absolute;left:4675;top:8139;width:3555;height:251;mso-position-horizontal-relative:page;mso-position-vertical-relative:page" filled="f" stroked="f">
              <v:textbox inset="0,0,0,0">
                <w:txbxContent>
                  <w:p w14:paraId="3AD11924"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7032;height:251;mso-position-horizontal-relative:page;mso-position-vertical-relative:page" filled="f" stroked="f">
              <v:textbox inset="0,0,0,0">
                <w:txbxContent>
                  <w:p w14:paraId="3AD11925"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The soliciation is a RFQ for a one (1) year lease with</w:t>
                    </w:r>
                  </w:p>
                </w:txbxContent>
              </v:textbox>
            </v:shape>
            <v:shape id="_x0000_s1349" type="#_x0000_t202" style="position:absolute;left:1411;top:8667;width:7032;height:251;mso-position-horizontal-relative:page;mso-position-vertical-relative:page" filled="f" stroked="f">
              <v:textbox inset="0,0,0,0">
                <w:txbxContent>
                  <w:p w14:paraId="3AD11926"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four (4) optional years for mail equipment described in the</w:t>
                    </w:r>
                  </w:p>
                </w:txbxContent>
              </v:textbox>
            </v:shape>
            <v:shape id="_x0000_s1350" type="#_x0000_t202" style="position:absolute;left:1411;top:8835;width:7032;height:251;mso-position-horizontal-relative:page;mso-position-vertical-relative:page" filled="f" stroked="f">
              <v:textbox inset="0,0,0,0">
                <w:txbxContent>
                  <w:p w14:paraId="3AD11927"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attached Statement of Work (SOW). This is for brand name or</w:t>
                    </w:r>
                  </w:p>
                </w:txbxContent>
              </v:textbox>
            </v:shape>
            <v:shape id="_x0000_s1351" type="#_x0000_t202" style="position:absolute;left:1411;top:9003;width:7032;height:251;mso-position-horizontal-relative:page;mso-position-vertical-relative:page" filled="f" stroked="f">
              <v:textbox inset="0,0,0,0">
                <w:txbxContent>
                  <w:p w14:paraId="3AD11928"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equivalent. Contractor shall provide all necessary personnel</w:t>
                    </w:r>
                  </w:p>
                </w:txbxContent>
              </v:textbox>
            </v:shape>
            <v:shape id="_x0000_s1352" type="#_x0000_t202" style="position:absolute;left:1411;top:9171;width:7032;height:251;mso-position-horizontal-relative:page;mso-position-vertical-relative:page" filled="f" stroked="f">
              <v:textbox inset="0,0,0,0">
                <w:txbxContent>
                  <w:p w14:paraId="3AD11929"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supervision, labor, equipment, materials, and disposal to</w:t>
                    </w:r>
                  </w:p>
                </w:txbxContent>
              </v:textbox>
            </v:shape>
            <v:shape id="_x0000_s1353" type="#_x0000_t202" style="position:absolute;left:1411;top:9339;width:7032;height:251;mso-position-horizontal-relative:page;mso-position-vertical-relative:page" filled="f" stroked="f">
              <v:textbox inset="0,0,0,0">
                <w:txbxContent>
                  <w:p w14:paraId="3AD1192A"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provide the mail equipment with services at the Brockton</w:t>
                    </w:r>
                  </w:p>
                </w:txbxContent>
              </v:textbox>
            </v:shape>
            <v:shape id="_x0000_s1354" type="#_x0000_t202" style="position:absolute;left:1411;top:9507;width:7032;height:251;mso-position-horizontal-relative:page;mso-position-vertical-relative:page" filled="f" stroked="f">
              <v:textbox inset="0,0,0,0">
                <w:txbxContent>
                  <w:p w14:paraId="3AD1192B"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Veterans Administration Medical Center (VAMC) pursuant to</w:t>
                    </w:r>
                  </w:p>
                </w:txbxContent>
              </v:textbox>
            </v:shape>
            <v:shape id="_x0000_s1355" type="#_x0000_t202" style="position:absolute;left:1411;top:9675;width:7032;height:251;mso-position-horizontal-relative:page;mso-position-vertical-relative:page" filled="f" stroked="f">
              <v:textbox inset="0,0,0,0">
                <w:txbxContent>
                  <w:p w14:paraId="3AD1192C"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the SOW described herin.</w:t>
                    </w:r>
                  </w:p>
                </w:txbxContent>
              </v:textbox>
            </v:shape>
            <v:shape id="_x0000_s1356" type="#_x0000_t202" style="position:absolute;left:1411;top:9843;width:7032;height:251;mso-position-horizontal-relative:page;mso-position-vertical-relative:page" filled="f" stroked="f">
              <v:textbox inset="0,0,0,0">
                <w:txbxContent>
                  <w:p w14:paraId="3AD1192D" w14:textId="77777777" w:rsidR="00FA2973" w:rsidRDefault="00FA2973">
                    <w:pPr>
                      <w:spacing w:after="0" w:line="240" w:lineRule="auto"/>
                      <w:rPr>
                        <w:rFonts w:ascii="Courier New" w:hAnsi="Courier New" w:cs="Courier New"/>
                        <w:sz w:val="15"/>
                        <w:szCs w:val="15"/>
                      </w:rPr>
                    </w:pPr>
                  </w:p>
                </w:txbxContent>
              </v:textbox>
            </v:shape>
            <v:shape id="_x0000_s1357" type="#_x0000_t202" style="position:absolute;left:1411;top:10011;width:7032;height:251;mso-position-horizontal-relative:page;mso-position-vertical-relative:page" filled="f" stroked="f">
              <v:textbox inset="0,0,0,0">
                <w:txbxContent>
                  <w:p w14:paraId="3AD1192E"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Anticipated award is November 9th 2018.</w:t>
                    </w:r>
                  </w:p>
                </w:txbxContent>
              </v:textbox>
            </v:shape>
            <v:shape id="_x0000_s1358" type="#_x0000_t202" style="position:absolute;left:1411;top:10179;width:7032;height:251;mso-position-horizontal-relative:page;mso-position-vertical-relative:page" filled="f" stroked="f">
              <v:textbox inset="0,0,0,0">
                <w:txbxContent>
                  <w:p w14:paraId="3AD1192F" w14:textId="77777777" w:rsidR="00FA2973" w:rsidRDefault="00FA2973">
                    <w:pPr>
                      <w:spacing w:after="0" w:line="240" w:lineRule="auto"/>
                      <w:rPr>
                        <w:rFonts w:ascii="Courier New" w:hAnsi="Courier New" w:cs="Courier New"/>
                        <w:sz w:val="15"/>
                        <w:szCs w:val="15"/>
                      </w:rPr>
                    </w:pPr>
                  </w:p>
                </w:txbxContent>
              </v:textbox>
            </v:shape>
            <v:shape id="_x0000_s1359" type="#_x0000_t202" style="position:absolute;left:1411;top:10347;width:7032;height:251;mso-position-horizontal-relative:page;mso-position-vertical-relative:page" filled="f" stroked="f">
              <v:textbox inset="0,0,0,0">
                <w:txbxContent>
                  <w:p w14:paraId="3AD11930"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Equipment shall be installed between November 13-16 2018 and</w:t>
                    </w:r>
                  </w:p>
                </w:txbxContent>
              </v:textbox>
            </v:shape>
            <v:shape id="_x0000_s1360" type="#_x0000_t202" style="position:absolute;left:1411;top:10515;width:7032;height:251;mso-position-horizontal-relative:page;mso-position-vertical-relative:page" filled="f" stroked="f">
              <v:textbox inset="0,0,0,0">
                <w:txbxContent>
                  <w:p w14:paraId="3AD11931"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be operational no later than November 19th 2018.</w:t>
                    </w:r>
                  </w:p>
                </w:txbxContent>
              </v:textbox>
            </v:shape>
            <v:shape id="_x0000_s1361" type="#_x0000_t202" style="position:absolute;left:1411;top:10683;width:7032;height:251;mso-position-horizontal-relative:page;mso-position-vertical-relative:page" filled="f" stroked="f">
              <v:textbox inset="0,0,0,0">
                <w:txbxContent>
                  <w:p w14:paraId="3AD11932" w14:textId="77777777" w:rsidR="00FA2973" w:rsidRDefault="00FA2973">
                    <w:pPr>
                      <w:spacing w:after="0" w:line="240" w:lineRule="auto"/>
                      <w:rPr>
                        <w:rFonts w:ascii="Courier New" w:hAnsi="Courier New" w:cs="Courier New"/>
                        <w:sz w:val="15"/>
                        <w:szCs w:val="15"/>
                      </w:rPr>
                    </w:pPr>
                  </w:p>
                </w:txbxContent>
              </v:textbox>
            </v:shape>
            <v:shape id="_x0000_s1362" type="#_x0000_t202" style="position:absolute;left:1411;top:10851;width:7032;height:251;mso-position-horizontal-relative:page;mso-position-vertical-relative:page" filled="f" stroked="f">
              <v:textbox inset="0,0,0,0">
                <w:txbxContent>
                  <w:p w14:paraId="3AD11933"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Contractor shall complete the BAA Template and return with</w:t>
                    </w:r>
                  </w:p>
                </w:txbxContent>
              </v:textbox>
            </v:shape>
            <v:shape id="_x0000_s1363" type="#_x0000_t202" style="position:absolute;left:1411;top:11019;width:7032;height:251;mso-position-horizontal-relative:page;mso-position-vertical-relative:page" filled="f" stroked="f">
              <v:textbox inset="0,0,0,0">
                <w:txbxContent>
                  <w:p w14:paraId="3AD11934"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quote.</w:t>
                    </w:r>
                  </w:p>
                </w:txbxContent>
              </v:textbox>
            </v:shape>
            <v:shape id="_x0000_s1364" type="#_x0000_t202" style="position:absolute;left:1411;top:11187;width:7032;height:251;mso-position-horizontal-relative:page;mso-position-vertical-relative:page" filled="f" stroked="f">
              <v:textbox inset="0,0,0,0">
                <w:txbxContent>
                  <w:p w14:paraId="3AD11935" w14:textId="77777777" w:rsidR="00FA2973" w:rsidRDefault="00FA2973">
                    <w:pPr>
                      <w:spacing w:after="0" w:line="240" w:lineRule="auto"/>
                      <w:rPr>
                        <w:rFonts w:ascii="Courier New" w:hAnsi="Courier New" w:cs="Courier New"/>
                        <w:sz w:val="15"/>
                        <w:szCs w:val="15"/>
                      </w:rPr>
                    </w:pPr>
                  </w:p>
                </w:txbxContent>
              </v:textbox>
            </v:shape>
            <v:shape id="_x0000_s1365" type="#_x0000_t202" style="position:absolute;left:1411;top:11355;width:7032;height:251;mso-position-horizontal-relative:page;mso-position-vertical-relative:page" filled="f" stroked="f">
              <v:textbox inset="0,0,0,0">
                <w:txbxContent>
                  <w:p w14:paraId="3AD11936"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Direct questions to steven.bonavita@va.gov,</w:t>
                    </w:r>
                  </w:p>
                </w:txbxContent>
              </v:textbox>
            </v:shape>
            <v:shape id="_x0000_s1366" type="#_x0000_t202" style="position:absolute;left:1411;top:11523;width:7032;height:251;mso-position-horizontal-relative:page;mso-position-vertical-relative:page" filled="f" stroked="f">
              <v:textbox inset="0,0,0,0">
                <w:txbxContent>
                  <w:p w14:paraId="3AD11937"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julie.lemire@va.gov, and joyce.goodale@va.gov</w:t>
                    </w:r>
                  </w:p>
                </w:txbxContent>
              </v:textbox>
            </v:shape>
            <v:shape id="_x0000_s1367" type="#_x0000_t202" style="position:absolute;left:1411;top:11691;width:7032;height:251;mso-position-horizontal-relative:page;mso-position-vertical-relative:page" filled="f" stroked="f">
              <v:textbox inset="0,0,0,0">
                <w:txbxContent>
                  <w:p w14:paraId="3AD11938" w14:textId="77777777" w:rsidR="00FA2973" w:rsidRDefault="00FA2973">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inset="0,0,0,0">
                <w:txbxContent>
                  <w:p w14:paraId="3AD11939" w14:textId="77777777" w:rsidR="00FA2973" w:rsidRDefault="00FA2973">
                    <w:pPr>
                      <w:spacing w:after="0" w:line="240" w:lineRule="auto"/>
                      <w:rPr>
                        <w:rFonts w:ascii="Courier New" w:hAnsi="Courier New" w:cs="Courier New"/>
                        <w:sz w:val="15"/>
                        <w:szCs w:val="15"/>
                      </w:rPr>
                    </w:pPr>
                  </w:p>
                </w:txbxContent>
              </v:textbox>
            </v:shape>
            <v:shape id="_x0000_s1369" type="#_x0000_t202" style="position:absolute;left:8323;top:12219;width:1468;height:251;mso-position-horizontal-relative:page;mso-position-vertical-relative:page" filled="f" stroked="f">
              <v:textbox inset="0,0,0,0">
                <w:txbxContent>
                  <w:p w14:paraId="3AD1193A" w14:textId="77777777" w:rsidR="00FA2973" w:rsidRDefault="00FA2973">
                    <w:pPr>
                      <w:spacing w:after="0" w:line="240" w:lineRule="auto"/>
                      <w:jc w:val="center"/>
                      <w:rPr>
                        <w:rFonts w:ascii="Courier New" w:hAnsi="Courier New" w:cs="Courier New"/>
                        <w:sz w:val="15"/>
                        <w:szCs w:val="15"/>
                      </w:rPr>
                    </w:pPr>
                  </w:p>
                </w:txbxContent>
              </v:textbox>
            </v:shape>
            <v:shape id="_x0000_s1370" type="#_x0000_t202" style="position:absolute;left:3235;top:12051;width:3555;height:251;mso-position-horizontal-relative:page;mso-position-vertical-relative:page" filled="f" stroked="f">
              <v:textbox inset="0,0,0,0">
                <w:txbxContent>
                  <w:p w14:paraId="3AD1193B" w14:textId="77777777" w:rsidR="00FA2973" w:rsidRDefault="00FA2973">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7032;height:251;mso-position-horizontal-relative:page;mso-position-vertical-relative:page" filled="f" stroked="f">
              <v:textbox inset="0,0,0,0">
                <w:txbxContent>
                  <w:p w14:paraId="3AD1193C" w14:textId="77777777" w:rsidR="00FA2973" w:rsidRDefault="00FA2973">
                    <w:pPr>
                      <w:spacing w:after="0" w:line="240" w:lineRule="auto"/>
                      <w:rPr>
                        <w:rFonts w:ascii="Courier New" w:hAnsi="Courier New" w:cs="Courier New"/>
                        <w:sz w:val="15"/>
                        <w:szCs w:val="15"/>
                      </w:rPr>
                    </w:pPr>
                  </w:p>
                </w:txbxContent>
              </v:textbox>
            </v:shape>
            <v:shape id="_x0000_s1372" type="#_x0000_t202" style="position:absolute;left:595;top:12387;width:7032;height:251;mso-position-horizontal-relative:page;mso-position-vertical-relative:page" filled="f" stroked="f">
              <v:textbox inset="0,0,0,0">
                <w:txbxContent>
                  <w:p w14:paraId="3AD1193D" w14:textId="77777777" w:rsidR="00FA2973" w:rsidRDefault="00FA2973">
                    <w:pPr>
                      <w:spacing w:after="0" w:line="240" w:lineRule="auto"/>
                      <w:rPr>
                        <w:rFonts w:ascii="Courier New" w:hAnsi="Courier New" w:cs="Courier New"/>
                        <w:sz w:val="15"/>
                        <w:szCs w:val="15"/>
                      </w:rPr>
                    </w:pPr>
                  </w:p>
                </w:txbxContent>
              </v:textbox>
            </v:shape>
            <v:shape id="_x0000_s1373" type="#_x0000_t202" style="position:absolute;left:595;top:12555;width:7032;height:251;mso-position-horizontal-relative:page;mso-position-vertical-relative:page" filled="f" stroked="f">
              <v:textbox inset="0,0,0,0">
                <w:txbxContent>
                  <w:p w14:paraId="3AD1193E" w14:textId="77777777" w:rsidR="00FA2973" w:rsidRDefault="00FA2973">
                    <w:pPr>
                      <w:spacing w:after="0" w:line="240" w:lineRule="auto"/>
                      <w:rPr>
                        <w:rFonts w:ascii="Courier New" w:hAnsi="Courier New" w:cs="Courier New"/>
                        <w:sz w:val="15"/>
                        <w:szCs w:val="15"/>
                      </w:rPr>
                    </w:pPr>
                  </w:p>
                </w:txbxContent>
              </v:textbox>
            </v:shape>
            <v:shape id="_x0000_s1374" type="#_x0000_t202" style="position:absolute;left:427;top:12795;width:193;height:251;mso-position-horizontal-relative:page;mso-position-vertical-relative:page" filled="f" stroked="f">
              <v:textbox inset="0,0,0,0">
                <w:txbxContent>
                  <w:p w14:paraId="3AD1193F" w14:textId="77777777" w:rsidR="00FA2973" w:rsidRDefault="00FA297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inset="0,0,0,0">
                <w:txbxContent>
                  <w:p w14:paraId="3AD11940" w14:textId="77777777" w:rsidR="00FA2973" w:rsidRDefault="00FA297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93;height:251;mso-position-horizontal-relative:page;mso-position-vertical-relative:page" filled="f" stroked="f">
              <v:textbox inset="0,0,0,0">
                <w:txbxContent>
                  <w:p w14:paraId="3AD11941" w14:textId="77777777" w:rsidR="00FA2973" w:rsidRDefault="00FA2973">
                    <w:pPr>
                      <w:spacing w:after="0" w:line="240" w:lineRule="auto"/>
                      <w:jc w:val="right"/>
                      <w:rPr>
                        <w:rFonts w:ascii="Courier New" w:hAnsi="Courier New" w:cs="Courier New"/>
                        <w:sz w:val="15"/>
                        <w:szCs w:val="15"/>
                      </w:rPr>
                    </w:pPr>
                  </w:p>
                </w:txbxContent>
              </v:textbox>
            </v:shape>
            <v:shape id="_x0000_s1377" type="#_x0000_t202" style="position:absolute;left:427;top:13035;width:193;height:251;mso-position-horizontal-relative:page;mso-position-vertical-relative:page" filled="f" stroked="f">
              <v:textbox inset="0,0,0,0">
                <w:txbxContent>
                  <w:p w14:paraId="3AD11942" w14:textId="77777777" w:rsidR="00FA2973" w:rsidRDefault="00FA2973">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inset="0,0,0,0">
                <w:txbxContent>
                  <w:p w14:paraId="3AD11943" w14:textId="77777777" w:rsidR="00FA2973" w:rsidRDefault="00FA2973">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inset="0,0,0,0">
                <w:txbxContent>
                  <w:p w14:paraId="3AD11944" w14:textId="77777777" w:rsidR="00FA2973" w:rsidRDefault="00FA2973">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inset="0,0,0,0">
                <w:txbxContent>
                  <w:p w14:paraId="3AD11945" w14:textId="77777777" w:rsidR="00FA2973" w:rsidRDefault="00FA297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773;height:251;mso-position-horizontal-relative:page;mso-position-vertical-relative:page" filled="f" stroked="f">
              <v:textbox inset="0,0,0,0">
                <w:txbxContent>
                  <w:p w14:paraId="3AD11946" w14:textId="77777777" w:rsidR="00FA2973" w:rsidRDefault="00FA2973">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93;height:251;mso-position-horizontal-relative:page;mso-position-vertical-relative:page" filled="f" stroked="f">
              <v:textbox inset="0,0,0,0">
                <w:txbxContent>
                  <w:p w14:paraId="3AD11947" w14:textId="77777777" w:rsidR="00FA2973" w:rsidRDefault="00FA2973">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inset="0,0,0,0">
                <w:txbxContent>
                  <w:p w14:paraId="3AD11948" w14:textId="77777777" w:rsidR="00FA2973" w:rsidRDefault="00FA2973">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inset="0,0,0,0">
                <w:txbxContent>
                  <w:p w14:paraId="3AD11949" w14:textId="77777777" w:rsidR="00FA2973" w:rsidRDefault="00FA2973">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inset="0,0,0,0">
                <w:txbxContent>
                  <w:p w14:paraId="3AD1194A" w14:textId="77777777" w:rsidR="00FA2973" w:rsidRDefault="00FA2973">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inset="0,0,0,0">
                <w:txbxContent>
                  <w:p w14:paraId="3AD1194B" w14:textId="77777777" w:rsidR="00FA2973" w:rsidRDefault="00FA2973">
                    <w:pPr>
                      <w:spacing w:after="0" w:line="240" w:lineRule="auto"/>
                      <w:rPr>
                        <w:rFonts w:ascii="Courier New" w:hAnsi="Courier New" w:cs="Courier New"/>
                        <w:sz w:val="15"/>
                        <w:szCs w:val="15"/>
                      </w:rPr>
                    </w:pPr>
                  </w:p>
                </w:txbxContent>
              </v:textbox>
            </v:shape>
            <v:shape id="_x0000_s1387" type="#_x0000_t202" style="position:absolute;left:6595;top:14739;width:3555;height:251;mso-position-horizontal-relative:page;mso-position-vertical-relative:page" filled="f" stroked="f">
              <v:textbox inset="0,0,0,0">
                <w:txbxContent>
                  <w:p w14:paraId="3AD1194C" w14:textId="77777777" w:rsidR="00FA2973" w:rsidRDefault="00FA2973">
                    <w:pPr>
                      <w:spacing w:after="0" w:line="240" w:lineRule="auto"/>
                      <w:rPr>
                        <w:rFonts w:ascii="Courier New" w:hAnsi="Courier New" w:cs="Courier New"/>
                        <w:sz w:val="15"/>
                        <w:szCs w:val="15"/>
                      </w:rPr>
                    </w:pPr>
                  </w:p>
                </w:txbxContent>
              </v:textbox>
            </v:shape>
            <v:shape id="_x0000_s1388" type="#_x0000_t202" style="position:absolute;left:3235;top:14235;width:2396;height:251;mso-position-horizontal-relative:page;mso-position-vertical-relative:page" filled="f" stroked="f">
              <v:textbox inset="0,0,0,0">
                <w:txbxContent>
                  <w:p w14:paraId="3AD1194D" w14:textId="77777777" w:rsidR="00FA2973" w:rsidRDefault="00FA2973">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inset="0,0,0,0">
                <w:txbxContent>
                  <w:p w14:paraId="3AD1194E" w14:textId="77777777" w:rsidR="00FA2973" w:rsidRDefault="00FA2973">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3AD113B7" w14:textId="77777777" w:rsidR="00FA2973" w:rsidRDefault="00FA2973">
          <w:pPr>
            <w:pStyle w:val="TOCHeading"/>
            <w:pageBreakBefore/>
          </w:pPr>
          <w:r>
            <w:t>Table of Contents</w:t>
          </w:r>
        </w:p>
        <w:p w14:paraId="0B20695F" w14:textId="3DB3DE3B" w:rsidR="00FA2973" w:rsidRDefault="00FA2973">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526939648" w:history="1">
            <w:r w:rsidRPr="00631C16">
              <w:rPr>
                <w:rStyle w:val="Hyperlink"/>
                <w:noProof/>
              </w:rPr>
              <w:t>SECTION A</w:t>
            </w:r>
            <w:r>
              <w:rPr>
                <w:noProof/>
                <w:webHidden/>
              </w:rPr>
              <w:tab/>
            </w:r>
            <w:r>
              <w:rPr>
                <w:noProof/>
                <w:webHidden/>
              </w:rPr>
              <w:fldChar w:fldCharType="begin"/>
            </w:r>
            <w:r>
              <w:rPr>
                <w:noProof/>
                <w:webHidden/>
              </w:rPr>
              <w:instrText xml:space="preserve"> PAGEREF _Toc526939648 \h </w:instrText>
            </w:r>
            <w:r>
              <w:rPr>
                <w:noProof/>
                <w:webHidden/>
              </w:rPr>
            </w:r>
            <w:r>
              <w:rPr>
                <w:noProof/>
                <w:webHidden/>
              </w:rPr>
              <w:fldChar w:fldCharType="separate"/>
            </w:r>
            <w:r>
              <w:rPr>
                <w:noProof/>
                <w:webHidden/>
              </w:rPr>
              <w:t>1</w:t>
            </w:r>
            <w:r>
              <w:rPr>
                <w:noProof/>
                <w:webHidden/>
              </w:rPr>
              <w:fldChar w:fldCharType="end"/>
            </w:r>
          </w:hyperlink>
        </w:p>
        <w:p w14:paraId="75771A9B" w14:textId="1FBED902" w:rsidR="00FA2973" w:rsidRDefault="00FA2973">
          <w:pPr>
            <w:pStyle w:val="TOC2"/>
            <w:tabs>
              <w:tab w:val="right" w:leader="dot" w:pos="9350"/>
            </w:tabs>
            <w:rPr>
              <w:noProof/>
            </w:rPr>
          </w:pPr>
          <w:hyperlink w:anchor="_Toc526939649" w:history="1">
            <w:r w:rsidRPr="00631C16">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_Toc526939649 \h </w:instrText>
            </w:r>
            <w:r>
              <w:rPr>
                <w:noProof/>
                <w:webHidden/>
              </w:rPr>
            </w:r>
            <w:r>
              <w:rPr>
                <w:noProof/>
                <w:webHidden/>
              </w:rPr>
              <w:fldChar w:fldCharType="separate"/>
            </w:r>
            <w:r>
              <w:rPr>
                <w:noProof/>
                <w:webHidden/>
              </w:rPr>
              <w:t>1</w:t>
            </w:r>
            <w:r>
              <w:rPr>
                <w:noProof/>
                <w:webHidden/>
              </w:rPr>
              <w:fldChar w:fldCharType="end"/>
            </w:r>
          </w:hyperlink>
        </w:p>
        <w:p w14:paraId="754495E1" w14:textId="548F6B8B" w:rsidR="00FA2973" w:rsidRDefault="00FA2973">
          <w:pPr>
            <w:pStyle w:val="TOC1"/>
            <w:tabs>
              <w:tab w:val="right" w:leader="dot" w:pos="9350"/>
            </w:tabs>
            <w:rPr>
              <w:b w:val="0"/>
              <w:bCs w:val="0"/>
              <w:noProof/>
            </w:rPr>
          </w:pPr>
          <w:hyperlink w:anchor="_Toc526939650" w:history="1">
            <w:r w:rsidRPr="00631C16">
              <w:rPr>
                <w:rStyle w:val="Hyperlink"/>
                <w:noProof/>
              </w:rPr>
              <w:t>SECTION B - CONTINUATION OF SF 1449 BLOCKS</w:t>
            </w:r>
            <w:r>
              <w:rPr>
                <w:noProof/>
                <w:webHidden/>
              </w:rPr>
              <w:tab/>
            </w:r>
            <w:r>
              <w:rPr>
                <w:noProof/>
                <w:webHidden/>
              </w:rPr>
              <w:fldChar w:fldCharType="begin"/>
            </w:r>
            <w:r>
              <w:rPr>
                <w:noProof/>
                <w:webHidden/>
              </w:rPr>
              <w:instrText xml:space="preserve"> PAGEREF _Toc526939650 \h </w:instrText>
            </w:r>
            <w:r>
              <w:rPr>
                <w:noProof/>
                <w:webHidden/>
              </w:rPr>
            </w:r>
            <w:r>
              <w:rPr>
                <w:noProof/>
                <w:webHidden/>
              </w:rPr>
              <w:fldChar w:fldCharType="separate"/>
            </w:r>
            <w:r>
              <w:rPr>
                <w:noProof/>
                <w:webHidden/>
              </w:rPr>
              <w:t>4</w:t>
            </w:r>
            <w:r>
              <w:rPr>
                <w:noProof/>
                <w:webHidden/>
              </w:rPr>
              <w:fldChar w:fldCharType="end"/>
            </w:r>
          </w:hyperlink>
        </w:p>
        <w:p w14:paraId="6336D664" w14:textId="061ED283" w:rsidR="00FA2973" w:rsidRDefault="00FA2973">
          <w:pPr>
            <w:pStyle w:val="TOC2"/>
            <w:tabs>
              <w:tab w:val="right" w:leader="dot" w:pos="9350"/>
            </w:tabs>
            <w:rPr>
              <w:noProof/>
            </w:rPr>
          </w:pPr>
          <w:hyperlink w:anchor="_Toc526939651" w:history="1">
            <w:r w:rsidRPr="00631C16">
              <w:rPr>
                <w:rStyle w:val="Hyperlink"/>
                <w:noProof/>
              </w:rPr>
              <w:t>B.1  CONTRACT ADMINISTRATION DATA</w:t>
            </w:r>
            <w:r>
              <w:rPr>
                <w:noProof/>
                <w:webHidden/>
              </w:rPr>
              <w:tab/>
            </w:r>
            <w:r>
              <w:rPr>
                <w:noProof/>
                <w:webHidden/>
              </w:rPr>
              <w:fldChar w:fldCharType="begin"/>
            </w:r>
            <w:r>
              <w:rPr>
                <w:noProof/>
                <w:webHidden/>
              </w:rPr>
              <w:instrText xml:space="preserve"> PAGEREF _Toc526939651 \h </w:instrText>
            </w:r>
            <w:r>
              <w:rPr>
                <w:noProof/>
                <w:webHidden/>
              </w:rPr>
            </w:r>
            <w:r>
              <w:rPr>
                <w:noProof/>
                <w:webHidden/>
              </w:rPr>
              <w:fldChar w:fldCharType="separate"/>
            </w:r>
            <w:r>
              <w:rPr>
                <w:noProof/>
                <w:webHidden/>
              </w:rPr>
              <w:t>4</w:t>
            </w:r>
            <w:r>
              <w:rPr>
                <w:noProof/>
                <w:webHidden/>
              </w:rPr>
              <w:fldChar w:fldCharType="end"/>
            </w:r>
          </w:hyperlink>
        </w:p>
        <w:p w14:paraId="49CBABB2" w14:textId="3C6B8800" w:rsidR="00FA2973" w:rsidRDefault="00FA2973">
          <w:pPr>
            <w:pStyle w:val="TOC2"/>
            <w:tabs>
              <w:tab w:val="right" w:leader="dot" w:pos="9350"/>
            </w:tabs>
            <w:rPr>
              <w:noProof/>
            </w:rPr>
          </w:pPr>
          <w:hyperlink w:anchor="_Toc526939652" w:history="1">
            <w:r w:rsidRPr="00631C16">
              <w:rPr>
                <w:rStyle w:val="Hyperlink"/>
                <w:noProof/>
              </w:rPr>
              <w:t>B.2 STATEMENT OF WORK</w:t>
            </w:r>
            <w:r>
              <w:rPr>
                <w:noProof/>
                <w:webHidden/>
              </w:rPr>
              <w:tab/>
            </w:r>
            <w:r>
              <w:rPr>
                <w:noProof/>
                <w:webHidden/>
              </w:rPr>
              <w:fldChar w:fldCharType="begin"/>
            </w:r>
            <w:r>
              <w:rPr>
                <w:noProof/>
                <w:webHidden/>
              </w:rPr>
              <w:instrText xml:space="preserve"> PAGEREF _Toc526939652 \h </w:instrText>
            </w:r>
            <w:r>
              <w:rPr>
                <w:noProof/>
                <w:webHidden/>
              </w:rPr>
            </w:r>
            <w:r>
              <w:rPr>
                <w:noProof/>
                <w:webHidden/>
              </w:rPr>
              <w:fldChar w:fldCharType="separate"/>
            </w:r>
            <w:r>
              <w:rPr>
                <w:noProof/>
                <w:webHidden/>
              </w:rPr>
              <w:t>6</w:t>
            </w:r>
            <w:r>
              <w:rPr>
                <w:noProof/>
                <w:webHidden/>
              </w:rPr>
              <w:fldChar w:fldCharType="end"/>
            </w:r>
          </w:hyperlink>
        </w:p>
        <w:p w14:paraId="25869EB0" w14:textId="52A908DA" w:rsidR="00FA2973" w:rsidRDefault="00FA2973">
          <w:pPr>
            <w:pStyle w:val="TOC2"/>
            <w:tabs>
              <w:tab w:val="right" w:leader="dot" w:pos="9350"/>
            </w:tabs>
            <w:rPr>
              <w:noProof/>
            </w:rPr>
          </w:pPr>
          <w:hyperlink w:anchor="_Toc526939653" w:history="1">
            <w:r w:rsidRPr="00631C16">
              <w:rPr>
                <w:rStyle w:val="Hyperlink"/>
                <w:noProof/>
              </w:rPr>
              <w:t>B.3 PRICE/COST SCHEDULE</w:t>
            </w:r>
            <w:r>
              <w:rPr>
                <w:noProof/>
                <w:webHidden/>
              </w:rPr>
              <w:tab/>
            </w:r>
            <w:r>
              <w:rPr>
                <w:noProof/>
                <w:webHidden/>
              </w:rPr>
              <w:fldChar w:fldCharType="begin"/>
            </w:r>
            <w:r>
              <w:rPr>
                <w:noProof/>
                <w:webHidden/>
              </w:rPr>
              <w:instrText xml:space="preserve"> PAGEREF _Toc526939653 \h </w:instrText>
            </w:r>
            <w:r>
              <w:rPr>
                <w:noProof/>
                <w:webHidden/>
              </w:rPr>
            </w:r>
            <w:r>
              <w:rPr>
                <w:noProof/>
                <w:webHidden/>
              </w:rPr>
              <w:fldChar w:fldCharType="separate"/>
            </w:r>
            <w:r>
              <w:rPr>
                <w:noProof/>
                <w:webHidden/>
              </w:rPr>
              <w:t>10</w:t>
            </w:r>
            <w:r>
              <w:rPr>
                <w:noProof/>
                <w:webHidden/>
              </w:rPr>
              <w:fldChar w:fldCharType="end"/>
            </w:r>
          </w:hyperlink>
        </w:p>
        <w:p w14:paraId="3882834E" w14:textId="67060E37" w:rsidR="00FA2973" w:rsidRDefault="00FA2973">
          <w:pPr>
            <w:pStyle w:val="TOC3"/>
            <w:tabs>
              <w:tab w:val="right" w:leader="dot" w:pos="9350"/>
            </w:tabs>
            <w:rPr>
              <w:noProof/>
            </w:rPr>
          </w:pPr>
          <w:hyperlink w:anchor="_Toc526939654" w:history="1">
            <w:r w:rsidRPr="00631C16">
              <w:rPr>
                <w:rStyle w:val="Hyperlink"/>
                <w:noProof/>
              </w:rPr>
              <w:t>ITEM INFORMATION</w:t>
            </w:r>
            <w:r>
              <w:rPr>
                <w:noProof/>
                <w:webHidden/>
              </w:rPr>
              <w:tab/>
            </w:r>
            <w:r>
              <w:rPr>
                <w:noProof/>
                <w:webHidden/>
              </w:rPr>
              <w:fldChar w:fldCharType="begin"/>
            </w:r>
            <w:r>
              <w:rPr>
                <w:noProof/>
                <w:webHidden/>
              </w:rPr>
              <w:instrText xml:space="preserve"> PAGEREF _Toc526939654 \h </w:instrText>
            </w:r>
            <w:r>
              <w:rPr>
                <w:noProof/>
                <w:webHidden/>
              </w:rPr>
            </w:r>
            <w:r>
              <w:rPr>
                <w:noProof/>
                <w:webHidden/>
              </w:rPr>
              <w:fldChar w:fldCharType="separate"/>
            </w:r>
            <w:r>
              <w:rPr>
                <w:noProof/>
                <w:webHidden/>
              </w:rPr>
              <w:t>10</w:t>
            </w:r>
            <w:r>
              <w:rPr>
                <w:noProof/>
                <w:webHidden/>
              </w:rPr>
              <w:fldChar w:fldCharType="end"/>
            </w:r>
          </w:hyperlink>
        </w:p>
        <w:p w14:paraId="01F4181D" w14:textId="33916AD5" w:rsidR="00FA2973" w:rsidRDefault="00FA2973">
          <w:pPr>
            <w:pStyle w:val="TOC2"/>
            <w:tabs>
              <w:tab w:val="right" w:leader="dot" w:pos="9350"/>
            </w:tabs>
            <w:rPr>
              <w:noProof/>
            </w:rPr>
          </w:pPr>
          <w:hyperlink w:anchor="_Toc526939655" w:history="1">
            <w:r w:rsidRPr="00631C16">
              <w:rPr>
                <w:rStyle w:val="Hyperlink"/>
                <w:noProof/>
              </w:rPr>
              <w:t>B.4 DELIVERY SCHEDULE</w:t>
            </w:r>
            <w:r>
              <w:rPr>
                <w:noProof/>
                <w:webHidden/>
              </w:rPr>
              <w:tab/>
            </w:r>
            <w:r>
              <w:rPr>
                <w:noProof/>
                <w:webHidden/>
              </w:rPr>
              <w:fldChar w:fldCharType="begin"/>
            </w:r>
            <w:r>
              <w:rPr>
                <w:noProof/>
                <w:webHidden/>
              </w:rPr>
              <w:instrText xml:space="preserve"> PAGEREF _Toc526939655 \h </w:instrText>
            </w:r>
            <w:r>
              <w:rPr>
                <w:noProof/>
                <w:webHidden/>
              </w:rPr>
            </w:r>
            <w:r>
              <w:rPr>
                <w:noProof/>
                <w:webHidden/>
              </w:rPr>
              <w:fldChar w:fldCharType="separate"/>
            </w:r>
            <w:r>
              <w:rPr>
                <w:noProof/>
                <w:webHidden/>
              </w:rPr>
              <w:t>11</w:t>
            </w:r>
            <w:r>
              <w:rPr>
                <w:noProof/>
                <w:webHidden/>
              </w:rPr>
              <w:fldChar w:fldCharType="end"/>
            </w:r>
          </w:hyperlink>
        </w:p>
        <w:p w14:paraId="0C4DBCAC" w14:textId="20E1A65E" w:rsidR="00FA2973" w:rsidRDefault="00FA2973">
          <w:pPr>
            <w:pStyle w:val="TOC1"/>
            <w:tabs>
              <w:tab w:val="right" w:leader="dot" w:pos="9350"/>
            </w:tabs>
            <w:rPr>
              <w:b w:val="0"/>
              <w:bCs w:val="0"/>
              <w:noProof/>
            </w:rPr>
          </w:pPr>
          <w:hyperlink w:anchor="_Toc526939656" w:history="1">
            <w:r w:rsidRPr="00631C16">
              <w:rPr>
                <w:rStyle w:val="Hyperlink"/>
                <w:noProof/>
              </w:rPr>
              <w:t>SECTION C - CONTRACT CLAUSES</w:t>
            </w:r>
            <w:r>
              <w:rPr>
                <w:noProof/>
                <w:webHidden/>
              </w:rPr>
              <w:tab/>
            </w:r>
            <w:r>
              <w:rPr>
                <w:noProof/>
                <w:webHidden/>
              </w:rPr>
              <w:fldChar w:fldCharType="begin"/>
            </w:r>
            <w:r>
              <w:rPr>
                <w:noProof/>
                <w:webHidden/>
              </w:rPr>
              <w:instrText xml:space="preserve"> PAGEREF _Toc526939656 \h </w:instrText>
            </w:r>
            <w:r>
              <w:rPr>
                <w:noProof/>
                <w:webHidden/>
              </w:rPr>
            </w:r>
            <w:r>
              <w:rPr>
                <w:noProof/>
                <w:webHidden/>
              </w:rPr>
              <w:fldChar w:fldCharType="separate"/>
            </w:r>
            <w:r>
              <w:rPr>
                <w:noProof/>
                <w:webHidden/>
              </w:rPr>
              <w:t>12</w:t>
            </w:r>
            <w:r>
              <w:rPr>
                <w:noProof/>
                <w:webHidden/>
              </w:rPr>
              <w:fldChar w:fldCharType="end"/>
            </w:r>
          </w:hyperlink>
        </w:p>
        <w:p w14:paraId="1D4BC571" w14:textId="573FD13F" w:rsidR="00FA2973" w:rsidRDefault="00FA2973">
          <w:pPr>
            <w:pStyle w:val="TOC2"/>
            <w:tabs>
              <w:tab w:val="right" w:leader="dot" w:pos="9350"/>
            </w:tabs>
            <w:rPr>
              <w:noProof/>
            </w:rPr>
          </w:pPr>
          <w:hyperlink w:anchor="_Toc526939657" w:history="1">
            <w:r w:rsidRPr="00631C16">
              <w:rPr>
                <w:rStyle w:val="Hyperlink"/>
                <w:noProof/>
              </w:rPr>
              <w:t>C.1  52.252-2  CLAUSES INCORPORATED BY REFERENCE  (FEB 1998)</w:t>
            </w:r>
            <w:r>
              <w:rPr>
                <w:noProof/>
                <w:webHidden/>
              </w:rPr>
              <w:tab/>
            </w:r>
            <w:r>
              <w:rPr>
                <w:noProof/>
                <w:webHidden/>
              </w:rPr>
              <w:fldChar w:fldCharType="begin"/>
            </w:r>
            <w:r>
              <w:rPr>
                <w:noProof/>
                <w:webHidden/>
              </w:rPr>
              <w:instrText xml:space="preserve"> PAGEREF _Toc526939657 \h </w:instrText>
            </w:r>
            <w:r>
              <w:rPr>
                <w:noProof/>
                <w:webHidden/>
              </w:rPr>
            </w:r>
            <w:r>
              <w:rPr>
                <w:noProof/>
                <w:webHidden/>
              </w:rPr>
              <w:fldChar w:fldCharType="separate"/>
            </w:r>
            <w:r>
              <w:rPr>
                <w:noProof/>
                <w:webHidden/>
              </w:rPr>
              <w:t>12</w:t>
            </w:r>
            <w:r>
              <w:rPr>
                <w:noProof/>
                <w:webHidden/>
              </w:rPr>
              <w:fldChar w:fldCharType="end"/>
            </w:r>
          </w:hyperlink>
        </w:p>
        <w:p w14:paraId="7EE237EF" w14:textId="6FB6D8E3" w:rsidR="00FA2973" w:rsidRDefault="00FA2973">
          <w:pPr>
            <w:pStyle w:val="TOC2"/>
            <w:tabs>
              <w:tab w:val="right" w:leader="dot" w:pos="9350"/>
            </w:tabs>
            <w:rPr>
              <w:noProof/>
            </w:rPr>
          </w:pPr>
          <w:hyperlink w:anchor="_Toc526939658" w:history="1">
            <w:r w:rsidRPr="00631C16">
              <w:rPr>
                <w:rStyle w:val="Hyperlink"/>
                <w:noProof/>
              </w:rPr>
              <w:t>C.2  52.204-21  BASIC SAFEGUARDING OF COVERED CONTRACTOR INFORMATION SYSTEMS (JUN 2016)</w:t>
            </w:r>
            <w:r>
              <w:rPr>
                <w:noProof/>
                <w:webHidden/>
              </w:rPr>
              <w:tab/>
            </w:r>
            <w:r>
              <w:rPr>
                <w:noProof/>
                <w:webHidden/>
              </w:rPr>
              <w:fldChar w:fldCharType="begin"/>
            </w:r>
            <w:r>
              <w:rPr>
                <w:noProof/>
                <w:webHidden/>
              </w:rPr>
              <w:instrText xml:space="preserve"> PAGEREF _Toc526939658 \h </w:instrText>
            </w:r>
            <w:r>
              <w:rPr>
                <w:noProof/>
                <w:webHidden/>
              </w:rPr>
            </w:r>
            <w:r>
              <w:rPr>
                <w:noProof/>
                <w:webHidden/>
              </w:rPr>
              <w:fldChar w:fldCharType="separate"/>
            </w:r>
            <w:r>
              <w:rPr>
                <w:noProof/>
                <w:webHidden/>
              </w:rPr>
              <w:t>12</w:t>
            </w:r>
            <w:r>
              <w:rPr>
                <w:noProof/>
                <w:webHidden/>
              </w:rPr>
              <w:fldChar w:fldCharType="end"/>
            </w:r>
          </w:hyperlink>
        </w:p>
        <w:p w14:paraId="4788D01C" w14:textId="2132ECFB" w:rsidR="00FA2973" w:rsidRDefault="00FA2973">
          <w:pPr>
            <w:pStyle w:val="TOC2"/>
            <w:tabs>
              <w:tab w:val="right" w:leader="dot" w:pos="9350"/>
            </w:tabs>
            <w:rPr>
              <w:noProof/>
            </w:rPr>
          </w:pPr>
          <w:hyperlink w:anchor="_Toc526939659" w:history="1">
            <w:r w:rsidRPr="00631C16">
              <w:rPr>
                <w:rStyle w:val="Hyperlink"/>
                <w:noProof/>
              </w:rPr>
              <w:t>C.3  52.217-9 OPTION TO EXTEND THE TERM OF THE CONTRACT (MAR 2000)</w:t>
            </w:r>
            <w:r>
              <w:rPr>
                <w:noProof/>
                <w:webHidden/>
              </w:rPr>
              <w:tab/>
            </w:r>
            <w:r>
              <w:rPr>
                <w:noProof/>
                <w:webHidden/>
              </w:rPr>
              <w:fldChar w:fldCharType="begin"/>
            </w:r>
            <w:r>
              <w:rPr>
                <w:noProof/>
                <w:webHidden/>
              </w:rPr>
              <w:instrText xml:space="preserve"> PAGEREF _Toc526939659 \h </w:instrText>
            </w:r>
            <w:r>
              <w:rPr>
                <w:noProof/>
                <w:webHidden/>
              </w:rPr>
            </w:r>
            <w:r>
              <w:rPr>
                <w:noProof/>
                <w:webHidden/>
              </w:rPr>
              <w:fldChar w:fldCharType="separate"/>
            </w:r>
            <w:r>
              <w:rPr>
                <w:noProof/>
                <w:webHidden/>
              </w:rPr>
              <w:t>14</w:t>
            </w:r>
            <w:r>
              <w:rPr>
                <w:noProof/>
                <w:webHidden/>
              </w:rPr>
              <w:fldChar w:fldCharType="end"/>
            </w:r>
          </w:hyperlink>
        </w:p>
        <w:p w14:paraId="66A4A334" w14:textId="0B281A39" w:rsidR="00FA2973" w:rsidRDefault="00FA2973">
          <w:pPr>
            <w:pStyle w:val="TOC2"/>
            <w:tabs>
              <w:tab w:val="right" w:leader="dot" w:pos="9350"/>
            </w:tabs>
            <w:rPr>
              <w:noProof/>
            </w:rPr>
          </w:pPr>
          <w:hyperlink w:anchor="_Toc526939660" w:history="1">
            <w:r w:rsidRPr="00631C16">
              <w:rPr>
                <w:rStyle w:val="Hyperlink"/>
                <w:noProof/>
              </w:rPr>
              <w:t>C.4  VAAR 852.203-70 COMMERCIAL ADVERTISING (MAY 2018)</w:t>
            </w:r>
            <w:r>
              <w:rPr>
                <w:noProof/>
                <w:webHidden/>
              </w:rPr>
              <w:tab/>
            </w:r>
            <w:r>
              <w:rPr>
                <w:noProof/>
                <w:webHidden/>
              </w:rPr>
              <w:fldChar w:fldCharType="begin"/>
            </w:r>
            <w:r>
              <w:rPr>
                <w:noProof/>
                <w:webHidden/>
              </w:rPr>
              <w:instrText xml:space="preserve"> PAGEREF _Toc526939660 \h </w:instrText>
            </w:r>
            <w:r>
              <w:rPr>
                <w:noProof/>
                <w:webHidden/>
              </w:rPr>
            </w:r>
            <w:r>
              <w:rPr>
                <w:noProof/>
                <w:webHidden/>
              </w:rPr>
              <w:fldChar w:fldCharType="separate"/>
            </w:r>
            <w:r>
              <w:rPr>
                <w:noProof/>
                <w:webHidden/>
              </w:rPr>
              <w:t>14</w:t>
            </w:r>
            <w:r>
              <w:rPr>
                <w:noProof/>
                <w:webHidden/>
              </w:rPr>
              <w:fldChar w:fldCharType="end"/>
            </w:r>
          </w:hyperlink>
        </w:p>
        <w:p w14:paraId="5515E458" w14:textId="2BD2A698" w:rsidR="00FA2973" w:rsidRDefault="00FA2973">
          <w:pPr>
            <w:pStyle w:val="TOC2"/>
            <w:tabs>
              <w:tab w:val="right" w:leader="dot" w:pos="9350"/>
            </w:tabs>
            <w:rPr>
              <w:noProof/>
            </w:rPr>
          </w:pPr>
          <w:hyperlink w:anchor="_Toc526939661" w:history="1">
            <w:r w:rsidRPr="00631C16">
              <w:rPr>
                <w:rStyle w:val="Hyperlink"/>
                <w:noProof/>
              </w:rPr>
              <w:t>C.5  VAAR 852.211-70  SERVICE DATA MANUALS, MECHANICAL EQUIPMENT (JAN 2008)</w:t>
            </w:r>
            <w:r>
              <w:rPr>
                <w:noProof/>
                <w:webHidden/>
              </w:rPr>
              <w:tab/>
            </w:r>
            <w:r>
              <w:rPr>
                <w:noProof/>
                <w:webHidden/>
              </w:rPr>
              <w:fldChar w:fldCharType="begin"/>
            </w:r>
            <w:r>
              <w:rPr>
                <w:noProof/>
                <w:webHidden/>
              </w:rPr>
              <w:instrText xml:space="preserve"> PAGEREF _Toc526939661 \h </w:instrText>
            </w:r>
            <w:r>
              <w:rPr>
                <w:noProof/>
                <w:webHidden/>
              </w:rPr>
            </w:r>
            <w:r>
              <w:rPr>
                <w:noProof/>
                <w:webHidden/>
              </w:rPr>
              <w:fldChar w:fldCharType="separate"/>
            </w:r>
            <w:r>
              <w:rPr>
                <w:noProof/>
                <w:webHidden/>
              </w:rPr>
              <w:t>15</w:t>
            </w:r>
            <w:r>
              <w:rPr>
                <w:noProof/>
                <w:webHidden/>
              </w:rPr>
              <w:fldChar w:fldCharType="end"/>
            </w:r>
          </w:hyperlink>
        </w:p>
        <w:p w14:paraId="43E5F7BC" w14:textId="07BBE8A6" w:rsidR="00FA2973" w:rsidRDefault="00FA2973">
          <w:pPr>
            <w:pStyle w:val="TOC2"/>
            <w:tabs>
              <w:tab w:val="right" w:leader="dot" w:pos="9350"/>
            </w:tabs>
            <w:rPr>
              <w:noProof/>
            </w:rPr>
          </w:pPr>
          <w:hyperlink w:anchor="_Toc526939662" w:history="1">
            <w:r w:rsidRPr="00631C16">
              <w:rPr>
                <w:rStyle w:val="Hyperlink"/>
                <w:noProof/>
              </w:rPr>
              <w:t>C.6  VAAR 852.211-73  BRAND NAME OR EQUAL (JAN 2008)</w:t>
            </w:r>
            <w:r>
              <w:rPr>
                <w:noProof/>
                <w:webHidden/>
              </w:rPr>
              <w:tab/>
            </w:r>
            <w:r>
              <w:rPr>
                <w:noProof/>
                <w:webHidden/>
              </w:rPr>
              <w:fldChar w:fldCharType="begin"/>
            </w:r>
            <w:r>
              <w:rPr>
                <w:noProof/>
                <w:webHidden/>
              </w:rPr>
              <w:instrText xml:space="preserve"> PAGEREF _Toc526939662 \h </w:instrText>
            </w:r>
            <w:r>
              <w:rPr>
                <w:noProof/>
                <w:webHidden/>
              </w:rPr>
            </w:r>
            <w:r>
              <w:rPr>
                <w:noProof/>
                <w:webHidden/>
              </w:rPr>
              <w:fldChar w:fldCharType="separate"/>
            </w:r>
            <w:r>
              <w:rPr>
                <w:noProof/>
                <w:webHidden/>
              </w:rPr>
              <w:t>15</w:t>
            </w:r>
            <w:r>
              <w:rPr>
                <w:noProof/>
                <w:webHidden/>
              </w:rPr>
              <w:fldChar w:fldCharType="end"/>
            </w:r>
          </w:hyperlink>
        </w:p>
        <w:p w14:paraId="685DB31F" w14:textId="30EB00A9" w:rsidR="00FA2973" w:rsidRDefault="00FA2973">
          <w:pPr>
            <w:pStyle w:val="TOC2"/>
            <w:tabs>
              <w:tab w:val="right" w:leader="dot" w:pos="9350"/>
            </w:tabs>
            <w:rPr>
              <w:noProof/>
            </w:rPr>
          </w:pPr>
          <w:hyperlink w:anchor="_Toc526939663" w:history="1">
            <w:r w:rsidRPr="00631C16">
              <w:rPr>
                <w:rStyle w:val="Hyperlink"/>
                <w:noProof/>
              </w:rPr>
              <w:t>C.7  VAAR 852.219-9  VA SMALL BUSINESS SUBCONTRACTING PLAN MINIMUM REQUIREMENTS (DEC 2009)</w:t>
            </w:r>
            <w:r>
              <w:rPr>
                <w:noProof/>
                <w:webHidden/>
              </w:rPr>
              <w:tab/>
            </w:r>
            <w:r>
              <w:rPr>
                <w:noProof/>
                <w:webHidden/>
              </w:rPr>
              <w:fldChar w:fldCharType="begin"/>
            </w:r>
            <w:r>
              <w:rPr>
                <w:noProof/>
                <w:webHidden/>
              </w:rPr>
              <w:instrText xml:space="preserve"> PAGEREF _Toc526939663 \h </w:instrText>
            </w:r>
            <w:r>
              <w:rPr>
                <w:noProof/>
                <w:webHidden/>
              </w:rPr>
            </w:r>
            <w:r>
              <w:rPr>
                <w:noProof/>
                <w:webHidden/>
              </w:rPr>
              <w:fldChar w:fldCharType="separate"/>
            </w:r>
            <w:r>
              <w:rPr>
                <w:noProof/>
                <w:webHidden/>
              </w:rPr>
              <w:t>16</w:t>
            </w:r>
            <w:r>
              <w:rPr>
                <w:noProof/>
                <w:webHidden/>
              </w:rPr>
              <w:fldChar w:fldCharType="end"/>
            </w:r>
          </w:hyperlink>
        </w:p>
        <w:p w14:paraId="6DADA591" w14:textId="36A6B4B3" w:rsidR="00FA2973" w:rsidRDefault="00FA2973">
          <w:pPr>
            <w:pStyle w:val="TOC2"/>
            <w:tabs>
              <w:tab w:val="right" w:leader="dot" w:pos="9350"/>
            </w:tabs>
            <w:rPr>
              <w:noProof/>
            </w:rPr>
          </w:pPr>
          <w:hyperlink w:anchor="_Toc526939664" w:history="1">
            <w:r w:rsidRPr="00631C16">
              <w:rPr>
                <w:rStyle w:val="Hyperlink"/>
                <w:noProof/>
              </w:rPr>
              <w:t>C.8  VAAR 852.232-72 ELECTRONIC SUBMISSION OF PAYMENT REQUESTS (NOV 2012)</w:t>
            </w:r>
            <w:r>
              <w:rPr>
                <w:noProof/>
                <w:webHidden/>
              </w:rPr>
              <w:tab/>
            </w:r>
            <w:r>
              <w:rPr>
                <w:noProof/>
                <w:webHidden/>
              </w:rPr>
              <w:fldChar w:fldCharType="begin"/>
            </w:r>
            <w:r>
              <w:rPr>
                <w:noProof/>
                <w:webHidden/>
              </w:rPr>
              <w:instrText xml:space="preserve"> PAGEREF _Toc526939664 \h </w:instrText>
            </w:r>
            <w:r>
              <w:rPr>
                <w:noProof/>
                <w:webHidden/>
              </w:rPr>
            </w:r>
            <w:r>
              <w:rPr>
                <w:noProof/>
                <w:webHidden/>
              </w:rPr>
              <w:fldChar w:fldCharType="separate"/>
            </w:r>
            <w:r>
              <w:rPr>
                <w:noProof/>
                <w:webHidden/>
              </w:rPr>
              <w:t>16</w:t>
            </w:r>
            <w:r>
              <w:rPr>
                <w:noProof/>
                <w:webHidden/>
              </w:rPr>
              <w:fldChar w:fldCharType="end"/>
            </w:r>
          </w:hyperlink>
        </w:p>
        <w:p w14:paraId="39B5AECD" w14:textId="6CB9829A" w:rsidR="00FA2973" w:rsidRDefault="00FA2973">
          <w:pPr>
            <w:pStyle w:val="TOC2"/>
            <w:tabs>
              <w:tab w:val="right" w:leader="dot" w:pos="9350"/>
            </w:tabs>
            <w:rPr>
              <w:noProof/>
            </w:rPr>
          </w:pPr>
          <w:hyperlink w:anchor="_Toc526939665" w:history="1">
            <w:r w:rsidRPr="00631C16">
              <w:rPr>
                <w:rStyle w:val="Hyperlink"/>
                <w:noProof/>
              </w:rPr>
              <w:t>C.9  VAAR 852.237-70 CONTRACTOR RESPONSIBILITIES (APR 1984)</w:t>
            </w:r>
            <w:r>
              <w:rPr>
                <w:noProof/>
                <w:webHidden/>
              </w:rPr>
              <w:tab/>
            </w:r>
            <w:r>
              <w:rPr>
                <w:noProof/>
                <w:webHidden/>
              </w:rPr>
              <w:fldChar w:fldCharType="begin"/>
            </w:r>
            <w:r>
              <w:rPr>
                <w:noProof/>
                <w:webHidden/>
              </w:rPr>
              <w:instrText xml:space="preserve"> PAGEREF _Toc526939665 \h </w:instrText>
            </w:r>
            <w:r>
              <w:rPr>
                <w:noProof/>
                <w:webHidden/>
              </w:rPr>
            </w:r>
            <w:r>
              <w:rPr>
                <w:noProof/>
                <w:webHidden/>
              </w:rPr>
              <w:fldChar w:fldCharType="separate"/>
            </w:r>
            <w:r>
              <w:rPr>
                <w:noProof/>
                <w:webHidden/>
              </w:rPr>
              <w:t>17</w:t>
            </w:r>
            <w:r>
              <w:rPr>
                <w:noProof/>
                <w:webHidden/>
              </w:rPr>
              <w:fldChar w:fldCharType="end"/>
            </w:r>
          </w:hyperlink>
        </w:p>
        <w:p w14:paraId="09FFC385" w14:textId="6714BC1A" w:rsidR="00FA2973" w:rsidRDefault="00FA2973">
          <w:pPr>
            <w:pStyle w:val="TOC2"/>
            <w:tabs>
              <w:tab w:val="right" w:leader="dot" w:pos="9350"/>
            </w:tabs>
            <w:rPr>
              <w:noProof/>
            </w:rPr>
          </w:pPr>
          <w:hyperlink w:anchor="_Toc526939666" w:history="1">
            <w:r w:rsidRPr="00631C16">
              <w:rPr>
                <w:rStyle w:val="Hyperlink"/>
                <w:noProof/>
              </w:rPr>
              <w:t>C.10  VAAR  852.246-70  GUARANTEE (JAN 2008)</w:t>
            </w:r>
            <w:r>
              <w:rPr>
                <w:noProof/>
                <w:webHidden/>
              </w:rPr>
              <w:tab/>
            </w:r>
            <w:r>
              <w:rPr>
                <w:noProof/>
                <w:webHidden/>
              </w:rPr>
              <w:fldChar w:fldCharType="begin"/>
            </w:r>
            <w:r>
              <w:rPr>
                <w:noProof/>
                <w:webHidden/>
              </w:rPr>
              <w:instrText xml:space="preserve"> PAGEREF _Toc526939666 \h </w:instrText>
            </w:r>
            <w:r>
              <w:rPr>
                <w:noProof/>
                <w:webHidden/>
              </w:rPr>
            </w:r>
            <w:r>
              <w:rPr>
                <w:noProof/>
                <w:webHidden/>
              </w:rPr>
              <w:fldChar w:fldCharType="separate"/>
            </w:r>
            <w:r>
              <w:rPr>
                <w:noProof/>
                <w:webHidden/>
              </w:rPr>
              <w:t>18</w:t>
            </w:r>
            <w:r>
              <w:rPr>
                <w:noProof/>
                <w:webHidden/>
              </w:rPr>
              <w:fldChar w:fldCharType="end"/>
            </w:r>
          </w:hyperlink>
        </w:p>
        <w:p w14:paraId="33FC7F03" w14:textId="55DF01CE" w:rsidR="00FA2973" w:rsidRDefault="00FA2973">
          <w:pPr>
            <w:pStyle w:val="TOC2"/>
            <w:tabs>
              <w:tab w:val="right" w:leader="dot" w:pos="9350"/>
            </w:tabs>
            <w:rPr>
              <w:noProof/>
            </w:rPr>
          </w:pPr>
          <w:hyperlink w:anchor="_Toc526939667" w:history="1">
            <w:r w:rsidRPr="00631C16">
              <w:rPr>
                <w:rStyle w:val="Hyperlink"/>
                <w:noProof/>
              </w:rPr>
              <w:t>C.11  VAAR 852.246-71  INSPECTION (JAN 2008)</w:t>
            </w:r>
            <w:r>
              <w:rPr>
                <w:noProof/>
                <w:webHidden/>
              </w:rPr>
              <w:tab/>
            </w:r>
            <w:r>
              <w:rPr>
                <w:noProof/>
                <w:webHidden/>
              </w:rPr>
              <w:fldChar w:fldCharType="begin"/>
            </w:r>
            <w:r>
              <w:rPr>
                <w:noProof/>
                <w:webHidden/>
              </w:rPr>
              <w:instrText xml:space="preserve"> PAGEREF _Toc526939667 \h </w:instrText>
            </w:r>
            <w:r>
              <w:rPr>
                <w:noProof/>
                <w:webHidden/>
              </w:rPr>
            </w:r>
            <w:r>
              <w:rPr>
                <w:noProof/>
                <w:webHidden/>
              </w:rPr>
              <w:fldChar w:fldCharType="separate"/>
            </w:r>
            <w:r>
              <w:rPr>
                <w:noProof/>
                <w:webHidden/>
              </w:rPr>
              <w:t>18</w:t>
            </w:r>
            <w:r>
              <w:rPr>
                <w:noProof/>
                <w:webHidden/>
              </w:rPr>
              <w:fldChar w:fldCharType="end"/>
            </w:r>
          </w:hyperlink>
        </w:p>
        <w:p w14:paraId="78A16AAE" w14:textId="7A22CC8B" w:rsidR="00FA2973" w:rsidRDefault="00FA2973">
          <w:pPr>
            <w:pStyle w:val="TOC2"/>
            <w:tabs>
              <w:tab w:val="right" w:leader="dot" w:pos="9350"/>
            </w:tabs>
            <w:rPr>
              <w:noProof/>
            </w:rPr>
          </w:pPr>
          <w:hyperlink w:anchor="_Toc526939668" w:history="1">
            <w:r w:rsidRPr="00631C16">
              <w:rPr>
                <w:rStyle w:val="Hyperlink"/>
                <w:noProof/>
              </w:rPr>
              <w:t>C.12  LIMITATIONS ON SUBCONTRACTING-- MONITORING AND COMPLIANCE (JUN 2011)</w:t>
            </w:r>
            <w:r>
              <w:rPr>
                <w:noProof/>
                <w:webHidden/>
              </w:rPr>
              <w:tab/>
            </w:r>
            <w:r>
              <w:rPr>
                <w:noProof/>
                <w:webHidden/>
              </w:rPr>
              <w:fldChar w:fldCharType="begin"/>
            </w:r>
            <w:r>
              <w:rPr>
                <w:noProof/>
                <w:webHidden/>
              </w:rPr>
              <w:instrText xml:space="preserve"> PAGEREF _Toc526939668 \h </w:instrText>
            </w:r>
            <w:r>
              <w:rPr>
                <w:noProof/>
                <w:webHidden/>
              </w:rPr>
            </w:r>
            <w:r>
              <w:rPr>
                <w:noProof/>
                <w:webHidden/>
              </w:rPr>
              <w:fldChar w:fldCharType="separate"/>
            </w:r>
            <w:r>
              <w:rPr>
                <w:noProof/>
                <w:webHidden/>
              </w:rPr>
              <w:t>18</w:t>
            </w:r>
            <w:r>
              <w:rPr>
                <w:noProof/>
                <w:webHidden/>
              </w:rPr>
              <w:fldChar w:fldCharType="end"/>
            </w:r>
          </w:hyperlink>
        </w:p>
        <w:p w14:paraId="6386982F" w14:textId="6987CBCF" w:rsidR="00FA2973" w:rsidRDefault="00FA2973">
          <w:pPr>
            <w:pStyle w:val="TOC2"/>
            <w:tabs>
              <w:tab w:val="right" w:leader="dot" w:pos="9350"/>
            </w:tabs>
            <w:rPr>
              <w:noProof/>
            </w:rPr>
          </w:pPr>
          <w:hyperlink w:anchor="_Toc526939669" w:history="1">
            <w:r w:rsidRPr="00631C16">
              <w:rPr>
                <w:rStyle w:val="Hyperlink"/>
                <w:noProof/>
              </w:rPr>
              <w:t>C.13 SUBCONTRACTING COMMITMENTS--MONITORING AND COMPLIANCE (JUN 2011)</w:t>
            </w:r>
            <w:r>
              <w:rPr>
                <w:noProof/>
                <w:webHidden/>
              </w:rPr>
              <w:tab/>
            </w:r>
            <w:r>
              <w:rPr>
                <w:noProof/>
                <w:webHidden/>
              </w:rPr>
              <w:fldChar w:fldCharType="begin"/>
            </w:r>
            <w:r>
              <w:rPr>
                <w:noProof/>
                <w:webHidden/>
              </w:rPr>
              <w:instrText xml:space="preserve"> PAGEREF _Toc526939669 \h </w:instrText>
            </w:r>
            <w:r>
              <w:rPr>
                <w:noProof/>
                <w:webHidden/>
              </w:rPr>
            </w:r>
            <w:r>
              <w:rPr>
                <w:noProof/>
                <w:webHidden/>
              </w:rPr>
              <w:fldChar w:fldCharType="separate"/>
            </w:r>
            <w:r>
              <w:rPr>
                <w:noProof/>
                <w:webHidden/>
              </w:rPr>
              <w:t>19</w:t>
            </w:r>
            <w:r>
              <w:rPr>
                <w:noProof/>
                <w:webHidden/>
              </w:rPr>
              <w:fldChar w:fldCharType="end"/>
            </w:r>
          </w:hyperlink>
        </w:p>
        <w:p w14:paraId="3D893065" w14:textId="2F1FB517" w:rsidR="00FA2973" w:rsidRDefault="00FA2973">
          <w:pPr>
            <w:pStyle w:val="TOC2"/>
            <w:tabs>
              <w:tab w:val="right" w:leader="dot" w:pos="9350"/>
            </w:tabs>
            <w:rPr>
              <w:noProof/>
            </w:rPr>
          </w:pPr>
          <w:hyperlink w:anchor="_Toc526939670" w:history="1">
            <w:r w:rsidRPr="00631C16">
              <w:rPr>
                <w:rStyle w:val="Hyperlink"/>
                <w:noProof/>
              </w:rPr>
              <w:t>C.14 SUBCONTRACTING PLAN--MONITORING AND COMPLIANCE (JUN 2011)</w:t>
            </w:r>
            <w:r>
              <w:rPr>
                <w:noProof/>
                <w:webHidden/>
              </w:rPr>
              <w:tab/>
            </w:r>
            <w:r>
              <w:rPr>
                <w:noProof/>
                <w:webHidden/>
              </w:rPr>
              <w:fldChar w:fldCharType="begin"/>
            </w:r>
            <w:r>
              <w:rPr>
                <w:noProof/>
                <w:webHidden/>
              </w:rPr>
              <w:instrText xml:space="preserve"> PAGEREF _Toc526939670 \h </w:instrText>
            </w:r>
            <w:r>
              <w:rPr>
                <w:noProof/>
                <w:webHidden/>
              </w:rPr>
            </w:r>
            <w:r>
              <w:rPr>
                <w:noProof/>
                <w:webHidden/>
              </w:rPr>
              <w:fldChar w:fldCharType="separate"/>
            </w:r>
            <w:r>
              <w:rPr>
                <w:noProof/>
                <w:webHidden/>
              </w:rPr>
              <w:t>19</w:t>
            </w:r>
            <w:r>
              <w:rPr>
                <w:noProof/>
                <w:webHidden/>
              </w:rPr>
              <w:fldChar w:fldCharType="end"/>
            </w:r>
          </w:hyperlink>
        </w:p>
        <w:p w14:paraId="53126D0E" w14:textId="6C952E3C" w:rsidR="00FA2973" w:rsidRDefault="00FA2973">
          <w:pPr>
            <w:pStyle w:val="TOC2"/>
            <w:tabs>
              <w:tab w:val="right" w:leader="dot" w:pos="9350"/>
            </w:tabs>
            <w:rPr>
              <w:noProof/>
            </w:rPr>
          </w:pPr>
          <w:hyperlink w:anchor="_Toc526939671" w:history="1">
            <w:r w:rsidRPr="00631C16">
              <w:rPr>
                <w:rStyle w:val="Hyperlink"/>
                <w:noProof/>
              </w:rPr>
              <w:t>C.15  52.212-5  CONTRACT TERMS AND CONDITIONS REQUIRED TO IMPLEMENT STATUTES OR EXECUTIVE ORDERS—COMMERCIAL ITEMS (JAN 2018)</w:t>
            </w:r>
            <w:r>
              <w:rPr>
                <w:noProof/>
                <w:webHidden/>
              </w:rPr>
              <w:tab/>
            </w:r>
            <w:r>
              <w:rPr>
                <w:noProof/>
                <w:webHidden/>
              </w:rPr>
              <w:fldChar w:fldCharType="begin"/>
            </w:r>
            <w:r>
              <w:rPr>
                <w:noProof/>
                <w:webHidden/>
              </w:rPr>
              <w:instrText xml:space="preserve"> PAGEREF _Toc526939671 \h </w:instrText>
            </w:r>
            <w:r>
              <w:rPr>
                <w:noProof/>
                <w:webHidden/>
              </w:rPr>
            </w:r>
            <w:r>
              <w:rPr>
                <w:noProof/>
                <w:webHidden/>
              </w:rPr>
              <w:fldChar w:fldCharType="separate"/>
            </w:r>
            <w:r>
              <w:rPr>
                <w:noProof/>
                <w:webHidden/>
              </w:rPr>
              <w:t>20</w:t>
            </w:r>
            <w:r>
              <w:rPr>
                <w:noProof/>
                <w:webHidden/>
              </w:rPr>
              <w:fldChar w:fldCharType="end"/>
            </w:r>
          </w:hyperlink>
        </w:p>
        <w:p w14:paraId="04EE8E2D" w14:textId="72FB4FDE" w:rsidR="00FA2973" w:rsidRDefault="00FA2973">
          <w:pPr>
            <w:pStyle w:val="TOC1"/>
            <w:tabs>
              <w:tab w:val="right" w:leader="dot" w:pos="9350"/>
            </w:tabs>
            <w:rPr>
              <w:b w:val="0"/>
              <w:bCs w:val="0"/>
              <w:noProof/>
            </w:rPr>
          </w:pPr>
          <w:hyperlink w:anchor="_Toc526939672" w:history="1">
            <w:r w:rsidRPr="00631C16">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_Toc526939672 \h </w:instrText>
            </w:r>
            <w:r>
              <w:rPr>
                <w:noProof/>
                <w:webHidden/>
              </w:rPr>
            </w:r>
            <w:r>
              <w:rPr>
                <w:noProof/>
                <w:webHidden/>
              </w:rPr>
              <w:fldChar w:fldCharType="separate"/>
            </w:r>
            <w:r>
              <w:rPr>
                <w:noProof/>
                <w:webHidden/>
              </w:rPr>
              <w:t>27</w:t>
            </w:r>
            <w:r>
              <w:rPr>
                <w:noProof/>
                <w:webHidden/>
              </w:rPr>
              <w:fldChar w:fldCharType="end"/>
            </w:r>
          </w:hyperlink>
        </w:p>
        <w:p w14:paraId="4ED110E4" w14:textId="3E8DCF2C" w:rsidR="00FA2973" w:rsidRDefault="00FA2973">
          <w:pPr>
            <w:pStyle w:val="TOC2"/>
            <w:tabs>
              <w:tab w:val="right" w:leader="dot" w:pos="9350"/>
            </w:tabs>
            <w:rPr>
              <w:noProof/>
            </w:rPr>
          </w:pPr>
          <w:hyperlink w:anchor="_Toc526939673" w:history="1">
            <w:r w:rsidRPr="00631C16">
              <w:rPr>
                <w:rStyle w:val="Hyperlink"/>
                <w:noProof/>
              </w:rPr>
              <w:t>BUSINESS ASSOCIATE AGREEMENT BETWEEN THE DEPARTMENT OF VETERANS AFFAIRS VETERANS HEALTH ADMINISTRATION,</w:t>
            </w:r>
            <w:r w:rsidRPr="00631C16">
              <w:rPr>
                <w:rStyle w:val="Hyperlink"/>
                <w:rFonts w:ascii="Cambria" w:hAnsi="Cambria"/>
                <w:noProof/>
              </w:rPr>
              <w:t xml:space="preserve"> </w:t>
            </w:r>
            <w:r w:rsidRPr="00631C16">
              <w:rPr>
                <w:rStyle w:val="Hyperlink"/>
                <w:noProof/>
              </w:rPr>
              <w:t>, AND</w:t>
            </w:r>
            <w:r>
              <w:rPr>
                <w:noProof/>
                <w:webHidden/>
              </w:rPr>
              <w:tab/>
            </w:r>
            <w:r>
              <w:rPr>
                <w:noProof/>
                <w:webHidden/>
              </w:rPr>
              <w:fldChar w:fldCharType="begin"/>
            </w:r>
            <w:r>
              <w:rPr>
                <w:noProof/>
                <w:webHidden/>
              </w:rPr>
              <w:instrText xml:space="preserve"> PAGEREF _Toc526939673 \h </w:instrText>
            </w:r>
            <w:r>
              <w:rPr>
                <w:noProof/>
                <w:webHidden/>
              </w:rPr>
            </w:r>
            <w:r>
              <w:rPr>
                <w:noProof/>
                <w:webHidden/>
              </w:rPr>
              <w:fldChar w:fldCharType="separate"/>
            </w:r>
            <w:r>
              <w:rPr>
                <w:noProof/>
                <w:webHidden/>
              </w:rPr>
              <w:t>27</w:t>
            </w:r>
            <w:r>
              <w:rPr>
                <w:noProof/>
                <w:webHidden/>
              </w:rPr>
              <w:fldChar w:fldCharType="end"/>
            </w:r>
          </w:hyperlink>
        </w:p>
        <w:p w14:paraId="4581CBAD" w14:textId="35CA5DC4" w:rsidR="00FA2973" w:rsidRDefault="00FA2973">
          <w:pPr>
            <w:pStyle w:val="TOC1"/>
            <w:tabs>
              <w:tab w:val="right" w:leader="dot" w:pos="9350"/>
            </w:tabs>
            <w:rPr>
              <w:b w:val="0"/>
              <w:bCs w:val="0"/>
              <w:noProof/>
            </w:rPr>
          </w:pPr>
          <w:hyperlink w:anchor="_Toc526939674" w:history="1">
            <w:r w:rsidRPr="00631C16">
              <w:rPr>
                <w:rStyle w:val="Hyperlink"/>
                <w:noProof/>
              </w:rPr>
              <w:t>SECTION E - SOLICITATION PROVISIONS</w:t>
            </w:r>
            <w:r>
              <w:rPr>
                <w:noProof/>
                <w:webHidden/>
              </w:rPr>
              <w:tab/>
            </w:r>
            <w:r>
              <w:rPr>
                <w:noProof/>
                <w:webHidden/>
              </w:rPr>
              <w:fldChar w:fldCharType="begin"/>
            </w:r>
            <w:r>
              <w:rPr>
                <w:noProof/>
                <w:webHidden/>
              </w:rPr>
              <w:instrText xml:space="preserve"> PAGEREF _Toc526939674 \h </w:instrText>
            </w:r>
            <w:r>
              <w:rPr>
                <w:noProof/>
                <w:webHidden/>
              </w:rPr>
            </w:r>
            <w:r>
              <w:rPr>
                <w:noProof/>
                <w:webHidden/>
              </w:rPr>
              <w:fldChar w:fldCharType="separate"/>
            </w:r>
            <w:r>
              <w:rPr>
                <w:noProof/>
                <w:webHidden/>
              </w:rPr>
              <w:t>33</w:t>
            </w:r>
            <w:r>
              <w:rPr>
                <w:noProof/>
                <w:webHidden/>
              </w:rPr>
              <w:fldChar w:fldCharType="end"/>
            </w:r>
          </w:hyperlink>
        </w:p>
        <w:p w14:paraId="1F6F8550" w14:textId="25154A04" w:rsidR="00FA2973" w:rsidRDefault="00FA2973">
          <w:pPr>
            <w:pStyle w:val="TOC2"/>
            <w:tabs>
              <w:tab w:val="right" w:leader="dot" w:pos="9350"/>
            </w:tabs>
            <w:rPr>
              <w:noProof/>
            </w:rPr>
          </w:pPr>
          <w:hyperlink w:anchor="_Toc526939675" w:history="1">
            <w:r w:rsidRPr="00631C16">
              <w:rPr>
                <w:rStyle w:val="Hyperlink"/>
                <w:noProof/>
              </w:rPr>
              <w:t>E.1  52.252-1  SOLICITATION PROVISIONS INCORPORATED BY REFERENCE  (FEB 1998)</w:t>
            </w:r>
            <w:r>
              <w:rPr>
                <w:noProof/>
                <w:webHidden/>
              </w:rPr>
              <w:tab/>
            </w:r>
            <w:r>
              <w:rPr>
                <w:noProof/>
                <w:webHidden/>
              </w:rPr>
              <w:fldChar w:fldCharType="begin"/>
            </w:r>
            <w:r>
              <w:rPr>
                <w:noProof/>
                <w:webHidden/>
              </w:rPr>
              <w:instrText xml:space="preserve"> PAGEREF _Toc526939675 \h </w:instrText>
            </w:r>
            <w:r>
              <w:rPr>
                <w:noProof/>
                <w:webHidden/>
              </w:rPr>
            </w:r>
            <w:r>
              <w:rPr>
                <w:noProof/>
                <w:webHidden/>
              </w:rPr>
              <w:fldChar w:fldCharType="separate"/>
            </w:r>
            <w:r>
              <w:rPr>
                <w:noProof/>
                <w:webHidden/>
              </w:rPr>
              <w:t>33</w:t>
            </w:r>
            <w:r>
              <w:rPr>
                <w:noProof/>
                <w:webHidden/>
              </w:rPr>
              <w:fldChar w:fldCharType="end"/>
            </w:r>
          </w:hyperlink>
        </w:p>
        <w:p w14:paraId="145A2342" w14:textId="3886216D" w:rsidR="00FA2973" w:rsidRDefault="00FA2973">
          <w:pPr>
            <w:pStyle w:val="TOC2"/>
            <w:tabs>
              <w:tab w:val="right" w:leader="dot" w:pos="9350"/>
            </w:tabs>
            <w:rPr>
              <w:noProof/>
            </w:rPr>
          </w:pPr>
          <w:hyperlink w:anchor="_Toc526939676" w:history="1">
            <w:r w:rsidRPr="00631C16">
              <w:rPr>
                <w:rStyle w:val="Hyperlink"/>
                <w:noProof/>
              </w:rPr>
              <w:t>E.2 52.209-7 INFORMATION REGARDING RESPONSIBILITY MATTERS (JUL 2013)</w:t>
            </w:r>
            <w:r>
              <w:rPr>
                <w:noProof/>
                <w:webHidden/>
              </w:rPr>
              <w:tab/>
            </w:r>
            <w:r>
              <w:rPr>
                <w:noProof/>
                <w:webHidden/>
              </w:rPr>
              <w:fldChar w:fldCharType="begin"/>
            </w:r>
            <w:r>
              <w:rPr>
                <w:noProof/>
                <w:webHidden/>
              </w:rPr>
              <w:instrText xml:space="preserve"> PAGEREF _Toc526939676 \h </w:instrText>
            </w:r>
            <w:r>
              <w:rPr>
                <w:noProof/>
                <w:webHidden/>
              </w:rPr>
            </w:r>
            <w:r>
              <w:rPr>
                <w:noProof/>
                <w:webHidden/>
              </w:rPr>
              <w:fldChar w:fldCharType="separate"/>
            </w:r>
            <w:r>
              <w:rPr>
                <w:noProof/>
                <w:webHidden/>
              </w:rPr>
              <w:t>33</w:t>
            </w:r>
            <w:r>
              <w:rPr>
                <w:noProof/>
                <w:webHidden/>
              </w:rPr>
              <w:fldChar w:fldCharType="end"/>
            </w:r>
          </w:hyperlink>
        </w:p>
        <w:p w14:paraId="6107629B" w14:textId="0B17B15E" w:rsidR="00FA2973" w:rsidRDefault="00FA2973">
          <w:pPr>
            <w:pStyle w:val="TOC2"/>
            <w:tabs>
              <w:tab w:val="right" w:leader="dot" w:pos="9350"/>
            </w:tabs>
            <w:rPr>
              <w:noProof/>
            </w:rPr>
          </w:pPr>
          <w:hyperlink w:anchor="_Toc526939677" w:history="1">
            <w:r w:rsidRPr="00631C16">
              <w:rPr>
                <w:rStyle w:val="Hyperlink"/>
                <w:noProof/>
              </w:rPr>
              <w:t>E.3  52.233-2  SERVICE OF PROTEST  (SEP 2006)</w:t>
            </w:r>
            <w:r>
              <w:rPr>
                <w:noProof/>
                <w:webHidden/>
              </w:rPr>
              <w:tab/>
            </w:r>
            <w:r>
              <w:rPr>
                <w:noProof/>
                <w:webHidden/>
              </w:rPr>
              <w:fldChar w:fldCharType="begin"/>
            </w:r>
            <w:r>
              <w:rPr>
                <w:noProof/>
                <w:webHidden/>
              </w:rPr>
              <w:instrText xml:space="preserve"> PAGEREF _Toc526939677 \h </w:instrText>
            </w:r>
            <w:r>
              <w:rPr>
                <w:noProof/>
                <w:webHidden/>
              </w:rPr>
            </w:r>
            <w:r>
              <w:rPr>
                <w:noProof/>
                <w:webHidden/>
              </w:rPr>
              <w:fldChar w:fldCharType="separate"/>
            </w:r>
            <w:r>
              <w:rPr>
                <w:noProof/>
                <w:webHidden/>
              </w:rPr>
              <w:t>34</w:t>
            </w:r>
            <w:r>
              <w:rPr>
                <w:noProof/>
                <w:webHidden/>
              </w:rPr>
              <w:fldChar w:fldCharType="end"/>
            </w:r>
          </w:hyperlink>
        </w:p>
        <w:p w14:paraId="735EC705" w14:textId="70790A69" w:rsidR="00FA2973" w:rsidRDefault="00FA2973">
          <w:pPr>
            <w:pStyle w:val="TOC2"/>
            <w:tabs>
              <w:tab w:val="right" w:leader="dot" w:pos="9350"/>
            </w:tabs>
            <w:rPr>
              <w:noProof/>
            </w:rPr>
          </w:pPr>
          <w:hyperlink w:anchor="_Toc526939678" w:history="1">
            <w:r w:rsidRPr="00631C16">
              <w:rPr>
                <w:rStyle w:val="Hyperlink"/>
                <w:noProof/>
              </w:rPr>
              <w:t>E.4  VAAR 852.215-70  SERVICE-DISABLED VETERAN-OWNED AND VETERAN-OWNED SMALL BUSINESS EVALUATION FACTORS (JUL 2016)(DEVIATION)</w:t>
            </w:r>
            <w:r>
              <w:rPr>
                <w:noProof/>
                <w:webHidden/>
              </w:rPr>
              <w:tab/>
            </w:r>
            <w:r>
              <w:rPr>
                <w:noProof/>
                <w:webHidden/>
              </w:rPr>
              <w:fldChar w:fldCharType="begin"/>
            </w:r>
            <w:r>
              <w:rPr>
                <w:noProof/>
                <w:webHidden/>
              </w:rPr>
              <w:instrText xml:space="preserve"> PAGEREF _Toc526939678 \h </w:instrText>
            </w:r>
            <w:r>
              <w:rPr>
                <w:noProof/>
                <w:webHidden/>
              </w:rPr>
            </w:r>
            <w:r>
              <w:rPr>
                <w:noProof/>
                <w:webHidden/>
              </w:rPr>
              <w:fldChar w:fldCharType="separate"/>
            </w:r>
            <w:r>
              <w:rPr>
                <w:noProof/>
                <w:webHidden/>
              </w:rPr>
              <w:t>35</w:t>
            </w:r>
            <w:r>
              <w:rPr>
                <w:noProof/>
                <w:webHidden/>
              </w:rPr>
              <w:fldChar w:fldCharType="end"/>
            </w:r>
          </w:hyperlink>
        </w:p>
        <w:p w14:paraId="16060E8B" w14:textId="3BEB0E52" w:rsidR="00FA2973" w:rsidRDefault="00FA2973">
          <w:pPr>
            <w:pStyle w:val="TOC2"/>
            <w:tabs>
              <w:tab w:val="right" w:leader="dot" w:pos="9350"/>
            </w:tabs>
            <w:rPr>
              <w:noProof/>
            </w:rPr>
          </w:pPr>
          <w:hyperlink w:anchor="_Toc526939679" w:history="1">
            <w:r w:rsidRPr="00631C16">
              <w:rPr>
                <w:rStyle w:val="Hyperlink"/>
                <w:noProof/>
              </w:rPr>
              <w:t>E.5  VAAR 852.233-70  PROTEST CONTENT/ALTERNATIVE DISPUTE RESOLUTION (JAN 2008)</w:t>
            </w:r>
            <w:r>
              <w:rPr>
                <w:noProof/>
                <w:webHidden/>
              </w:rPr>
              <w:tab/>
            </w:r>
            <w:r>
              <w:rPr>
                <w:noProof/>
                <w:webHidden/>
              </w:rPr>
              <w:fldChar w:fldCharType="begin"/>
            </w:r>
            <w:r>
              <w:rPr>
                <w:noProof/>
                <w:webHidden/>
              </w:rPr>
              <w:instrText xml:space="preserve"> PAGEREF _Toc526939679 \h </w:instrText>
            </w:r>
            <w:r>
              <w:rPr>
                <w:noProof/>
                <w:webHidden/>
              </w:rPr>
            </w:r>
            <w:r>
              <w:rPr>
                <w:noProof/>
                <w:webHidden/>
              </w:rPr>
              <w:fldChar w:fldCharType="separate"/>
            </w:r>
            <w:r>
              <w:rPr>
                <w:noProof/>
                <w:webHidden/>
              </w:rPr>
              <w:t>36</w:t>
            </w:r>
            <w:r>
              <w:rPr>
                <w:noProof/>
                <w:webHidden/>
              </w:rPr>
              <w:fldChar w:fldCharType="end"/>
            </w:r>
          </w:hyperlink>
        </w:p>
        <w:p w14:paraId="0168AA90" w14:textId="16FC8BD5" w:rsidR="00FA2973" w:rsidRDefault="00FA2973">
          <w:pPr>
            <w:pStyle w:val="TOC2"/>
            <w:tabs>
              <w:tab w:val="right" w:leader="dot" w:pos="9350"/>
            </w:tabs>
            <w:rPr>
              <w:noProof/>
            </w:rPr>
          </w:pPr>
          <w:hyperlink w:anchor="_Toc526939680" w:history="1">
            <w:r w:rsidRPr="00631C16">
              <w:rPr>
                <w:rStyle w:val="Hyperlink"/>
                <w:noProof/>
              </w:rPr>
              <w:t>E.6  VAAR 852.233-71  ALTERNATE PROTEST PROCEDURE (JAN 1998)</w:t>
            </w:r>
            <w:r>
              <w:rPr>
                <w:noProof/>
                <w:webHidden/>
              </w:rPr>
              <w:tab/>
            </w:r>
            <w:r>
              <w:rPr>
                <w:noProof/>
                <w:webHidden/>
              </w:rPr>
              <w:fldChar w:fldCharType="begin"/>
            </w:r>
            <w:r>
              <w:rPr>
                <w:noProof/>
                <w:webHidden/>
              </w:rPr>
              <w:instrText xml:space="preserve"> PAGEREF _Toc526939680 \h </w:instrText>
            </w:r>
            <w:r>
              <w:rPr>
                <w:noProof/>
                <w:webHidden/>
              </w:rPr>
            </w:r>
            <w:r>
              <w:rPr>
                <w:noProof/>
                <w:webHidden/>
              </w:rPr>
              <w:fldChar w:fldCharType="separate"/>
            </w:r>
            <w:r>
              <w:rPr>
                <w:noProof/>
                <w:webHidden/>
              </w:rPr>
              <w:t>36</w:t>
            </w:r>
            <w:r>
              <w:rPr>
                <w:noProof/>
                <w:webHidden/>
              </w:rPr>
              <w:fldChar w:fldCharType="end"/>
            </w:r>
          </w:hyperlink>
        </w:p>
        <w:p w14:paraId="27641567" w14:textId="46C676EF" w:rsidR="00FA2973" w:rsidRDefault="00FA2973">
          <w:pPr>
            <w:pStyle w:val="TOC2"/>
            <w:tabs>
              <w:tab w:val="right" w:leader="dot" w:pos="9350"/>
            </w:tabs>
            <w:rPr>
              <w:noProof/>
            </w:rPr>
          </w:pPr>
          <w:hyperlink w:anchor="_Toc526939681" w:history="1">
            <w:r w:rsidRPr="00631C16">
              <w:rPr>
                <w:rStyle w:val="Hyperlink"/>
                <w:noProof/>
              </w:rPr>
              <w:t>E.7  VAAR 852.252-70  SOLICITATION PROVISIONS OR CLAUSES INCORPORATED BY REFERENCE (JAN 2008)</w:t>
            </w:r>
            <w:r>
              <w:rPr>
                <w:noProof/>
                <w:webHidden/>
              </w:rPr>
              <w:tab/>
            </w:r>
            <w:r>
              <w:rPr>
                <w:noProof/>
                <w:webHidden/>
              </w:rPr>
              <w:fldChar w:fldCharType="begin"/>
            </w:r>
            <w:r>
              <w:rPr>
                <w:noProof/>
                <w:webHidden/>
              </w:rPr>
              <w:instrText xml:space="preserve"> PAGEREF _Toc526939681 \h </w:instrText>
            </w:r>
            <w:r>
              <w:rPr>
                <w:noProof/>
                <w:webHidden/>
              </w:rPr>
            </w:r>
            <w:r>
              <w:rPr>
                <w:noProof/>
                <w:webHidden/>
              </w:rPr>
              <w:fldChar w:fldCharType="separate"/>
            </w:r>
            <w:r>
              <w:rPr>
                <w:noProof/>
                <w:webHidden/>
              </w:rPr>
              <w:t>36</w:t>
            </w:r>
            <w:r>
              <w:rPr>
                <w:noProof/>
                <w:webHidden/>
              </w:rPr>
              <w:fldChar w:fldCharType="end"/>
            </w:r>
          </w:hyperlink>
        </w:p>
        <w:p w14:paraId="4595E803" w14:textId="5BB9E208" w:rsidR="00FA2973" w:rsidRDefault="00FA2973">
          <w:pPr>
            <w:pStyle w:val="TOC2"/>
            <w:tabs>
              <w:tab w:val="right" w:leader="dot" w:pos="9350"/>
            </w:tabs>
            <w:rPr>
              <w:noProof/>
            </w:rPr>
          </w:pPr>
          <w:hyperlink w:anchor="_Toc526939682" w:history="1">
            <w:r w:rsidRPr="00631C16">
              <w:rPr>
                <w:rStyle w:val="Hyperlink"/>
                <w:noProof/>
              </w:rPr>
              <w:t>E.8  52.212-2  EVALUATION—COMMERCIAL ITEMS (OCT 2014)</w:t>
            </w:r>
            <w:r>
              <w:rPr>
                <w:noProof/>
                <w:webHidden/>
              </w:rPr>
              <w:tab/>
            </w:r>
            <w:r>
              <w:rPr>
                <w:noProof/>
                <w:webHidden/>
              </w:rPr>
              <w:fldChar w:fldCharType="begin"/>
            </w:r>
            <w:r>
              <w:rPr>
                <w:noProof/>
                <w:webHidden/>
              </w:rPr>
              <w:instrText xml:space="preserve"> PAGEREF _Toc526939682 \h </w:instrText>
            </w:r>
            <w:r>
              <w:rPr>
                <w:noProof/>
                <w:webHidden/>
              </w:rPr>
            </w:r>
            <w:r>
              <w:rPr>
                <w:noProof/>
                <w:webHidden/>
              </w:rPr>
              <w:fldChar w:fldCharType="separate"/>
            </w:r>
            <w:r>
              <w:rPr>
                <w:noProof/>
                <w:webHidden/>
              </w:rPr>
              <w:t>37</w:t>
            </w:r>
            <w:r>
              <w:rPr>
                <w:noProof/>
                <w:webHidden/>
              </w:rPr>
              <w:fldChar w:fldCharType="end"/>
            </w:r>
          </w:hyperlink>
        </w:p>
        <w:p w14:paraId="22F28708" w14:textId="459E27D9" w:rsidR="00FA2973" w:rsidRDefault="00FA2973">
          <w:pPr>
            <w:pStyle w:val="TOC2"/>
            <w:tabs>
              <w:tab w:val="right" w:leader="dot" w:pos="9350"/>
            </w:tabs>
            <w:rPr>
              <w:noProof/>
            </w:rPr>
          </w:pPr>
          <w:hyperlink w:anchor="_Toc526939683" w:history="1">
            <w:r w:rsidRPr="00631C16">
              <w:rPr>
                <w:rStyle w:val="Hyperlink"/>
                <w:noProof/>
              </w:rPr>
              <w:t>E.9  52.212-3  OFFEROR REPRESENTATIONS AND CERTIFICATIONS—COMMERCIAL ITEMS (NOV 2017)</w:t>
            </w:r>
            <w:r>
              <w:rPr>
                <w:noProof/>
                <w:webHidden/>
              </w:rPr>
              <w:tab/>
            </w:r>
            <w:r>
              <w:rPr>
                <w:noProof/>
                <w:webHidden/>
              </w:rPr>
              <w:fldChar w:fldCharType="begin"/>
            </w:r>
            <w:r>
              <w:rPr>
                <w:noProof/>
                <w:webHidden/>
              </w:rPr>
              <w:instrText xml:space="preserve"> PAGEREF _Toc526939683 \h </w:instrText>
            </w:r>
            <w:r>
              <w:rPr>
                <w:noProof/>
                <w:webHidden/>
              </w:rPr>
            </w:r>
            <w:r>
              <w:rPr>
                <w:noProof/>
                <w:webHidden/>
              </w:rPr>
              <w:fldChar w:fldCharType="separate"/>
            </w:r>
            <w:r>
              <w:rPr>
                <w:noProof/>
                <w:webHidden/>
              </w:rPr>
              <w:t>37</w:t>
            </w:r>
            <w:r>
              <w:rPr>
                <w:noProof/>
                <w:webHidden/>
              </w:rPr>
              <w:fldChar w:fldCharType="end"/>
            </w:r>
          </w:hyperlink>
        </w:p>
        <w:p w14:paraId="3AD113DE" w14:textId="566C12F7" w:rsidR="001525D5" w:rsidRDefault="00FA2973">
          <w:pPr>
            <w:rPr>
              <w:b/>
              <w:bCs/>
              <w:noProof/>
            </w:rPr>
            <w:sectPr w:rsidR="001525D5">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3AD113DF" w14:textId="77777777" w:rsidR="00FA2973" w:rsidRDefault="00FA2973" w:rsidP="00FA2973">
      <w:pPr>
        <w:pStyle w:val="Heading1"/>
        <w:pageBreakBefore/>
      </w:pPr>
      <w:bookmarkStart w:id="2" w:name="_Toc526939650"/>
      <w:r>
        <w:lastRenderedPageBreak/>
        <w:t>SECTION B - CONTINUATION OF SF 1449 BLOCKS</w:t>
      </w:r>
      <w:bookmarkEnd w:id="2"/>
    </w:p>
    <w:p w14:paraId="3AD113E0" w14:textId="77777777" w:rsidR="00FA2973" w:rsidRPr="00F5343B" w:rsidRDefault="00FA2973" w:rsidP="00FA2973">
      <w:pPr>
        <w:tabs>
          <w:tab w:val="left" w:pos="1620"/>
        </w:tabs>
        <w:rPr>
          <w:rFonts w:ascii="Calibri" w:hAnsi="Calibri"/>
          <w:szCs w:val="20"/>
        </w:rPr>
      </w:pPr>
      <w:r>
        <w:rPr>
          <w:rFonts w:ascii="Calibri" w:hAnsi="Calibri"/>
          <w:szCs w:val="20"/>
        </w:rPr>
        <w:tab/>
      </w:r>
    </w:p>
    <w:p w14:paraId="3AD113E1" w14:textId="77777777" w:rsidR="00FA2973" w:rsidRDefault="00FA2973" w:rsidP="00FA2973">
      <w:pPr>
        <w:pStyle w:val="Heading2"/>
      </w:pPr>
      <w:bookmarkStart w:id="3" w:name="_Toc526939651"/>
      <w:r>
        <w:t>B.1  CONTRACT ADMINISTRATION DATA</w:t>
      </w:r>
      <w:bookmarkEnd w:id="3"/>
    </w:p>
    <w:p w14:paraId="3AD113E2" w14:textId="77777777" w:rsidR="00FA2973" w:rsidRDefault="00FA2973" w:rsidP="00FA2973">
      <w:r>
        <w:t xml:space="preserve">  1.  Contract Administration:  All contract administration matters will be handled by the following individuals:</w:t>
      </w:r>
    </w:p>
    <w:p w14:paraId="3AD113E3" w14:textId="77777777" w:rsidR="00FA2973" w:rsidRPr="00707463" w:rsidRDefault="00FA2973" w:rsidP="00FA2973">
      <w:pPr>
        <w:tabs>
          <w:tab w:val="left" w:pos="2700"/>
        </w:tabs>
        <w:rPr>
          <w:rStyle w:val="AAMSKBFill-InHighlight"/>
          <w:color w:val="auto"/>
        </w:rPr>
      </w:pPr>
      <w:r>
        <w:t xml:space="preserve">    a. CONTRACTOR:</w:t>
      </w:r>
      <w:r>
        <w:tab/>
      </w:r>
    </w:p>
    <w:p w14:paraId="3AD113E4" w14:textId="77777777" w:rsidR="00FA2973" w:rsidRPr="00903A68" w:rsidRDefault="00FA2973" w:rsidP="00FA2973">
      <w:pPr>
        <w:tabs>
          <w:tab w:val="left" w:pos="2700"/>
        </w:tabs>
        <w:rPr>
          <w:rStyle w:val="AAMSKBFill-InHighlight"/>
          <w:color w:val="auto"/>
        </w:rPr>
      </w:pPr>
      <w:r>
        <w:rPr>
          <w:rStyle w:val="AAMSKBFill-InHighlight"/>
        </w:rPr>
        <w:tab/>
      </w:r>
    </w:p>
    <w:p w14:paraId="3AD113E5" w14:textId="77777777" w:rsidR="00FA2973" w:rsidRDefault="00FA2973" w:rsidP="00FA2973">
      <w:pPr>
        <w:tabs>
          <w:tab w:val="left" w:pos="2700"/>
        </w:tabs>
      </w:pPr>
      <w:r>
        <w:rPr>
          <w:rStyle w:val="AAMSKBFill-InHighlight"/>
        </w:rPr>
        <w:tab/>
      </w:r>
    </w:p>
    <w:p w14:paraId="3AD113E6" w14:textId="77777777" w:rsidR="00FA2973" w:rsidRDefault="00FA2973" w:rsidP="00FA2973">
      <w:pPr>
        <w:tabs>
          <w:tab w:val="left" w:pos="2700"/>
        </w:tabs>
      </w:pPr>
      <w:r>
        <w:rPr>
          <w:rStyle w:val="AAMSKBFill-InHighlight"/>
        </w:rPr>
        <w:tab/>
      </w:r>
    </w:p>
    <w:p w14:paraId="3AD113E7" w14:textId="77777777" w:rsidR="00FA2973" w:rsidRDefault="00FA2973" w:rsidP="00FA2973">
      <w:r>
        <w:t xml:space="preserve">    b. GOVERNMENT:  Contracting Officer 36C241 </w:t>
      </w:r>
    </w:p>
    <w:p w14:paraId="3AD113E8" w14:textId="77777777" w:rsidR="00FA2973" w:rsidRPr="00BF1736" w:rsidRDefault="00FA2973" w:rsidP="00FA2973">
      <w:r>
        <w:t>Department of Veterans Affairs</w:t>
      </w:r>
    </w:p>
    <w:p w14:paraId="3AD113E9" w14:textId="77777777" w:rsidR="00FA2973" w:rsidRPr="00BF1736" w:rsidRDefault="00FA2973" w:rsidP="00FA2973">
      <w:pPr>
        <w:spacing w:line="240" w:lineRule="auto"/>
      </w:pPr>
      <w:r>
        <w:t>Network Contracting Office (NCO) One</w:t>
      </w:r>
    </w:p>
    <w:p w14:paraId="3AD113EA" w14:textId="77777777" w:rsidR="00FA2973" w:rsidRPr="00BF1736" w:rsidRDefault="00FA2973" w:rsidP="00FA2973">
      <w:pPr>
        <w:spacing w:line="240" w:lineRule="auto"/>
      </w:pPr>
      <w:r>
        <w:t>VA Medical Center and Regional Office</w:t>
      </w:r>
    </w:p>
    <w:p w14:paraId="3AD113EB" w14:textId="77777777" w:rsidR="00FA2973" w:rsidRPr="00BF1736" w:rsidRDefault="00FA2973" w:rsidP="00FA2973">
      <w:pPr>
        <w:spacing w:line="240" w:lineRule="auto"/>
      </w:pPr>
      <w:r>
        <w:t>718 Smyth Road</w:t>
      </w:r>
    </w:p>
    <w:p w14:paraId="3AD113EC" w14:textId="77777777" w:rsidR="00FA2973" w:rsidRPr="00E5483D" w:rsidRDefault="00FA2973" w:rsidP="00FA2973">
      <w:pPr>
        <w:spacing w:line="240" w:lineRule="auto"/>
      </w:pPr>
      <w:r>
        <w:t>Manchester</w:t>
      </w:r>
      <w:r w:rsidRPr="00E5483D">
        <w:t xml:space="preserve"> </w:t>
      </w:r>
      <w:r>
        <w:t>NH</w:t>
      </w:r>
      <w:r w:rsidRPr="00E5483D">
        <w:t xml:space="preserve"> </w:t>
      </w:r>
      <w:r>
        <w:t>03104</w:t>
      </w:r>
    </w:p>
    <w:p w14:paraId="3AD113ED" w14:textId="77777777" w:rsidR="00FA2973" w:rsidRPr="00FD54A7" w:rsidRDefault="00FA2973" w:rsidP="00FA2973">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1525D5" w14:paraId="3AD113F0" w14:textId="77777777" w:rsidTr="00FA2973">
        <w:tc>
          <w:tcPr>
            <w:tcW w:w="1548" w:type="dxa"/>
          </w:tcPr>
          <w:p w14:paraId="3AD113EE" w14:textId="77777777" w:rsidR="00FA2973" w:rsidRPr="00FD54A7" w:rsidRDefault="00FA2973" w:rsidP="00FA2973">
            <w:r w:rsidRPr="00FD54A7">
              <w:t>[]</w:t>
            </w:r>
          </w:p>
        </w:tc>
        <w:tc>
          <w:tcPr>
            <w:tcW w:w="8028" w:type="dxa"/>
          </w:tcPr>
          <w:p w14:paraId="3AD113EF" w14:textId="77777777" w:rsidR="00FA2973" w:rsidRPr="00FD54A7" w:rsidRDefault="00FA2973" w:rsidP="00FA2973">
            <w:r w:rsidRPr="00FD54A7">
              <w:t>52.232-33, Payment by Electronic Funds Transfer—System For Award Management, or</w:t>
            </w:r>
          </w:p>
        </w:tc>
      </w:tr>
      <w:tr w:rsidR="001525D5" w14:paraId="3AD113F3" w14:textId="77777777" w:rsidTr="00FA2973">
        <w:tc>
          <w:tcPr>
            <w:tcW w:w="1548" w:type="dxa"/>
          </w:tcPr>
          <w:p w14:paraId="3AD113F1" w14:textId="77777777" w:rsidR="00FA2973" w:rsidRPr="00FD54A7" w:rsidRDefault="00FA2973" w:rsidP="00FA2973">
            <w:r w:rsidRPr="00FD54A7">
              <w:t>[]</w:t>
            </w:r>
          </w:p>
        </w:tc>
        <w:tc>
          <w:tcPr>
            <w:tcW w:w="8028" w:type="dxa"/>
          </w:tcPr>
          <w:p w14:paraId="3AD113F2" w14:textId="77777777" w:rsidR="00FA2973" w:rsidRPr="00FD54A7" w:rsidRDefault="00FA2973" w:rsidP="00FA2973">
            <w:r w:rsidRPr="00FD54A7">
              <w:t>52.232-36, Payment by Third Party</w:t>
            </w:r>
          </w:p>
        </w:tc>
      </w:tr>
    </w:tbl>
    <w:p w14:paraId="3AD113F4" w14:textId="77777777" w:rsidR="00FA2973" w:rsidRPr="00FD54A7" w:rsidRDefault="00FA2973" w:rsidP="00FA2973">
      <w:r w:rsidRPr="00FD54A7">
        <w:t xml:space="preserve">  3.  INVOICES:  Invoices shall be submitted in arrears:</w:t>
      </w:r>
    </w:p>
    <w:p w14:paraId="3AD113F5" w14:textId="77777777" w:rsidR="00FA2973" w:rsidRPr="00FD54A7" w:rsidRDefault="00FA2973">
      <w:pPr>
        <w:tabs>
          <w:tab w:val="left" w:pos="3240"/>
        </w:tabs>
      </w:pPr>
      <w:r w:rsidRPr="00FD54A7">
        <w:t xml:space="preserve">     a.  Quarterly</w:t>
      </w:r>
      <w:r w:rsidRPr="00FD54A7">
        <w:tab/>
        <w:t>[]</w:t>
      </w:r>
    </w:p>
    <w:p w14:paraId="3AD113F6" w14:textId="77777777" w:rsidR="00FA2973" w:rsidRPr="00FD54A7" w:rsidRDefault="00FA2973">
      <w:pPr>
        <w:tabs>
          <w:tab w:val="left" w:pos="3240"/>
        </w:tabs>
      </w:pPr>
      <w:r w:rsidRPr="00FD54A7">
        <w:t xml:space="preserve">     b.  Semi-Annually</w:t>
      </w:r>
      <w:r w:rsidRPr="00FD54A7">
        <w:tab/>
        <w:t>[]</w:t>
      </w:r>
    </w:p>
    <w:p w14:paraId="3AD113F7" w14:textId="77777777" w:rsidR="00FA2973" w:rsidRDefault="00FA2973">
      <w:pPr>
        <w:tabs>
          <w:tab w:val="left" w:pos="3240"/>
        </w:tabs>
      </w:pPr>
      <w:r>
        <w:t xml:space="preserve">     c.  Other</w:t>
      </w:r>
      <w:r>
        <w:tab/>
        <w:t xml:space="preserve">[]  </w:t>
      </w:r>
    </w:p>
    <w:p w14:paraId="3AD113F8" w14:textId="77777777" w:rsidR="00FA2973" w:rsidRDefault="00FA2973" w:rsidP="00FA2973">
      <w:r>
        <w:t xml:space="preserve">  4.  GOVERNMENT INVOICE ADDRESS:  All Invoices from the contractor shall be submitted electronically in accordance with VAAR Clause 852.232-72 Electronic Submission of Payment Requests.</w:t>
      </w:r>
    </w:p>
    <w:p w14:paraId="3AD113F9" w14:textId="77777777" w:rsidR="00FA2973" w:rsidRDefault="00FA2973" w:rsidP="00FA2973">
      <w:r>
        <w:t>Department of Veterans Affairs</w:t>
      </w:r>
    </w:p>
    <w:p w14:paraId="3AD113FA" w14:textId="77777777" w:rsidR="00FA2973" w:rsidRDefault="00FA2973" w:rsidP="00FA2973">
      <w:pPr>
        <w:spacing w:line="240" w:lineRule="auto"/>
      </w:pPr>
      <w:r>
        <w:t>Financial Services Center</w:t>
      </w:r>
    </w:p>
    <w:p w14:paraId="3AD113FB" w14:textId="77777777" w:rsidR="00FA2973" w:rsidRDefault="00FA2973" w:rsidP="00FA2973">
      <w:pPr>
        <w:spacing w:line="240" w:lineRule="auto"/>
      </w:pPr>
    </w:p>
    <w:p w14:paraId="3AD113FC" w14:textId="77777777" w:rsidR="00FA2973" w:rsidRDefault="00FA2973" w:rsidP="00FA2973">
      <w:pPr>
        <w:spacing w:line="240" w:lineRule="auto"/>
      </w:pPr>
      <w:r>
        <w:t>http://www.fsc.va.gov/einvoive.asp</w:t>
      </w:r>
    </w:p>
    <w:p w14:paraId="3AD113FD" w14:textId="77777777" w:rsidR="00FA2973" w:rsidRDefault="00FA2973" w:rsidP="00FA2973">
      <w:pPr>
        <w:spacing w:line="240" w:lineRule="auto"/>
      </w:pPr>
      <w:r>
        <w:t xml:space="preserve">VAAR 852.232-72  </w:t>
      </w:r>
    </w:p>
    <w:p w14:paraId="3AD113FE" w14:textId="77777777" w:rsidR="00FA2973" w:rsidRDefault="00FA2973">
      <w:r>
        <w:lastRenderedPageBreak/>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1525D5" w14:paraId="3AD11401" w14:textId="77777777" w:rsidTr="00FA2973">
        <w:tc>
          <w:tcPr>
            <w:tcW w:w="4788" w:type="dxa"/>
          </w:tcPr>
          <w:p w14:paraId="3AD113FF" w14:textId="77777777" w:rsidR="00FA2973" w:rsidRDefault="00FA2973" w:rsidP="00FA2973">
            <w:pPr>
              <w:jc w:val="center"/>
            </w:pPr>
            <w:bookmarkStart w:id="4" w:name="ColumnTitle"/>
            <w:bookmarkEnd w:id="4"/>
            <w:r>
              <w:t>AMENDMENT NO</w:t>
            </w:r>
          </w:p>
        </w:tc>
        <w:tc>
          <w:tcPr>
            <w:tcW w:w="4788" w:type="dxa"/>
          </w:tcPr>
          <w:p w14:paraId="3AD11400" w14:textId="77777777" w:rsidR="00FA2973" w:rsidRDefault="00FA2973" w:rsidP="00FA2973">
            <w:pPr>
              <w:jc w:val="center"/>
            </w:pPr>
            <w:r>
              <w:t>DATE</w:t>
            </w:r>
          </w:p>
        </w:tc>
      </w:tr>
      <w:tr w:rsidR="001525D5" w14:paraId="3AD11404" w14:textId="77777777" w:rsidTr="00FA2973">
        <w:tc>
          <w:tcPr>
            <w:tcW w:w="4788" w:type="dxa"/>
          </w:tcPr>
          <w:p w14:paraId="3AD11402" w14:textId="77777777" w:rsidR="00FA2973" w:rsidRDefault="00FA2973"/>
        </w:tc>
        <w:tc>
          <w:tcPr>
            <w:tcW w:w="4788" w:type="dxa"/>
          </w:tcPr>
          <w:p w14:paraId="3AD11403" w14:textId="77777777" w:rsidR="00FA2973" w:rsidRDefault="00FA2973"/>
        </w:tc>
      </w:tr>
      <w:tr w:rsidR="001525D5" w14:paraId="3AD11407" w14:textId="77777777" w:rsidTr="00FA2973">
        <w:tc>
          <w:tcPr>
            <w:tcW w:w="4788" w:type="dxa"/>
          </w:tcPr>
          <w:p w14:paraId="3AD11405" w14:textId="77777777" w:rsidR="00FA2973" w:rsidRDefault="00FA2973"/>
        </w:tc>
        <w:tc>
          <w:tcPr>
            <w:tcW w:w="4788" w:type="dxa"/>
          </w:tcPr>
          <w:p w14:paraId="3AD11406" w14:textId="77777777" w:rsidR="00FA2973" w:rsidRDefault="00FA2973"/>
        </w:tc>
      </w:tr>
      <w:tr w:rsidR="001525D5" w14:paraId="3AD1140A" w14:textId="77777777" w:rsidTr="00FA2973">
        <w:tc>
          <w:tcPr>
            <w:tcW w:w="4788" w:type="dxa"/>
          </w:tcPr>
          <w:p w14:paraId="3AD11408" w14:textId="77777777" w:rsidR="00FA2973" w:rsidRDefault="00FA2973"/>
        </w:tc>
        <w:tc>
          <w:tcPr>
            <w:tcW w:w="4788" w:type="dxa"/>
          </w:tcPr>
          <w:p w14:paraId="3AD11409" w14:textId="77777777" w:rsidR="00FA2973" w:rsidRDefault="00FA2973"/>
        </w:tc>
      </w:tr>
    </w:tbl>
    <w:p w14:paraId="3AD1140B" w14:textId="77777777" w:rsidR="00FA2973" w:rsidRDefault="00FA2973">
      <w:pPr>
        <w:pStyle w:val="NoSpacing"/>
        <w:sectPr w:rsidR="00FA2973">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742EE3B5" w14:textId="77777777" w:rsidR="00FA2973" w:rsidRDefault="00FA2973" w:rsidP="00FA2973">
      <w:pPr>
        <w:pStyle w:val="Heading2"/>
      </w:pPr>
      <w:bookmarkStart w:id="5" w:name="start_text"/>
      <w:r>
        <w:br w:type="page"/>
      </w:r>
    </w:p>
    <w:p w14:paraId="3AD1140C" w14:textId="31C032A2" w:rsidR="00FA2973" w:rsidRDefault="00FA2973" w:rsidP="00FA2973">
      <w:pPr>
        <w:pStyle w:val="Heading2"/>
      </w:pPr>
      <w:bookmarkStart w:id="6" w:name="_Toc526939652"/>
      <w:r>
        <w:lastRenderedPageBreak/>
        <w:t xml:space="preserve">B.2 </w:t>
      </w:r>
      <w:r w:rsidRPr="00F57234">
        <w:t>S</w:t>
      </w:r>
      <w:r>
        <w:t>TATEMENT OF WORK</w:t>
      </w:r>
      <w:bookmarkEnd w:id="6"/>
      <w:r w:rsidRPr="00F57234">
        <w:t xml:space="preserve"> </w:t>
      </w:r>
    </w:p>
    <w:p w14:paraId="3AD1140D" w14:textId="77777777" w:rsidR="00FA2973" w:rsidRDefault="00FA2973" w:rsidP="00FA2973">
      <w:pPr>
        <w:rPr>
          <w:rFonts w:ascii="Arial" w:hAnsi="Arial" w:cs="Arial"/>
          <w:sz w:val="24"/>
          <w:szCs w:val="24"/>
        </w:rPr>
      </w:pPr>
    </w:p>
    <w:p w14:paraId="3AD1140E" w14:textId="77777777" w:rsidR="00FA2973" w:rsidRPr="00603828" w:rsidRDefault="00FA2973" w:rsidP="00FA2973">
      <w:r w:rsidRPr="00603828">
        <w:t>Mailroom Equipment Lease-Brockton VAMC</w:t>
      </w:r>
    </w:p>
    <w:p w14:paraId="3AD1140F" w14:textId="77777777" w:rsidR="00FA2973" w:rsidRPr="00603828" w:rsidRDefault="00FA2973" w:rsidP="00FA2973">
      <w:r w:rsidRPr="00603828">
        <w:t>One-year Lease with Four One Year Renewal Options</w:t>
      </w:r>
    </w:p>
    <w:p w14:paraId="3AD11410" w14:textId="77777777" w:rsidR="00FA2973" w:rsidRPr="00603828" w:rsidRDefault="00FA2973" w:rsidP="00FA2973">
      <w:r w:rsidRPr="00603828">
        <w:t>Installation Date-13</w:t>
      </w:r>
      <w:r w:rsidRPr="00603828">
        <w:rPr>
          <w:vertAlign w:val="superscript"/>
        </w:rPr>
        <w:t>th</w:t>
      </w:r>
      <w:r w:rsidRPr="00603828">
        <w:t xml:space="preserve"> to 16</w:t>
      </w:r>
      <w:r w:rsidRPr="00603828">
        <w:rPr>
          <w:vertAlign w:val="superscript"/>
        </w:rPr>
        <w:t>th</w:t>
      </w:r>
      <w:r w:rsidRPr="00603828">
        <w:t xml:space="preserve"> November 2018. </w:t>
      </w:r>
    </w:p>
    <w:p w14:paraId="3AD11411" w14:textId="77777777" w:rsidR="00FA2973" w:rsidRPr="00603828" w:rsidRDefault="00FA2973" w:rsidP="00FA2973">
      <w:r w:rsidRPr="00603828">
        <w:t>Equipment Fully Operational, no later than November 19</w:t>
      </w:r>
      <w:r w:rsidRPr="00603828">
        <w:rPr>
          <w:vertAlign w:val="superscript"/>
        </w:rPr>
        <w:t>th</w:t>
      </w:r>
      <w:r w:rsidRPr="00603828">
        <w:t>, 2018</w:t>
      </w:r>
    </w:p>
    <w:p w14:paraId="3AD11412" w14:textId="77777777" w:rsidR="00FA2973" w:rsidRPr="00F55956" w:rsidRDefault="00FA2973" w:rsidP="00FA2973">
      <w:pPr>
        <w:keepLines/>
        <w:widowControl w:val="0"/>
        <w:spacing w:after="0" w:line="240" w:lineRule="auto"/>
        <w:contextualSpacing/>
        <w:rPr>
          <w:rFonts w:ascii="Arial" w:hAnsi="Arial" w:cs="Arial"/>
          <w:b/>
          <w:szCs w:val="20"/>
        </w:rPr>
      </w:pPr>
    </w:p>
    <w:p w14:paraId="3AD11413" w14:textId="77777777" w:rsidR="00FA2973" w:rsidRDefault="00FA2973" w:rsidP="00FA2973">
      <w:r>
        <w:t>Current Conditions</w:t>
      </w:r>
    </w:p>
    <w:p w14:paraId="3AD11414" w14:textId="77777777" w:rsidR="00FA2973" w:rsidRDefault="00FA2973" w:rsidP="00FA2973">
      <w:pPr>
        <w:pStyle w:val="Heading2"/>
        <w:spacing w:before="0" w:line="240" w:lineRule="auto"/>
        <w:jc w:val="both"/>
        <w:rPr>
          <w:rFonts w:ascii="Times New Roman" w:hAnsi="Times New Roman"/>
          <w:b w:val="0"/>
          <w:bCs w:val="0"/>
          <w:color w:val="auto"/>
          <w:sz w:val="20"/>
          <w:szCs w:val="22"/>
        </w:rPr>
      </w:pPr>
    </w:p>
    <w:p w14:paraId="3AD11415" w14:textId="77777777" w:rsidR="00FA2973" w:rsidRPr="00590346" w:rsidRDefault="00FA2973" w:rsidP="00FA2973">
      <w:pPr>
        <w:rPr>
          <w:b/>
        </w:rPr>
      </w:pPr>
      <w:r>
        <w:t xml:space="preserve"> </w:t>
      </w:r>
      <w:r w:rsidRPr="001F0FA0">
        <w:t xml:space="preserve">The </w:t>
      </w:r>
      <w:r>
        <w:t>Brockton VA</w:t>
      </w:r>
      <w:r w:rsidRPr="001F0FA0">
        <w:t>’s</w:t>
      </w:r>
      <w:r>
        <w:t xml:space="preserve"> hardware currently consists of</w:t>
      </w:r>
      <w:r w:rsidRPr="0000138C">
        <w:t xml:space="preserve"> a Neopost produ</w:t>
      </w:r>
      <w:r>
        <w:t xml:space="preserve">ction mailing machine, Neopost </w:t>
      </w:r>
      <w:r w:rsidRPr="0000138C">
        <w:t xml:space="preserve">accounting solution, two Neopost 6 station folder/inserters as well as Endicia postage systems, and UPS WorldShip and UPS </w:t>
      </w:r>
      <w:r w:rsidRPr="00590346">
        <w:t>CampusShip systems. Outbound mail encompasses letter mail (regular letter size to flats), small packages (1</w:t>
      </w:r>
      <w:r w:rsidRPr="00590346">
        <w:rPr>
          <w:vertAlign w:val="superscript"/>
        </w:rPr>
        <w:t>st</w:t>
      </w:r>
      <w:r w:rsidRPr="00590346">
        <w:t xml:space="preserve"> class), larger packages (Priority) and certified services.  Outbound parcels may also utilize UPS services as well. The </w:t>
      </w:r>
      <w:r>
        <w:t>h</w:t>
      </w:r>
      <w:r w:rsidRPr="00590346">
        <w:t xml:space="preserve">ardware and software breakdown is quite mixed, with a number of different platforms running across the devices. </w:t>
      </w:r>
      <w:r>
        <w:t xml:space="preserve">Current equipment is nearing the end of its useful service life. </w:t>
      </w:r>
    </w:p>
    <w:p w14:paraId="3AD11416" w14:textId="77777777" w:rsidR="00FA2973" w:rsidRPr="00590346" w:rsidRDefault="00FA2973" w:rsidP="00FA2973">
      <w:pPr>
        <w:pStyle w:val="ListParagraph"/>
        <w:spacing w:line="240" w:lineRule="auto"/>
        <w:ind w:left="360"/>
        <w:jc w:val="both"/>
        <w:rPr>
          <w:rFonts w:ascii="Times New Roman" w:hAnsi="Times New Roman" w:cs="Times New Roman"/>
          <w:b/>
          <w:sz w:val="20"/>
          <w:szCs w:val="20"/>
        </w:rPr>
      </w:pPr>
    </w:p>
    <w:p w14:paraId="3AD11417" w14:textId="77777777" w:rsidR="00FA2973" w:rsidRDefault="00FA2973" w:rsidP="00FA2973">
      <w:r>
        <w:t>The contractor will replace the mailroom equipment in place and ensure that the new equipment meets or exceeds performance standards as listed below. It is highly suggested that vendors schedule a tour of the Brockton VAMC mail facility to help understand the function and operation of the current mailroom and its future performance requirements</w:t>
      </w:r>
      <w:r w:rsidRPr="00603289">
        <w:t>.</w:t>
      </w:r>
      <w:r>
        <w:t xml:space="preserve"> </w:t>
      </w:r>
    </w:p>
    <w:p w14:paraId="3AD11418" w14:textId="77777777" w:rsidR="00FA2973" w:rsidRDefault="00FA2973" w:rsidP="00FA2973">
      <w:pPr>
        <w:pStyle w:val="ListParagraph"/>
        <w:spacing w:line="240" w:lineRule="auto"/>
        <w:ind w:left="0"/>
        <w:rPr>
          <w:rFonts w:ascii="Times New Roman" w:hAnsi="Times New Roman" w:cs="Times New Roman"/>
          <w:sz w:val="20"/>
          <w:szCs w:val="20"/>
        </w:rPr>
      </w:pPr>
    </w:p>
    <w:p w14:paraId="3AD11419" w14:textId="77777777" w:rsidR="00FA2973" w:rsidRDefault="00FA2973" w:rsidP="00FA2973">
      <w:r w:rsidRPr="0090399A">
        <w:t>All Hardware and software presented to the Brockton VA MUST be TRM approved</w:t>
      </w:r>
      <w:r>
        <w:t xml:space="preserve">. </w:t>
      </w:r>
    </w:p>
    <w:p w14:paraId="3AD1141A" w14:textId="77777777" w:rsidR="00FA2973" w:rsidRDefault="00FA2973" w:rsidP="00FA2973">
      <w:pPr>
        <w:pStyle w:val="ListParagraph"/>
        <w:spacing w:line="240" w:lineRule="auto"/>
        <w:ind w:left="0"/>
        <w:rPr>
          <w:rFonts w:ascii="Times New Roman" w:hAnsi="Times New Roman" w:cs="Times New Roman"/>
          <w:sz w:val="20"/>
          <w:szCs w:val="20"/>
        </w:rPr>
      </w:pPr>
    </w:p>
    <w:p w14:paraId="3AD1141B" w14:textId="77777777" w:rsidR="00FA2973" w:rsidRPr="00D23149" w:rsidRDefault="00FA2973" w:rsidP="00FA2973">
      <w:pPr>
        <w:pStyle w:val="ListParagraph"/>
        <w:spacing w:line="240" w:lineRule="auto"/>
        <w:ind w:left="0"/>
        <w:rPr>
          <w:rFonts w:ascii="Times New Roman" w:hAnsi="Times New Roman" w:cs="Times New Roman"/>
          <w:b/>
          <w:sz w:val="20"/>
          <w:szCs w:val="20"/>
        </w:rPr>
      </w:pPr>
    </w:p>
    <w:p w14:paraId="3AD1141C" w14:textId="77777777" w:rsidR="00FA2973" w:rsidRPr="00F42016" w:rsidRDefault="00FA2973" w:rsidP="00FA2973">
      <w:pPr>
        <w:pStyle w:val="ListParagraph"/>
        <w:numPr>
          <w:ilvl w:val="0"/>
          <w:numId w:val="1"/>
        </w:numPr>
        <w:spacing w:after="0" w:line="240" w:lineRule="auto"/>
        <w:rPr>
          <w:rFonts w:ascii="Times New Roman" w:hAnsi="Times New Roman" w:cs="Times New Roman"/>
          <w:b/>
        </w:rPr>
      </w:pPr>
      <w:r w:rsidRPr="00F42016">
        <w:rPr>
          <w:rFonts w:ascii="Times New Roman" w:hAnsi="Times New Roman" w:cs="Times New Roman"/>
          <w:b/>
        </w:rPr>
        <w:t xml:space="preserve">Government Furnished Property </w:t>
      </w:r>
    </w:p>
    <w:p w14:paraId="3AD1141D" w14:textId="77777777" w:rsidR="00FA2973" w:rsidRPr="005E5891" w:rsidRDefault="00FA2973" w:rsidP="00FA2973">
      <w:pPr>
        <w:pStyle w:val="ListParagraph"/>
        <w:spacing w:after="0" w:line="240" w:lineRule="auto"/>
        <w:ind w:left="360"/>
        <w:rPr>
          <w:rFonts w:ascii="Times New Roman" w:hAnsi="Times New Roman" w:cs="Times New Roman"/>
          <w:b/>
          <w:color w:val="548DD4"/>
        </w:rPr>
      </w:pPr>
    </w:p>
    <w:p w14:paraId="3AD1141E" w14:textId="77777777" w:rsidR="00FA2973" w:rsidRDefault="00FA2973" w:rsidP="00FA2973">
      <w:pPr>
        <w:pStyle w:val="ListParagraph"/>
        <w:spacing w:after="0" w:line="240" w:lineRule="auto"/>
        <w:ind w:left="0"/>
        <w:jc w:val="both"/>
        <w:rPr>
          <w:rFonts w:ascii="Times New Roman" w:hAnsi="Times New Roman" w:cs="Times New Roman"/>
          <w:sz w:val="20"/>
          <w:szCs w:val="20"/>
        </w:rPr>
      </w:pPr>
      <w:r w:rsidRPr="00C607CD">
        <w:rPr>
          <w:rFonts w:ascii="Times New Roman" w:hAnsi="Times New Roman" w:cs="Times New Roman"/>
          <w:sz w:val="20"/>
          <w:szCs w:val="20"/>
        </w:rPr>
        <w:t xml:space="preserve">Brockton VAMC shall provide adequate electricity and network drops </w:t>
      </w:r>
      <w:r>
        <w:rPr>
          <w:rFonts w:ascii="Times New Roman" w:hAnsi="Times New Roman" w:cs="Times New Roman"/>
          <w:sz w:val="20"/>
          <w:szCs w:val="20"/>
        </w:rPr>
        <w:t xml:space="preserve">to accommodate all the mail equipment. Power will </w:t>
      </w:r>
      <w:r w:rsidRPr="00C607CD">
        <w:rPr>
          <w:rFonts w:ascii="Times New Roman" w:hAnsi="Times New Roman" w:cs="Times New Roman"/>
          <w:sz w:val="20"/>
          <w:szCs w:val="20"/>
        </w:rPr>
        <w:t xml:space="preserve">not be electrically shared with other appliances (refrigerators, microwaves, and power strips). VA I/T will provide a Windows 64-bit Server or VMWare Virtual Partition, which meets VA security requirements, and vendor prerequisites for the software.   All the workflow and USPS certified software will be installed, and run, on this server. </w:t>
      </w:r>
    </w:p>
    <w:p w14:paraId="3AD1141F" w14:textId="77777777" w:rsidR="00FA2973" w:rsidRPr="00D03217" w:rsidRDefault="00FA2973" w:rsidP="00FA2973">
      <w:pPr>
        <w:pStyle w:val="ListParagraph"/>
        <w:spacing w:after="0" w:line="240" w:lineRule="auto"/>
        <w:ind w:left="0"/>
        <w:jc w:val="both"/>
        <w:rPr>
          <w:rFonts w:ascii="Times New Roman" w:hAnsi="Times New Roman" w:cs="Times New Roman"/>
          <w:sz w:val="20"/>
          <w:szCs w:val="20"/>
        </w:rPr>
      </w:pPr>
    </w:p>
    <w:p w14:paraId="3AD11420" w14:textId="77777777" w:rsidR="00FA2973" w:rsidRPr="00C87ACD" w:rsidRDefault="00FA2973" w:rsidP="00FA2973">
      <w:pPr>
        <w:spacing w:line="240" w:lineRule="auto"/>
        <w:jc w:val="both"/>
        <w:rPr>
          <w:b/>
        </w:rPr>
      </w:pPr>
      <w:r w:rsidRPr="00C87ACD">
        <w:rPr>
          <w:b/>
        </w:rPr>
        <w:t xml:space="preserve">2.0  </w:t>
      </w:r>
      <w:r>
        <w:rPr>
          <w:b/>
        </w:rPr>
        <w:t>Proposal Format and Requirements</w:t>
      </w:r>
    </w:p>
    <w:p w14:paraId="3AD11421" w14:textId="77777777" w:rsidR="00FA2973" w:rsidRDefault="00FA2973" w:rsidP="00FA2973">
      <w:pPr>
        <w:numPr>
          <w:ilvl w:val="0"/>
          <w:numId w:val="2"/>
        </w:numPr>
        <w:spacing w:after="0" w:line="240" w:lineRule="auto"/>
        <w:rPr>
          <w:szCs w:val="20"/>
        </w:rPr>
      </w:pPr>
      <w:r w:rsidRPr="009B45C1">
        <w:rPr>
          <w:szCs w:val="20"/>
        </w:rPr>
        <w:t xml:space="preserve">All proposals will include </w:t>
      </w:r>
      <w:r>
        <w:rPr>
          <w:szCs w:val="20"/>
        </w:rPr>
        <w:t xml:space="preserve">all </w:t>
      </w:r>
      <w:r w:rsidRPr="009B45C1">
        <w:rPr>
          <w:szCs w:val="20"/>
        </w:rPr>
        <w:t xml:space="preserve">associated subsections </w:t>
      </w:r>
      <w:r>
        <w:rPr>
          <w:szCs w:val="20"/>
        </w:rPr>
        <w:t xml:space="preserve">(A, B, C &amp; D) </w:t>
      </w:r>
      <w:r w:rsidRPr="009B45C1">
        <w:rPr>
          <w:szCs w:val="20"/>
        </w:rPr>
        <w:t>as detailed below. Proposals that do not include these requiremen</w:t>
      </w:r>
      <w:r>
        <w:rPr>
          <w:szCs w:val="20"/>
        </w:rPr>
        <w:t>ts will be considered incomplete</w:t>
      </w:r>
      <w:r w:rsidRPr="009B45C1">
        <w:rPr>
          <w:szCs w:val="20"/>
        </w:rPr>
        <w:t xml:space="preserve">. </w:t>
      </w:r>
    </w:p>
    <w:p w14:paraId="3AD11422" w14:textId="77777777" w:rsidR="00FA2973" w:rsidRDefault="00FA2973" w:rsidP="00FA2973">
      <w:pPr>
        <w:spacing w:after="0" w:line="240" w:lineRule="auto"/>
        <w:ind w:left="720"/>
        <w:rPr>
          <w:szCs w:val="20"/>
        </w:rPr>
      </w:pPr>
    </w:p>
    <w:p w14:paraId="3AD11423" w14:textId="77777777" w:rsidR="00FA2973" w:rsidRPr="00D07309" w:rsidRDefault="00FA2973" w:rsidP="00FA2973">
      <w:pPr>
        <w:numPr>
          <w:ilvl w:val="0"/>
          <w:numId w:val="2"/>
        </w:numPr>
        <w:spacing w:after="0" w:line="240" w:lineRule="auto"/>
        <w:rPr>
          <w:szCs w:val="20"/>
        </w:rPr>
      </w:pPr>
      <w:r w:rsidRPr="0090399A">
        <w:rPr>
          <w:i/>
          <w:szCs w:val="20"/>
        </w:rPr>
        <w:t>Brand name or equivalents are authorized for this proposal.</w:t>
      </w:r>
      <w:r w:rsidRPr="0090399A">
        <w:rPr>
          <w:szCs w:val="20"/>
        </w:rPr>
        <w:t xml:space="preserve">  Please note that all prices will include equipment delivery and setup. </w:t>
      </w:r>
      <w:r w:rsidRPr="00D03217">
        <w:rPr>
          <w:szCs w:val="20"/>
        </w:rPr>
        <w:t>All Hardware and software presented to the Brockton VA</w:t>
      </w:r>
      <w:r>
        <w:rPr>
          <w:szCs w:val="20"/>
        </w:rPr>
        <w:t xml:space="preserve"> must </w:t>
      </w:r>
      <w:r w:rsidRPr="00D03217">
        <w:rPr>
          <w:szCs w:val="20"/>
        </w:rPr>
        <w:t xml:space="preserve">be </w:t>
      </w:r>
      <w:r>
        <w:rPr>
          <w:szCs w:val="20"/>
        </w:rPr>
        <w:t>TRM a</w:t>
      </w:r>
      <w:r w:rsidRPr="00603289">
        <w:rPr>
          <w:szCs w:val="20"/>
        </w:rPr>
        <w:t>pproved</w:t>
      </w:r>
      <w:r>
        <w:rPr>
          <w:szCs w:val="20"/>
        </w:rPr>
        <w:t xml:space="preserve">. </w:t>
      </w:r>
      <w:r w:rsidRPr="00D07309">
        <w:rPr>
          <w:szCs w:val="20"/>
        </w:rPr>
        <w:t xml:space="preserve">Please provide pricing per </w:t>
      </w:r>
      <w:r>
        <w:rPr>
          <w:szCs w:val="20"/>
        </w:rPr>
        <w:t>ITEM</w:t>
      </w:r>
      <w:r w:rsidRPr="00D07309">
        <w:rPr>
          <w:szCs w:val="20"/>
        </w:rPr>
        <w:t xml:space="preserve">.  </w:t>
      </w:r>
    </w:p>
    <w:p w14:paraId="3AD11424" w14:textId="77777777" w:rsidR="00FA2973" w:rsidRPr="007B611C" w:rsidRDefault="00FA2973" w:rsidP="00FA2973">
      <w:pPr>
        <w:spacing w:after="0" w:line="240" w:lineRule="auto"/>
        <w:ind w:left="720"/>
        <w:jc w:val="both"/>
        <w:rPr>
          <w:b/>
          <w:szCs w:val="20"/>
        </w:rPr>
      </w:pPr>
    </w:p>
    <w:p w14:paraId="3AD11425" w14:textId="77777777" w:rsidR="00FA2973" w:rsidRDefault="00FA2973" w:rsidP="00FA2973">
      <w:pPr>
        <w:spacing w:line="240" w:lineRule="auto"/>
        <w:ind w:left="1440"/>
        <w:jc w:val="both"/>
        <w:rPr>
          <w:szCs w:val="20"/>
        </w:rPr>
      </w:pPr>
      <w:r w:rsidRPr="006A3A52">
        <w:rPr>
          <w:u w:val="single"/>
        </w:rPr>
        <w:lastRenderedPageBreak/>
        <w:t>Subsection A</w:t>
      </w:r>
      <w:r w:rsidRPr="00D03217">
        <w:t>. Cost per year to lease th</w:t>
      </w:r>
      <w:r>
        <w:t xml:space="preserve">e following ITEMS for years one (1) to five (5). </w:t>
      </w:r>
      <w:r w:rsidRPr="00D03217">
        <w:rPr>
          <w:szCs w:val="20"/>
        </w:rPr>
        <w:t>The</w:t>
      </w:r>
      <w:r w:rsidRPr="00F42016">
        <w:rPr>
          <w:szCs w:val="20"/>
        </w:rPr>
        <w:t xml:space="preserve"> Contractor </w:t>
      </w:r>
      <w:r w:rsidRPr="00603289">
        <w:rPr>
          <w:szCs w:val="20"/>
        </w:rPr>
        <w:t xml:space="preserve">shall </w:t>
      </w:r>
      <w:r w:rsidRPr="00F42016">
        <w:rPr>
          <w:szCs w:val="20"/>
        </w:rPr>
        <w:t xml:space="preserve">perform all services on the leased, </w:t>
      </w:r>
      <w:r>
        <w:rPr>
          <w:szCs w:val="20"/>
        </w:rPr>
        <w:t>mail</w:t>
      </w:r>
      <w:r w:rsidRPr="00F42016">
        <w:rPr>
          <w:szCs w:val="20"/>
        </w:rPr>
        <w:t xml:space="preserve"> hardware and software such as: installation, de-installation, maintenance, repair and/or replacement, relocations, training and responding and resolving incidents, service requests and changes transportation, service delivery management system(s), equipment, parts</w:t>
      </w:r>
      <w:r>
        <w:rPr>
          <w:szCs w:val="20"/>
        </w:rPr>
        <w:t>, and all required supplies</w:t>
      </w:r>
      <w:r w:rsidRPr="00F42016">
        <w:rPr>
          <w:szCs w:val="20"/>
        </w:rPr>
        <w:t xml:space="preserve"> nece</w:t>
      </w:r>
      <w:r>
        <w:rPr>
          <w:szCs w:val="20"/>
        </w:rPr>
        <w:t>ssary for operation of the mail hardware, software support, and any outside costs to operate and utilize all mail hardware and software.</w:t>
      </w:r>
    </w:p>
    <w:p w14:paraId="3AD11426" w14:textId="77777777" w:rsidR="00FA2973" w:rsidRDefault="00FA2973" w:rsidP="00FA2973">
      <w:pPr>
        <w:pStyle w:val="ListParagraph"/>
        <w:spacing w:line="240" w:lineRule="auto"/>
        <w:ind w:left="1440"/>
        <w:jc w:val="both"/>
        <w:rPr>
          <w:rFonts w:ascii="Times New Roman" w:hAnsi="Times New Roman" w:cs="Times New Roman"/>
          <w:sz w:val="20"/>
          <w:szCs w:val="20"/>
        </w:rPr>
      </w:pPr>
    </w:p>
    <w:p w14:paraId="3AD11427" w14:textId="77777777" w:rsidR="00FA2973" w:rsidRPr="00D03217" w:rsidRDefault="00FA2973" w:rsidP="00FA2973">
      <w:pPr>
        <w:spacing w:line="240" w:lineRule="auto"/>
        <w:ind w:left="720" w:firstLine="720"/>
      </w:pPr>
      <w:r>
        <w:t>Item 1</w:t>
      </w:r>
    </w:p>
    <w:p w14:paraId="3AD11428" w14:textId="77777777" w:rsidR="00FA2973" w:rsidRPr="00D03217" w:rsidRDefault="00FA2973" w:rsidP="00FA2973">
      <w:pPr>
        <w:spacing w:line="240" w:lineRule="auto"/>
        <w:ind w:left="720" w:firstLine="720"/>
      </w:pPr>
      <w:r w:rsidRPr="00D03217">
        <w:t xml:space="preserve">INSERTERS: Brand Name or Equivalent. </w:t>
      </w:r>
    </w:p>
    <w:p w14:paraId="3AD11429" w14:textId="77777777" w:rsidR="00FA2973" w:rsidRPr="00D03217" w:rsidRDefault="00FA2973" w:rsidP="00FA2973">
      <w:pPr>
        <w:spacing w:line="240" w:lineRule="auto"/>
        <w:ind w:left="720" w:firstLine="720"/>
      </w:pPr>
      <w:r>
        <w:t>Item 2</w:t>
      </w:r>
    </w:p>
    <w:p w14:paraId="3AD1142A" w14:textId="77777777" w:rsidR="00FA2973" w:rsidRPr="00D03217" w:rsidRDefault="00FA2973" w:rsidP="00FA2973">
      <w:pPr>
        <w:spacing w:line="240" w:lineRule="auto"/>
        <w:ind w:left="720" w:firstLine="720"/>
      </w:pPr>
      <w:r w:rsidRPr="00D03217">
        <w:t>MAIL MACHINE AND SCALE: Brand Name or Equivalent</w:t>
      </w:r>
    </w:p>
    <w:p w14:paraId="3AD1142B" w14:textId="77777777" w:rsidR="00FA2973" w:rsidRPr="00D03217" w:rsidRDefault="00FA2973" w:rsidP="00FA2973">
      <w:pPr>
        <w:spacing w:line="240" w:lineRule="auto"/>
        <w:ind w:left="720" w:firstLine="720"/>
      </w:pPr>
      <w:r>
        <w:t>Item 3</w:t>
      </w:r>
    </w:p>
    <w:p w14:paraId="3AD1142C" w14:textId="77777777" w:rsidR="00FA2973" w:rsidRPr="00D03217" w:rsidRDefault="00FA2973" w:rsidP="00FA2973">
      <w:pPr>
        <w:spacing w:line="240" w:lineRule="auto"/>
        <w:ind w:left="720" w:firstLine="720"/>
      </w:pPr>
      <w:r w:rsidRPr="00D03217">
        <w:t>Multi Carrier Base Software: Brand Name or Equivalent</w:t>
      </w:r>
    </w:p>
    <w:p w14:paraId="3AD1142D" w14:textId="77777777" w:rsidR="00FA2973" w:rsidRPr="00D03217" w:rsidRDefault="00FA2973" w:rsidP="00FA2973">
      <w:pPr>
        <w:spacing w:line="240" w:lineRule="auto"/>
        <w:ind w:left="720" w:firstLine="720"/>
      </w:pPr>
      <w:r>
        <w:t>Item 4</w:t>
      </w:r>
    </w:p>
    <w:p w14:paraId="3AD1142E" w14:textId="77777777" w:rsidR="00FA2973" w:rsidRPr="00D03217" w:rsidRDefault="00FA2973" w:rsidP="00FA2973">
      <w:pPr>
        <w:spacing w:line="240" w:lineRule="auto"/>
        <w:ind w:left="720" w:firstLine="720"/>
      </w:pPr>
      <w:r w:rsidRPr="00D03217">
        <w:t>Print and Mail Workflow Software Brand Name or Equivalent</w:t>
      </w:r>
    </w:p>
    <w:p w14:paraId="3AD1142F" w14:textId="77777777" w:rsidR="00FA2973" w:rsidRPr="00D03217" w:rsidRDefault="00FA2973" w:rsidP="00FA2973">
      <w:pPr>
        <w:spacing w:line="240" w:lineRule="auto"/>
        <w:ind w:left="720" w:firstLine="720"/>
      </w:pPr>
      <w:r>
        <w:t xml:space="preserve">Item </w:t>
      </w:r>
      <w:r w:rsidRPr="00D03217">
        <w:t>5</w:t>
      </w:r>
    </w:p>
    <w:p w14:paraId="3AD11430" w14:textId="77777777" w:rsidR="00FA2973" w:rsidRPr="00D03217" w:rsidRDefault="00FA2973" w:rsidP="00FA2973">
      <w:pPr>
        <w:spacing w:line="240" w:lineRule="auto"/>
        <w:ind w:left="720" w:firstLine="720"/>
      </w:pPr>
      <w:r w:rsidRPr="00D03217">
        <w:t xml:space="preserve">RSA Web-CRD Brand Name or Equivalent </w:t>
      </w:r>
    </w:p>
    <w:p w14:paraId="3AD11431" w14:textId="77777777" w:rsidR="00FA2973" w:rsidRPr="00843E3D" w:rsidRDefault="00FA2973" w:rsidP="00FA2973">
      <w:pPr>
        <w:spacing w:line="240" w:lineRule="auto"/>
        <w:ind w:left="720" w:firstLine="720"/>
        <w:rPr>
          <w:b/>
        </w:rPr>
      </w:pPr>
      <w:r w:rsidRPr="00843E3D">
        <w:rPr>
          <w:b/>
          <w:u w:val="single"/>
        </w:rPr>
        <w:t>Subsection B.</w:t>
      </w:r>
      <w:r w:rsidRPr="00843E3D">
        <w:rPr>
          <w:b/>
        </w:rPr>
        <w:t xml:space="preserve"> Provide a </w:t>
      </w:r>
      <w:r>
        <w:rPr>
          <w:b/>
        </w:rPr>
        <w:t>p</w:t>
      </w:r>
      <w:r w:rsidRPr="00843E3D">
        <w:rPr>
          <w:b/>
        </w:rPr>
        <w:t>rice for training on the use and function of the equipment.</w:t>
      </w:r>
    </w:p>
    <w:p w14:paraId="3AD11432" w14:textId="77777777" w:rsidR="00FA2973" w:rsidRPr="006A3A52" w:rsidRDefault="00FA2973" w:rsidP="00FA2973">
      <w:pPr>
        <w:spacing w:line="240" w:lineRule="auto"/>
        <w:ind w:left="720" w:firstLine="720"/>
      </w:pPr>
      <w:r w:rsidRPr="00C02438">
        <w:rPr>
          <w:b/>
          <w:u w:val="single"/>
        </w:rPr>
        <w:t>Subsection C.</w:t>
      </w:r>
      <w:r>
        <w:rPr>
          <w:u w:val="single"/>
        </w:rPr>
        <w:t xml:space="preserve"> </w:t>
      </w:r>
      <w:r>
        <w:rPr>
          <w:b/>
        </w:rPr>
        <w:t xml:space="preserve">Provide a </w:t>
      </w:r>
      <w:r w:rsidRPr="00C02438">
        <w:rPr>
          <w:b/>
        </w:rPr>
        <w:t>price for Ink and Toner</w:t>
      </w:r>
    </w:p>
    <w:p w14:paraId="3AD11433" w14:textId="77777777" w:rsidR="00FA2973" w:rsidRDefault="00FA2973" w:rsidP="00FA2973">
      <w:pPr>
        <w:spacing w:line="240" w:lineRule="auto"/>
        <w:ind w:left="1440"/>
      </w:pPr>
      <w:r>
        <w:t xml:space="preserve">Ink and toner </w:t>
      </w:r>
      <w:r w:rsidRPr="00D03217">
        <w:t>for 1 year of operations</w:t>
      </w:r>
      <w:r>
        <w:t>.</w:t>
      </w:r>
      <w:r w:rsidRPr="00D03217">
        <w:t xml:space="preserve"> </w:t>
      </w:r>
    </w:p>
    <w:p w14:paraId="3AD11434" w14:textId="77777777" w:rsidR="00FA2973" w:rsidRPr="00C02438" w:rsidRDefault="00FA2973" w:rsidP="00FA2973">
      <w:pPr>
        <w:spacing w:line="240" w:lineRule="auto"/>
        <w:ind w:left="1440"/>
        <w:rPr>
          <w:b/>
        </w:rPr>
      </w:pPr>
      <w:r w:rsidRPr="00C02438">
        <w:rPr>
          <w:b/>
          <w:u w:val="single"/>
        </w:rPr>
        <w:t>Subsection D.</w:t>
      </w:r>
      <w:r w:rsidRPr="00C02438">
        <w:rPr>
          <w:b/>
        </w:rPr>
        <w:t xml:space="preserve"> Provide a Price for the Following Special Requirements.</w:t>
      </w:r>
    </w:p>
    <w:p w14:paraId="3AD11435" w14:textId="77777777" w:rsidR="00FA2973" w:rsidRDefault="00FA2973" w:rsidP="00FA2973">
      <w:pPr>
        <w:spacing w:after="0" w:line="240" w:lineRule="auto"/>
        <w:ind w:left="1440"/>
        <w:jc w:val="both"/>
        <w:rPr>
          <w:szCs w:val="20"/>
        </w:rPr>
      </w:pPr>
      <w:r>
        <w:t xml:space="preserve">Mail machines will have pre-sorting ability.  Machines will be hooked up with the USPS data base for addresses and have the ability verify addresses with internal databases. If USPS has a different address, then that piece of mail will be flagged for correction and research. </w:t>
      </w:r>
    </w:p>
    <w:p w14:paraId="3AD11436" w14:textId="77777777" w:rsidR="00FA2973" w:rsidRPr="00633E26" w:rsidRDefault="00FA2973" w:rsidP="00FA2973">
      <w:pPr>
        <w:spacing w:after="0" w:line="240" w:lineRule="auto"/>
        <w:ind w:left="1440"/>
        <w:jc w:val="both"/>
        <w:rPr>
          <w:szCs w:val="20"/>
        </w:rPr>
      </w:pPr>
    </w:p>
    <w:p w14:paraId="3AD11437" w14:textId="77777777" w:rsidR="00FA2973" w:rsidRPr="006A3A52" w:rsidRDefault="00FA2973" w:rsidP="00FA2973">
      <w:pPr>
        <w:pStyle w:val="ListParagraph"/>
        <w:numPr>
          <w:ilvl w:val="0"/>
          <w:numId w:val="3"/>
        </w:numPr>
        <w:tabs>
          <w:tab w:val="left" w:pos="90"/>
        </w:tabs>
        <w:spacing w:line="240" w:lineRule="auto"/>
        <w:rPr>
          <w:rFonts w:ascii="Times New Roman" w:hAnsi="Times New Roman" w:cs="Times New Roman"/>
          <w:b/>
        </w:rPr>
      </w:pPr>
      <w:r w:rsidRPr="006A3A52">
        <w:rPr>
          <w:rFonts w:ascii="Times New Roman" w:hAnsi="Times New Roman" w:cs="Times New Roman"/>
          <w:b/>
        </w:rPr>
        <w:t>Description and Specifications of Required</w:t>
      </w:r>
      <w:r>
        <w:rPr>
          <w:rFonts w:ascii="Times New Roman" w:hAnsi="Times New Roman" w:cs="Times New Roman"/>
          <w:b/>
        </w:rPr>
        <w:t xml:space="preserve"> Hardware, </w:t>
      </w:r>
      <w:r w:rsidRPr="006A3A52">
        <w:rPr>
          <w:rFonts w:ascii="Times New Roman" w:hAnsi="Times New Roman" w:cs="Times New Roman"/>
          <w:b/>
        </w:rPr>
        <w:t>Software</w:t>
      </w:r>
      <w:r>
        <w:rPr>
          <w:rFonts w:ascii="Times New Roman" w:hAnsi="Times New Roman" w:cs="Times New Roman"/>
          <w:b/>
        </w:rPr>
        <w:t>, and Training</w:t>
      </w:r>
      <w:r w:rsidRPr="006A3A52">
        <w:rPr>
          <w:rFonts w:ascii="Times New Roman" w:hAnsi="Times New Roman" w:cs="Times New Roman"/>
          <w:b/>
        </w:rPr>
        <w:t xml:space="preserve"> for Mail Operations. Brand Name or Equivalents are authorized. </w:t>
      </w:r>
    </w:p>
    <w:p w14:paraId="3AD11438" w14:textId="77777777" w:rsidR="00FA2973" w:rsidRPr="00AA15BE" w:rsidRDefault="00FA2973" w:rsidP="00FA2973">
      <w:pPr>
        <w:pStyle w:val="ListParagraph"/>
        <w:spacing w:after="240" w:line="300" w:lineRule="auto"/>
        <w:ind w:left="0"/>
        <w:rPr>
          <w:rFonts w:ascii="Times New Roman" w:hAnsi="Times New Roman" w:cs="Times New Roman"/>
          <w:b/>
          <w:sz w:val="20"/>
          <w:szCs w:val="20"/>
        </w:rPr>
      </w:pPr>
    </w:p>
    <w:p w14:paraId="3AD11439" w14:textId="77777777" w:rsidR="00FA2973" w:rsidRDefault="00FA2973" w:rsidP="00FA2973">
      <w:pPr>
        <w:pStyle w:val="ListParagraph"/>
        <w:spacing w:after="240" w:line="240" w:lineRule="auto"/>
        <w:ind w:left="0"/>
        <w:rPr>
          <w:rFonts w:ascii="Times New Roman" w:hAnsi="Times New Roman" w:cs="Times New Roman"/>
          <w:b/>
          <w:sz w:val="20"/>
          <w:szCs w:val="20"/>
        </w:rPr>
      </w:pPr>
      <w:r>
        <w:rPr>
          <w:rFonts w:ascii="Times New Roman" w:hAnsi="Times New Roman" w:cs="Times New Roman"/>
          <w:b/>
          <w:sz w:val="20"/>
          <w:szCs w:val="20"/>
        </w:rPr>
        <w:t>ITEM 0001</w:t>
      </w:r>
    </w:p>
    <w:p w14:paraId="3AD1143A" w14:textId="77777777" w:rsidR="00FA2973" w:rsidRDefault="00FA2973" w:rsidP="00FA2973">
      <w:pPr>
        <w:pStyle w:val="ListParagraph"/>
        <w:spacing w:after="240" w:line="240" w:lineRule="auto"/>
        <w:ind w:left="0"/>
        <w:rPr>
          <w:rFonts w:ascii="Times New Roman" w:hAnsi="Times New Roman" w:cs="Times New Roman"/>
          <w:b/>
          <w:sz w:val="20"/>
          <w:szCs w:val="20"/>
        </w:rPr>
      </w:pPr>
      <w:r>
        <w:rPr>
          <w:rFonts w:ascii="Times New Roman" w:hAnsi="Times New Roman" w:cs="Times New Roman"/>
          <w:b/>
          <w:sz w:val="20"/>
          <w:szCs w:val="20"/>
        </w:rPr>
        <w:t>Neopost Inserter</w:t>
      </w:r>
      <w:r w:rsidRPr="00AA15BE">
        <w:rPr>
          <w:rFonts w:ascii="Times New Roman" w:hAnsi="Times New Roman" w:cs="Times New Roman"/>
          <w:b/>
          <w:sz w:val="20"/>
          <w:szCs w:val="20"/>
        </w:rPr>
        <w:t>:</w:t>
      </w:r>
      <w:r>
        <w:rPr>
          <w:rFonts w:ascii="Times New Roman" w:hAnsi="Times New Roman" w:cs="Times New Roman"/>
          <w:b/>
          <w:sz w:val="20"/>
          <w:szCs w:val="20"/>
        </w:rPr>
        <w:t xml:space="preserve"> </w:t>
      </w:r>
      <w:r w:rsidRPr="00C87ACD">
        <w:rPr>
          <w:rFonts w:ascii="Times New Roman" w:hAnsi="Times New Roman" w:cs="Times New Roman"/>
          <w:b/>
          <w:sz w:val="20"/>
          <w:szCs w:val="20"/>
        </w:rPr>
        <w:t xml:space="preserve">Brand Name </w:t>
      </w:r>
      <w:r>
        <w:rPr>
          <w:rFonts w:ascii="Times New Roman" w:hAnsi="Times New Roman" w:cs="Times New Roman"/>
          <w:b/>
          <w:sz w:val="20"/>
          <w:szCs w:val="20"/>
        </w:rPr>
        <w:t>or Equal</w:t>
      </w:r>
      <w:r w:rsidRPr="00C87ACD">
        <w:rPr>
          <w:rFonts w:ascii="Times New Roman" w:hAnsi="Times New Roman" w:cs="Times New Roman"/>
          <w:b/>
          <w:sz w:val="20"/>
          <w:szCs w:val="20"/>
        </w:rPr>
        <w:t>.</w:t>
      </w:r>
      <w:r>
        <w:rPr>
          <w:rFonts w:ascii="Times New Roman" w:hAnsi="Times New Roman" w:cs="Times New Roman"/>
          <w:b/>
          <w:sz w:val="20"/>
          <w:szCs w:val="20"/>
        </w:rPr>
        <w:t xml:space="preserve"> </w:t>
      </w:r>
    </w:p>
    <w:p w14:paraId="3AD1143B" w14:textId="77777777" w:rsidR="00FA2973" w:rsidRDefault="00FA2973" w:rsidP="00FA2973">
      <w:pPr>
        <w:pStyle w:val="ListParagraph"/>
        <w:spacing w:after="240" w:line="240" w:lineRule="auto"/>
        <w:ind w:left="0"/>
        <w:rPr>
          <w:rFonts w:ascii="Times New Roman" w:hAnsi="Times New Roman" w:cs="Times New Roman"/>
          <w:b/>
          <w:sz w:val="20"/>
          <w:szCs w:val="20"/>
        </w:rPr>
      </w:pPr>
      <w:hyperlink r:id="rId17" w:history="1">
        <w:r w:rsidRPr="003006D3">
          <w:rPr>
            <w:rStyle w:val="Hyperlink"/>
            <w:rFonts w:ascii="Times New Roman" w:hAnsi="Times New Roman"/>
            <w:sz w:val="20"/>
            <w:szCs w:val="20"/>
          </w:rPr>
          <w:t>https://www.neopost.com/folder-inserters/ds-180i</w:t>
        </w:r>
      </w:hyperlink>
    </w:p>
    <w:p w14:paraId="3AD1143C" w14:textId="77777777" w:rsidR="00FA2973" w:rsidRPr="00AA15BE" w:rsidRDefault="00FA2973" w:rsidP="00FA2973">
      <w:pPr>
        <w:pStyle w:val="ListParagraph"/>
        <w:spacing w:after="240" w:line="240" w:lineRule="auto"/>
        <w:ind w:left="0"/>
        <w:rPr>
          <w:rFonts w:ascii="Times New Roman" w:hAnsi="Times New Roman" w:cs="Times New Roman"/>
          <w:b/>
          <w:sz w:val="20"/>
          <w:szCs w:val="20"/>
        </w:rPr>
      </w:pPr>
    </w:p>
    <w:p w14:paraId="3AD1143D"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(2) New DS-180i with 3 station tower, Accumulate and Divert, Conveyor, Furniture </w:t>
      </w:r>
    </w:p>
    <w:p w14:paraId="3AD1143E"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Processing speed up to 5,500 an hour</w:t>
      </w:r>
    </w:p>
    <w:p w14:paraId="3AD1143F"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Multiple Sheets up to 6,900 an hour</w:t>
      </w:r>
    </w:p>
    <w:p w14:paraId="3AD11440"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1,500 document sheet feed capacity per unit, 3 by 500</w:t>
      </w:r>
    </w:p>
    <w:p w14:paraId="3AD11441"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(1) 22” touch screen PC control</w:t>
      </w:r>
    </w:p>
    <w:p w14:paraId="3AD11442"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8 sheets folding capacity</w:t>
      </w:r>
    </w:p>
    <w:p w14:paraId="3AD11443"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180,000 per month volume per unit</w:t>
      </w:r>
    </w:p>
    <w:p w14:paraId="3AD11444"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(2) Tower Folder Double CIS Face Up Top Face Down </w:t>
      </w:r>
    </w:p>
    <w:p w14:paraId="3AD11445"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(2) Tower Folder 2D Data matrix license </w:t>
      </w:r>
    </w:p>
    <w:p w14:paraId="3AD11446"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(8) BRE Insert Feeder with Furniture </w:t>
      </w:r>
    </w:p>
    <w:p w14:paraId="3AD11447"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All onsite training and Support</w:t>
      </w:r>
    </w:p>
    <w:p w14:paraId="3AD11448"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AIMS 500 Close loop software </w:t>
      </w:r>
    </w:p>
    <w:p w14:paraId="3AD11449"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AIMS search Function </w:t>
      </w:r>
    </w:p>
    <w:p w14:paraId="3AD1144A" w14:textId="77777777" w:rsidR="00FA2973" w:rsidRDefault="00FA2973" w:rsidP="00FA2973">
      <w:pPr>
        <w:pStyle w:val="ListParagraph"/>
        <w:numPr>
          <w:ilvl w:val="0"/>
          <w:numId w:val="4"/>
        </w:numPr>
        <w:spacing w:after="240" w:line="240" w:lineRule="auto"/>
        <w:rPr>
          <w:rFonts w:ascii="Times New Roman" w:hAnsi="Times New Roman" w:cs="Times New Roman"/>
          <w:sz w:val="20"/>
          <w:szCs w:val="20"/>
        </w:rPr>
      </w:pPr>
      <w:r>
        <w:rPr>
          <w:rFonts w:ascii="Times New Roman" w:hAnsi="Times New Roman" w:cs="Times New Roman"/>
          <w:sz w:val="20"/>
          <w:szCs w:val="20"/>
        </w:rPr>
        <w:t>5 years of maintenance and software support</w:t>
      </w:r>
    </w:p>
    <w:p w14:paraId="3AD1144B" w14:textId="77777777" w:rsidR="00FA2973" w:rsidRDefault="00FA2973" w:rsidP="00FA2973">
      <w:pPr>
        <w:pStyle w:val="ListParagraph"/>
        <w:spacing w:after="240" w:line="300" w:lineRule="auto"/>
        <w:ind w:left="0"/>
        <w:rPr>
          <w:rFonts w:ascii="Times New Roman" w:hAnsi="Times New Roman" w:cs="Times New Roman"/>
          <w:b/>
          <w:sz w:val="20"/>
          <w:szCs w:val="20"/>
        </w:rPr>
      </w:pPr>
    </w:p>
    <w:p w14:paraId="3AD1144C" w14:textId="77777777" w:rsidR="00FA2973" w:rsidRDefault="00FA2973" w:rsidP="00FA2973">
      <w:pPr>
        <w:pStyle w:val="ListParagraph"/>
        <w:spacing w:after="240" w:line="300" w:lineRule="auto"/>
        <w:ind w:left="0"/>
        <w:rPr>
          <w:rFonts w:ascii="Times New Roman" w:hAnsi="Times New Roman" w:cs="Times New Roman"/>
          <w:b/>
          <w:sz w:val="20"/>
          <w:szCs w:val="20"/>
        </w:rPr>
      </w:pPr>
    </w:p>
    <w:p w14:paraId="3AD1144D" w14:textId="77777777" w:rsidR="00FA2973" w:rsidRPr="00643AFD" w:rsidRDefault="00FA2973" w:rsidP="00FA2973">
      <w:pPr>
        <w:pStyle w:val="ListParagraph"/>
        <w:spacing w:after="240" w:line="300" w:lineRule="auto"/>
        <w:ind w:left="0"/>
        <w:rPr>
          <w:rFonts w:ascii="Times New Roman" w:hAnsi="Times New Roman" w:cs="Times New Roman"/>
          <w:b/>
          <w:sz w:val="20"/>
          <w:szCs w:val="20"/>
        </w:rPr>
      </w:pPr>
      <w:r w:rsidRPr="00643AFD">
        <w:rPr>
          <w:rFonts w:ascii="Times New Roman" w:hAnsi="Times New Roman" w:cs="Times New Roman"/>
          <w:b/>
          <w:sz w:val="20"/>
          <w:szCs w:val="20"/>
        </w:rPr>
        <w:t xml:space="preserve"> </w:t>
      </w:r>
      <w:r>
        <w:rPr>
          <w:rFonts w:ascii="Times New Roman" w:hAnsi="Times New Roman" w:cs="Times New Roman"/>
          <w:b/>
          <w:sz w:val="20"/>
          <w:szCs w:val="20"/>
        </w:rPr>
        <w:t>ITEM 0002</w:t>
      </w:r>
    </w:p>
    <w:p w14:paraId="3AD1144E" w14:textId="77777777" w:rsidR="00FA2973" w:rsidRDefault="00FA2973" w:rsidP="00FA2973">
      <w:pPr>
        <w:pStyle w:val="ListParagraph"/>
        <w:spacing w:after="240" w:line="300" w:lineRule="auto"/>
        <w:ind w:left="0"/>
        <w:rPr>
          <w:rFonts w:ascii="Times New Roman" w:hAnsi="Times New Roman" w:cs="Times New Roman"/>
          <w:b/>
          <w:sz w:val="20"/>
          <w:szCs w:val="20"/>
        </w:rPr>
      </w:pPr>
      <w:r>
        <w:rPr>
          <w:rFonts w:ascii="Times New Roman" w:hAnsi="Times New Roman" w:cs="Times New Roman"/>
          <w:b/>
          <w:sz w:val="20"/>
          <w:szCs w:val="20"/>
        </w:rPr>
        <w:t>Neopost Mail Machine</w:t>
      </w:r>
      <w:r w:rsidRPr="00AA15BE">
        <w:rPr>
          <w:rFonts w:ascii="Times New Roman" w:hAnsi="Times New Roman" w:cs="Times New Roman"/>
          <w:b/>
          <w:sz w:val="20"/>
          <w:szCs w:val="20"/>
        </w:rPr>
        <w:t>:</w:t>
      </w:r>
      <w:r>
        <w:rPr>
          <w:rFonts w:ascii="Times New Roman" w:hAnsi="Times New Roman" w:cs="Times New Roman"/>
          <w:b/>
          <w:sz w:val="20"/>
          <w:szCs w:val="20"/>
        </w:rPr>
        <w:t xml:space="preserve"> </w:t>
      </w:r>
      <w:r w:rsidRPr="00C87ACD">
        <w:rPr>
          <w:rFonts w:ascii="Times New Roman" w:hAnsi="Times New Roman" w:cs="Times New Roman"/>
          <w:b/>
          <w:sz w:val="20"/>
          <w:szCs w:val="20"/>
        </w:rPr>
        <w:t>Brand Name</w:t>
      </w:r>
      <w:r>
        <w:rPr>
          <w:rFonts w:ascii="Times New Roman" w:hAnsi="Times New Roman" w:cs="Times New Roman"/>
          <w:b/>
          <w:sz w:val="20"/>
          <w:szCs w:val="20"/>
        </w:rPr>
        <w:t xml:space="preserve"> or Equal. </w:t>
      </w:r>
    </w:p>
    <w:p w14:paraId="3AD1144F" w14:textId="77777777" w:rsidR="00FA2973" w:rsidRPr="00AA15BE" w:rsidRDefault="00FA2973" w:rsidP="00FA2973">
      <w:pPr>
        <w:pStyle w:val="ListParagraph"/>
        <w:spacing w:after="240" w:line="300" w:lineRule="auto"/>
        <w:ind w:left="0"/>
        <w:rPr>
          <w:rFonts w:ascii="Times New Roman" w:hAnsi="Times New Roman" w:cs="Times New Roman"/>
          <w:b/>
          <w:sz w:val="20"/>
          <w:szCs w:val="20"/>
        </w:rPr>
      </w:pPr>
      <w:r w:rsidRPr="002C05DE">
        <w:rPr>
          <w:rFonts w:ascii="Times New Roman" w:hAnsi="Times New Roman" w:cs="Times New Roman"/>
          <w:b/>
          <w:sz w:val="20"/>
          <w:szCs w:val="20"/>
        </w:rPr>
        <w:t>https://www.neopost.com/postage-meters/is-5000-6000</w:t>
      </w:r>
    </w:p>
    <w:p w14:paraId="3AD11450" w14:textId="77777777" w:rsidR="00FA2973" w:rsidRPr="00AA15BE" w:rsidRDefault="00FA2973" w:rsidP="00FA2973">
      <w:pPr>
        <w:pStyle w:val="ListParagraph"/>
        <w:spacing w:after="240" w:line="300" w:lineRule="auto"/>
        <w:ind w:left="690"/>
        <w:rPr>
          <w:rFonts w:ascii="Times New Roman" w:hAnsi="Times New Roman" w:cs="Times New Roman"/>
          <w:b/>
          <w:sz w:val="20"/>
          <w:szCs w:val="20"/>
        </w:rPr>
      </w:pPr>
    </w:p>
    <w:p w14:paraId="3AD11451" w14:textId="77777777" w:rsidR="00FA2973" w:rsidRDefault="00FA2973" w:rsidP="00FA2973">
      <w:pPr>
        <w:pStyle w:val="ListParagraph"/>
        <w:numPr>
          <w:ilvl w:val="0"/>
          <w:numId w:val="4"/>
        </w:numPr>
        <w:spacing w:after="0"/>
        <w:rPr>
          <w:rFonts w:ascii="Times New Roman" w:hAnsi="Times New Roman" w:cs="Times New Roman"/>
          <w:sz w:val="20"/>
          <w:szCs w:val="20"/>
        </w:rPr>
      </w:pPr>
      <w:r w:rsidRPr="00AA15BE">
        <w:rPr>
          <w:rFonts w:ascii="Times New Roman" w:hAnsi="Times New Roman" w:cs="Times New Roman"/>
          <w:sz w:val="20"/>
          <w:szCs w:val="20"/>
        </w:rPr>
        <w:t>(2) New IS-6000 M</w:t>
      </w:r>
      <w:r>
        <w:rPr>
          <w:rFonts w:ascii="Times New Roman" w:hAnsi="Times New Roman" w:cs="Times New Roman"/>
          <w:sz w:val="20"/>
          <w:szCs w:val="20"/>
        </w:rPr>
        <w:t xml:space="preserve">ail Machine with Dynamic Scale </w:t>
      </w:r>
      <w:r w:rsidRPr="00AA15BE">
        <w:rPr>
          <w:rFonts w:ascii="Times New Roman" w:hAnsi="Times New Roman" w:cs="Times New Roman"/>
          <w:sz w:val="20"/>
          <w:szCs w:val="20"/>
        </w:rPr>
        <w:t>&amp; Expandable Conveyor Stacker</w:t>
      </w:r>
    </w:p>
    <w:p w14:paraId="3AD11452" w14:textId="77777777" w:rsidR="00FA2973" w:rsidRPr="00AA15BE" w:rsidRDefault="00FA2973" w:rsidP="00FA2973">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(1) 149lb Weigh Platform w/ display</w:t>
      </w:r>
    </w:p>
    <w:p w14:paraId="3AD11453" w14:textId="77777777" w:rsidR="00FA2973" w:rsidRPr="00AA15BE" w:rsidRDefault="00FA2973" w:rsidP="00FA2973">
      <w:pPr>
        <w:pStyle w:val="ListParagraph"/>
        <w:numPr>
          <w:ilvl w:val="0"/>
          <w:numId w:val="5"/>
        </w:numPr>
        <w:spacing w:after="240"/>
        <w:rPr>
          <w:rFonts w:ascii="Times New Roman" w:hAnsi="Times New Roman" w:cs="Times New Roman"/>
          <w:sz w:val="20"/>
          <w:szCs w:val="20"/>
        </w:rPr>
      </w:pPr>
      <w:r>
        <w:rPr>
          <w:rFonts w:ascii="Times New Roman" w:hAnsi="Times New Roman" w:cs="Times New Roman"/>
          <w:sz w:val="20"/>
          <w:szCs w:val="20"/>
        </w:rPr>
        <w:t>(1) 21.5”</w:t>
      </w:r>
      <w:r w:rsidRPr="00AA15BE">
        <w:rPr>
          <w:rFonts w:ascii="Times New Roman" w:hAnsi="Times New Roman" w:cs="Times New Roman"/>
          <w:sz w:val="20"/>
          <w:szCs w:val="20"/>
        </w:rPr>
        <w:t xml:space="preserve"> color touch </w:t>
      </w:r>
      <w:r>
        <w:rPr>
          <w:rFonts w:ascii="Times New Roman" w:hAnsi="Times New Roman" w:cs="Times New Roman"/>
          <w:sz w:val="20"/>
          <w:szCs w:val="20"/>
        </w:rPr>
        <w:t xml:space="preserve">PC control </w:t>
      </w:r>
      <w:r w:rsidRPr="00AA15BE">
        <w:rPr>
          <w:rFonts w:ascii="Times New Roman" w:hAnsi="Times New Roman" w:cs="Times New Roman"/>
          <w:sz w:val="20"/>
          <w:szCs w:val="20"/>
        </w:rPr>
        <w:t>.</w:t>
      </w:r>
    </w:p>
    <w:p w14:paraId="3AD11454" w14:textId="77777777" w:rsidR="00FA2973" w:rsidRPr="00AA15BE" w:rsidRDefault="00FA2973" w:rsidP="00FA2973">
      <w:pPr>
        <w:pStyle w:val="ListParagraph"/>
        <w:numPr>
          <w:ilvl w:val="0"/>
          <w:numId w:val="5"/>
        </w:numPr>
        <w:spacing w:after="240"/>
        <w:rPr>
          <w:rFonts w:ascii="Times New Roman" w:hAnsi="Times New Roman" w:cs="Times New Roman"/>
          <w:sz w:val="20"/>
          <w:szCs w:val="20"/>
        </w:rPr>
      </w:pPr>
      <w:r w:rsidRPr="00AA15BE">
        <w:rPr>
          <w:rFonts w:ascii="Times New Roman" w:hAnsi="Times New Roman" w:cs="Times New Roman"/>
          <w:sz w:val="20"/>
          <w:szCs w:val="20"/>
        </w:rPr>
        <w:t>Engineered for speed, durability, ergonomic perfection, and unmatched throughput.</w:t>
      </w:r>
    </w:p>
    <w:p w14:paraId="3AD11455" w14:textId="77777777" w:rsidR="00FA2973" w:rsidRPr="00AA15BE" w:rsidRDefault="00FA2973" w:rsidP="00FA2973">
      <w:pPr>
        <w:pStyle w:val="ListParagraph"/>
        <w:numPr>
          <w:ilvl w:val="0"/>
          <w:numId w:val="5"/>
        </w:numPr>
        <w:spacing w:after="240"/>
        <w:rPr>
          <w:rFonts w:ascii="Times New Roman" w:hAnsi="Times New Roman" w:cs="Times New Roman"/>
          <w:sz w:val="20"/>
          <w:szCs w:val="20"/>
        </w:rPr>
      </w:pPr>
      <w:r w:rsidRPr="00AA15BE">
        <w:rPr>
          <w:rFonts w:ascii="Times New Roman" w:hAnsi="Times New Roman" w:cs="Times New Roman"/>
          <w:sz w:val="20"/>
          <w:szCs w:val="20"/>
        </w:rPr>
        <w:t>Automatically feeds and seals heavy stacks of assorted size mail and pieces up to .8” thick.</w:t>
      </w:r>
    </w:p>
    <w:p w14:paraId="3AD11456" w14:textId="77777777" w:rsidR="00FA2973" w:rsidRDefault="00FA2973" w:rsidP="00FA2973">
      <w:pPr>
        <w:pStyle w:val="ListParagraph"/>
        <w:numPr>
          <w:ilvl w:val="0"/>
          <w:numId w:val="5"/>
        </w:numPr>
        <w:spacing w:after="240" w:line="300" w:lineRule="auto"/>
        <w:rPr>
          <w:rFonts w:ascii="Times New Roman" w:hAnsi="Times New Roman" w:cs="Times New Roman"/>
          <w:sz w:val="20"/>
          <w:szCs w:val="20"/>
        </w:rPr>
      </w:pPr>
      <w:r w:rsidRPr="00AA15BE">
        <w:rPr>
          <w:rFonts w:ascii="Times New Roman" w:hAnsi="Times New Roman" w:cs="Times New Roman"/>
          <w:sz w:val="20"/>
          <w:szCs w:val="20"/>
        </w:rPr>
        <w:t>Dynamic Scale accelerates processing by weighing and measuring mail on the fly.</w:t>
      </w:r>
    </w:p>
    <w:p w14:paraId="3AD11457" w14:textId="77777777" w:rsidR="00FA2973" w:rsidRDefault="00FA2973" w:rsidP="00FA2973">
      <w:pPr>
        <w:pStyle w:val="ListParagraph"/>
        <w:numPr>
          <w:ilvl w:val="0"/>
          <w:numId w:val="5"/>
        </w:numPr>
        <w:spacing w:after="240" w:line="300" w:lineRule="auto"/>
        <w:rPr>
          <w:rFonts w:ascii="Times New Roman" w:hAnsi="Times New Roman" w:cs="Times New Roman"/>
          <w:sz w:val="20"/>
          <w:szCs w:val="20"/>
        </w:rPr>
      </w:pPr>
      <w:r>
        <w:rPr>
          <w:rFonts w:ascii="Times New Roman" w:hAnsi="Times New Roman" w:cs="Times New Roman"/>
          <w:sz w:val="20"/>
          <w:szCs w:val="20"/>
        </w:rPr>
        <w:t>(1) EMS USPS Base Software</w:t>
      </w:r>
    </w:p>
    <w:p w14:paraId="3AD11458" w14:textId="77777777" w:rsidR="00FA2973" w:rsidRDefault="00FA2973" w:rsidP="00FA2973">
      <w:pPr>
        <w:pStyle w:val="ListParagraph"/>
        <w:numPr>
          <w:ilvl w:val="0"/>
          <w:numId w:val="5"/>
        </w:numPr>
        <w:spacing w:after="240" w:line="300" w:lineRule="auto"/>
        <w:rPr>
          <w:rFonts w:ascii="Times New Roman" w:hAnsi="Times New Roman" w:cs="Times New Roman"/>
          <w:sz w:val="20"/>
          <w:szCs w:val="20"/>
        </w:rPr>
      </w:pPr>
      <w:r>
        <w:rPr>
          <w:rFonts w:ascii="Times New Roman" w:hAnsi="Times New Roman" w:cs="Times New Roman"/>
          <w:sz w:val="20"/>
          <w:szCs w:val="20"/>
        </w:rPr>
        <w:t>(1) Enabled EMS/IS mailing machine interface</w:t>
      </w:r>
    </w:p>
    <w:p w14:paraId="3AD11459" w14:textId="77777777" w:rsidR="00FA2973" w:rsidRDefault="00FA2973" w:rsidP="00FA2973">
      <w:pPr>
        <w:pStyle w:val="ListParagraph"/>
        <w:numPr>
          <w:ilvl w:val="0"/>
          <w:numId w:val="5"/>
        </w:numPr>
        <w:spacing w:after="240" w:line="300" w:lineRule="auto"/>
        <w:rPr>
          <w:rFonts w:ascii="Times New Roman" w:hAnsi="Times New Roman" w:cs="Times New Roman"/>
          <w:sz w:val="20"/>
          <w:szCs w:val="20"/>
        </w:rPr>
      </w:pPr>
      <w:r>
        <w:rPr>
          <w:rFonts w:ascii="Times New Roman" w:hAnsi="Times New Roman" w:cs="Times New Roman"/>
          <w:sz w:val="20"/>
          <w:szCs w:val="20"/>
        </w:rPr>
        <w:t>(1) Laser Report Printer</w:t>
      </w:r>
    </w:p>
    <w:p w14:paraId="3AD1145A" w14:textId="77777777" w:rsidR="00FA2973" w:rsidRPr="00C66C82" w:rsidRDefault="00FA2973" w:rsidP="00FA2973">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(1) Thermal Printer</w:t>
      </w:r>
    </w:p>
    <w:p w14:paraId="3AD1145B" w14:textId="77777777" w:rsidR="00FA2973" w:rsidRDefault="00FA2973" w:rsidP="00FA2973">
      <w:pPr>
        <w:pStyle w:val="ListParagraph"/>
        <w:numPr>
          <w:ilvl w:val="0"/>
          <w:numId w:val="5"/>
        </w:numPr>
        <w:spacing w:after="240" w:line="300" w:lineRule="auto"/>
        <w:rPr>
          <w:rFonts w:ascii="Times New Roman" w:hAnsi="Times New Roman" w:cs="Times New Roman"/>
          <w:sz w:val="20"/>
          <w:szCs w:val="20"/>
        </w:rPr>
      </w:pPr>
      <w:r>
        <w:rPr>
          <w:rFonts w:ascii="Times New Roman" w:hAnsi="Times New Roman" w:cs="Times New Roman"/>
          <w:sz w:val="20"/>
          <w:szCs w:val="20"/>
        </w:rPr>
        <w:t>5 years of Maintenance, software support and mail meter rental</w:t>
      </w:r>
    </w:p>
    <w:p w14:paraId="3AD1145C" w14:textId="77777777" w:rsidR="00FA2973" w:rsidRPr="006A221B" w:rsidRDefault="00FA2973" w:rsidP="00FA2973">
      <w:pPr>
        <w:pStyle w:val="ListParagraph"/>
        <w:spacing w:after="240" w:line="300" w:lineRule="auto"/>
        <w:ind w:left="1050"/>
        <w:rPr>
          <w:rFonts w:ascii="Times New Roman" w:hAnsi="Times New Roman" w:cs="Times New Roman"/>
          <w:sz w:val="20"/>
          <w:szCs w:val="20"/>
        </w:rPr>
      </w:pPr>
    </w:p>
    <w:p w14:paraId="3AD1145D" w14:textId="77777777" w:rsidR="00FA2973" w:rsidRPr="00643AFD" w:rsidRDefault="00FA2973" w:rsidP="00FA2973">
      <w:pPr>
        <w:pStyle w:val="ListParagraph"/>
        <w:spacing w:after="240" w:line="300" w:lineRule="auto"/>
        <w:ind w:left="0"/>
        <w:rPr>
          <w:rFonts w:ascii="Times New Roman" w:hAnsi="Times New Roman" w:cs="Times New Roman"/>
          <w:b/>
          <w:sz w:val="20"/>
          <w:szCs w:val="20"/>
        </w:rPr>
      </w:pPr>
      <w:r>
        <w:rPr>
          <w:rFonts w:ascii="Times New Roman" w:hAnsi="Times New Roman" w:cs="Times New Roman"/>
          <w:b/>
          <w:sz w:val="20"/>
          <w:szCs w:val="20"/>
        </w:rPr>
        <w:t>ITEM 0003</w:t>
      </w:r>
    </w:p>
    <w:p w14:paraId="3AD1145E" w14:textId="77777777" w:rsidR="00FA2973" w:rsidRDefault="00FA2973" w:rsidP="00FA2973">
      <w:pPr>
        <w:pStyle w:val="ListParagraph"/>
        <w:spacing w:after="240" w:line="300" w:lineRule="auto"/>
        <w:ind w:left="0"/>
        <w:rPr>
          <w:rFonts w:ascii="Times New Roman" w:hAnsi="Times New Roman" w:cs="Times New Roman"/>
          <w:b/>
          <w:sz w:val="20"/>
          <w:szCs w:val="20"/>
        </w:rPr>
      </w:pPr>
      <w:r>
        <w:rPr>
          <w:rFonts w:ascii="Times New Roman" w:hAnsi="Times New Roman" w:cs="Times New Roman"/>
          <w:b/>
          <w:sz w:val="20"/>
          <w:szCs w:val="20"/>
        </w:rPr>
        <w:t>NEOPOST Multi Carrier Base Software</w:t>
      </w:r>
      <w:r w:rsidRPr="00AA15BE">
        <w:rPr>
          <w:rFonts w:ascii="Times New Roman" w:hAnsi="Times New Roman" w:cs="Times New Roman"/>
          <w:b/>
          <w:sz w:val="20"/>
          <w:szCs w:val="20"/>
        </w:rPr>
        <w:t>:</w:t>
      </w:r>
      <w:r>
        <w:rPr>
          <w:rFonts w:ascii="Times New Roman" w:hAnsi="Times New Roman" w:cs="Times New Roman"/>
          <w:b/>
          <w:sz w:val="20"/>
          <w:szCs w:val="20"/>
        </w:rPr>
        <w:t xml:space="preserve"> </w:t>
      </w:r>
      <w:r w:rsidRPr="00C87ACD">
        <w:rPr>
          <w:rFonts w:ascii="Times New Roman" w:hAnsi="Times New Roman" w:cs="Times New Roman"/>
          <w:b/>
          <w:sz w:val="20"/>
          <w:szCs w:val="20"/>
        </w:rPr>
        <w:t xml:space="preserve">Brand Name </w:t>
      </w:r>
      <w:r>
        <w:rPr>
          <w:rFonts w:ascii="Times New Roman" w:hAnsi="Times New Roman" w:cs="Times New Roman"/>
          <w:b/>
          <w:sz w:val="20"/>
          <w:szCs w:val="20"/>
        </w:rPr>
        <w:t xml:space="preserve">or Equal. </w:t>
      </w:r>
    </w:p>
    <w:p w14:paraId="3AD1145F" w14:textId="77777777" w:rsidR="00FA2973" w:rsidRPr="00AA15BE" w:rsidRDefault="00FA2973" w:rsidP="00FA2973">
      <w:pPr>
        <w:pStyle w:val="ListParagraph"/>
        <w:spacing w:after="240" w:line="300" w:lineRule="auto"/>
        <w:ind w:left="0"/>
        <w:rPr>
          <w:rFonts w:ascii="Times New Roman" w:hAnsi="Times New Roman" w:cs="Times New Roman"/>
          <w:b/>
          <w:sz w:val="20"/>
          <w:szCs w:val="20"/>
        </w:rPr>
      </w:pPr>
      <w:r>
        <w:rPr>
          <w:rFonts w:ascii="Times New Roman" w:hAnsi="Times New Roman" w:cs="Times New Roman"/>
          <w:b/>
          <w:sz w:val="20"/>
          <w:szCs w:val="20"/>
        </w:rPr>
        <w:t>https://www.neopost.com</w:t>
      </w:r>
    </w:p>
    <w:p w14:paraId="3AD11460" w14:textId="77777777" w:rsidR="00FA2973" w:rsidRPr="00AA15BE" w:rsidRDefault="00FA2973" w:rsidP="00FA2973">
      <w:pPr>
        <w:pStyle w:val="ListParagraph"/>
        <w:spacing w:after="240" w:line="300" w:lineRule="auto"/>
        <w:ind w:left="690"/>
        <w:rPr>
          <w:rFonts w:ascii="Times New Roman" w:hAnsi="Times New Roman" w:cs="Times New Roman"/>
          <w:b/>
          <w:sz w:val="20"/>
          <w:szCs w:val="20"/>
        </w:rPr>
      </w:pPr>
    </w:p>
    <w:p w14:paraId="3AD11461"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sidRPr="002353A4">
        <w:rPr>
          <w:rFonts w:ascii="Times New Roman" w:hAnsi="Times New Roman" w:cs="Times New Roman"/>
          <w:sz w:val="20"/>
          <w:szCs w:val="20"/>
        </w:rPr>
        <w:t>EMS (Enhanced Mailing and Shipping) Multi Carrier Base software or equivalent</w:t>
      </w:r>
    </w:p>
    <w:p w14:paraId="3AD11462"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sidRPr="002353A4">
        <w:rPr>
          <w:rFonts w:ascii="Times New Roman" w:hAnsi="Times New Roman" w:cs="Times New Roman"/>
          <w:sz w:val="20"/>
          <w:szCs w:val="20"/>
        </w:rPr>
        <w:t>Includes a workstation SLMC</w:t>
      </w:r>
    </w:p>
    <w:p w14:paraId="3AD11463"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2353A4">
        <w:rPr>
          <w:rFonts w:ascii="Times New Roman" w:hAnsi="Times New Roman" w:cs="Times New Roman"/>
          <w:sz w:val="20"/>
          <w:szCs w:val="20"/>
        </w:rPr>
        <w:t>70lb. Scale</w:t>
      </w:r>
    </w:p>
    <w:p w14:paraId="3AD11464"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sidRPr="002353A4">
        <w:rPr>
          <w:rFonts w:ascii="Times New Roman" w:hAnsi="Times New Roman" w:cs="Times New Roman"/>
          <w:sz w:val="20"/>
          <w:szCs w:val="20"/>
        </w:rPr>
        <w:t>Address verification</w:t>
      </w:r>
    </w:p>
    <w:p w14:paraId="3AD11465" w14:textId="77777777" w:rsidR="00FA2973" w:rsidRDefault="00FA2973" w:rsidP="00FA2973">
      <w:pPr>
        <w:pStyle w:val="ListParagraph"/>
        <w:numPr>
          <w:ilvl w:val="0"/>
          <w:numId w:val="4"/>
        </w:numPr>
        <w:spacing w:after="0" w:line="240" w:lineRule="auto"/>
        <w:rPr>
          <w:rFonts w:ascii="Times New Roman" w:hAnsi="Times New Roman" w:cs="Times New Roman"/>
          <w:sz w:val="20"/>
          <w:szCs w:val="20"/>
        </w:rPr>
      </w:pPr>
      <w:r w:rsidRPr="002353A4">
        <w:rPr>
          <w:rFonts w:ascii="Times New Roman" w:hAnsi="Times New Roman" w:cs="Times New Roman"/>
          <w:sz w:val="20"/>
          <w:szCs w:val="20"/>
        </w:rPr>
        <w:t xml:space="preserve">(2) Laser Report </w:t>
      </w:r>
      <w:r>
        <w:rPr>
          <w:rFonts w:ascii="Times New Roman" w:hAnsi="Times New Roman" w:cs="Times New Roman"/>
          <w:sz w:val="20"/>
          <w:szCs w:val="20"/>
        </w:rPr>
        <w:t>Printer</w:t>
      </w:r>
    </w:p>
    <w:p w14:paraId="3AD11466" w14:textId="77777777" w:rsidR="00FA2973" w:rsidRPr="00C66C82" w:rsidRDefault="00FA2973" w:rsidP="00FA2973">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(2) Thermal Printer</w:t>
      </w:r>
    </w:p>
    <w:p w14:paraId="3AD11467"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(2) IN 600 Hand Feed Mail machine</w:t>
      </w:r>
    </w:p>
    <w:p w14:paraId="3AD11468"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sidRPr="002353A4">
        <w:rPr>
          <w:rFonts w:ascii="Times New Roman" w:hAnsi="Times New Roman" w:cs="Times New Roman"/>
          <w:sz w:val="20"/>
          <w:szCs w:val="20"/>
        </w:rPr>
        <w:t>(2) All in one PC w/ 23” Touch screen</w:t>
      </w:r>
    </w:p>
    <w:p w14:paraId="3AD11469" w14:textId="77777777" w:rsidR="00FA2973" w:rsidRDefault="00FA2973" w:rsidP="00FA2973">
      <w:pPr>
        <w:pStyle w:val="ListParagraph"/>
        <w:numPr>
          <w:ilvl w:val="0"/>
          <w:numId w:val="4"/>
        </w:numPr>
        <w:spacing w:after="0" w:line="240" w:lineRule="auto"/>
        <w:rPr>
          <w:rFonts w:ascii="Times New Roman" w:hAnsi="Times New Roman" w:cs="Times New Roman"/>
          <w:sz w:val="20"/>
          <w:szCs w:val="20"/>
        </w:rPr>
      </w:pPr>
      <w:r w:rsidRPr="002353A4">
        <w:rPr>
          <w:rFonts w:ascii="Times New Roman" w:hAnsi="Times New Roman" w:cs="Times New Roman"/>
          <w:sz w:val="20"/>
          <w:szCs w:val="20"/>
        </w:rPr>
        <w:t>(2) Tethered Barcode Scanners</w:t>
      </w:r>
    </w:p>
    <w:p w14:paraId="3AD1146A"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(2) Print Certified Forms</w:t>
      </w:r>
    </w:p>
    <w:p w14:paraId="3AD1146B"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sidRPr="002353A4">
        <w:rPr>
          <w:rFonts w:ascii="Times New Roman" w:hAnsi="Times New Roman" w:cs="Times New Roman"/>
          <w:sz w:val="20"/>
          <w:szCs w:val="20"/>
        </w:rPr>
        <w:t>USPS Certified Mail ERR Sheets (12)</w:t>
      </w:r>
    </w:p>
    <w:p w14:paraId="3AD1146C"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sidRPr="002353A4">
        <w:rPr>
          <w:rFonts w:ascii="Times New Roman" w:hAnsi="Times New Roman" w:cs="Times New Roman"/>
          <w:sz w:val="20"/>
          <w:szCs w:val="20"/>
        </w:rPr>
        <w:t>Includes install, 5 years of Maintenance and software support</w:t>
      </w:r>
    </w:p>
    <w:p w14:paraId="3AD1146D"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2353A4">
        <w:rPr>
          <w:rFonts w:ascii="Times New Roman" w:hAnsi="Times New Roman" w:cs="Times New Roman"/>
          <w:sz w:val="20"/>
          <w:szCs w:val="20"/>
        </w:rPr>
        <w:t>nalyzes mail center operations and identifies where money can be saved. Plus, it pinpoints departments that are the biggest spenders.</w:t>
      </w:r>
    </w:p>
    <w:p w14:paraId="3AD1146E"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2353A4">
        <w:rPr>
          <w:rFonts w:ascii="Times New Roman" w:hAnsi="Times New Roman" w:cs="Times New Roman"/>
          <w:sz w:val="20"/>
          <w:szCs w:val="20"/>
        </w:rPr>
        <w:t>eports help analyze your company’s shipping operations and offer advice on ways to reduce costs.</w:t>
      </w:r>
    </w:p>
    <w:p w14:paraId="3AD1146F"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2353A4">
        <w:rPr>
          <w:rFonts w:ascii="Times New Roman" w:hAnsi="Times New Roman" w:cs="Times New Roman"/>
          <w:sz w:val="20"/>
          <w:szCs w:val="20"/>
        </w:rPr>
        <w:t>eports a package’s route and delivery status. This powerful program is set up with trigger emails that automatically send a delivery status to recipients.</w:t>
      </w:r>
    </w:p>
    <w:p w14:paraId="3AD11470" w14:textId="77777777" w:rsidR="00FA2973" w:rsidRDefault="00FA2973" w:rsidP="00FA2973">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2353A4">
        <w:rPr>
          <w:rFonts w:ascii="Times New Roman" w:hAnsi="Times New Roman" w:cs="Times New Roman"/>
          <w:sz w:val="20"/>
          <w:szCs w:val="20"/>
        </w:rPr>
        <w:t>rovides analysis of actual usage by carrier including surcharges and fees, and also guides users to cost-saving alternatives.</w:t>
      </w:r>
    </w:p>
    <w:p w14:paraId="3AD11471" w14:textId="77777777" w:rsidR="00FA2973" w:rsidRPr="002353A4" w:rsidRDefault="00FA2973" w:rsidP="00FA2973">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5 years of Maintenance, software support</w:t>
      </w:r>
    </w:p>
    <w:p w14:paraId="3AD11472" w14:textId="77777777" w:rsidR="00FA2973" w:rsidRDefault="00FA2973" w:rsidP="00FA2973">
      <w:pPr>
        <w:spacing w:after="0" w:line="240" w:lineRule="auto"/>
        <w:rPr>
          <w:b/>
          <w:szCs w:val="20"/>
          <w:lang w:bidi="en-US"/>
        </w:rPr>
      </w:pPr>
    </w:p>
    <w:p w14:paraId="3AD11473" w14:textId="77777777" w:rsidR="00FA2973" w:rsidRDefault="00FA2973" w:rsidP="00FA2973">
      <w:pPr>
        <w:spacing w:after="0" w:line="240" w:lineRule="auto"/>
        <w:rPr>
          <w:b/>
          <w:szCs w:val="20"/>
          <w:lang w:bidi="en-US"/>
        </w:rPr>
      </w:pPr>
      <w:r>
        <w:rPr>
          <w:b/>
          <w:szCs w:val="20"/>
          <w:lang w:bidi="en-US"/>
        </w:rPr>
        <w:t>ITEM 0004</w:t>
      </w:r>
    </w:p>
    <w:p w14:paraId="3AD11474" w14:textId="77777777" w:rsidR="00FA2973" w:rsidRDefault="00FA2973" w:rsidP="00FA2973">
      <w:pPr>
        <w:spacing w:after="0" w:line="240" w:lineRule="auto"/>
        <w:rPr>
          <w:b/>
          <w:szCs w:val="20"/>
          <w:lang w:bidi="en-US"/>
        </w:rPr>
      </w:pPr>
      <w:r>
        <w:rPr>
          <w:b/>
          <w:szCs w:val="20"/>
          <w:lang w:bidi="en-US"/>
        </w:rPr>
        <w:t xml:space="preserve">Neopost Print and Mail Workflow Software </w:t>
      </w:r>
      <w:r>
        <w:rPr>
          <w:b/>
          <w:szCs w:val="20"/>
        </w:rPr>
        <w:t>Brand Name or Equal.</w:t>
      </w:r>
    </w:p>
    <w:p w14:paraId="3AD11475"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lastRenderedPageBreak/>
        <w:t>VA TRM certified software.</w:t>
      </w:r>
    </w:p>
    <w:p w14:paraId="3AD11476"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508 compliant, with available VPAT.</w:t>
      </w:r>
    </w:p>
    <w:p w14:paraId="3AD11477"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Must support the in-scope color</w:t>
      </w:r>
      <w:r>
        <w:rPr>
          <w:sz w:val="20"/>
          <w:szCs w:val="20"/>
        </w:rPr>
        <w:t xml:space="preserve"> and B/W</w:t>
      </w:r>
      <w:r w:rsidRPr="00626924">
        <w:rPr>
          <w:sz w:val="20"/>
          <w:szCs w:val="20"/>
        </w:rPr>
        <w:t xml:space="preserve"> production p</w:t>
      </w:r>
      <w:r>
        <w:rPr>
          <w:sz w:val="20"/>
          <w:szCs w:val="20"/>
        </w:rPr>
        <w:t>rinters, systems 1,2,3,4</w:t>
      </w:r>
      <w:r w:rsidRPr="00626924">
        <w:rPr>
          <w:sz w:val="20"/>
          <w:szCs w:val="20"/>
        </w:rPr>
        <w:t xml:space="preserve">   </w:t>
      </w:r>
    </w:p>
    <w:p w14:paraId="3AD11478" w14:textId="77777777" w:rsidR="00FA2973" w:rsidRPr="00626924" w:rsidRDefault="00FA2973" w:rsidP="00FA2973">
      <w:pPr>
        <w:pStyle w:val="gmail-msolistparagraph"/>
        <w:numPr>
          <w:ilvl w:val="0"/>
          <w:numId w:val="6"/>
        </w:numPr>
        <w:spacing w:after="0" w:afterAutospacing="0"/>
        <w:rPr>
          <w:sz w:val="20"/>
          <w:szCs w:val="20"/>
        </w:rPr>
      </w:pPr>
      <w:r>
        <w:rPr>
          <w:sz w:val="20"/>
          <w:szCs w:val="20"/>
        </w:rPr>
        <w:t>Must integrate with System inserter</w:t>
      </w:r>
      <w:r w:rsidRPr="00626924">
        <w:rPr>
          <w:sz w:val="20"/>
          <w:szCs w:val="20"/>
        </w:rPr>
        <w:t xml:space="preserve"> </w:t>
      </w:r>
    </w:p>
    <w:p w14:paraId="3AD11479" w14:textId="77777777" w:rsidR="00FA2973" w:rsidRPr="00626924" w:rsidRDefault="00FA2973" w:rsidP="00FA2973">
      <w:pPr>
        <w:pStyle w:val="gmail-msolistparagraph"/>
        <w:numPr>
          <w:ilvl w:val="2"/>
          <w:numId w:val="6"/>
        </w:numPr>
        <w:spacing w:after="0" w:afterAutospacing="0"/>
        <w:rPr>
          <w:sz w:val="20"/>
          <w:szCs w:val="20"/>
        </w:rPr>
      </w:pPr>
      <w:r w:rsidRPr="00626924">
        <w:rPr>
          <w:sz w:val="20"/>
          <w:szCs w:val="20"/>
        </w:rPr>
        <w:t xml:space="preserve"> Produces production control barcodes on every page of every mail piece, to</w:t>
      </w:r>
      <w:r>
        <w:rPr>
          <w:sz w:val="20"/>
          <w:szCs w:val="20"/>
        </w:rPr>
        <w:t xml:space="preserve"> automate inserting by System</w:t>
      </w:r>
    </w:p>
    <w:p w14:paraId="3AD1147A"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Must support VMWare.  Must Run on Windows 64-Bit physical Server, or logical VMWare Server partition for Windows.</w:t>
      </w:r>
    </w:p>
    <w:p w14:paraId="3AD1147B"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 xml:space="preserve">Accepts PDF files as input, and is capable of indexing the address fields in different locations for different types of jobs.   </w:t>
      </w:r>
    </w:p>
    <w:p w14:paraId="3AD1147C"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Supports USPS CASS certified address cleansing, including the NCOA database.  Proposal must include keeping CASS and NCOA current.</w:t>
      </w:r>
    </w:p>
    <w:p w14:paraId="3AD1147D"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Provides a USPS PAVE certified sort, and prepares all USPS artifacts (cage/pallet and tray tags, Postage Statement 3600-FCM/3602 Qualification Report, and mail.dat file) for USPS delivery.</w:t>
      </w:r>
    </w:p>
    <w:p w14:paraId="3AD1147E"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Prints pages in PAVE-sorted order to minimize postage.</w:t>
      </w:r>
    </w:p>
    <w:p w14:paraId="3AD1147F"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 xml:space="preserve">Delivers the mail.dat file directly, and electronically, to the USPS </w:t>
      </w:r>
      <w:r w:rsidRPr="00626924">
        <w:rPr>
          <w:i/>
          <w:iCs/>
          <w:sz w:val="20"/>
          <w:szCs w:val="20"/>
        </w:rPr>
        <w:t>“PostalOne!”</w:t>
      </w:r>
      <w:r w:rsidRPr="00626924">
        <w:rPr>
          <w:sz w:val="20"/>
          <w:szCs w:val="20"/>
        </w:rPr>
        <w:t xml:space="preserve"> system.</w:t>
      </w:r>
    </w:p>
    <w:p w14:paraId="3AD11480"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 xml:space="preserve">Delivers a list of any problem addresses to the VA, for each print job, including return codes to enable address correction.  </w:t>
      </w:r>
    </w:p>
    <w:p w14:paraId="3AD11481"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 xml:space="preserve">Produces USPS Full Services Intelligent Mail® barcodes on every mail piece </w:t>
      </w:r>
    </w:p>
    <w:p w14:paraId="3AD11482" w14:textId="77777777" w:rsidR="00FA2973" w:rsidRPr="00626924" w:rsidRDefault="00FA2973" w:rsidP="00FA2973">
      <w:pPr>
        <w:pStyle w:val="gmail-msolistparagraph"/>
        <w:numPr>
          <w:ilvl w:val="2"/>
          <w:numId w:val="6"/>
        </w:numPr>
        <w:spacing w:after="0" w:afterAutospacing="0"/>
        <w:rPr>
          <w:sz w:val="20"/>
          <w:szCs w:val="20"/>
        </w:rPr>
      </w:pPr>
      <w:r w:rsidRPr="00626924">
        <w:rPr>
          <w:sz w:val="20"/>
          <w:szCs w:val="20"/>
        </w:rPr>
        <w:t>Creating a unique tracking ID for every mail piece</w:t>
      </w:r>
    </w:p>
    <w:p w14:paraId="3AD11483" w14:textId="77777777" w:rsidR="00FA2973" w:rsidRPr="00626924" w:rsidRDefault="00FA2973" w:rsidP="00FA2973">
      <w:pPr>
        <w:pStyle w:val="gmail-msolistparagraph"/>
        <w:numPr>
          <w:ilvl w:val="2"/>
          <w:numId w:val="6"/>
        </w:numPr>
        <w:spacing w:after="0" w:afterAutospacing="0"/>
        <w:rPr>
          <w:sz w:val="20"/>
          <w:szCs w:val="20"/>
        </w:rPr>
      </w:pPr>
      <w:r w:rsidRPr="00626924">
        <w:rPr>
          <w:sz w:val="20"/>
          <w:szCs w:val="20"/>
        </w:rPr>
        <w:t xml:space="preserve">Allowing for USPS Secure Destruct to be requested, by job type </w:t>
      </w:r>
    </w:p>
    <w:p w14:paraId="3AD11484"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 xml:space="preserve">Exports information for every completed job, including page and piece counts, and identifies a file that contains any problem address information associated with that print job.   </w:t>
      </w:r>
    </w:p>
    <w:p w14:paraId="3AD11485"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 xml:space="preserve">Must be usable via secure browser-based interface </w:t>
      </w:r>
    </w:p>
    <w:p w14:paraId="3AD11486"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Supports separate user</w:t>
      </w:r>
      <w:r>
        <w:rPr>
          <w:sz w:val="20"/>
          <w:szCs w:val="20"/>
        </w:rPr>
        <w:t xml:space="preserve"> ID</w:t>
      </w:r>
      <w:r w:rsidRPr="00626924">
        <w:rPr>
          <w:sz w:val="20"/>
          <w:szCs w:val="20"/>
        </w:rPr>
        <w:t xml:space="preserve"> logins, one per person </w:t>
      </w:r>
    </w:p>
    <w:p w14:paraId="3AD11487" w14:textId="77777777" w:rsidR="00FA2973" w:rsidRPr="00626924" w:rsidRDefault="00FA2973" w:rsidP="00FA2973">
      <w:pPr>
        <w:pStyle w:val="gmail-msolistparagraph"/>
        <w:numPr>
          <w:ilvl w:val="2"/>
          <w:numId w:val="6"/>
        </w:numPr>
        <w:spacing w:after="0" w:afterAutospacing="0"/>
        <w:rPr>
          <w:sz w:val="20"/>
          <w:szCs w:val="20"/>
        </w:rPr>
      </w:pPr>
      <w:r w:rsidRPr="00626924">
        <w:rPr>
          <w:sz w:val="20"/>
          <w:szCs w:val="20"/>
        </w:rPr>
        <w:t xml:space="preserve"> Allows dynamic changes to columns included in job-views</w:t>
      </w:r>
    </w:p>
    <w:p w14:paraId="3AD11488" w14:textId="77777777" w:rsidR="00FA2973" w:rsidRPr="00626924" w:rsidRDefault="00FA2973" w:rsidP="00FA2973">
      <w:pPr>
        <w:pStyle w:val="gmail-msolistparagraph"/>
        <w:numPr>
          <w:ilvl w:val="2"/>
          <w:numId w:val="6"/>
        </w:numPr>
        <w:spacing w:after="0" w:afterAutospacing="0"/>
        <w:rPr>
          <w:sz w:val="20"/>
          <w:szCs w:val="20"/>
        </w:rPr>
      </w:pPr>
      <w:r w:rsidRPr="00626924">
        <w:rPr>
          <w:sz w:val="20"/>
          <w:szCs w:val="20"/>
        </w:rPr>
        <w:t xml:space="preserve"> Remembers preferences for screen layout, by user</w:t>
      </w:r>
      <w:r>
        <w:rPr>
          <w:sz w:val="20"/>
          <w:szCs w:val="20"/>
        </w:rPr>
        <w:t xml:space="preserve"> ID</w:t>
      </w:r>
      <w:r w:rsidRPr="00626924">
        <w:rPr>
          <w:sz w:val="20"/>
          <w:szCs w:val="20"/>
        </w:rPr>
        <w:t>, so that each user can have their own view of the system</w:t>
      </w:r>
    </w:p>
    <w:p w14:paraId="3AD11489"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 xml:space="preserve">Supports separately defined roles, including Printer Operator, Supervisor, and System Administrator.   </w:t>
      </w:r>
    </w:p>
    <w:p w14:paraId="3AD1148A" w14:textId="77777777" w:rsidR="00FA2973" w:rsidRPr="00626924" w:rsidRDefault="00FA2973" w:rsidP="00FA2973">
      <w:pPr>
        <w:pStyle w:val="gmail-msolistparagraph"/>
        <w:numPr>
          <w:ilvl w:val="2"/>
          <w:numId w:val="6"/>
        </w:numPr>
        <w:spacing w:after="0" w:afterAutospacing="0"/>
        <w:rPr>
          <w:sz w:val="20"/>
          <w:szCs w:val="20"/>
        </w:rPr>
      </w:pPr>
      <w:r w:rsidRPr="00626924">
        <w:rPr>
          <w:sz w:val="20"/>
          <w:szCs w:val="20"/>
        </w:rPr>
        <w:t>  Associates each login with one and only one role, which defines what that user is allowed to do.</w:t>
      </w:r>
    </w:p>
    <w:p w14:paraId="3AD1148B"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Records all user actions in job logs for accountability and chain-of-custody.</w:t>
      </w:r>
    </w:p>
    <w:p w14:paraId="3AD1148C" w14:textId="77777777" w:rsidR="00FA2973" w:rsidRPr="00626924" w:rsidRDefault="00FA2973" w:rsidP="00FA2973">
      <w:pPr>
        <w:pStyle w:val="gmail-msolistparagraph"/>
        <w:numPr>
          <w:ilvl w:val="0"/>
          <w:numId w:val="6"/>
        </w:numPr>
        <w:spacing w:after="0" w:afterAutospacing="0"/>
        <w:rPr>
          <w:sz w:val="20"/>
          <w:szCs w:val="20"/>
        </w:rPr>
      </w:pPr>
      <w:r w:rsidRPr="00626924">
        <w:rPr>
          <w:sz w:val="20"/>
          <w:szCs w:val="20"/>
        </w:rPr>
        <w:t>Allows print files to be viewed on the spool, prior to paper production.</w:t>
      </w:r>
    </w:p>
    <w:p w14:paraId="3AD1148D" w14:textId="77777777" w:rsidR="00FA2973" w:rsidRPr="00626924" w:rsidRDefault="00FA2973" w:rsidP="00FA2973">
      <w:pPr>
        <w:pStyle w:val="gmail-msolistparagraph"/>
        <w:numPr>
          <w:ilvl w:val="2"/>
          <w:numId w:val="6"/>
        </w:numPr>
        <w:spacing w:after="0" w:afterAutospacing="0"/>
        <w:rPr>
          <w:sz w:val="20"/>
          <w:szCs w:val="20"/>
        </w:rPr>
      </w:pPr>
      <w:r w:rsidRPr="00626924">
        <w:rPr>
          <w:sz w:val="20"/>
          <w:szCs w:val="20"/>
        </w:rPr>
        <w:t xml:space="preserve"> Supports searches for particular pages by text fields</w:t>
      </w:r>
    </w:p>
    <w:p w14:paraId="3AD1148E" w14:textId="77777777" w:rsidR="00FA2973" w:rsidRDefault="00FA2973" w:rsidP="00FA2973">
      <w:pPr>
        <w:pStyle w:val="gmail-msolistparagraph"/>
        <w:numPr>
          <w:ilvl w:val="0"/>
          <w:numId w:val="6"/>
        </w:numPr>
        <w:spacing w:after="0" w:afterAutospacing="0"/>
        <w:rPr>
          <w:sz w:val="20"/>
          <w:szCs w:val="20"/>
        </w:rPr>
      </w:pPr>
      <w:r w:rsidRPr="00626924">
        <w:rPr>
          <w:sz w:val="20"/>
          <w:szCs w:val="20"/>
        </w:rPr>
        <w:t>Allows GUI to run in Spanish, and other languages, for use by VA staff who may use English as a 2</w:t>
      </w:r>
      <w:r w:rsidRPr="00626924">
        <w:rPr>
          <w:sz w:val="20"/>
          <w:szCs w:val="20"/>
          <w:vertAlign w:val="superscript"/>
        </w:rPr>
        <w:t>nd</w:t>
      </w:r>
      <w:r w:rsidRPr="00626924">
        <w:rPr>
          <w:sz w:val="20"/>
          <w:szCs w:val="20"/>
        </w:rPr>
        <w:t xml:space="preserve"> language.   </w:t>
      </w:r>
    </w:p>
    <w:p w14:paraId="3AD1148F" w14:textId="77777777" w:rsidR="00FA2973" w:rsidRPr="00626924" w:rsidRDefault="00FA2973" w:rsidP="00FA2973">
      <w:pPr>
        <w:pStyle w:val="gmail-msolistparagraph"/>
        <w:numPr>
          <w:ilvl w:val="0"/>
          <w:numId w:val="6"/>
        </w:numPr>
        <w:spacing w:after="0" w:afterAutospacing="0"/>
        <w:rPr>
          <w:sz w:val="20"/>
          <w:szCs w:val="20"/>
        </w:rPr>
      </w:pPr>
      <w:r>
        <w:rPr>
          <w:sz w:val="20"/>
          <w:szCs w:val="20"/>
        </w:rPr>
        <w:t>5 years of maintenance and software support</w:t>
      </w:r>
    </w:p>
    <w:p w14:paraId="3AD11490" w14:textId="77777777" w:rsidR="00FA2973" w:rsidRDefault="00FA2973" w:rsidP="00FA2973">
      <w:pPr>
        <w:spacing w:after="0" w:line="240" w:lineRule="auto"/>
        <w:rPr>
          <w:b/>
          <w:szCs w:val="20"/>
          <w:lang w:bidi="en-US"/>
        </w:rPr>
      </w:pPr>
    </w:p>
    <w:p w14:paraId="3AD11491" w14:textId="77777777" w:rsidR="00FA2973" w:rsidRDefault="00FA2973" w:rsidP="00FA2973">
      <w:pPr>
        <w:spacing w:after="0" w:line="240" w:lineRule="auto"/>
        <w:rPr>
          <w:b/>
          <w:szCs w:val="20"/>
          <w:lang w:bidi="en-US"/>
        </w:rPr>
      </w:pPr>
      <w:r>
        <w:rPr>
          <w:b/>
          <w:szCs w:val="20"/>
          <w:lang w:bidi="en-US"/>
        </w:rPr>
        <w:t>ITEM 0005</w:t>
      </w:r>
    </w:p>
    <w:p w14:paraId="3AD11492" w14:textId="77777777" w:rsidR="00FA2973" w:rsidRPr="00AA15BE" w:rsidRDefault="00FA2973" w:rsidP="00FA2973">
      <w:pPr>
        <w:spacing w:after="0" w:line="240" w:lineRule="auto"/>
        <w:rPr>
          <w:b/>
          <w:szCs w:val="20"/>
          <w:lang w:bidi="en-US"/>
        </w:rPr>
      </w:pPr>
      <w:r>
        <w:rPr>
          <w:b/>
          <w:szCs w:val="20"/>
          <w:lang w:bidi="en-US"/>
        </w:rPr>
        <w:t xml:space="preserve">Neopost </w:t>
      </w:r>
      <w:r w:rsidRPr="00AA15BE">
        <w:rPr>
          <w:b/>
          <w:szCs w:val="20"/>
          <w:lang w:bidi="en-US"/>
        </w:rPr>
        <w:t xml:space="preserve">RSA Web-CRD </w:t>
      </w:r>
      <w:r w:rsidRPr="00C87ACD">
        <w:rPr>
          <w:b/>
          <w:szCs w:val="20"/>
        </w:rPr>
        <w:t>Brand Name or Equivalent</w:t>
      </w:r>
      <w:r w:rsidRPr="00AA15BE">
        <w:rPr>
          <w:b/>
          <w:szCs w:val="20"/>
          <w:lang w:bidi="en-US"/>
        </w:rPr>
        <w:t xml:space="preserve"> </w:t>
      </w:r>
    </w:p>
    <w:p w14:paraId="3AD11493" w14:textId="77777777" w:rsidR="00FA2973" w:rsidRPr="00AA15BE" w:rsidRDefault="00FA2973" w:rsidP="00FA2973">
      <w:pPr>
        <w:pStyle w:val="ListParagraph"/>
        <w:spacing w:after="0" w:line="240" w:lineRule="auto"/>
        <w:ind w:left="1080"/>
        <w:rPr>
          <w:rFonts w:ascii="Times New Roman" w:hAnsi="Times New Roman" w:cs="Times New Roman"/>
          <w:b/>
          <w:sz w:val="20"/>
          <w:szCs w:val="20"/>
          <w:lang w:bidi="en-US"/>
        </w:rPr>
      </w:pPr>
      <w:r w:rsidRPr="00AA15BE">
        <w:rPr>
          <w:rFonts w:ascii="Times New Roman" w:hAnsi="Times New Roman" w:cs="Times New Roman"/>
          <w:b/>
          <w:sz w:val="20"/>
          <w:szCs w:val="20"/>
          <w:lang w:bidi="en-US"/>
        </w:rPr>
        <w:t xml:space="preserve"> </w:t>
      </w:r>
    </w:p>
    <w:p w14:paraId="3AD11494" w14:textId="77777777" w:rsidR="00FA2973" w:rsidRPr="00AA15BE" w:rsidRDefault="00FA2973" w:rsidP="00FA2973">
      <w:pPr>
        <w:pStyle w:val="ListParagraph"/>
        <w:numPr>
          <w:ilvl w:val="0"/>
          <w:numId w:val="4"/>
        </w:numPr>
        <w:spacing w:after="240" w:line="240" w:lineRule="auto"/>
        <w:rPr>
          <w:rFonts w:ascii="Times New Roman" w:hAnsi="Times New Roman" w:cs="Times New Roman"/>
          <w:sz w:val="20"/>
          <w:szCs w:val="20"/>
        </w:rPr>
      </w:pPr>
      <w:r w:rsidRPr="00AA15BE">
        <w:rPr>
          <w:rFonts w:ascii="Times New Roman" w:hAnsi="Times New Roman" w:cs="Times New Roman"/>
          <w:b/>
          <w:sz w:val="20"/>
          <w:szCs w:val="20"/>
        </w:rPr>
        <w:t>Hosting:</w:t>
      </w:r>
      <w:r w:rsidRPr="00AA15BE">
        <w:rPr>
          <w:rFonts w:ascii="Times New Roman" w:hAnsi="Times New Roman" w:cs="Times New Roman"/>
          <w:sz w:val="20"/>
          <w:szCs w:val="20"/>
        </w:rPr>
        <w:t xml:space="preserve"> The Web-to-print system will be hosted on premise on VA’s intranet</w:t>
      </w:r>
      <w:r>
        <w:rPr>
          <w:rFonts w:ascii="Times New Roman" w:hAnsi="Times New Roman" w:cs="Times New Roman"/>
          <w:sz w:val="20"/>
          <w:szCs w:val="20"/>
        </w:rPr>
        <w:t>.</w:t>
      </w:r>
    </w:p>
    <w:p w14:paraId="3AD11495"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t xml:space="preserve">Storefronts: </w:t>
      </w:r>
      <w:r w:rsidRPr="00AA15BE">
        <w:rPr>
          <w:rFonts w:ascii="Times New Roman" w:hAnsi="Times New Roman" w:cs="Times New Roman"/>
          <w:sz w:val="20"/>
          <w:szCs w:val="20"/>
        </w:rPr>
        <w:t>Will support unlimited storefronts at no additional cost per storefront to VA.</w:t>
      </w:r>
    </w:p>
    <w:p w14:paraId="3AD11496"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t xml:space="preserve">Catalog Ordering: </w:t>
      </w:r>
      <w:r w:rsidRPr="00AA15BE">
        <w:rPr>
          <w:rFonts w:ascii="Times New Roman" w:hAnsi="Times New Roman" w:cs="Times New Roman"/>
          <w:sz w:val="20"/>
          <w:szCs w:val="20"/>
        </w:rPr>
        <w:t>Will support online catalog ordering and reordering for printed products from inventory, print on demand products, and non-print products.</w:t>
      </w:r>
    </w:p>
    <w:p w14:paraId="3AD11497" w14:textId="77777777" w:rsidR="00FA2973" w:rsidRPr="00AA15BE" w:rsidRDefault="00FA2973" w:rsidP="00FA2973">
      <w:pPr>
        <w:pStyle w:val="ListParagraph"/>
        <w:numPr>
          <w:ilvl w:val="0"/>
          <w:numId w:val="4"/>
        </w:numPr>
        <w:spacing w:after="240" w:line="240" w:lineRule="auto"/>
        <w:rPr>
          <w:rFonts w:ascii="Times New Roman" w:hAnsi="Times New Roman" w:cs="Times New Roman"/>
          <w:sz w:val="20"/>
          <w:szCs w:val="20"/>
        </w:rPr>
      </w:pPr>
      <w:r w:rsidRPr="00AA15BE">
        <w:rPr>
          <w:rFonts w:ascii="Times New Roman" w:hAnsi="Times New Roman" w:cs="Times New Roman"/>
          <w:sz w:val="20"/>
          <w:szCs w:val="20"/>
        </w:rPr>
        <w:t xml:space="preserve">Catalog will support versioned products (personalized at time of order) and variable data products (data source, such as a .csv file, attached to order).    </w:t>
      </w:r>
    </w:p>
    <w:p w14:paraId="3AD11498"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t xml:space="preserve">Ad-hoc ordering: </w:t>
      </w:r>
      <w:r w:rsidRPr="00AA15BE">
        <w:rPr>
          <w:rFonts w:ascii="Times New Roman" w:hAnsi="Times New Roman" w:cs="Times New Roman"/>
          <w:sz w:val="20"/>
          <w:szCs w:val="20"/>
        </w:rPr>
        <w:t xml:space="preserve">Will include option to convert native files to PDF at the desktop and when uploaded to the storefront. The desktop conversion must be integrated with the storefront (i.e. when the conversion is complete the user is taken directly to the storefront to complete the order process). </w:t>
      </w:r>
    </w:p>
    <w:p w14:paraId="3AD11499" w14:textId="77777777" w:rsidR="00FA2973" w:rsidRPr="00AA15BE" w:rsidRDefault="00FA2973" w:rsidP="00FA2973">
      <w:pPr>
        <w:pStyle w:val="ListParagraph"/>
        <w:numPr>
          <w:ilvl w:val="0"/>
          <w:numId w:val="4"/>
        </w:numPr>
        <w:spacing w:after="240" w:line="240" w:lineRule="auto"/>
        <w:rPr>
          <w:rFonts w:ascii="Times New Roman" w:hAnsi="Times New Roman" w:cs="Times New Roman"/>
          <w:sz w:val="20"/>
          <w:szCs w:val="20"/>
        </w:rPr>
      </w:pPr>
      <w:r w:rsidRPr="00AA15BE">
        <w:rPr>
          <w:rFonts w:ascii="Times New Roman" w:hAnsi="Times New Roman" w:cs="Times New Roman"/>
          <w:sz w:val="20"/>
          <w:szCs w:val="20"/>
        </w:rPr>
        <w:t>The order form will include intuitive symbols for most popular finish options (binding, punching, folding, etc</w:t>
      </w:r>
      <w:r>
        <w:rPr>
          <w:rFonts w:ascii="Times New Roman" w:hAnsi="Times New Roman" w:cs="Times New Roman"/>
          <w:sz w:val="20"/>
          <w:szCs w:val="20"/>
        </w:rPr>
        <w:t>.</w:t>
      </w:r>
      <w:r w:rsidRPr="00AA15BE">
        <w:rPr>
          <w:rFonts w:ascii="Times New Roman" w:hAnsi="Times New Roman" w:cs="Times New Roman"/>
          <w:sz w:val="20"/>
          <w:szCs w:val="20"/>
        </w:rPr>
        <w:t>)</w:t>
      </w:r>
    </w:p>
    <w:p w14:paraId="3AD1149A" w14:textId="77777777" w:rsidR="00FA2973" w:rsidRPr="00AA15BE" w:rsidRDefault="00FA2973" w:rsidP="00FA2973">
      <w:pPr>
        <w:pStyle w:val="ListParagraph"/>
        <w:numPr>
          <w:ilvl w:val="0"/>
          <w:numId w:val="4"/>
        </w:numPr>
        <w:spacing w:after="240" w:line="240" w:lineRule="auto"/>
        <w:rPr>
          <w:rFonts w:ascii="Times New Roman" w:hAnsi="Times New Roman" w:cs="Times New Roman"/>
          <w:sz w:val="20"/>
          <w:szCs w:val="20"/>
        </w:rPr>
      </w:pPr>
      <w:r w:rsidRPr="00AA15BE">
        <w:rPr>
          <w:rFonts w:ascii="Times New Roman" w:hAnsi="Times New Roman" w:cs="Times New Roman"/>
          <w:sz w:val="20"/>
          <w:szCs w:val="20"/>
        </w:rPr>
        <w:t xml:space="preserve">Will include an interactive document preview for soft proofing, including print and finishing options such as tabs, covers and binding. </w:t>
      </w:r>
    </w:p>
    <w:p w14:paraId="3AD1149B" w14:textId="77777777" w:rsidR="00FA2973" w:rsidRPr="00AA15BE" w:rsidRDefault="00FA2973" w:rsidP="00FA2973">
      <w:pPr>
        <w:pStyle w:val="ListParagraph"/>
        <w:numPr>
          <w:ilvl w:val="0"/>
          <w:numId w:val="4"/>
        </w:numPr>
        <w:spacing w:after="240" w:line="240" w:lineRule="auto"/>
        <w:rPr>
          <w:rFonts w:ascii="Times New Roman" w:hAnsi="Times New Roman" w:cs="Times New Roman"/>
          <w:sz w:val="20"/>
          <w:szCs w:val="20"/>
        </w:rPr>
      </w:pPr>
      <w:r w:rsidRPr="00AA15BE">
        <w:rPr>
          <w:rFonts w:ascii="Times New Roman" w:hAnsi="Times New Roman" w:cs="Times New Roman"/>
          <w:sz w:val="20"/>
          <w:szCs w:val="20"/>
        </w:rPr>
        <w:t>Will allow users to combine multiple documents in to a single PDF for ordering.</w:t>
      </w:r>
    </w:p>
    <w:p w14:paraId="3AD1149C"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t xml:space="preserve">Offline ordering: </w:t>
      </w:r>
      <w:r w:rsidRPr="00AA15BE">
        <w:rPr>
          <w:rFonts w:ascii="Times New Roman" w:hAnsi="Times New Roman" w:cs="Times New Roman"/>
          <w:sz w:val="20"/>
          <w:szCs w:val="20"/>
        </w:rPr>
        <w:t>Will include option to submit orders where files delivered to the print center on CD-ROM/DVD, USB drive or hard copy.</w:t>
      </w:r>
    </w:p>
    <w:p w14:paraId="3AD1149D"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lastRenderedPageBreak/>
        <w:t xml:space="preserve">Pricing/Quantities </w:t>
      </w:r>
      <w:r w:rsidRPr="00AA15BE">
        <w:rPr>
          <w:rFonts w:ascii="Times New Roman" w:hAnsi="Times New Roman" w:cs="Times New Roman"/>
          <w:sz w:val="20"/>
          <w:szCs w:val="20"/>
        </w:rPr>
        <w:t>Will support fixed quantities (i.e. 100, 250, 500), volume pricing discounts and per user pricing.</w:t>
      </w:r>
    </w:p>
    <w:p w14:paraId="3AD1149E"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t xml:space="preserve">Production Workflow </w:t>
      </w:r>
      <w:r w:rsidRPr="00AA15BE">
        <w:rPr>
          <w:rFonts w:ascii="Times New Roman" w:hAnsi="Times New Roman" w:cs="Times New Roman"/>
          <w:sz w:val="20"/>
          <w:szCs w:val="20"/>
        </w:rPr>
        <w:t>Will have a production ‘dashboard” that provides a graphical interface for scheduling and tracking of jobs as they move through the production process.</w:t>
      </w:r>
    </w:p>
    <w:p w14:paraId="3AD1149F"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t xml:space="preserve">Workflow automation </w:t>
      </w:r>
      <w:r w:rsidRPr="00AA15BE">
        <w:rPr>
          <w:rFonts w:ascii="Times New Roman" w:hAnsi="Times New Roman" w:cs="Times New Roman"/>
          <w:sz w:val="20"/>
          <w:szCs w:val="20"/>
        </w:rPr>
        <w:t>Will have the ability to submit jobs directly to color and b/w digital presses, including all print and online finishing specifications, in JDF and device specific formats.</w:t>
      </w:r>
    </w:p>
    <w:p w14:paraId="3AD114A0"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t xml:space="preserve">Approvals </w:t>
      </w:r>
      <w:r w:rsidRPr="00AA15BE">
        <w:rPr>
          <w:rFonts w:ascii="Times New Roman" w:hAnsi="Times New Roman" w:cs="Times New Roman"/>
          <w:sz w:val="20"/>
          <w:szCs w:val="20"/>
        </w:rPr>
        <w:t>Will support an order approval workflow based on cost or content.</w:t>
      </w:r>
      <w:r w:rsidRPr="00AA15BE">
        <w:rPr>
          <w:rFonts w:ascii="Times New Roman" w:hAnsi="Times New Roman" w:cs="Times New Roman"/>
          <w:b/>
          <w:sz w:val="20"/>
          <w:szCs w:val="20"/>
        </w:rPr>
        <w:t xml:space="preserve"> </w:t>
      </w:r>
    </w:p>
    <w:p w14:paraId="3AD114A1"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t xml:space="preserve">Reporting </w:t>
      </w:r>
      <w:r w:rsidRPr="00AA15BE">
        <w:rPr>
          <w:rFonts w:ascii="Times New Roman" w:hAnsi="Times New Roman" w:cs="Times New Roman"/>
          <w:sz w:val="20"/>
          <w:szCs w:val="20"/>
        </w:rPr>
        <w:t xml:space="preserve">Will have the ability to produce standard and user defined reports in a CSV format. </w:t>
      </w:r>
    </w:p>
    <w:p w14:paraId="3AD114A2" w14:textId="77777777" w:rsidR="00FA2973" w:rsidRPr="00AA15BE" w:rsidRDefault="00FA2973" w:rsidP="00FA2973">
      <w:pPr>
        <w:pStyle w:val="ListParagraph"/>
        <w:numPr>
          <w:ilvl w:val="0"/>
          <w:numId w:val="4"/>
        </w:numPr>
        <w:spacing w:after="240" w:line="240" w:lineRule="auto"/>
        <w:rPr>
          <w:rFonts w:ascii="Times New Roman" w:hAnsi="Times New Roman" w:cs="Times New Roman"/>
          <w:b/>
          <w:sz w:val="20"/>
          <w:szCs w:val="20"/>
        </w:rPr>
      </w:pPr>
      <w:r w:rsidRPr="00AA15BE">
        <w:rPr>
          <w:rFonts w:ascii="Times New Roman" w:hAnsi="Times New Roman" w:cs="Times New Roman"/>
          <w:b/>
          <w:sz w:val="20"/>
          <w:szCs w:val="20"/>
        </w:rPr>
        <w:t xml:space="preserve">Integration </w:t>
      </w:r>
      <w:r w:rsidRPr="00AA15BE">
        <w:rPr>
          <w:rFonts w:ascii="Times New Roman" w:hAnsi="Times New Roman" w:cs="Times New Roman"/>
          <w:sz w:val="20"/>
          <w:szCs w:val="20"/>
        </w:rPr>
        <w:t>Will include functionality for cXML integration to 3</w:t>
      </w:r>
      <w:r w:rsidRPr="00AA15BE">
        <w:rPr>
          <w:rFonts w:ascii="Times New Roman" w:hAnsi="Times New Roman" w:cs="Times New Roman"/>
          <w:sz w:val="20"/>
          <w:szCs w:val="20"/>
          <w:vertAlign w:val="superscript"/>
        </w:rPr>
        <w:t>rd</w:t>
      </w:r>
      <w:r w:rsidRPr="00AA15BE">
        <w:rPr>
          <w:rFonts w:ascii="Times New Roman" w:hAnsi="Times New Roman" w:cs="Times New Roman"/>
          <w:sz w:val="20"/>
          <w:szCs w:val="20"/>
        </w:rPr>
        <w:t xml:space="preserve"> party MIS/ERP systems. </w:t>
      </w:r>
    </w:p>
    <w:p w14:paraId="3AD114A3" w14:textId="77777777" w:rsidR="00FA2973" w:rsidRPr="005032CE" w:rsidRDefault="00FA2973" w:rsidP="00FA2973">
      <w:pPr>
        <w:pStyle w:val="ListParagraph"/>
        <w:numPr>
          <w:ilvl w:val="0"/>
          <w:numId w:val="4"/>
        </w:numPr>
        <w:spacing w:after="240" w:line="240" w:lineRule="auto"/>
        <w:rPr>
          <w:rFonts w:ascii="Times New Roman" w:hAnsi="Times New Roman" w:cs="Times New Roman"/>
          <w:sz w:val="20"/>
          <w:szCs w:val="20"/>
        </w:rPr>
      </w:pPr>
      <w:r w:rsidRPr="00AA15BE">
        <w:rPr>
          <w:rFonts w:ascii="Times New Roman" w:hAnsi="Times New Roman" w:cs="Times New Roman"/>
          <w:b/>
          <w:sz w:val="20"/>
          <w:szCs w:val="20"/>
        </w:rPr>
        <w:t xml:space="preserve">Authentication </w:t>
      </w:r>
      <w:r w:rsidRPr="00AA15BE">
        <w:rPr>
          <w:rFonts w:ascii="Times New Roman" w:hAnsi="Times New Roman" w:cs="Times New Roman"/>
          <w:sz w:val="20"/>
          <w:szCs w:val="20"/>
        </w:rPr>
        <w:t>Will support LDAP or Active Directory real time authentication</w:t>
      </w:r>
    </w:p>
    <w:p w14:paraId="3AD114A4" w14:textId="77777777" w:rsidR="00FA2973" w:rsidRPr="00A63C3D" w:rsidRDefault="00FA2973" w:rsidP="00FA2973">
      <w:pPr>
        <w:spacing w:after="0" w:line="240" w:lineRule="auto"/>
        <w:rPr>
          <w:b/>
          <w:szCs w:val="20"/>
        </w:rPr>
      </w:pPr>
      <w:r w:rsidRPr="00A63C3D">
        <w:rPr>
          <w:b/>
          <w:szCs w:val="20"/>
        </w:rPr>
        <w:t>Subsection B. Training</w:t>
      </w:r>
    </w:p>
    <w:p w14:paraId="3AD114A5" w14:textId="77777777" w:rsidR="00FA2973" w:rsidRPr="00AA15BE" w:rsidRDefault="00FA2973" w:rsidP="00FA2973">
      <w:pPr>
        <w:spacing w:after="0" w:line="240" w:lineRule="auto"/>
        <w:ind w:left="1080"/>
        <w:contextualSpacing/>
        <w:rPr>
          <w:b/>
          <w:color w:val="4F81BD"/>
          <w:szCs w:val="20"/>
        </w:rPr>
      </w:pPr>
    </w:p>
    <w:p w14:paraId="3AD114A6" w14:textId="77777777" w:rsidR="00FA2973" w:rsidRPr="00A63C3D" w:rsidRDefault="00FA2973" w:rsidP="00FA2973">
      <w:pPr>
        <w:spacing w:after="0"/>
        <w:ind w:left="360"/>
        <w:contextualSpacing/>
        <w:rPr>
          <w:szCs w:val="20"/>
        </w:rPr>
      </w:pPr>
      <w:r w:rsidRPr="00A63C3D">
        <w:rPr>
          <w:szCs w:val="20"/>
        </w:rPr>
        <w:t xml:space="preserve">Provide a price for training on the use and function of the equipment. </w:t>
      </w:r>
    </w:p>
    <w:p w14:paraId="3AD114A7" w14:textId="77777777" w:rsidR="00FA2973" w:rsidRPr="00AA15BE" w:rsidRDefault="00FA2973" w:rsidP="00FA2973">
      <w:pPr>
        <w:spacing w:after="0"/>
        <w:ind w:left="360"/>
        <w:contextualSpacing/>
        <w:rPr>
          <w:szCs w:val="20"/>
        </w:rPr>
      </w:pPr>
      <w:r w:rsidRPr="00AA15BE">
        <w:rPr>
          <w:szCs w:val="20"/>
        </w:rPr>
        <w:t xml:space="preserve">Contractor </w:t>
      </w:r>
      <w:r w:rsidRPr="00AA15BE">
        <w:rPr>
          <w:b/>
          <w:szCs w:val="20"/>
        </w:rPr>
        <w:t>shall</w:t>
      </w:r>
      <w:r w:rsidRPr="00AA15BE">
        <w:rPr>
          <w:szCs w:val="20"/>
        </w:rPr>
        <w:t xml:space="preserve"> provide on-site training within (3) business days after installation of all solutions to key operat</w:t>
      </w:r>
      <w:r>
        <w:rPr>
          <w:szCs w:val="20"/>
        </w:rPr>
        <w:t>ors. Training for all Mail Hardware</w:t>
      </w:r>
      <w:r w:rsidRPr="00AA15BE">
        <w:rPr>
          <w:szCs w:val="20"/>
        </w:rPr>
        <w:t xml:space="preserve"> and installed software components will be conducted as a train-the-trainer session.   These training sessions will be defined as:</w:t>
      </w:r>
    </w:p>
    <w:p w14:paraId="3AD114A8" w14:textId="77777777" w:rsidR="00FA2973" w:rsidRPr="009B45C1" w:rsidRDefault="00FA2973" w:rsidP="00FA2973">
      <w:pPr>
        <w:pStyle w:val="ListParagraph"/>
        <w:spacing w:after="0"/>
        <w:ind w:left="1080"/>
        <w:rPr>
          <w:rFonts w:ascii="Times New Roman" w:hAnsi="Times New Roman" w:cs="Times New Roman"/>
          <w:bCs/>
          <w:sz w:val="20"/>
          <w:szCs w:val="20"/>
        </w:rPr>
      </w:pPr>
    </w:p>
    <w:p w14:paraId="3AD114A9" w14:textId="77777777" w:rsidR="00FA2973" w:rsidRPr="009B45C1" w:rsidRDefault="00FA2973" w:rsidP="00FA2973">
      <w:pPr>
        <w:pStyle w:val="ListParagraph"/>
        <w:numPr>
          <w:ilvl w:val="0"/>
          <w:numId w:val="7"/>
        </w:numPr>
        <w:spacing w:after="0"/>
        <w:rPr>
          <w:rFonts w:ascii="Times New Roman" w:hAnsi="Times New Roman" w:cs="Times New Roman"/>
          <w:sz w:val="20"/>
          <w:szCs w:val="20"/>
          <w:lang w:bidi="en-US"/>
        </w:rPr>
      </w:pPr>
      <w:r w:rsidRPr="009B45C1">
        <w:rPr>
          <w:rFonts w:ascii="Times New Roman" w:hAnsi="Times New Roman" w:cs="Times New Roman"/>
          <w:sz w:val="20"/>
          <w:szCs w:val="20"/>
          <w:lang w:bidi="en-US"/>
        </w:rPr>
        <w:t xml:space="preserve">User training – one (3) end user training session for up to two (2) hours for up to six (6) people </w:t>
      </w:r>
    </w:p>
    <w:p w14:paraId="3AD114AA" w14:textId="77777777" w:rsidR="00FA2973" w:rsidRPr="009B45C1" w:rsidRDefault="00FA2973" w:rsidP="00FA2973">
      <w:pPr>
        <w:pStyle w:val="ListParagraph"/>
        <w:numPr>
          <w:ilvl w:val="0"/>
          <w:numId w:val="7"/>
        </w:numPr>
        <w:spacing w:after="0"/>
        <w:rPr>
          <w:rFonts w:ascii="Times New Roman" w:hAnsi="Times New Roman" w:cs="Times New Roman"/>
          <w:sz w:val="20"/>
          <w:szCs w:val="20"/>
          <w:lang w:bidi="en-US"/>
        </w:rPr>
      </w:pPr>
      <w:r w:rsidRPr="009B45C1">
        <w:rPr>
          <w:rFonts w:ascii="Times New Roman" w:hAnsi="Times New Roman" w:cs="Times New Roman"/>
          <w:sz w:val="20"/>
          <w:szCs w:val="20"/>
          <w:lang w:bidi="en-US"/>
        </w:rPr>
        <w:t xml:space="preserve">One week of comprehensive boot camp to review hardware, software, applications and how to incorporate new technology and workflows into the current system. </w:t>
      </w:r>
    </w:p>
    <w:p w14:paraId="3AD114AB" w14:textId="77777777" w:rsidR="00FA2973" w:rsidRPr="009B45C1" w:rsidRDefault="00FA2973" w:rsidP="00FA2973">
      <w:pPr>
        <w:pStyle w:val="ListParagraph"/>
        <w:numPr>
          <w:ilvl w:val="0"/>
          <w:numId w:val="7"/>
        </w:numPr>
        <w:spacing w:after="0"/>
        <w:rPr>
          <w:rFonts w:ascii="Times New Roman" w:hAnsi="Times New Roman" w:cs="Times New Roman"/>
          <w:sz w:val="20"/>
          <w:szCs w:val="20"/>
          <w:lang w:bidi="en-US"/>
        </w:rPr>
      </w:pPr>
      <w:r w:rsidRPr="009B45C1">
        <w:rPr>
          <w:rFonts w:ascii="Times New Roman" w:hAnsi="Times New Roman" w:cs="Times New Roman"/>
          <w:sz w:val="20"/>
          <w:szCs w:val="20"/>
          <w:lang w:bidi="en-US"/>
        </w:rPr>
        <w:t>Re-direct and introduce change management concerning jobs, software, calibrations, and certs.</w:t>
      </w:r>
    </w:p>
    <w:p w14:paraId="3AD114AC" w14:textId="77777777" w:rsidR="00FA2973" w:rsidRPr="009B45C1" w:rsidRDefault="00FA2973" w:rsidP="00FA2973">
      <w:pPr>
        <w:pStyle w:val="ListParagraph"/>
        <w:numPr>
          <w:ilvl w:val="0"/>
          <w:numId w:val="7"/>
        </w:numPr>
        <w:spacing w:after="0"/>
        <w:rPr>
          <w:rFonts w:ascii="Times New Roman" w:hAnsi="Times New Roman" w:cs="Times New Roman"/>
          <w:sz w:val="20"/>
          <w:szCs w:val="20"/>
          <w:lang w:bidi="en-US"/>
        </w:rPr>
      </w:pPr>
      <w:r w:rsidRPr="009B45C1">
        <w:rPr>
          <w:rFonts w:ascii="Times New Roman" w:hAnsi="Times New Roman" w:cs="Times New Roman"/>
          <w:sz w:val="20"/>
          <w:szCs w:val="20"/>
          <w:lang w:bidi="en-US"/>
        </w:rPr>
        <w:t xml:space="preserve">On-going training throughout the first 30, 60, 90 days. </w:t>
      </w:r>
    </w:p>
    <w:p w14:paraId="3AD114AD" w14:textId="77777777" w:rsidR="00FA2973" w:rsidRPr="009B45C1" w:rsidRDefault="00FA2973" w:rsidP="00FA2973">
      <w:pPr>
        <w:pStyle w:val="ListParagraph"/>
        <w:numPr>
          <w:ilvl w:val="0"/>
          <w:numId w:val="7"/>
        </w:numPr>
        <w:spacing w:after="0"/>
        <w:rPr>
          <w:rFonts w:ascii="Times New Roman" w:hAnsi="Times New Roman" w:cs="Times New Roman"/>
          <w:bCs/>
          <w:sz w:val="20"/>
          <w:szCs w:val="20"/>
        </w:rPr>
      </w:pPr>
      <w:r w:rsidRPr="009B45C1">
        <w:rPr>
          <w:rFonts w:ascii="Times New Roman" w:hAnsi="Times New Roman" w:cs="Times New Roman"/>
          <w:bCs/>
          <w:sz w:val="20"/>
          <w:szCs w:val="20"/>
        </w:rPr>
        <w:t>Hardware and Software operations and workflow</w:t>
      </w:r>
    </w:p>
    <w:p w14:paraId="3AD114AE" w14:textId="77777777" w:rsidR="00FA2973" w:rsidRDefault="00FA2973" w:rsidP="00FA2973">
      <w:pPr>
        <w:pStyle w:val="ListParagraph"/>
        <w:numPr>
          <w:ilvl w:val="0"/>
          <w:numId w:val="7"/>
        </w:numPr>
        <w:spacing w:after="0"/>
        <w:rPr>
          <w:rFonts w:ascii="Times New Roman" w:hAnsi="Times New Roman" w:cs="Times New Roman"/>
          <w:bCs/>
          <w:sz w:val="20"/>
          <w:szCs w:val="20"/>
        </w:rPr>
      </w:pPr>
      <w:r w:rsidRPr="009B45C1">
        <w:rPr>
          <w:rFonts w:ascii="Times New Roman" w:hAnsi="Times New Roman" w:cs="Times New Roman"/>
          <w:bCs/>
          <w:sz w:val="20"/>
          <w:szCs w:val="20"/>
        </w:rPr>
        <w:t>One (1) process specific users’ guide will be provided in MS Word and/or PDF formats for distribution to users</w:t>
      </w:r>
    </w:p>
    <w:p w14:paraId="3AD114AF" w14:textId="77777777" w:rsidR="00FA2973" w:rsidRDefault="00FA2973" w:rsidP="00FA2973">
      <w:pPr>
        <w:spacing w:after="0"/>
        <w:rPr>
          <w:bCs/>
          <w:szCs w:val="20"/>
        </w:rPr>
      </w:pPr>
    </w:p>
    <w:p w14:paraId="3AD114B0" w14:textId="77777777" w:rsidR="00FA2973" w:rsidRDefault="00FA2973" w:rsidP="00FA2973">
      <w:pPr>
        <w:spacing w:after="0"/>
        <w:rPr>
          <w:b/>
          <w:bCs/>
          <w:szCs w:val="20"/>
        </w:rPr>
      </w:pPr>
    </w:p>
    <w:p w14:paraId="3AD114B1" w14:textId="77777777" w:rsidR="00FA2973" w:rsidRPr="00843E3D" w:rsidRDefault="00FA2973" w:rsidP="00FA2973">
      <w:pPr>
        <w:spacing w:after="0"/>
        <w:rPr>
          <w:b/>
          <w:bCs/>
          <w:szCs w:val="20"/>
        </w:rPr>
      </w:pPr>
    </w:p>
    <w:p w14:paraId="3AD114B2" w14:textId="77777777" w:rsidR="00FA2973" w:rsidRDefault="00FA2973" w:rsidP="00FA2973">
      <w:pPr>
        <w:spacing w:after="0"/>
        <w:rPr>
          <w:bCs/>
          <w:szCs w:val="20"/>
        </w:rPr>
      </w:pPr>
    </w:p>
    <w:p w14:paraId="3AD114B3" w14:textId="77777777" w:rsidR="00FA2973" w:rsidRPr="00843E3D" w:rsidRDefault="00FA2973" w:rsidP="00FA2973">
      <w:pPr>
        <w:spacing w:after="0"/>
        <w:rPr>
          <w:bCs/>
          <w:szCs w:val="20"/>
        </w:rPr>
      </w:pPr>
    </w:p>
    <w:p w14:paraId="3AD114B4" w14:textId="77777777" w:rsidR="00FA2973" w:rsidRDefault="00FA2973" w:rsidP="00FA2973">
      <w:pPr>
        <w:spacing w:line="240" w:lineRule="auto"/>
        <w:rPr>
          <w:rFonts w:ascii="Arial" w:hAnsi="Arial" w:cs="Arial"/>
          <w:b/>
          <w:bCs/>
          <w:color w:val="4F81BD"/>
          <w:szCs w:val="20"/>
        </w:rPr>
      </w:pPr>
    </w:p>
    <w:p w14:paraId="3AD114B5" w14:textId="77777777" w:rsidR="00FA2973" w:rsidRDefault="00FA2973" w:rsidP="00FA2973">
      <w:pPr>
        <w:spacing w:line="240" w:lineRule="auto"/>
        <w:rPr>
          <w:rFonts w:ascii="Arial" w:hAnsi="Arial" w:cs="Arial"/>
          <w:b/>
          <w:bCs/>
          <w:color w:val="4F81BD"/>
          <w:szCs w:val="20"/>
        </w:rPr>
      </w:pPr>
    </w:p>
    <w:p w14:paraId="3AD114B6" w14:textId="77777777" w:rsidR="00FA2973" w:rsidRDefault="00FA2973" w:rsidP="00FA2973">
      <w:pPr>
        <w:spacing w:line="240" w:lineRule="auto"/>
        <w:rPr>
          <w:rFonts w:ascii="Arial" w:hAnsi="Arial" w:cs="Arial"/>
          <w:b/>
          <w:bCs/>
          <w:color w:val="4F81BD"/>
          <w:szCs w:val="20"/>
        </w:rPr>
      </w:pPr>
    </w:p>
    <w:p w14:paraId="3AD114B7" w14:textId="77777777" w:rsidR="00FA2973" w:rsidRPr="00E86E89" w:rsidRDefault="00FA2973" w:rsidP="00FA2973">
      <w:pPr>
        <w:widowControl w:val="0"/>
        <w:autoSpaceDE w:val="0"/>
        <w:autoSpaceDN w:val="0"/>
        <w:adjustRightInd w:val="0"/>
        <w:spacing w:after="0" w:line="240" w:lineRule="auto"/>
        <w:rPr>
          <w:szCs w:val="20"/>
        </w:rPr>
      </w:pPr>
      <w:bookmarkStart w:id="7" w:name="section5"/>
      <w:bookmarkEnd w:id="5"/>
      <w:bookmarkEnd w:id="7"/>
    </w:p>
    <w:p w14:paraId="2E4C2849" w14:textId="77777777" w:rsidR="00FA2973" w:rsidRDefault="00FA2973" w:rsidP="00FA2973">
      <w:pPr>
        <w:pStyle w:val="Heading2"/>
      </w:pPr>
      <w:bookmarkStart w:id="8" w:name="_Toc526939653"/>
      <w:r>
        <w:br w:type="page"/>
      </w:r>
    </w:p>
    <w:p w14:paraId="3AD114B8" w14:textId="39C74FC6" w:rsidR="00FA2973" w:rsidRDefault="00FA2973" w:rsidP="00FA2973">
      <w:pPr>
        <w:pStyle w:val="Heading2"/>
      </w:pPr>
      <w:r>
        <w:lastRenderedPageBreak/>
        <w:t>B.3 PRICE/COST SCHEDULE</w:t>
      </w:r>
      <w:bookmarkEnd w:id="8"/>
    </w:p>
    <w:p w14:paraId="3AD114B9" w14:textId="77777777" w:rsidR="00FA2973" w:rsidRDefault="00FA2973" w:rsidP="00FA2973">
      <w:pPr>
        <w:pStyle w:val="Heading3"/>
      </w:pPr>
      <w:bookmarkStart w:id="9" w:name="_Toc526939654"/>
      <w:r>
        <w:t>ITEM INFORMATION</w:t>
      </w:r>
      <w:bookmarkEnd w:id="9"/>
    </w:p>
    <w:p w14:paraId="3AD114BA" w14:textId="77777777" w:rsidR="00FA2973" w:rsidRDefault="00FA2973" w:rsidP="00FA2973">
      <w:r>
        <w:t>Items per the Characteristics in the Statement of Work (SOW) are same or equivalent.</w:t>
      </w:r>
    </w:p>
    <w:p w14:paraId="3AD114BB" w14:textId="77777777" w:rsidR="00FA2973" w:rsidRPr="00EB5FC8" w:rsidRDefault="00FA2973" w:rsidP="00FA2973"/>
    <w:tbl>
      <w:tblPr>
        <w:tblW w:w="0" w:type="auto"/>
        <w:tblInd w:w="108" w:type="dxa"/>
        <w:tblLook w:val="04A0" w:firstRow="1" w:lastRow="0" w:firstColumn="1" w:lastColumn="0" w:noHBand="0" w:noVBand="1"/>
      </w:tblPr>
      <w:tblGrid>
        <w:gridCol w:w="4763"/>
        <w:gridCol w:w="941"/>
        <w:gridCol w:w="941"/>
        <w:gridCol w:w="941"/>
        <w:gridCol w:w="941"/>
        <w:gridCol w:w="941"/>
      </w:tblGrid>
      <w:tr w:rsidR="001525D5" w14:paraId="3AD114C2" w14:textId="77777777" w:rsidTr="00FA2973">
        <w:trPr>
          <w:trHeight w:val="915"/>
        </w:trPr>
        <w:tc>
          <w:tcPr>
            <w:tcW w:w="0" w:type="auto"/>
            <w:tcBorders>
              <w:top w:val="single" w:sz="8" w:space="0" w:color="auto"/>
              <w:left w:val="single" w:sz="8" w:space="0" w:color="auto"/>
              <w:bottom w:val="single" w:sz="8" w:space="0" w:color="auto"/>
              <w:right w:val="single" w:sz="4" w:space="0" w:color="auto"/>
            </w:tcBorders>
            <w:shd w:val="clear" w:color="auto" w:fill="auto"/>
            <w:vAlign w:val="bottom"/>
            <w:hideMark/>
          </w:tcPr>
          <w:p w14:paraId="3AD114BC" w14:textId="059E261C" w:rsidR="00FA2973" w:rsidRPr="00EB5FC8" w:rsidRDefault="00FA2973" w:rsidP="00FA2973">
            <w:pPr>
              <w:spacing w:line="240" w:lineRule="auto"/>
              <w:rPr>
                <w:rFonts w:ascii="Calibri" w:eastAsia="Times New Roman" w:hAnsi="Calibri" w:cs="Times New Roman"/>
                <w:b/>
                <w:bCs/>
                <w:color w:val="000000"/>
              </w:rPr>
            </w:pPr>
            <w:r w:rsidRPr="00EB5FC8">
              <w:rPr>
                <w:rFonts w:ascii="Calibri" w:eastAsia="Times New Roman" w:hAnsi="Calibri" w:cs="Times New Roman"/>
                <w:b/>
                <w:bCs/>
                <w:color w:val="000000"/>
              </w:rPr>
              <w:t xml:space="preserve">Item Description:                                </w:t>
            </w:r>
            <w:r>
              <w:rPr>
                <w:rFonts w:ascii="Calibri" w:eastAsia="Times New Roman" w:hAnsi="Calibri" w:cs="Times New Roman"/>
                <w:b/>
                <w:bCs/>
                <w:color w:val="000000"/>
              </w:rPr>
              <w:t xml:space="preserve">                  </w:t>
            </w:r>
            <w:r w:rsidRPr="00EB5FC8">
              <w:rPr>
                <w:rFonts w:ascii="Calibri" w:eastAsia="Times New Roman" w:hAnsi="Calibri" w:cs="Times New Roman"/>
                <w:b/>
                <w:bCs/>
                <w:color w:val="000000"/>
              </w:rPr>
              <w:t xml:space="preserve"> Same or Equivalent as SOW</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3AD114BD" w14:textId="77777777" w:rsidR="00FA2973" w:rsidRPr="00EB5FC8" w:rsidRDefault="00FA2973" w:rsidP="00FA2973">
            <w:pPr>
              <w:spacing w:line="240" w:lineRule="auto"/>
              <w:rPr>
                <w:rFonts w:ascii="Calibri" w:eastAsia="Times New Roman" w:hAnsi="Calibri" w:cs="Times New Roman"/>
                <w:b/>
                <w:bCs/>
                <w:color w:val="000000"/>
              </w:rPr>
            </w:pPr>
            <w:r w:rsidRPr="00EB5FC8">
              <w:rPr>
                <w:rFonts w:ascii="Calibri" w:eastAsia="Times New Roman" w:hAnsi="Calibri" w:cs="Times New Roman"/>
                <w:b/>
                <w:bCs/>
                <w:color w:val="000000"/>
              </w:rPr>
              <w:t>Base Year: 11/9/2018 - 11/8/2019</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3AD114BE" w14:textId="77777777" w:rsidR="00FA2973" w:rsidRPr="00EB5FC8" w:rsidRDefault="00FA2973" w:rsidP="00FA2973">
            <w:pPr>
              <w:spacing w:line="240" w:lineRule="auto"/>
              <w:rPr>
                <w:rFonts w:ascii="Calibri" w:eastAsia="Times New Roman" w:hAnsi="Calibri" w:cs="Times New Roman"/>
                <w:b/>
                <w:bCs/>
                <w:color w:val="000000"/>
              </w:rPr>
            </w:pPr>
            <w:r w:rsidRPr="00EB5FC8">
              <w:rPr>
                <w:rFonts w:ascii="Calibri" w:eastAsia="Times New Roman" w:hAnsi="Calibri" w:cs="Times New Roman"/>
                <w:b/>
                <w:bCs/>
                <w:color w:val="000000"/>
              </w:rPr>
              <w:t>Option #1: 11/9/2019 - 11/8/2020</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3AD114BF" w14:textId="77777777" w:rsidR="00FA2973" w:rsidRPr="00EB5FC8" w:rsidRDefault="00FA2973" w:rsidP="00FA2973">
            <w:pPr>
              <w:spacing w:line="240" w:lineRule="auto"/>
              <w:rPr>
                <w:rFonts w:ascii="Calibri" w:eastAsia="Times New Roman" w:hAnsi="Calibri" w:cs="Times New Roman"/>
                <w:b/>
                <w:bCs/>
                <w:color w:val="000000"/>
              </w:rPr>
            </w:pPr>
            <w:r w:rsidRPr="00EB5FC8">
              <w:rPr>
                <w:rFonts w:ascii="Calibri" w:eastAsia="Times New Roman" w:hAnsi="Calibri" w:cs="Times New Roman"/>
                <w:b/>
                <w:bCs/>
                <w:color w:val="000000"/>
              </w:rPr>
              <w:t>Option #2: 11/9/2020 - 11/8/2021</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3AD114C0" w14:textId="77777777" w:rsidR="00FA2973" w:rsidRPr="00EB5FC8" w:rsidRDefault="00FA2973" w:rsidP="00FA2973">
            <w:pPr>
              <w:spacing w:line="240" w:lineRule="auto"/>
              <w:rPr>
                <w:rFonts w:ascii="Calibri" w:eastAsia="Times New Roman" w:hAnsi="Calibri" w:cs="Times New Roman"/>
                <w:b/>
                <w:bCs/>
                <w:color w:val="000000"/>
              </w:rPr>
            </w:pPr>
            <w:r w:rsidRPr="00EB5FC8">
              <w:rPr>
                <w:rFonts w:ascii="Calibri" w:eastAsia="Times New Roman" w:hAnsi="Calibri" w:cs="Times New Roman"/>
                <w:b/>
                <w:bCs/>
                <w:color w:val="000000"/>
              </w:rPr>
              <w:t>Option #3: 11/9/2021 - 11/8/2022</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3AD114C1" w14:textId="77777777" w:rsidR="00FA2973" w:rsidRPr="00EB5FC8" w:rsidRDefault="00FA2973" w:rsidP="00FA2973">
            <w:pPr>
              <w:spacing w:line="240" w:lineRule="auto"/>
              <w:rPr>
                <w:rFonts w:ascii="Calibri" w:eastAsia="Times New Roman" w:hAnsi="Calibri" w:cs="Times New Roman"/>
                <w:b/>
                <w:bCs/>
                <w:color w:val="000000"/>
              </w:rPr>
            </w:pPr>
            <w:r w:rsidRPr="00EB5FC8">
              <w:rPr>
                <w:rFonts w:ascii="Calibri" w:eastAsia="Times New Roman" w:hAnsi="Calibri" w:cs="Times New Roman"/>
                <w:b/>
                <w:bCs/>
                <w:color w:val="000000"/>
              </w:rPr>
              <w:t>Option #4: 11/9/2022 - 11/8/2023</w:t>
            </w:r>
          </w:p>
        </w:tc>
      </w:tr>
      <w:tr w:rsidR="001525D5" w14:paraId="3AD114C9" w14:textId="77777777" w:rsidTr="00FA29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D114C3"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Inserters</w:t>
            </w:r>
          </w:p>
        </w:tc>
        <w:tc>
          <w:tcPr>
            <w:tcW w:w="0" w:type="auto"/>
            <w:tcBorders>
              <w:top w:val="nil"/>
              <w:left w:val="nil"/>
              <w:bottom w:val="single" w:sz="4" w:space="0" w:color="auto"/>
              <w:right w:val="single" w:sz="4" w:space="0" w:color="auto"/>
            </w:tcBorders>
            <w:shd w:val="clear" w:color="auto" w:fill="auto"/>
            <w:noWrap/>
            <w:vAlign w:val="bottom"/>
            <w:hideMark/>
          </w:tcPr>
          <w:p w14:paraId="3AD114C4"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C5"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C6"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C7"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C8"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r>
      <w:tr w:rsidR="001525D5" w14:paraId="3AD114D0" w14:textId="77777777" w:rsidTr="00FA29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D114CA"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Mail Machine &amp; Scale</w:t>
            </w:r>
          </w:p>
        </w:tc>
        <w:tc>
          <w:tcPr>
            <w:tcW w:w="0" w:type="auto"/>
            <w:tcBorders>
              <w:top w:val="nil"/>
              <w:left w:val="nil"/>
              <w:bottom w:val="single" w:sz="4" w:space="0" w:color="auto"/>
              <w:right w:val="single" w:sz="4" w:space="0" w:color="auto"/>
            </w:tcBorders>
            <w:shd w:val="clear" w:color="auto" w:fill="auto"/>
            <w:noWrap/>
            <w:vAlign w:val="bottom"/>
            <w:hideMark/>
          </w:tcPr>
          <w:p w14:paraId="3AD114CB"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CC"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CD"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CE"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CF"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r>
      <w:tr w:rsidR="001525D5" w14:paraId="3AD114D7" w14:textId="77777777" w:rsidTr="00FA29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D114D1"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Multi Carrier Base Software</w:t>
            </w:r>
          </w:p>
        </w:tc>
        <w:tc>
          <w:tcPr>
            <w:tcW w:w="0" w:type="auto"/>
            <w:tcBorders>
              <w:top w:val="nil"/>
              <w:left w:val="nil"/>
              <w:bottom w:val="single" w:sz="4" w:space="0" w:color="auto"/>
              <w:right w:val="single" w:sz="4" w:space="0" w:color="auto"/>
            </w:tcBorders>
            <w:shd w:val="clear" w:color="auto" w:fill="auto"/>
            <w:noWrap/>
            <w:vAlign w:val="bottom"/>
            <w:hideMark/>
          </w:tcPr>
          <w:p w14:paraId="3AD114D2"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D3"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D4"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D5"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D6"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r>
      <w:tr w:rsidR="001525D5" w14:paraId="3AD114DE" w14:textId="77777777" w:rsidTr="00FA29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D114D8"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Print &amp; Mail Workflow Software</w:t>
            </w:r>
          </w:p>
        </w:tc>
        <w:tc>
          <w:tcPr>
            <w:tcW w:w="0" w:type="auto"/>
            <w:tcBorders>
              <w:top w:val="nil"/>
              <w:left w:val="nil"/>
              <w:bottom w:val="single" w:sz="4" w:space="0" w:color="auto"/>
              <w:right w:val="single" w:sz="4" w:space="0" w:color="auto"/>
            </w:tcBorders>
            <w:shd w:val="clear" w:color="auto" w:fill="auto"/>
            <w:noWrap/>
            <w:vAlign w:val="bottom"/>
            <w:hideMark/>
          </w:tcPr>
          <w:p w14:paraId="3AD114D9"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DA"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DB"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DC"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DD"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r>
      <w:tr w:rsidR="001525D5" w14:paraId="3AD114E5" w14:textId="77777777" w:rsidTr="00FA29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D114DF"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RSA Web-CRD</w:t>
            </w:r>
          </w:p>
        </w:tc>
        <w:tc>
          <w:tcPr>
            <w:tcW w:w="0" w:type="auto"/>
            <w:tcBorders>
              <w:top w:val="nil"/>
              <w:left w:val="nil"/>
              <w:bottom w:val="single" w:sz="4" w:space="0" w:color="auto"/>
              <w:right w:val="single" w:sz="4" w:space="0" w:color="auto"/>
            </w:tcBorders>
            <w:shd w:val="clear" w:color="auto" w:fill="auto"/>
            <w:noWrap/>
            <w:vAlign w:val="bottom"/>
            <w:hideMark/>
          </w:tcPr>
          <w:p w14:paraId="3AD114E0"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E1"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E2"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E3"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E4"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r>
      <w:tr w:rsidR="001525D5" w14:paraId="3AD114EC" w14:textId="77777777" w:rsidTr="00FA29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D114E6"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Ink &amp; toner</w:t>
            </w:r>
          </w:p>
        </w:tc>
        <w:tc>
          <w:tcPr>
            <w:tcW w:w="0" w:type="auto"/>
            <w:tcBorders>
              <w:top w:val="nil"/>
              <w:left w:val="nil"/>
              <w:bottom w:val="single" w:sz="4" w:space="0" w:color="auto"/>
              <w:right w:val="single" w:sz="4" w:space="0" w:color="auto"/>
            </w:tcBorders>
            <w:shd w:val="clear" w:color="auto" w:fill="auto"/>
            <w:noWrap/>
            <w:vAlign w:val="bottom"/>
            <w:hideMark/>
          </w:tcPr>
          <w:p w14:paraId="3AD114E7"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E8"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E9"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EA"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D114EB"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r>
      <w:tr w:rsidR="00FA2973" w14:paraId="3AD114F3" w14:textId="77777777" w:rsidTr="00FA297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114ED"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Training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D114EE"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D114EF"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D114F0"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D114F1"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D114F2" w14:textId="77777777" w:rsidR="00FA2973" w:rsidRPr="00EB5FC8" w:rsidRDefault="00FA2973" w:rsidP="00FA2973">
            <w:pPr>
              <w:spacing w:line="240" w:lineRule="auto"/>
              <w:rPr>
                <w:rFonts w:ascii="Calibri" w:eastAsia="Times New Roman" w:hAnsi="Calibri" w:cs="Times New Roman"/>
                <w:color w:val="000000"/>
              </w:rPr>
            </w:pPr>
            <w:r w:rsidRPr="00EB5FC8">
              <w:rPr>
                <w:rFonts w:ascii="Calibri" w:eastAsia="Times New Roman" w:hAnsi="Calibri" w:cs="Times New Roman"/>
                <w:color w:val="000000"/>
              </w:rPr>
              <w:t> </w:t>
            </w:r>
          </w:p>
        </w:tc>
      </w:tr>
      <w:tr w:rsidR="00FA2973" w14:paraId="07844280" w14:textId="77777777" w:rsidTr="00FA297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64DB2B" w14:textId="0159E5B0" w:rsidR="00FA2973" w:rsidRPr="00EB5FC8" w:rsidRDefault="00FA2973" w:rsidP="00FA2973">
            <w:pPr>
              <w:spacing w:line="240" w:lineRule="auto"/>
              <w:rPr>
                <w:rFonts w:ascii="Calibri" w:eastAsia="Times New Roman" w:hAnsi="Calibri" w:cs="Times New Roman"/>
                <w:color w:val="000000"/>
              </w:rPr>
            </w:pPr>
            <w:r>
              <w:rPr>
                <w:rFonts w:ascii="Calibri" w:eastAsia="Times New Roman" w:hAnsi="Calibri" w:cs="Times New Roman"/>
                <w:color w:val="000000"/>
              </w:rPr>
              <w:t>Preventative Maintenance Services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C38CE3F"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4D279F"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CF5C558"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BA09EDB"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BFB01E4" w14:textId="77777777" w:rsidR="00FA2973" w:rsidRPr="00EB5FC8" w:rsidRDefault="00FA2973" w:rsidP="00FA2973">
            <w:pPr>
              <w:spacing w:line="240" w:lineRule="auto"/>
              <w:rPr>
                <w:rFonts w:ascii="Calibri" w:eastAsia="Times New Roman" w:hAnsi="Calibri" w:cs="Times New Roman"/>
                <w:color w:val="000000"/>
              </w:rPr>
            </w:pPr>
          </w:p>
        </w:tc>
      </w:tr>
      <w:tr w:rsidR="00FA2973" w14:paraId="7BC02F93" w14:textId="77777777" w:rsidTr="00FA297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A4F09F" w14:textId="09743B87" w:rsidR="00FA2973" w:rsidRPr="00EB5FC8" w:rsidRDefault="00FA2973" w:rsidP="00FA2973">
            <w:pPr>
              <w:spacing w:line="240" w:lineRule="auto"/>
              <w:rPr>
                <w:rFonts w:ascii="Calibri" w:eastAsia="Times New Roman" w:hAnsi="Calibri" w:cs="Times New Roman"/>
                <w:color w:val="000000"/>
              </w:rPr>
            </w:pPr>
            <w:r>
              <w:rPr>
                <w:rFonts w:ascii="Calibri" w:eastAsia="Times New Roman" w:hAnsi="Calibri" w:cs="Times New Roman"/>
                <w:color w:val="000000"/>
              </w:rPr>
              <w:t>Onsite or Remote Troubleshooting Services and other services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AFC65F"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5A16B5"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D2602AF"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641C0C1"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38C6309" w14:textId="77777777" w:rsidR="00FA2973" w:rsidRPr="00EB5FC8" w:rsidRDefault="00FA2973" w:rsidP="00FA2973">
            <w:pPr>
              <w:spacing w:line="240" w:lineRule="auto"/>
              <w:rPr>
                <w:rFonts w:ascii="Calibri" w:eastAsia="Times New Roman" w:hAnsi="Calibri" w:cs="Times New Roman"/>
                <w:color w:val="000000"/>
              </w:rPr>
            </w:pPr>
          </w:p>
        </w:tc>
      </w:tr>
      <w:tr w:rsidR="00FA2973" w14:paraId="4E355ADC" w14:textId="77777777" w:rsidTr="00FA297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E7EB1E" w14:textId="2461050D" w:rsidR="00FA2973" w:rsidRDefault="00FA2973" w:rsidP="00FA2973">
            <w:pPr>
              <w:spacing w:line="240" w:lineRule="auto"/>
              <w:rPr>
                <w:rFonts w:ascii="Calibri" w:eastAsia="Times New Roman" w:hAnsi="Calibri" w:cs="Times New Roman"/>
                <w:color w:val="000000"/>
              </w:rPr>
            </w:pPr>
            <w:r>
              <w:rPr>
                <w:rFonts w:ascii="Calibri" w:eastAsia="Times New Roman" w:hAnsi="Calibri" w:cs="Times New Roman"/>
                <w:color w:val="000000"/>
              </w:rPr>
              <w:t>Provide software updates; and provide loaner in case of back orders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933BB09"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09B19A4"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9338C76"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9A04336" w14:textId="77777777" w:rsidR="00FA2973" w:rsidRPr="00EB5FC8" w:rsidRDefault="00FA2973" w:rsidP="00FA2973">
            <w:pPr>
              <w:spacing w:line="240" w:lineRule="auto"/>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3F5F3C" w14:textId="77777777" w:rsidR="00FA2973" w:rsidRPr="00EB5FC8" w:rsidRDefault="00FA2973" w:rsidP="00FA2973">
            <w:pPr>
              <w:spacing w:line="240" w:lineRule="auto"/>
              <w:rPr>
                <w:rFonts w:ascii="Calibri" w:eastAsia="Times New Roman" w:hAnsi="Calibri" w:cs="Times New Roman"/>
                <w:color w:val="000000"/>
              </w:rPr>
            </w:pPr>
          </w:p>
        </w:tc>
      </w:tr>
    </w:tbl>
    <w:p w14:paraId="3AD114F4" w14:textId="77777777" w:rsidR="00FA2973" w:rsidRDefault="00FA2973"/>
    <w:p w14:paraId="3AD114F5" w14:textId="2029E0C5" w:rsidR="00FA2973" w:rsidRDefault="00FA2973" w:rsidP="00FA2973">
      <w:pPr>
        <w:pStyle w:val="Heading2"/>
      </w:pPr>
      <w:bookmarkStart w:id="10" w:name="_Toc526939655"/>
      <w:r>
        <w:t>B.4 DELIVERY SCHEDULE</w:t>
      </w:r>
      <w:bookmarkEnd w:id="10"/>
    </w:p>
    <w:p w14:paraId="3AD114F6" w14:textId="77777777" w:rsidR="00FA2973" w:rsidRPr="00B72566" w:rsidRDefault="00FA2973" w:rsidP="00FA2973"/>
    <w:tbl>
      <w:tblPr>
        <w:tblStyle w:val="LightList-Accent1"/>
        <w:tblW w:w="0" w:type="auto"/>
        <w:tblLook w:val="04A0" w:firstRow="1" w:lastRow="0" w:firstColumn="1" w:lastColumn="0" w:noHBand="0" w:noVBand="1"/>
      </w:tblPr>
      <w:tblGrid>
        <w:gridCol w:w="1098"/>
        <w:gridCol w:w="1350"/>
        <w:gridCol w:w="3746"/>
        <w:gridCol w:w="1402"/>
        <w:gridCol w:w="1932"/>
      </w:tblGrid>
      <w:tr w:rsidR="001525D5" w14:paraId="3AD114FA" w14:textId="77777777" w:rsidTr="00FA2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3AD114F7" w14:textId="77777777" w:rsidR="00FA2973" w:rsidRDefault="00FA2973" w:rsidP="00FA2973">
            <w:pPr>
              <w:spacing w:before="60" w:after="60"/>
            </w:pPr>
            <w:r>
              <w:t>ITEM NUMBER</w:t>
            </w:r>
          </w:p>
        </w:tc>
        <w:tc>
          <w:tcPr>
            <w:tcW w:w="1402" w:type="dxa"/>
            <w:tcBorders>
              <w:top w:val="single" w:sz="8" w:space="0" w:color="4F81BD" w:themeColor="accent1"/>
              <w:left w:val="nil"/>
              <w:bottom w:val="single" w:sz="8" w:space="0" w:color="4F81BD" w:themeColor="accent1"/>
              <w:right w:val="nil"/>
            </w:tcBorders>
            <w:vAlign w:val="bottom"/>
            <w:hideMark/>
          </w:tcPr>
          <w:p w14:paraId="3AD114F8" w14:textId="77777777" w:rsidR="00FA2973" w:rsidRDefault="00FA2973" w:rsidP="00FA297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AD114F9" w14:textId="77777777" w:rsidR="00FA2973" w:rsidRDefault="00FA2973" w:rsidP="00FA2973">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1525D5" w14:paraId="3AD11500" w14:textId="77777777" w:rsidTr="00FA2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3AD114FB" w14:textId="776DA8B6" w:rsidR="00FA2973" w:rsidRDefault="00FA2973" w:rsidP="00FA2973">
            <w:pPr>
              <w:spacing w:before="120"/>
            </w:pPr>
            <w:r>
              <w:t>ALL</w:t>
            </w:r>
          </w:p>
        </w:tc>
        <w:tc>
          <w:tcPr>
            <w:tcW w:w="1350" w:type="dxa"/>
            <w:tcBorders>
              <w:left w:val="nil"/>
              <w:bottom w:val="nil"/>
              <w:right w:val="nil"/>
            </w:tcBorders>
            <w:hideMark/>
          </w:tcPr>
          <w:p w14:paraId="3AD114FC" w14:textId="77777777" w:rsidR="00FA2973" w:rsidRDefault="00FA2973" w:rsidP="00FA2973">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3AD114FD" w14:textId="759A829F" w:rsidR="00FA2973" w:rsidRDefault="00FA2973" w:rsidP="00FA2973">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Brockton VAMC</w:t>
            </w:r>
            <w:r w:rsidRPr="00BB6495">
              <w:br/>
              <w:t>940 Belmont Street</w:t>
            </w:r>
            <w:r w:rsidRPr="00BB6495">
              <w:br/>
              <w:t>Brockton, MA 02301 5596</w:t>
            </w:r>
            <w:r w:rsidRPr="00BB6495">
              <w:br/>
              <w:t>USA</w:t>
            </w:r>
          </w:p>
        </w:tc>
        <w:tc>
          <w:tcPr>
            <w:tcW w:w="1402" w:type="dxa"/>
            <w:tcBorders>
              <w:left w:val="nil"/>
              <w:bottom w:val="nil"/>
              <w:right w:val="nil"/>
            </w:tcBorders>
            <w:hideMark/>
          </w:tcPr>
          <w:p w14:paraId="3AD114FE" w14:textId="538E77B2" w:rsidR="00FA2973" w:rsidRDefault="00FA2973" w:rsidP="00FA2973">
            <w:pPr>
              <w:spacing w:before="120"/>
              <w:jc w:val="right"/>
              <w:cnfStyle w:val="000000100000" w:firstRow="0" w:lastRow="0" w:firstColumn="0" w:lastColumn="0" w:oddVBand="0" w:evenVBand="0" w:oddHBand="1" w:evenHBand="0" w:firstRowFirstColumn="0" w:firstRowLastColumn="0" w:lastRowFirstColumn="0" w:lastRowLastColumn="0"/>
            </w:pPr>
            <w:r>
              <w:t>ALL</w:t>
            </w:r>
          </w:p>
        </w:tc>
        <w:tc>
          <w:tcPr>
            <w:tcW w:w="1932" w:type="dxa"/>
            <w:tcBorders>
              <w:left w:val="nil"/>
              <w:bottom w:val="nil"/>
            </w:tcBorders>
            <w:hideMark/>
          </w:tcPr>
          <w:p w14:paraId="3AD114FF" w14:textId="77777777" w:rsidR="00FA2973" w:rsidRDefault="00FA2973" w:rsidP="00FA2973">
            <w:pPr>
              <w:spacing w:before="120"/>
              <w:cnfStyle w:val="000000100000" w:firstRow="0" w:lastRow="0" w:firstColumn="0" w:lastColumn="0" w:oddVBand="0" w:evenVBand="0" w:oddHBand="1" w:evenHBand="0" w:firstRowFirstColumn="0" w:firstRowLastColumn="0" w:lastRowFirstColumn="0" w:lastRowLastColumn="0"/>
            </w:pPr>
          </w:p>
        </w:tc>
      </w:tr>
      <w:tr w:rsidR="001525D5" w14:paraId="3AD11506" w14:textId="77777777" w:rsidTr="00FA2973">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3AD11501" w14:textId="77777777" w:rsidR="00FA2973" w:rsidRDefault="00FA2973" w:rsidP="00FA2973">
            <w:pPr>
              <w:spacing w:before="60" w:after="60"/>
            </w:pPr>
          </w:p>
        </w:tc>
        <w:tc>
          <w:tcPr>
            <w:tcW w:w="1350" w:type="dxa"/>
            <w:tcBorders>
              <w:top w:val="nil"/>
            </w:tcBorders>
          </w:tcPr>
          <w:p w14:paraId="3AD11502" w14:textId="168E0EF5" w:rsidR="00FA2973" w:rsidRDefault="00FA2973" w:rsidP="00007F71">
            <w:pPr>
              <w:tabs>
                <w:tab w:val="left" w:pos="892"/>
              </w:tabs>
              <w:spacing w:before="60" w:after="60"/>
              <w:cnfStyle w:val="000000000000" w:firstRow="0" w:lastRow="0" w:firstColumn="0" w:lastColumn="0" w:oddVBand="0" w:evenVBand="0" w:oddHBand="0" w:evenHBand="0" w:firstRowFirstColumn="0" w:firstRowLastColumn="0" w:lastRowFirstColumn="0" w:lastRowLastColumn="0"/>
            </w:pPr>
          </w:p>
        </w:tc>
        <w:tc>
          <w:tcPr>
            <w:tcW w:w="3746" w:type="dxa"/>
            <w:tcBorders>
              <w:top w:val="nil"/>
            </w:tcBorders>
          </w:tcPr>
          <w:p w14:paraId="3AD11503" w14:textId="24E2947B" w:rsidR="00FA2973" w:rsidRDefault="00FA2973" w:rsidP="00FA2973">
            <w:pPr>
              <w:tabs>
                <w:tab w:val="left" w:pos="892"/>
              </w:tabs>
              <w:spacing w:before="60" w:after="60"/>
              <w:cnfStyle w:val="000000000000" w:firstRow="0" w:lastRow="0" w:firstColumn="0" w:lastColumn="0" w:oddVBand="0" w:evenVBand="0" w:oddHBand="0" w:evenHBand="0" w:firstRowFirstColumn="0" w:firstRowLastColumn="0" w:lastRowFirstColumn="0" w:lastRowLastColumn="0"/>
            </w:pPr>
          </w:p>
        </w:tc>
        <w:tc>
          <w:tcPr>
            <w:tcW w:w="1402" w:type="dxa"/>
            <w:tcBorders>
              <w:top w:val="nil"/>
            </w:tcBorders>
          </w:tcPr>
          <w:p w14:paraId="3AD11504" w14:textId="77777777" w:rsidR="00FA2973" w:rsidRDefault="00FA2973" w:rsidP="00FA2973">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3AD11505" w14:textId="77777777" w:rsidR="00FA2973" w:rsidRDefault="00FA2973" w:rsidP="00FA2973">
            <w:pPr>
              <w:spacing w:before="60" w:after="60"/>
              <w:cnfStyle w:val="000000000000" w:firstRow="0" w:lastRow="0" w:firstColumn="0" w:lastColumn="0" w:oddVBand="0" w:evenVBand="0" w:oddHBand="0" w:evenHBand="0" w:firstRowFirstColumn="0" w:firstRowLastColumn="0" w:lastRowFirstColumn="0" w:lastRowLastColumn="0"/>
            </w:pPr>
          </w:p>
        </w:tc>
      </w:tr>
    </w:tbl>
    <w:p w14:paraId="3AD11531" w14:textId="77777777" w:rsidR="00FA2973" w:rsidRDefault="00FA2973">
      <w:pPr>
        <w:sectPr w:rsidR="00FA2973">
          <w:headerReference w:type="default" r:id="rId18"/>
          <w:footerReference w:type="default" r:id="rId19"/>
          <w:type w:val="continuous"/>
          <w:pgSz w:w="12240" w:h="15840" w:code="1"/>
          <w:pgMar w:top="1080" w:right="1440" w:bottom="1080" w:left="1440" w:header="360" w:footer="360" w:gutter="0"/>
          <w:cols w:space="720"/>
          <w:docGrid w:linePitch="272"/>
        </w:sectPr>
      </w:pPr>
    </w:p>
    <w:p w14:paraId="3AD11532" w14:textId="77777777" w:rsidR="00FA2973" w:rsidRDefault="00FA2973">
      <w:pPr>
        <w:pStyle w:val="Heading1"/>
        <w:pageBreakBefore/>
      </w:pPr>
      <w:bookmarkStart w:id="11" w:name="_Toc526939656"/>
      <w:r>
        <w:lastRenderedPageBreak/>
        <w:t>SECTION C - CONTRACT CLAUSES</w:t>
      </w:r>
      <w:bookmarkEnd w:id="11"/>
    </w:p>
    <w:p w14:paraId="3AD11533" w14:textId="77777777" w:rsidR="00FA2973" w:rsidRDefault="00FA2973"/>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525D5" w14:paraId="3AD11537" w14:textId="77777777">
        <w:tc>
          <w:tcPr>
            <w:tcW w:w="1440" w:type="dxa"/>
          </w:tcPr>
          <w:p w14:paraId="3AD11534" w14:textId="77777777" w:rsidR="001525D5" w:rsidRDefault="00FA2973">
            <w:pPr>
              <w:pStyle w:val="ByReference"/>
            </w:pPr>
            <w:r>
              <w:rPr>
                <w:b/>
                <w:u w:val="single"/>
              </w:rPr>
              <w:t>FAR Number</w:t>
            </w:r>
          </w:p>
        </w:tc>
        <w:tc>
          <w:tcPr>
            <w:tcW w:w="6192" w:type="dxa"/>
          </w:tcPr>
          <w:p w14:paraId="3AD11535" w14:textId="77777777" w:rsidR="001525D5" w:rsidRDefault="00FA2973">
            <w:pPr>
              <w:pStyle w:val="ByReference"/>
            </w:pPr>
            <w:r>
              <w:rPr>
                <w:b/>
                <w:u w:val="single"/>
              </w:rPr>
              <w:t>Title</w:t>
            </w:r>
          </w:p>
        </w:tc>
        <w:tc>
          <w:tcPr>
            <w:tcW w:w="1440" w:type="dxa"/>
          </w:tcPr>
          <w:p w14:paraId="3AD11536" w14:textId="77777777" w:rsidR="001525D5" w:rsidRDefault="00FA2973">
            <w:pPr>
              <w:pStyle w:val="ByReference"/>
            </w:pPr>
            <w:r>
              <w:rPr>
                <w:b/>
                <w:u w:val="single"/>
              </w:rPr>
              <w:t>Date</w:t>
            </w:r>
          </w:p>
        </w:tc>
      </w:tr>
      <w:tr w:rsidR="001525D5" w14:paraId="3AD1153B" w14:textId="77777777">
        <w:tc>
          <w:tcPr>
            <w:tcW w:w="1440" w:type="dxa"/>
          </w:tcPr>
          <w:p w14:paraId="3AD11538" w14:textId="77777777" w:rsidR="001525D5" w:rsidRDefault="00FA2973">
            <w:pPr>
              <w:pStyle w:val="ByReference"/>
            </w:pPr>
            <w:r>
              <w:t>52.212-4</w:t>
            </w:r>
          </w:p>
        </w:tc>
        <w:tc>
          <w:tcPr>
            <w:tcW w:w="6192" w:type="dxa"/>
          </w:tcPr>
          <w:p w14:paraId="3AD11539" w14:textId="77777777" w:rsidR="001525D5" w:rsidRDefault="00FA2973">
            <w:pPr>
              <w:pStyle w:val="ByReference"/>
            </w:pPr>
            <w:r>
              <w:t>CONTRACT TERMS AND CONDITIONS—COMMERCIAL ITEMS</w:t>
            </w:r>
          </w:p>
        </w:tc>
        <w:tc>
          <w:tcPr>
            <w:tcW w:w="1440" w:type="dxa"/>
          </w:tcPr>
          <w:p w14:paraId="3AD1153A" w14:textId="77777777" w:rsidR="001525D5" w:rsidRDefault="00FA2973">
            <w:pPr>
              <w:pStyle w:val="ByReference"/>
            </w:pPr>
            <w:r>
              <w:t>JAN 2017</w:t>
            </w:r>
          </w:p>
        </w:tc>
      </w:tr>
    </w:tbl>
    <w:p w14:paraId="3AD1153C" w14:textId="77777777" w:rsidR="00FA2973" w:rsidRDefault="00FA2973">
      <w:r>
        <w:t>ADDENDUM to FAR 52.212-4 CONTRACT TERMS AND CONDITIONS—COMMERCIAL ITEMS</w:t>
      </w:r>
    </w:p>
    <w:p w14:paraId="3AD1153D" w14:textId="77777777" w:rsidR="00FA2973" w:rsidRDefault="00FA2973">
      <w:r>
        <w:t xml:space="preserve">  Clauses that are incorporated by reference (by Citation Number, Title, and Date), have the same force and effect as if they were given in full text. Upon request, the Contracting Officer will make their full text available.</w:t>
      </w:r>
    </w:p>
    <w:p w14:paraId="3AD1153E" w14:textId="77777777" w:rsidR="00FA2973" w:rsidRDefault="00FA2973">
      <w:r>
        <w:t xml:space="preserve">  The following clauses are incorporated into 52.212-4 as an addendum to this contract:</w:t>
      </w:r>
    </w:p>
    <w:p w14:paraId="3AD1153F" w14:textId="77777777" w:rsidR="00FA2973" w:rsidRDefault="00FA2973">
      <w:pPr>
        <w:pStyle w:val="Heading2"/>
      </w:pPr>
      <w:bookmarkStart w:id="12" w:name="_Toc526939657"/>
      <w:r>
        <w:t>C.1  52.252-2  CLAUSES INCORPORATED BY REFERENCE  (FEB 1998)</w:t>
      </w:r>
      <w:bookmarkEnd w:id="12"/>
    </w:p>
    <w:p w14:paraId="3AD11540" w14:textId="77777777" w:rsidR="00FA2973" w:rsidRDefault="00FA2973">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3AD11541" w14:textId="77777777" w:rsidR="00FA2973" w:rsidRDefault="00FA2973" w:rsidP="00FA2973">
      <w:pPr>
        <w:pStyle w:val="NoSpacing"/>
        <w:spacing w:before="160"/>
      </w:pPr>
      <w:r>
        <w:t xml:space="preserve">  http://www.acquisition.gov/far/index.html</w:t>
      </w:r>
    </w:p>
    <w:p w14:paraId="3AD11542" w14:textId="77777777" w:rsidR="00FA2973" w:rsidRDefault="00FA2973">
      <w:pPr>
        <w:pStyle w:val="NoSpacing"/>
      </w:pPr>
      <w:r>
        <w:t xml:space="preserve">  http://www.va.gov/oal/library/vaar/</w:t>
      </w:r>
    </w:p>
    <w:p w14:paraId="3AD11543" w14:textId="77777777" w:rsidR="00FA2973" w:rsidRDefault="00FA2973">
      <w:pPr>
        <w:pStyle w:val="NoSpacing"/>
      </w:pPr>
      <w:r>
        <w:t xml:space="preserve">  </w:t>
      </w:r>
    </w:p>
    <w:p w14:paraId="3AD11544" w14:textId="77777777" w:rsidR="00FA2973" w:rsidRDefault="00FA2973" w:rsidP="00FA297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525D5" w14:paraId="3AD11548" w14:textId="77777777">
        <w:tc>
          <w:tcPr>
            <w:tcW w:w="1440" w:type="dxa"/>
          </w:tcPr>
          <w:p w14:paraId="3AD11545" w14:textId="77777777" w:rsidR="001525D5" w:rsidRDefault="00FA2973">
            <w:pPr>
              <w:pStyle w:val="ByReference"/>
            </w:pPr>
            <w:r>
              <w:rPr>
                <w:b/>
                <w:u w:val="single"/>
              </w:rPr>
              <w:t>FAR Number</w:t>
            </w:r>
          </w:p>
        </w:tc>
        <w:tc>
          <w:tcPr>
            <w:tcW w:w="6192" w:type="dxa"/>
          </w:tcPr>
          <w:p w14:paraId="3AD11546" w14:textId="77777777" w:rsidR="001525D5" w:rsidRDefault="00FA2973">
            <w:pPr>
              <w:pStyle w:val="ByReference"/>
            </w:pPr>
            <w:r>
              <w:rPr>
                <w:b/>
                <w:u w:val="single"/>
              </w:rPr>
              <w:t>Title</w:t>
            </w:r>
          </w:p>
        </w:tc>
        <w:tc>
          <w:tcPr>
            <w:tcW w:w="1440" w:type="dxa"/>
          </w:tcPr>
          <w:p w14:paraId="3AD11547" w14:textId="77777777" w:rsidR="001525D5" w:rsidRDefault="00FA2973">
            <w:pPr>
              <w:pStyle w:val="ByReference"/>
            </w:pPr>
            <w:r>
              <w:rPr>
                <w:b/>
                <w:u w:val="single"/>
              </w:rPr>
              <w:t>Date</w:t>
            </w:r>
          </w:p>
        </w:tc>
      </w:tr>
      <w:tr w:rsidR="001525D5" w14:paraId="3AD1154C" w14:textId="77777777">
        <w:tc>
          <w:tcPr>
            <w:tcW w:w="1440" w:type="dxa"/>
          </w:tcPr>
          <w:p w14:paraId="3AD11549" w14:textId="77777777" w:rsidR="001525D5" w:rsidRDefault="00FA2973">
            <w:pPr>
              <w:pStyle w:val="ByReference"/>
            </w:pPr>
            <w:r>
              <w:t>52.203-16</w:t>
            </w:r>
          </w:p>
        </w:tc>
        <w:tc>
          <w:tcPr>
            <w:tcW w:w="6192" w:type="dxa"/>
          </w:tcPr>
          <w:p w14:paraId="3AD1154A" w14:textId="77777777" w:rsidR="001525D5" w:rsidRDefault="00FA2973">
            <w:pPr>
              <w:pStyle w:val="ByReference"/>
            </w:pPr>
            <w:r>
              <w:t>PREVENTING PERSONAL CONFLICTS OF INTEREST</w:t>
            </w:r>
          </w:p>
        </w:tc>
        <w:tc>
          <w:tcPr>
            <w:tcW w:w="1440" w:type="dxa"/>
          </w:tcPr>
          <w:p w14:paraId="3AD1154B" w14:textId="77777777" w:rsidR="001525D5" w:rsidRDefault="00FA2973">
            <w:pPr>
              <w:pStyle w:val="ByReference"/>
            </w:pPr>
            <w:r>
              <w:t>DEC 2011</w:t>
            </w:r>
          </w:p>
        </w:tc>
      </w:tr>
      <w:tr w:rsidR="001525D5" w14:paraId="3AD11550" w14:textId="77777777">
        <w:tc>
          <w:tcPr>
            <w:tcW w:w="1440" w:type="dxa"/>
          </w:tcPr>
          <w:p w14:paraId="3AD1154D" w14:textId="77777777" w:rsidR="001525D5" w:rsidRDefault="00FA2973">
            <w:pPr>
              <w:pStyle w:val="ByReference"/>
            </w:pPr>
            <w:r>
              <w:t>52.203-17</w:t>
            </w:r>
          </w:p>
        </w:tc>
        <w:tc>
          <w:tcPr>
            <w:tcW w:w="6192" w:type="dxa"/>
          </w:tcPr>
          <w:p w14:paraId="3AD1154E" w14:textId="77777777" w:rsidR="001525D5" w:rsidRDefault="00FA2973">
            <w:pPr>
              <w:pStyle w:val="ByReference"/>
            </w:pPr>
            <w:r>
              <w:t>CONTRACTOR EMPLOYEE WHISTLEBLOWER RIGHTS AND REQUIREMENT TO INFORM EMPLOYEES OF WHISTLEBLOWER RIGHTS</w:t>
            </w:r>
          </w:p>
        </w:tc>
        <w:tc>
          <w:tcPr>
            <w:tcW w:w="1440" w:type="dxa"/>
          </w:tcPr>
          <w:p w14:paraId="3AD1154F" w14:textId="77777777" w:rsidR="001525D5" w:rsidRDefault="00FA2973">
            <w:pPr>
              <w:pStyle w:val="ByReference"/>
            </w:pPr>
            <w:r>
              <w:t>APR 2014</w:t>
            </w:r>
          </w:p>
        </w:tc>
      </w:tr>
      <w:tr w:rsidR="001525D5" w14:paraId="3AD11554" w14:textId="77777777">
        <w:tc>
          <w:tcPr>
            <w:tcW w:w="1440" w:type="dxa"/>
          </w:tcPr>
          <w:p w14:paraId="3AD11551" w14:textId="77777777" w:rsidR="001525D5" w:rsidRDefault="00FA2973">
            <w:pPr>
              <w:pStyle w:val="ByReference"/>
            </w:pPr>
            <w:r>
              <w:t>52.204-4</w:t>
            </w:r>
          </w:p>
        </w:tc>
        <w:tc>
          <w:tcPr>
            <w:tcW w:w="6192" w:type="dxa"/>
          </w:tcPr>
          <w:p w14:paraId="3AD11552" w14:textId="77777777" w:rsidR="001525D5" w:rsidRDefault="00FA2973">
            <w:pPr>
              <w:pStyle w:val="ByReference"/>
            </w:pPr>
            <w:r>
              <w:t>PRINTED OR COPIED DOUBLE-SIDED ON RECYCLED PAPER</w:t>
            </w:r>
          </w:p>
        </w:tc>
        <w:tc>
          <w:tcPr>
            <w:tcW w:w="1440" w:type="dxa"/>
          </w:tcPr>
          <w:p w14:paraId="3AD11553" w14:textId="77777777" w:rsidR="001525D5" w:rsidRDefault="00FA2973">
            <w:pPr>
              <w:pStyle w:val="ByReference"/>
            </w:pPr>
            <w:r>
              <w:t>MAY 2011</w:t>
            </w:r>
          </w:p>
        </w:tc>
      </w:tr>
    </w:tbl>
    <w:p w14:paraId="3AD11555" w14:textId="77777777" w:rsidR="00FA2973" w:rsidRDefault="00FA2973" w:rsidP="00FA2973">
      <w:pPr>
        <w:pStyle w:val="Heading2"/>
      </w:pPr>
      <w:bookmarkStart w:id="13" w:name="_Toc526939658"/>
      <w:r>
        <w:t>C.2  52.204-21  BASIC SAFEGUARDING OF COVERED CONTRACTOR INFORMATION SYSTEMS (JUN 2016)</w:t>
      </w:r>
      <w:bookmarkEnd w:id="13"/>
    </w:p>
    <w:p w14:paraId="3AD11556" w14:textId="77777777" w:rsidR="00FA2973" w:rsidRPr="004A6E08" w:rsidRDefault="00FA2973" w:rsidP="00FA2973">
      <w:r>
        <w:t xml:space="preserve">  </w:t>
      </w:r>
      <w:r w:rsidRPr="004A6E08">
        <w:t xml:space="preserve">(a) </w:t>
      </w:r>
      <w:r w:rsidRPr="004A6E08">
        <w:rPr>
          <w:i/>
        </w:rPr>
        <w:t>Definitions</w:t>
      </w:r>
      <w:r>
        <w:t>. As used in this clause—</w:t>
      </w:r>
    </w:p>
    <w:p w14:paraId="3AD11557" w14:textId="77777777" w:rsidR="00FA2973" w:rsidRPr="004A6E08" w:rsidRDefault="00FA2973" w:rsidP="00FA2973">
      <w:r w:rsidRPr="004A6E08">
        <w:t xml:space="preserve">    </w:t>
      </w:r>
      <w:r w:rsidRPr="004A6E08">
        <w:rPr>
          <w:i/>
        </w:rPr>
        <w:t>Covered contractor information system</w:t>
      </w:r>
      <w:r w:rsidRPr="004A6E08">
        <w:t xml:space="preserve"> means an information system that is owned or operated by a contractor that processes, stores, or transmits Federal contract information.</w:t>
      </w:r>
    </w:p>
    <w:p w14:paraId="3AD11558" w14:textId="77777777" w:rsidR="00FA2973" w:rsidRPr="004A6E08" w:rsidRDefault="00FA2973" w:rsidP="00FA2973">
      <w:r w:rsidRPr="004A6E08">
        <w:t xml:space="preserve">    </w:t>
      </w:r>
      <w:r w:rsidRPr="004A6E08">
        <w:rPr>
          <w:i/>
        </w:rPr>
        <w:t>Federal contract information</w:t>
      </w:r>
      <w:r w:rsidRPr="004A6E08">
        <w:t xml:space="preserve">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3AD11559" w14:textId="77777777" w:rsidR="00FA2973" w:rsidRPr="004A6E08" w:rsidRDefault="00FA2973" w:rsidP="00FA2973">
      <w:r w:rsidRPr="004A6E08">
        <w:t xml:space="preserve">    </w:t>
      </w:r>
      <w:r w:rsidRPr="004A6E08">
        <w:rPr>
          <w:i/>
        </w:rPr>
        <w:t>Information</w:t>
      </w:r>
      <w:r w:rsidRPr="004A6E08">
        <w:t xml:space="preserve"> means any communication or representation of knowledge such as facts, data, or opinions, in any medium or form, including textual, numerical, graphic, cartographic, narrative, or audiovisual (Committee on National Security Systems Instruction (CNSSI) 4009).</w:t>
      </w:r>
    </w:p>
    <w:p w14:paraId="3AD1155A" w14:textId="77777777" w:rsidR="00FA2973" w:rsidRPr="004A6E08" w:rsidRDefault="00FA2973" w:rsidP="00FA2973">
      <w:r w:rsidRPr="004A6E08">
        <w:lastRenderedPageBreak/>
        <w:t xml:space="preserve">    </w:t>
      </w:r>
      <w:r w:rsidRPr="004A6E08">
        <w:rPr>
          <w:i/>
        </w:rPr>
        <w:t>Information system</w:t>
      </w:r>
      <w:r w:rsidRPr="004A6E08">
        <w:t xml:space="preserve"> means a discrete set of information resources organized for the collection, processing, maintenance, use, sharing, dissemination, or disposition of information (44 U.S.C. 3502).</w:t>
      </w:r>
    </w:p>
    <w:p w14:paraId="3AD1155B" w14:textId="77777777" w:rsidR="00FA2973" w:rsidRPr="004A6E08" w:rsidRDefault="00FA2973" w:rsidP="00FA2973">
      <w:r w:rsidRPr="004A6E08">
        <w:t xml:space="preserve">    </w:t>
      </w:r>
      <w:r w:rsidRPr="004A6E08">
        <w:rPr>
          <w:i/>
        </w:rPr>
        <w:t>Safeguarding</w:t>
      </w:r>
      <w:r w:rsidRPr="004A6E08">
        <w:t xml:space="preserve"> means measures or controls that are prescribed to protect information systems.</w:t>
      </w:r>
    </w:p>
    <w:p w14:paraId="3AD1155C" w14:textId="77777777" w:rsidR="00FA2973" w:rsidRPr="004A6E08" w:rsidRDefault="00FA2973" w:rsidP="00FA2973">
      <w:r w:rsidRPr="004A6E08">
        <w:t xml:space="preserve">  (b) </w:t>
      </w:r>
      <w:r w:rsidRPr="004A6E08">
        <w:rPr>
          <w:i/>
        </w:rPr>
        <w:t>Safeguarding requirements and procedures</w:t>
      </w:r>
      <w:r w:rsidRPr="004A6E08">
        <w:t>. (1)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3AD1155D" w14:textId="77777777" w:rsidR="00FA2973" w:rsidRPr="004A6E08" w:rsidRDefault="00FA2973" w:rsidP="00FA2973">
      <w:r>
        <w:t xml:space="preserve">  </w:t>
      </w:r>
      <w:r w:rsidRPr="004A6E08">
        <w:t xml:space="preserve">    (i) Limit information system access to authorized users, processes acting on behalf of authorized users, or devices (including other information systems).</w:t>
      </w:r>
    </w:p>
    <w:p w14:paraId="3AD1155E" w14:textId="77777777" w:rsidR="00FA2973" w:rsidRPr="004A6E08" w:rsidRDefault="00FA2973" w:rsidP="00FA2973">
      <w:r>
        <w:t xml:space="preserve">  </w:t>
      </w:r>
      <w:r w:rsidRPr="004A6E08">
        <w:t xml:space="preserve">    (ii) Limit information system access to the types of transactions and functions that authorized users are permitted to execute.</w:t>
      </w:r>
    </w:p>
    <w:p w14:paraId="3AD1155F" w14:textId="77777777" w:rsidR="00FA2973" w:rsidRPr="004A6E08" w:rsidRDefault="00FA2973" w:rsidP="00FA2973">
      <w:r>
        <w:t xml:space="preserve">  </w:t>
      </w:r>
      <w:r w:rsidRPr="004A6E08">
        <w:t xml:space="preserve">    (iii) Verify and control/limit connections to and use of external information systems.</w:t>
      </w:r>
    </w:p>
    <w:p w14:paraId="3AD11560" w14:textId="77777777" w:rsidR="00FA2973" w:rsidRPr="004A6E08" w:rsidRDefault="00FA2973" w:rsidP="00FA2973">
      <w:r>
        <w:t xml:space="preserve">  </w:t>
      </w:r>
      <w:r w:rsidRPr="004A6E08">
        <w:t xml:space="preserve">    (iv) Control information posted or processed on publicly accessible information systems.</w:t>
      </w:r>
    </w:p>
    <w:p w14:paraId="3AD11561" w14:textId="77777777" w:rsidR="00FA2973" w:rsidRPr="004A6E08" w:rsidRDefault="00FA2973" w:rsidP="00FA2973">
      <w:r>
        <w:t xml:space="preserve">  </w:t>
      </w:r>
      <w:r w:rsidRPr="004A6E08">
        <w:t xml:space="preserve">    (v) Identify information system users, processes acting on behalf of users, or devices.</w:t>
      </w:r>
    </w:p>
    <w:p w14:paraId="3AD11562" w14:textId="77777777" w:rsidR="00FA2973" w:rsidRPr="004A6E08" w:rsidRDefault="00FA2973" w:rsidP="00FA2973">
      <w:r>
        <w:t xml:space="preserve">  </w:t>
      </w:r>
      <w:r w:rsidRPr="004A6E08">
        <w:t xml:space="preserve">    (vi) Authenticate (or verify) the identities of those users, processes, or devices, as a prerequisite to allowing access to organizational information systems.</w:t>
      </w:r>
    </w:p>
    <w:p w14:paraId="3AD11563" w14:textId="77777777" w:rsidR="00FA2973" w:rsidRPr="004A6E08" w:rsidRDefault="00FA2973" w:rsidP="00FA2973">
      <w:r>
        <w:t xml:space="preserve">  </w:t>
      </w:r>
      <w:r w:rsidRPr="004A6E08">
        <w:t xml:space="preserve">    (vii) Sanitize or destroy information system media containing Federal Contract Information before disposal or release for reuse.</w:t>
      </w:r>
    </w:p>
    <w:p w14:paraId="3AD11564" w14:textId="77777777" w:rsidR="00FA2973" w:rsidRPr="004A6E08" w:rsidRDefault="00FA2973" w:rsidP="00FA2973">
      <w:r>
        <w:t xml:space="preserve">  </w:t>
      </w:r>
      <w:r w:rsidRPr="004A6E08">
        <w:t xml:space="preserve">    (viii) Limit physical access to organizational information systems, equipment, and the respective operating environments to authorized individuals.</w:t>
      </w:r>
    </w:p>
    <w:p w14:paraId="3AD11565" w14:textId="77777777" w:rsidR="00FA2973" w:rsidRPr="004A6E08" w:rsidRDefault="00FA2973" w:rsidP="00FA2973">
      <w:r>
        <w:t xml:space="preserve">  </w:t>
      </w:r>
      <w:r w:rsidRPr="004A6E08">
        <w:t xml:space="preserve">    (ix) Escort visitors and monitor visitor activity; maintain audit logs of physical access; and control and manage physical access devices.</w:t>
      </w:r>
    </w:p>
    <w:p w14:paraId="3AD11566" w14:textId="77777777" w:rsidR="00FA2973" w:rsidRPr="004A6E08" w:rsidRDefault="00FA2973" w:rsidP="00FA2973">
      <w:r>
        <w:t xml:space="preserve">  </w:t>
      </w:r>
      <w:r w:rsidRPr="004A6E08">
        <w:t xml:space="preserve">    (x) Monitor, control, and protect organizational communications (i.e., information transmitted or received by organizational information systems) at the external boundaries and key internal boundaries of the information systems.</w:t>
      </w:r>
    </w:p>
    <w:p w14:paraId="3AD11567" w14:textId="77777777" w:rsidR="00FA2973" w:rsidRPr="004A6E08" w:rsidRDefault="00FA2973" w:rsidP="00FA2973">
      <w:r>
        <w:t xml:space="preserve">  </w:t>
      </w:r>
      <w:r w:rsidRPr="004A6E08">
        <w:t xml:space="preserve">    (xi) Implement subnetworks for publicly accessible system components that are physically or logically separated from internal networks.</w:t>
      </w:r>
    </w:p>
    <w:p w14:paraId="3AD11568" w14:textId="77777777" w:rsidR="00FA2973" w:rsidRPr="004A6E08" w:rsidRDefault="00FA2973" w:rsidP="00FA2973">
      <w:r>
        <w:t xml:space="preserve">  </w:t>
      </w:r>
      <w:r w:rsidRPr="004A6E08">
        <w:t xml:space="preserve">    (xii) Identify, report, and correct information and information system flaws in a timely manner.</w:t>
      </w:r>
    </w:p>
    <w:p w14:paraId="3AD11569" w14:textId="77777777" w:rsidR="00FA2973" w:rsidRPr="004A6E08" w:rsidRDefault="00FA2973" w:rsidP="00FA2973">
      <w:r>
        <w:t xml:space="preserve">  </w:t>
      </w:r>
      <w:r w:rsidRPr="004A6E08">
        <w:t xml:space="preserve">    (xiii) Provide protection from malicious code at appropriate locations within organizational information systems.</w:t>
      </w:r>
    </w:p>
    <w:p w14:paraId="3AD1156A" w14:textId="77777777" w:rsidR="00FA2973" w:rsidRPr="004A6E08" w:rsidRDefault="00FA2973" w:rsidP="00FA2973">
      <w:r>
        <w:t xml:space="preserve">  </w:t>
      </w:r>
      <w:r w:rsidRPr="004A6E08">
        <w:t xml:space="preserve">    (xiv) Update malicious code protection mechanisms when new releases are available.</w:t>
      </w:r>
    </w:p>
    <w:p w14:paraId="3AD1156B" w14:textId="77777777" w:rsidR="00FA2973" w:rsidRPr="004A6E08" w:rsidRDefault="00FA2973" w:rsidP="00FA2973">
      <w:r>
        <w:t xml:space="preserve">  </w:t>
      </w:r>
      <w:r w:rsidRPr="004A6E08">
        <w:t xml:space="preserve">    (xv) Perform periodic scans of the information system and real-time scans of files from external sources as files are downloaded, opened, or executed.</w:t>
      </w:r>
    </w:p>
    <w:p w14:paraId="3AD1156C" w14:textId="77777777" w:rsidR="00FA2973" w:rsidRPr="004A6E08" w:rsidRDefault="00FA2973" w:rsidP="00FA2973">
      <w:r>
        <w:lastRenderedPageBreak/>
        <w:t xml:space="preserve">  </w:t>
      </w:r>
      <w:r w:rsidRPr="004A6E08">
        <w:t xml:space="preserve">  (2) </w:t>
      </w:r>
      <w:r w:rsidRPr="004A6E08">
        <w:rPr>
          <w:i/>
        </w:rPr>
        <w:t>Other requirements</w:t>
      </w:r>
      <w:r w:rsidRPr="004A6E08">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3AD1156D" w14:textId="77777777" w:rsidR="00FA2973" w:rsidRDefault="00FA2973" w:rsidP="00FA2973">
      <w:r w:rsidRPr="004A6E08">
        <w:t xml:space="preserve">  (c) </w:t>
      </w:r>
      <w:r w:rsidRPr="004A6E08">
        <w:rPr>
          <w:i/>
        </w:rPr>
        <w:t>Subcontracts</w:t>
      </w:r>
      <w:r w:rsidRPr="004A6E08">
        <w:t>.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3AD1156E" w14:textId="77777777" w:rsidR="001525D5" w:rsidRDefault="00FA2973" w:rsidP="00FA297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525D5" w14:paraId="3AD11572" w14:textId="77777777">
        <w:tc>
          <w:tcPr>
            <w:tcW w:w="1440" w:type="dxa"/>
          </w:tcPr>
          <w:p w14:paraId="3AD1156F" w14:textId="77777777" w:rsidR="001525D5" w:rsidRDefault="00FA2973">
            <w:pPr>
              <w:pStyle w:val="ByReference"/>
            </w:pPr>
            <w:r>
              <w:rPr>
                <w:b/>
                <w:u w:val="single"/>
              </w:rPr>
              <w:t>FAR Number</w:t>
            </w:r>
          </w:p>
        </w:tc>
        <w:tc>
          <w:tcPr>
            <w:tcW w:w="6192" w:type="dxa"/>
          </w:tcPr>
          <w:p w14:paraId="3AD11570" w14:textId="77777777" w:rsidR="001525D5" w:rsidRDefault="00FA2973">
            <w:pPr>
              <w:pStyle w:val="ByReference"/>
            </w:pPr>
            <w:r>
              <w:rPr>
                <w:b/>
                <w:u w:val="single"/>
              </w:rPr>
              <w:t>Title</w:t>
            </w:r>
          </w:p>
        </w:tc>
        <w:tc>
          <w:tcPr>
            <w:tcW w:w="1440" w:type="dxa"/>
          </w:tcPr>
          <w:p w14:paraId="3AD11571" w14:textId="77777777" w:rsidR="001525D5" w:rsidRDefault="00FA2973">
            <w:pPr>
              <w:pStyle w:val="ByReference"/>
            </w:pPr>
            <w:r>
              <w:rPr>
                <w:b/>
                <w:u w:val="single"/>
              </w:rPr>
              <w:t>Date</w:t>
            </w:r>
          </w:p>
        </w:tc>
      </w:tr>
      <w:tr w:rsidR="001525D5" w14:paraId="3AD11576" w14:textId="77777777">
        <w:tc>
          <w:tcPr>
            <w:tcW w:w="1440" w:type="dxa"/>
          </w:tcPr>
          <w:p w14:paraId="3AD11573" w14:textId="77777777" w:rsidR="001525D5" w:rsidRDefault="00FA2973">
            <w:pPr>
              <w:pStyle w:val="ByReference"/>
            </w:pPr>
            <w:r>
              <w:t>52.217-8</w:t>
            </w:r>
          </w:p>
        </w:tc>
        <w:tc>
          <w:tcPr>
            <w:tcW w:w="6192" w:type="dxa"/>
          </w:tcPr>
          <w:p w14:paraId="3AD11574" w14:textId="77777777" w:rsidR="001525D5" w:rsidRDefault="00FA2973">
            <w:pPr>
              <w:pStyle w:val="ByReference"/>
            </w:pPr>
            <w:r>
              <w:t>OPTION TO EXTEND SERVICES</w:t>
            </w:r>
          </w:p>
        </w:tc>
        <w:tc>
          <w:tcPr>
            <w:tcW w:w="1440" w:type="dxa"/>
          </w:tcPr>
          <w:p w14:paraId="3AD11575" w14:textId="77777777" w:rsidR="001525D5" w:rsidRDefault="00FA2973">
            <w:pPr>
              <w:pStyle w:val="ByReference"/>
            </w:pPr>
            <w:r>
              <w:t>NOV 1999</w:t>
            </w:r>
          </w:p>
        </w:tc>
      </w:tr>
    </w:tbl>
    <w:p w14:paraId="3AD11577" w14:textId="77777777" w:rsidR="00FA2973" w:rsidRDefault="00FA2973">
      <w:pPr>
        <w:pStyle w:val="Heading2"/>
      </w:pPr>
      <w:bookmarkStart w:id="14" w:name="_Toc526939659"/>
      <w:r>
        <w:t>C.3  52.217-9 OPTION TO EXTEND THE TERM OF THE CONTRACT (MAR 2000)</w:t>
      </w:r>
      <w:bookmarkEnd w:id="14"/>
    </w:p>
    <w:p w14:paraId="3AD11578" w14:textId="77777777" w:rsidR="00FA2973" w:rsidRDefault="00FA2973" w:rsidP="00FA2973">
      <w:r>
        <w:t xml:space="preserve">  (a) The Government may extend the term of this contract by written notice to the Contractor within 5 days; provided that the Government gives the Contractor a preliminary written notice of its intent to extend at least 15 days days before the contract expires. The preliminary notice does not commit the Government to an extension.</w:t>
      </w:r>
    </w:p>
    <w:p w14:paraId="3AD11579" w14:textId="77777777" w:rsidR="00FA2973" w:rsidRDefault="00FA2973" w:rsidP="00FA2973">
      <w:r>
        <w:t xml:space="preserve">  (b) If the Government exercises this option, the extended contract shall be considered to include this option clause.</w:t>
      </w:r>
    </w:p>
    <w:p w14:paraId="3AD1157A" w14:textId="77777777" w:rsidR="00FA2973" w:rsidRDefault="00FA2973" w:rsidP="00FA2973">
      <w:r>
        <w:t xml:space="preserve">  (c) The total duration of this contract, including the exercise of any options under this clause, shall not exceed 72 months.</w:t>
      </w:r>
    </w:p>
    <w:p w14:paraId="3AD1157B" w14:textId="77777777" w:rsidR="00FA2973" w:rsidRDefault="00FA2973" w:rsidP="00FA297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525D5" w14:paraId="3AD1157F" w14:textId="77777777">
        <w:tc>
          <w:tcPr>
            <w:tcW w:w="1440" w:type="dxa"/>
          </w:tcPr>
          <w:p w14:paraId="3AD1157C" w14:textId="77777777" w:rsidR="001525D5" w:rsidRDefault="00FA2973">
            <w:pPr>
              <w:pStyle w:val="ByReference"/>
            </w:pPr>
            <w:r>
              <w:rPr>
                <w:b/>
                <w:u w:val="single"/>
              </w:rPr>
              <w:t>FAR Number</w:t>
            </w:r>
          </w:p>
        </w:tc>
        <w:tc>
          <w:tcPr>
            <w:tcW w:w="6192" w:type="dxa"/>
          </w:tcPr>
          <w:p w14:paraId="3AD1157D" w14:textId="77777777" w:rsidR="001525D5" w:rsidRDefault="00FA2973">
            <w:pPr>
              <w:pStyle w:val="ByReference"/>
            </w:pPr>
            <w:r>
              <w:rPr>
                <w:b/>
                <w:u w:val="single"/>
              </w:rPr>
              <w:t>Title</w:t>
            </w:r>
          </w:p>
        </w:tc>
        <w:tc>
          <w:tcPr>
            <w:tcW w:w="1440" w:type="dxa"/>
          </w:tcPr>
          <w:p w14:paraId="3AD1157E" w14:textId="77777777" w:rsidR="001525D5" w:rsidRDefault="00FA2973">
            <w:pPr>
              <w:pStyle w:val="ByReference"/>
            </w:pPr>
            <w:r>
              <w:rPr>
                <w:b/>
                <w:u w:val="single"/>
              </w:rPr>
              <w:t>Date</w:t>
            </w:r>
          </w:p>
        </w:tc>
      </w:tr>
      <w:tr w:rsidR="001525D5" w14:paraId="3AD11583" w14:textId="77777777">
        <w:tc>
          <w:tcPr>
            <w:tcW w:w="1440" w:type="dxa"/>
          </w:tcPr>
          <w:p w14:paraId="3AD11580" w14:textId="77777777" w:rsidR="001525D5" w:rsidRDefault="00FA2973">
            <w:pPr>
              <w:pStyle w:val="ByReference"/>
            </w:pPr>
            <w:r>
              <w:t>52.228-5</w:t>
            </w:r>
          </w:p>
        </w:tc>
        <w:tc>
          <w:tcPr>
            <w:tcW w:w="6192" w:type="dxa"/>
          </w:tcPr>
          <w:p w14:paraId="3AD11581" w14:textId="77777777" w:rsidR="001525D5" w:rsidRDefault="00FA2973">
            <w:pPr>
              <w:pStyle w:val="ByReference"/>
            </w:pPr>
            <w:r>
              <w:t>INSURANCE—WORK ON A GOVERNMENT INSTALLATION</w:t>
            </w:r>
          </w:p>
        </w:tc>
        <w:tc>
          <w:tcPr>
            <w:tcW w:w="1440" w:type="dxa"/>
          </w:tcPr>
          <w:p w14:paraId="3AD11582" w14:textId="77777777" w:rsidR="001525D5" w:rsidRDefault="00FA2973">
            <w:pPr>
              <w:pStyle w:val="ByReference"/>
            </w:pPr>
            <w:r>
              <w:t>JAN 1997</w:t>
            </w:r>
          </w:p>
        </w:tc>
      </w:tr>
      <w:tr w:rsidR="001525D5" w14:paraId="3AD11587" w14:textId="77777777">
        <w:tc>
          <w:tcPr>
            <w:tcW w:w="1440" w:type="dxa"/>
          </w:tcPr>
          <w:p w14:paraId="3AD11584" w14:textId="77777777" w:rsidR="001525D5" w:rsidRDefault="00FA2973">
            <w:pPr>
              <w:pStyle w:val="ByReference"/>
            </w:pPr>
            <w:r>
              <w:t>52.232-40</w:t>
            </w:r>
          </w:p>
        </w:tc>
        <w:tc>
          <w:tcPr>
            <w:tcW w:w="6192" w:type="dxa"/>
          </w:tcPr>
          <w:p w14:paraId="3AD11585" w14:textId="77777777" w:rsidR="001525D5" w:rsidRDefault="00FA2973">
            <w:pPr>
              <w:pStyle w:val="ByReference"/>
            </w:pPr>
            <w:r>
              <w:t>PROVIDING ACCELERATED PAYMENTS TO SMALL BUSINESS SUBCONTRACTORS</w:t>
            </w:r>
          </w:p>
        </w:tc>
        <w:tc>
          <w:tcPr>
            <w:tcW w:w="1440" w:type="dxa"/>
          </w:tcPr>
          <w:p w14:paraId="3AD11586" w14:textId="77777777" w:rsidR="001525D5" w:rsidRDefault="00FA2973">
            <w:pPr>
              <w:pStyle w:val="ByReference"/>
            </w:pPr>
            <w:r>
              <w:t>DEC 2013</w:t>
            </w:r>
          </w:p>
        </w:tc>
      </w:tr>
      <w:tr w:rsidR="001525D5" w14:paraId="3AD1158B" w14:textId="77777777">
        <w:tc>
          <w:tcPr>
            <w:tcW w:w="1440" w:type="dxa"/>
          </w:tcPr>
          <w:p w14:paraId="3AD11588" w14:textId="77777777" w:rsidR="001525D5" w:rsidRDefault="00FA2973">
            <w:pPr>
              <w:pStyle w:val="ByReference"/>
            </w:pPr>
            <w:r>
              <w:t>52.237-3</w:t>
            </w:r>
          </w:p>
        </w:tc>
        <w:tc>
          <w:tcPr>
            <w:tcW w:w="6192" w:type="dxa"/>
          </w:tcPr>
          <w:p w14:paraId="3AD11589" w14:textId="77777777" w:rsidR="001525D5" w:rsidRDefault="00FA2973">
            <w:pPr>
              <w:pStyle w:val="ByReference"/>
            </w:pPr>
            <w:r>
              <w:t>CONTINUITY OF SERVICES</w:t>
            </w:r>
          </w:p>
        </w:tc>
        <w:tc>
          <w:tcPr>
            <w:tcW w:w="1440" w:type="dxa"/>
          </w:tcPr>
          <w:p w14:paraId="3AD1158A" w14:textId="77777777" w:rsidR="001525D5" w:rsidRDefault="00FA2973">
            <w:pPr>
              <w:pStyle w:val="ByReference"/>
            </w:pPr>
            <w:r>
              <w:t>JAN 1991</w:t>
            </w:r>
          </w:p>
        </w:tc>
      </w:tr>
    </w:tbl>
    <w:p w14:paraId="3AD1158C" w14:textId="77777777" w:rsidR="00FA2973" w:rsidRDefault="00FA2973">
      <w:pPr>
        <w:pStyle w:val="Heading2"/>
      </w:pPr>
      <w:bookmarkStart w:id="15" w:name="_Toc526939660"/>
      <w:r>
        <w:t>C.4  VAAR 852.203-70 COMMERCIAL ADVERTISING (MAY 2018)</w:t>
      </w:r>
      <w:bookmarkEnd w:id="15"/>
    </w:p>
    <w:p w14:paraId="3AD1158D" w14:textId="77777777" w:rsidR="00FA2973" w:rsidRDefault="00FA2973" w:rsidP="00FA2973">
      <w:r>
        <w:t xml:space="preserve">  The Contractor shall not make reference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14:paraId="3AD1158E" w14:textId="77777777" w:rsidR="00FA2973" w:rsidRDefault="00FA2973" w:rsidP="00FA2973">
      <w:pPr>
        <w:jc w:val="center"/>
      </w:pPr>
      <w:r>
        <w:t>(End of Clause)</w:t>
      </w:r>
    </w:p>
    <w:p w14:paraId="3AD1158F" w14:textId="77777777" w:rsidR="00FA2973" w:rsidRDefault="00FA2973">
      <w:pPr>
        <w:pStyle w:val="Heading2"/>
      </w:pPr>
      <w:bookmarkStart w:id="16" w:name="_Toc526939661"/>
      <w:r>
        <w:lastRenderedPageBreak/>
        <w:t>C.5  VAAR 852.211-70  SERVICE DATA MANUALS, MECHANICAL EQUIPMENT (JAN 2008)</w:t>
      </w:r>
      <w:bookmarkEnd w:id="16"/>
    </w:p>
    <w:p w14:paraId="3AD11590" w14:textId="77777777" w:rsidR="00FA2973" w:rsidRDefault="00FA2973">
      <w:r>
        <w:t xml:space="preserve">  The contractor agrees to furnish two hard copies of a manual, handbook or brochure containing operating, installation, and maintenance instructions (including pictures or illustrations, schematics, and complete repair/test guides as necessary). Where applicable, it will include electrical data and connection diagrams for all utilities. The instructions shall also contain a complete list of all replaceable parts showing part number, name, and quantity required.</w:t>
      </w:r>
    </w:p>
    <w:p w14:paraId="3AD11591" w14:textId="77777777" w:rsidR="00FA2973" w:rsidRDefault="00FA2973" w:rsidP="00FA2973">
      <w:pPr>
        <w:jc w:val="center"/>
      </w:pPr>
      <w:r>
        <w:t>(End of Clause)</w:t>
      </w:r>
    </w:p>
    <w:p w14:paraId="3AD11592" w14:textId="77777777" w:rsidR="00FA2973" w:rsidRDefault="00FA2973">
      <w:pPr>
        <w:pStyle w:val="Heading2"/>
      </w:pPr>
      <w:bookmarkStart w:id="17" w:name="_Toc526939662"/>
      <w:r>
        <w:t>C.6  VAAR 852.211-73  BRAND NAME OR EQUAL (JAN 2008)</w:t>
      </w:r>
      <w:bookmarkEnd w:id="17"/>
    </w:p>
    <w:p w14:paraId="3AD11593" w14:textId="77777777" w:rsidR="00FA2973" w:rsidRDefault="00FA2973">
      <w:r>
        <w:t xml:space="preserve">  (Note: as used in this clause, the term "brand name" includes identification of products by make and model.)</w:t>
      </w:r>
    </w:p>
    <w:p w14:paraId="3AD11594" w14:textId="77777777" w:rsidR="00FA2973" w:rsidRDefault="00FA2973">
      <w:r>
        <w:t xml:space="preserve">  (a) If items called for by this invitation for bids have been identified in the schedule by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considered for award if such products are clearly identified in the bids and are determined by the Government to meet fully the salient characteristics requirements listed in the invitation.</w:t>
      </w:r>
    </w:p>
    <w:p w14:paraId="3AD11595" w14:textId="77777777" w:rsidR="00FA2973" w:rsidRDefault="00FA2973">
      <w:r>
        <w:t xml:space="preserve">  (b) Unless the bidder clearly indicates in the bid that the bidder is offering an "equal" product, the bid shall be considered as offering a brand name product referenced in the invitation for bids.</w:t>
      </w:r>
    </w:p>
    <w:p w14:paraId="3AD11596" w14:textId="77777777" w:rsidR="00FA2973" w:rsidRDefault="00FA2973">
      <w:r>
        <w:t xml:space="preserve">  (c)(1) If the bidder proposes to furnish an "equal" product, the brand name, if any, of the product to be furnished shall be inserted in the space provided in the invitation for bids, or such product shall be otherwise clearly identified in the bid. The evaluation of bids and the determination as to equality of the product offered shall be the responsibility of the Government and will be based on information furnished by the bidder or identified in his/her bid as well as other information reasonably available to the purchasing activity. CAUTION TO BIDDERS. The purchasing activity is not responsible for locating or securing any information that is not identified in the bid and reasonably available to the purchasing activity. Accordingly, to insure that sufficient information is available, the bidder must furnish as a part of his/her bid all descriptive material (such as cuts, illustrations, drawings or other information) necessary for the purchasing activity to:</w:t>
      </w:r>
    </w:p>
    <w:p w14:paraId="3AD11597" w14:textId="77777777" w:rsidR="00FA2973" w:rsidRDefault="00FA2973">
      <w:r>
        <w:t xml:space="preserve">      (i) Determine whether the product offered meets the salient characteristics requirement of the Invitation for Bids, and</w:t>
      </w:r>
    </w:p>
    <w:p w14:paraId="3AD11598" w14:textId="77777777" w:rsidR="00FA2973" w:rsidRDefault="00FA2973">
      <w:r>
        <w:t xml:space="preserve">      (ii) Establish exactly what the bidder proposes to furnish and what the Government would be binding itself to purchase by making an award. The information furnished may include specific references to information previously furnished or to information otherwise available to the purchasing activity.</w:t>
      </w:r>
    </w:p>
    <w:p w14:paraId="3AD11599" w14:textId="77777777" w:rsidR="00FA2973" w:rsidRDefault="00FA2973">
      <w:r>
        <w:t xml:space="preserve">    (2) If the bidder proposes to modify a product so as to make it conform to the requirements of the Invitation for Bids, he/she shall:</w:t>
      </w:r>
    </w:p>
    <w:p w14:paraId="3AD1159A" w14:textId="77777777" w:rsidR="00FA2973" w:rsidRDefault="00FA2973">
      <w:r>
        <w:t xml:space="preserve">      (i) Include in his/her bid a clear description of such proposed modifications, and</w:t>
      </w:r>
    </w:p>
    <w:p w14:paraId="3AD1159B" w14:textId="77777777" w:rsidR="00FA2973" w:rsidRDefault="00FA2973">
      <w:r>
        <w:t xml:space="preserve">      (ii) Clearly mark any descriptive material to show the proposed modifications.</w:t>
      </w:r>
    </w:p>
    <w:p w14:paraId="3AD1159C" w14:textId="77777777" w:rsidR="00FA2973" w:rsidRDefault="00FA2973">
      <w:r>
        <w:lastRenderedPageBreak/>
        <w:t xml:space="preserve">    (3) Modifications proposed after bid opening to make a product conform to a brand name product referenced in the Invitation for Bids will not be considered.</w:t>
      </w:r>
    </w:p>
    <w:p w14:paraId="3AD1159D" w14:textId="77777777" w:rsidR="00FA2973" w:rsidRDefault="00FA2973">
      <w:r>
        <w:t xml:space="preserve">  The clause entitled "Brand name or equal" applies only to the following line items:</w:t>
      </w:r>
    </w:p>
    <w:p w14:paraId="3AD1159E" w14:textId="77777777" w:rsidR="00FA2973" w:rsidRDefault="00FA2973">
      <w:pPr>
        <w:pStyle w:val="NoSpacing"/>
      </w:pPr>
    </w:p>
    <w:p w14:paraId="3AD1159F" w14:textId="77777777" w:rsidR="00FA2973" w:rsidRDefault="00FA2973">
      <w:pPr>
        <w:pStyle w:val="NoSpacing"/>
      </w:pPr>
      <w:r>
        <w:t>Mail Inserters</w:t>
      </w:r>
    </w:p>
    <w:p w14:paraId="3AD115A0" w14:textId="77777777" w:rsidR="00FA2973" w:rsidRDefault="00FA2973">
      <w:pPr>
        <w:pStyle w:val="NoSpacing"/>
      </w:pPr>
      <w:r>
        <w:t>Mail Machine and Scale</w:t>
      </w:r>
    </w:p>
    <w:p w14:paraId="3AD115A1" w14:textId="77777777" w:rsidR="00FA2973" w:rsidRDefault="00FA2973">
      <w:pPr>
        <w:pStyle w:val="NoSpacing"/>
      </w:pPr>
      <w:r>
        <w:t>Multi-Carrier Base Software</w:t>
      </w:r>
    </w:p>
    <w:p w14:paraId="3AD115A2" w14:textId="77777777" w:rsidR="00FA2973" w:rsidRDefault="00FA2973">
      <w:pPr>
        <w:pStyle w:val="NoSpacing"/>
      </w:pPr>
      <w:r>
        <w:t>Print and Mail Workflow Software</w:t>
      </w:r>
    </w:p>
    <w:p w14:paraId="3AD115A3" w14:textId="77777777" w:rsidR="00FA2973" w:rsidRDefault="00FA2973">
      <w:pPr>
        <w:pStyle w:val="NoSpacing"/>
      </w:pPr>
      <w:r>
        <w:t>RSA Web-CRD</w:t>
      </w:r>
    </w:p>
    <w:p w14:paraId="3AD115A4" w14:textId="77777777" w:rsidR="00FA2973" w:rsidRDefault="00FA2973" w:rsidP="00FA2973">
      <w:pPr>
        <w:jc w:val="center"/>
      </w:pPr>
      <w:r>
        <w:t>(End of Clause)</w:t>
      </w:r>
    </w:p>
    <w:p w14:paraId="3AD115A5" w14:textId="77777777" w:rsidR="00FA2973" w:rsidRDefault="00FA2973">
      <w:pPr>
        <w:pStyle w:val="Heading2"/>
      </w:pPr>
      <w:bookmarkStart w:id="18" w:name="_Toc526939663"/>
      <w:r>
        <w:t>C.7  VAAR 852.219-9  VA SMALL BUSINESS SUBCONTRACTING PLAN MINIMUM REQUIREMENTS (DEC 2009)</w:t>
      </w:r>
      <w:bookmarkEnd w:id="18"/>
    </w:p>
    <w:p w14:paraId="3AD115A6" w14:textId="77777777" w:rsidR="00FA2973" w:rsidRDefault="00FA2973">
      <w:r>
        <w:t xml:space="preserve">  (a) This clause does not apply to small business concerns.</w:t>
      </w:r>
    </w:p>
    <w:p w14:paraId="3AD115A7" w14:textId="77777777" w:rsidR="00FA2973" w:rsidRDefault="00FA2973">
      <w:r>
        <w:t xml:space="preserve">  (b) If the offeror is required to submit an individual subcontracting plan, the minimum goals for award of subcontracts to service-disabled veteran-owned small business concerns and veteran-owned small business concerns shall be at least commensurate with the Department's annual service-disabled veteran-owned small business and veteran-owned small business prime contracting goals for the total dollars planned to be subcontracted.</w:t>
      </w:r>
    </w:p>
    <w:p w14:paraId="3AD115A8" w14:textId="77777777" w:rsidR="00FA2973" w:rsidRDefault="00FA2973">
      <w:r>
        <w:t xml:space="preserve">  (c) For a commercial plan, the minimum goals for award of subcontracts to service-disabled veteran-owned small business concerns and veteran-owned small businesses shall be at least commensurate with the Department's annual service-disabled veteran-owned small business and veteran-owned small business prime contracting goals for the total value of projected subcontracts to support the sales for the commercial plan.</w:t>
      </w:r>
    </w:p>
    <w:p w14:paraId="3AD115A9" w14:textId="77777777" w:rsidR="00FA2973" w:rsidRDefault="00FA2973">
      <w:r>
        <w:t xml:space="preserve">  (d) To be credited toward goal achievements, businesses must be verified as eligible in the Vendor Information Pages database. The contractor shall annually submit a listing of service-disabled veteran-owned small businesses and veteran-owned small businesses for which credit toward goal achievement is to be applied for the review of personnel in the Office of Small and Disadvantaged Business Utilization.</w:t>
      </w:r>
    </w:p>
    <w:p w14:paraId="3AD115AA" w14:textId="77777777" w:rsidR="00FA2973" w:rsidRDefault="00FA2973">
      <w:r>
        <w:t xml:space="preserve">  (e) The contractor may appeal any businesses determined not eligible for crediting toward goal achievements by following the procedures contained in 819.407.</w:t>
      </w:r>
    </w:p>
    <w:p w14:paraId="3AD115AB" w14:textId="77777777" w:rsidR="00FA2973" w:rsidRDefault="00FA2973" w:rsidP="00FA2973">
      <w:pPr>
        <w:jc w:val="center"/>
      </w:pPr>
      <w:r>
        <w:t>(End of Clause)</w:t>
      </w:r>
    </w:p>
    <w:p w14:paraId="3AD115AC" w14:textId="77777777" w:rsidR="00FA2973" w:rsidRPr="00A752A4" w:rsidRDefault="00FA2973" w:rsidP="00FA2973">
      <w:pPr>
        <w:pStyle w:val="Heading2"/>
        <w:tabs>
          <w:tab w:val="left" w:pos="7830"/>
        </w:tabs>
      </w:pPr>
      <w:bookmarkStart w:id="19" w:name="_Toc526939664"/>
      <w:r>
        <w:t>C.8  VAAR 852.232-72 ELECTRONIC SUBMISSION OF PAYMENT REQUESTS (NOV 2012)</w:t>
      </w:r>
      <w:bookmarkEnd w:id="19"/>
    </w:p>
    <w:p w14:paraId="3AD115AD" w14:textId="77777777" w:rsidR="00FA2973" w:rsidRDefault="00FA2973" w:rsidP="00FA2973">
      <w:r>
        <w:t xml:space="preserve">  </w:t>
      </w:r>
      <w:r w:rsidRPr="007338F7">
        <w:t xml:space="preserve">(a) </w:t>
      </w:r>
      <w:r w:rsidRPr="007338F7">
        <w:rPr>
          <w:rFonts w:cs="Melior-Italic"/>
          <w:i/>
          <w:iCs/>
        </w:rPr>
        <w:t xml:space="preserve">Definitions. </w:t>
      </w:r>
      <w:r w:rsidRPr="007338F7">
        <w:t>As used in this clause—</w:t>
      </w:r>
    </w:p>
    <w:p w14:paraId="3AD115AE" w14:textId="77777777" w:rsidR="00FA2973" w:rsidRDefault="00FA2973" w:rsidP="00FA2973">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3AD115AF" w14:textId="77777777" w:rsidR="00FA2973" w:rsidRDefault="00FA2973" w:rsidP="00FA2973">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3AD115B0" w14:textId="77777777" w:rsidR="00FA2973" w:rsidRDefault="00FA2973" w:rsidP="00FA2973">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3AD115B1" w14:textId="77777777" w:rsidR="00FA2973" w:rsidRDefault="00FA2973" w:rsidP="00FA2973">
      <w:r w:rsidRPr="007338F7">
        <w:lastRenderedPageBreak/>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3AD115B2" w14:textId="77777777" w:rsidR="00FA2973" w:rsidRDefault="00FA2973" w:rsidP="00FA2973">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3AD115B3" w14:textId="77777777" w:rsidR="00FA2973" w:rsidRDefault="00FA2973" w:rsidP="00FA2973">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3AD115B4" w14:textId="77777777" w:rsidR="00FA2973" w:rsidRPr="007338F7" w:rsidRDefault="00FA2973" w:rsidP="00FA2973">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3AD115B5" w14:textId="77777777" w:rsidR="00FA2973" w:rsidRDefault="00FA2973" w:rsidP="00FA2973">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3AD115B6" w14:textId="77777777" w:rsidR="00FA2973" w:rsidRDefault="00FA2973" w:rsidP="00FA2973">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3AD115B7" w14:textId="77777777" w:rsidR="00FA2973" w:rsidRDefault="00FA2973" w:rsidP="00FA2973">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3AD115B8" w14:textId="77777777" w:rsidR="00FA2973" w:rsidRDefault="00FA2973" w:rsidP="00FA2973">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3AD115B9" w14:textId="77777777" w:rsidR="00FA2973" w:rsidRDefault="00FA2973" w:rsidP="00FA2973">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3AD115BA" w14:textId="77777777" w:rsidR="00FA2973" w:rsidRDefault="00FA2973" w:rsidP="00FA2973">
      <w:r>
        <w:t xml:space="preserve">      </w:t>
      </w:r>
      <w:r w:rsidRPr="007338F7">
        <w:t>(1) Awa</w:t>
      </w:r>
      <w:r>
        <w:t xml:space="preserve">rds made to foreign vendors for </w:t>
      </w:r>
      <w:r w:rsidRPr="007338F7">
        <w:t>work performed outside the United States;</w:t>
      </w:r>
    </w:p>
    <w:p w14:paraId="3AD115BB" w14:textId="77777777" w:rsidR="00FA2973" w:rsidRDefault="00FA2973" w:rsidP="00FA2973">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3AD115BC" w14:textId="77777777" w:rsidR="00FA2973" w:rsidRDefault="00FA2973" w:rsidP="00FA2973">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3AD115BD" w14:textId="77777777" w:rsidR="00FA2973" w:rsidRPr="007338F7" w:rsidRDefault="00FA2973" w:rsidP="00FA2973">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3AD115BE" w14:textId="77777777" w:rsidR="00FA2973" w:rsidRDefault="00FA2973" w:rsidP="00FA2973">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3AD115BF" w14:textId="77777777" w:rsidR="00FA2973" w:rsidRPr="00A752A4" w:rsidRDefault="00FA2973" w:rsidP="00FA2973">
      <w:pPr>
        <w:jc w:val="center"/>
      </w:pPr>
      <w:r>
        <w:t>(End of Clause)</w:t>
      </w:r>
    </w:p>
    <w:p w14:paraId="3AD115C0" w14:textId="77777777" w:rsidR="00FA2973" w:rsidRDefault="00FA2973">
      <w:pPr>
        <w:pStyle w:val="Heading2"/>
      </w:pPr>
      <w:bookmarkStart w:id="20" w:name="_Toc526939665"/>
      <w:r>
        <w:t>C.9  VAAR 852.237-70 CONTRACTOR RESPONSIBILITIES (APR 1984)</w:t>
      </w:r>
      <w:bookmarkEnd w:id="20"/>
    </w:p>
    <w:p w14:paraId="3AD115C1" w14:textId="77777777" w:rsidR="00FA2973" w:rsidRDefault="00FA2973">
      <w:r>
        <w:t xml:space="preserve">  The contractor shall obtain all necessary licenses and/or permits required to perform this work. He/she shall take all reasonable precautions necessary to protect persons and property from injury or damage </w:t>
      </w:r>
      <w:r>
        <w:lastRenderedPageBreak/>
        <w:t>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Massachusetts. Further, it is agreed that any negligence of the Government, its officers, agents, servants and employees, shall not be the responsibility of the contractor hereunder with the regard to any claims, loss, damage, injury, and liability resulting there from.</w:t>
      </w:r>
    </w:p>
    <w:p w14:paraId="3AD115C2" w14:textId="77777777" w:rsidR="00FA2973" w:rsidRDefault="00FA2973" w:rsidP="00FA2973">
      <w:pPr>
        <w:jc w:val="center"/>
      </w:pPr>
      <w:r>
        <w:t>(End of Clause)</w:t>
      </w:r>
    </w:p>
    <w:p w14:paraId="3AD115C3" w14:textId="77777777" w:rsidR="00FA2973" w:rsidRDefault="00FA2973">
      <w:pPr>
        <w:pStyle w:val="Heading2"/>
      </w:pPr>
      <w:bookmarkStart w:id="21" w:name="_Toc526939666"/>
      <w:r>
        <w:t>C.10  VAAR  852.246-70  GUARANTEE (JAN 2008)</w:t>
      </w:r>
      <w:bookmarkEnd w:id="21"/>
    </w:p>
    <w:p w14:paraId="3AD115C4" w14:textId="77777777" w:rsidR="00FA2973" w:rsidRDefault="00FA2973">
      <w:r>
        <w:t xml:space="preserve">    The contractor guarantees the equipment against defective material, workmanship and performance for a period of 5 year lease, said guarantee to run from date of acceptance of the equipment by the Government. The contractor agrees to furnish, without cost to the Government, replacement of all parts and material that are found to be defective during the guarantee period. Replacement of material and parts will be furnished to the Government at the point of installation, if installation is within the continental United States, or f.o.b. the continental U.S. port to be designated by the contracting officer if installation is outside of the continental United States. Cost of installation of replacement material and parts shall be borne by the contractor.</w:t>
      </w:r>
    </w:p>
    <w:p w14:paraId="3AD115C5" w14:textId="77777777" w:rsidR="00FA2973" w:rsidRDefault="00FA2973" w:rsidP="00FA2973">
      <w:pPr>
        <w:jc w:val="center"/>
      </w:pPr>
      <w:r>
        <w:t>(End of Clause)</w:t>
      </w:r>
    </w:p>
    <w:p w14:paraId="3AD115C6" w14:textId="77777777" w:rsidR="00FA2973" w:rsidRDefault="00FA2973">
      <w:pPr>
        <w:pStyle w:val="Heading2"/>
      </w:pPr>
      <w:bookmarkStart w:id="22" w:name="_Toc526939667"/>
      <w:r>
        <w:t>C.11  VAAR 852.246-71  INSPECTION (JAN 2008)</w:t>
      </w:r>
      <w:bookmarkEnd w:id="22"/>
    </w:p>
    <w:p w14:paraId="3AD115C7" w14:textId="77777777" w:rsidR="00FA2973" w:rsidRDefault="00FA2973">
      <w:r>
        <w:t xml:space="preserve">  Rejected goods will be held subject to contractors order for not more than 15 days, after which the rejected merchandise will be returned to the contractor's address at his/her risk and expense. Expenses incident to the examination and testing of materials or supplies that have been rejected will be charged to the contractor's account.</w:t>
      </w:r>
    </w:p>
    <w:p w14:paraId="3AD115C8" w14:textId="77777777" w:rsidR="00FA2973" w:rsidRDefault="00FA2973" w:rsidP="00FA2973">
      <w:pPr>
        <w:jc w:val="center"/>
      </w:pPr>
      <w:r>
        <w:t>(End of Clause)</w:t>
      </w:r>
    </w:p>
    <w:p w14:paraId="3AD115C9" w14:textId="77777777" w:rsidR="001525D5" w:rsidRDefault="00FA2973">
      <w:pPr>
        <w:tabs>
          <w:tab w:val="left" w:pos="3240"/>
        </w:tabs>
      </w:pPr>
      <w:r>
        <w:tab/>
        <w:t>(End of Addendum to 52.212-4)</w:t>
      </w:r>
    </w:p>
    <w:p w14:paraId="3AD115CA" w14:textId="77777777" w:rsidR="001525D5" w:rsidRDefault="001525D5"/>
    <w:p w14:paraId="3AD115CB" w14:textId="77777777" w:rsidR="00FA2973" w:rsidRPr="00A84A6F" w:rsidRDefault="00FA2973" w:rsidP="00FA2973">
      <w:pPr>
        <w:pStyle w:val="Heading2"/>
        <w:spacing w:before="0"/>
      </w:pPr>
      <w:bookmarkStart w:id="23" w:name="_Toc526939668"/>
      <w:r>
        <w:t>C.12</w:t>
      </w:r>
      <w:r>
        <w:rPr>
          <w:rStyle w:val="AAMSKBSegmentNumberingHighlight"/>
        </w:rPr>
        <w:t xml:space="preserve"> </w:t>
      </w:r>
      <w:r>
        <w:t xml:space="preserve"> LIMITATIONS ON SUBCONTRACTING-- MONITORING AND COMPLIANCE (JUN 2011)</w:t>
      </w:r>
      <w:bookmarkEnd w:id="23"/>
    </w:p>
    <w:p w14:paraId="3AD115CC" w14:textId="77777777" w:rsidR="00FA2973" w:rsidRDefault="00FA2973" w:rsidP="00FA2973">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FAR 52.219-4 Notice of Price Evaluation Preference for HubZone Small Business Concerns.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 xml:space="preserve">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w:t>
      </w:r>
      <w:r w:rsidRPr="00915D9A">
        <w:rPr>
          <w:szCs w:val="20"/>
        </w:rPr>
        <w:lastRenderedPageBreak/>
        <w:t>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3AD115CD" w14:textId="77777777" w:rsidR="00FA2973" w:rsidRPr="00550207" w:rsidRDefault="00FA2973" w:rsidP="00FA2973">
      <w:pPr>
        <w:rPr>
          <w:szCs w:val="20"/>
        </w:rPr>
      </w:pPr>
    </w:p>
    <w:p w14:paraId="3AD115CE" w14:textId="77777777" w:rsidR="00FA2973" w:rsidRPr="00F7006F" w:rsidRDefault="00FA2973" w:rsidP="00FA2973">
      <w:pPr>
        <w:pStyle w:val="Heading2"/>
        <w:spacing w:before="0"/>
      </w:pPr>
      <w:bookmarkStart w:id="24" w:name="_Toc526939669"/>
      <w:r>
        <w:t>C.13 SUBCONTRACTING COMMITMENTS--MONITORING AND COMPLIANCE (JUN 2011)</w:t>
      </w:r>
      <w:bookmarkEnd w:id="24"/>
    </w:p>
    <w:p w14:paraId="3AD115CF" w14:textId="77777777" w:rsidR="00FA2973" w:rsidRDefault="00FA2973" w:rsidP="00FA2973">
      <w:pPr>
        <w:spacing w:line="240" w:lineRule="auto"/>
        <w:rPr>
          <w:szCs w:val="20"/>
        </w:rPr>
      </w:pPr>
      <w:r>
        <w:rPr>
          <w:szCs w:val="20"/>
        </w:rPr>
        <w:t xml:space="preserve">  </w:t>
      </w:r>
      <w:r w:rsidRPr="0085114A">
        <w:rPr>
          <w:szCs w:val="20"/>
        </w:rPr>
        <w:t>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85114A">
        <w:rPr>
          <w:szCs w:val="20"/>
        </w:rPr>
        <w:t>btaining access to proprietary information, paragraph (b). The contractor is required to cooperate fully and make available any records as may be required to enable the CO to assess the contractor compliance with the subcontracting commitments.</w:t>
      </w:r>
    </w:p>
    <w:p w14:paraId="3AD115D0" w14:textId="77777777" w:rsidR="00FA2973" w:rsidRPr="00733190" w:rsidRDefault="00FA2973" w:rsidP="00FA2973">
      <w:pPr>
        <w:spacing w:line="240" w:lineRule="auto"/>
        <w:rPr>
          <w:szCs w:val="20"/>
        </w:rPr>
      </w:pPr>
    </w:p>
    <w:p w14:paraId="3AD115D1" w14:textId="77777777" w:rsidR="00FA2973" w:rsidRPr="00A95BED" w:rsidRDefault="00FA2973" w:rsidP="00FA2973">
      <w:pPr>
        <w:pStyle w:val="Heading2"/>
        <w:spacing w:before="0"/>
      </w:pPr>
      <w:bookmarkStart w:id="25" w:name="_Toc526939670"/>
      <w:r>
        <w:t>C.14 SUBCONTRACTING PLAN--MONITORING AND COMPLIANCE (JUN 2011)</w:t>
      </w:r>
      <w:bookmarkEnd w:id="25"/>
    </w:p>
    <w:p w14:paraId="3AD115D2" w14:textId="77777777" w:rsidR="00FA2973" w:rsidRDefault="00FA2973" w:rsidP="00FA2973">
      <w:pPr>
        <w:spacing w:line="240" w:lineRule="auto"/>
        <w:rPr>
          <w:szCs w:val="20"/>
        </w:rPr>
      </w:pPr>
      <w:r>
        <w:rPr>
          <w:szCs w:val="20"/>
        </w:rPr>
        <w:t xml:space="preserve">  </w:t>
      </w:r>
      <w:r w:rsidRPr="00A95BED">
        <w:rPr>
          <w:szCs w:val="20"/>
        </w:rPr>
        <w:t>This solicitation includes FAR 52.219-9, Small Business Subcontracting Plan, and VAAR 852.219-9, VA Small Business Subcontracting Plan Minimum Requirement. Accordingly, any contract resulting from this solicitation will include these clauses. The contractor is advised in performing contract administration functions, the CO may use the services of a support contractor(s) to assist in assessing the contractor's compliance with the plan, including reviewing the contractor's accomplishments in achieving the subcontracting goals in the plan. To that end, the support contractor(s) may require access to the contractor's business records or other proprietary data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A95BED">
        <w:rPr>
          <w:szCs w:val="20"/>
        </w:rPr>
        <w:t xml:space="preserve">btaining access to proprietary information, paragraph (b). The contractor is required to cooperate fully and make </w:t>
      </w:r>
      <w:r w:rsidRPr="00A95BED">
        <w:rPr>
          <w:szCs w:val="20"/>
        </w:rPr>
        <w:lastRenderedPageBreak/>
        <w:t>available any records as may be required to enable the CO to assess the contractor compliance with the subcontracting plan.</w:t>
      </w:r>
    </w:p>
    <w:p w14:paraId="3AD115D3" w14:textId="77777777" w:rsidR="00FA2973" w:rsidRPr="00A61EB3" w:rsidRDefault="00FA2973" w:rsidP="00FA2973">
      <w:pPr>
        <w:spacing w:line="240" w:lineRule="auto"/>
        <w:rPr>
          <w:b/>
          <w:szCs w:val="20"/>
        </w:rPr>
      </w:pPr>
    </w:p>
    <w:p w14:paraId="3AD115D4" w14:textId="77777777" w:rsidR="00FA2973" w:rsidRDefault="00FA2973">
      <w:pPr>
        <w:pStyle w:val="Heading2"/>
      </w:pPr>
      <w:bookmarkStart w:id="26" w:name="_Toc526939671"/>
      <w:r>
        <w:t>C.15  52.212-5  CONTRACT TERMS AND CONDITIONS REQUIRED TO IMPLEMENT STATUTES OR EXECUTIVE ORDERS—COMMERCIAL ITEMS (JAN 2018)</w:t>
      </w:r>
      <w:bookmarkEnd w:id="26"/>
    </w:p>
    <w:p w14:paraId="3AD115D5" w14:textId="77777777" w:rsidR="00FA2973" w:rsidRDefault="00FA2973" w:rsidP="00FA2973">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3AD115D6" w14:textId="77777777" w:rsidR="00FA2973" w:rsidRPr="00B6676F" w:rsidRDefault="00FA2973" w:rsidP="00FA2973">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AD115D7" w14:textId="77777777" w:rsidR="00FA2973" w:rsidRPr="00B6676F" w:rsidRDefault="00FA2973" w:rsidP="00FA2973">
      <w:r w:rsidRPr="00B6676F">
        <w:t xml:space="preserve">    </w:t>
      </w:r>
      <w:r>
        <w:t>(2</w:t>
      </w:r>
      <w:r w:rsidRPr="00B6676F">
        <w:t>) 52.209-10, Prohibition on Contracting with Inverted Domestic Corporations (NOV 2015).</w:t>
      </w:r>
    </w:p>
    <w:p w14:paraId="3AD115D8" w14:textId="77777777" w:rsidR="00FA2973" w:rsidRPr="00B6676F" w:rsidRDefault="00FA2973" w:rsidP="00FA2973">
      <w:r>
        <w:t xml:space="preserve">    (3</w:t>
      </w:r>
      <w:r w:rsidRPr="00B6676F">
        <w:t>) 52.233-3, Protest After Award (Aug 1996) (31 U.S.C. 3553).</w:t>
      </w:r>
    </w:p>
    <w:p w14:paraId="3AD115D9" w14:textId="77777777" w:rsidR="00FA2973" w:rsidRPr="00B6676F" w:rsidRDefault="00FA2973" w:rsidP="00FA2973">
      <w:r>
        <w:t xml:space="preserve">    (4</w:t>
      </w:r>
      <w:r w:rsidRPr="00B6676F">
        <w:t>) 52.233-4, Applicable Law for Breach of Contract Claim (Oct 2004) (Public Laws 108-77 and 108-78 (19 U.S.C. 3805 note)).</w:t>
      </w:r>
    </w:p>
    <w:p w14:paraId="3AD115DA" w14:textId="77777777" w:rsidR="00FA2973" w:rsidRPr="00B6676F" w:rsidRDefault="00FA2973" w:rsidP="00FA2973">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AD115DB" w14:textId="77777777" w:rsidR="00FA2973" w:rsidRPr="00B6676F" w:rsidRDefault="00FA2973" w:rsidP="00FA2973">
      <w:r w:rsidRPr="00B6676F">
        <w:t xml:space="preserve">    [</w:t>
      </w:r>
      <w:r>
        <w:t xml:space="preserve">X]  </w:t>
      </w:r>
      <w:r w:rsidRPr="00B6676F">
        <w:t>(1) 52.203-6, Restrictions on Subcontractor Sales to the Government (Sept 2006), with Alternate I (Oct 1995) (41 U.S.C. 4704 and 10 U.S.C. 2402).</w:t>
      </w:r>
    </w:p>
    <w:p w14:paraId="3AD115DC" w14:textId="77777777" w:rsidR="00FA2973" w:rsidRPr="00B6676F" w:rsidRDefault="00FA2973" w:rsidP="00FA2973">
      <w:r w:rsidRPr="00B6676F">
        <w:t xml:space="preserve">    [</w:t>
      </w:r>
      <w:r>
        <w:t xml:space="preserve">] </w:t>
      </w:r>
      <w:r w:rsidRPr="00B6676F">
        <w:t xml:space="preserve"> (2) 52.203-13, Contractor Code of Business Ethics and Conduct (OCT 2015) (41 U.S.C. 3509).</w:t>
      </w:r>
    </w:p>
    <w:p w14:paraId="3AD115DD" w14:textId="77777777" w:rsidR="00FA2973" w:rsidRPr="00B6676F" w:rsidRDefault="00FA2973" w:rsidP="00FA2973">
      <w:r w:rsidRPr="00B6676F">
        <w:t xml:space="preserve">    []  (3) 52.203-15, Whistleblower Protections under the American Recovery and Reinvestment Act of 2009 (JUN 2010) (Section 1553 of Pub. L. 111-5). (Applies to contracts funded by the American Recovery and Reinvestment Act of 2009.)</w:t>
      </w:r>
    </w:p>
    <w:p w14:paraId="3AD115DE" w14:textId="77777777" w:rsidR="00FA2973" w:rsidRPr="00B6676F" w:rsidRDefault="00FA2973" w:rsidP="00FA2973">
      <w:r w:rsidRPr="00B6676F">
        <w:t xml:space="preserve">    [</w:t>
      </w:r>
      <w:r>
        <w:t>X</w:t>
      </w:r>
      <w:r w:rsidRPr="00B6676F">
        <w:t>]  (4) 52.204–10, Reporting Executive Compensation and First-Tier Subcontract Awards (OCT 2016) (Pub. L. 109–282) (31 U.S.C. 6101 note).</w:t>
      </w:r>
    </w:p>
    <w:p w14:paraId="3AD115DF" w14:textId="77777777" w:rsidR="00FA2973" w:rsidRPr="00B6676F" w:rsidRDefault="00FA2973" w:rsidP="00FA2973">
      <w:r w:rsidRPr="00B6676F">
        <w:t xml:space="preserve">    []  (5) [Reserved]</w:t>
      </w:r>
    </w:p>
    <w:p w14:paraId="3AD115E0" w14:textId="77777777" w:rsidR="00FA2973" w:rsidRPr="00B6676F" w:rsidRDefault="00FA2973" w:rsidP="00FA2973">
      <w:r w:rsidRPr="00B6676F">
        <w:t xml:space="preserve">    []  (6) 52.204–14, Service Contract Reporting Requirements (OCT 2016) (Pub. L. 111–117, section 743 of Div. C).</w:t>
      </w:r>
    </w:p>
    <w:p w14:paraId="3AD115E1" w14:textId="77777777" w:rsidR="00FA2973" w:rsidRPr="00B6676F" w:rsidRDefault="00FA2973" w:rsidP="00FA2973">
      <w:r w:rsidRPr="00B6676F">
        <w:t xml:space="preserve">    []  (7) 52.204–15, Service Contract Reporting Requirements for Indefinite-Delivery Contracts (OCT 2016) (Pub. L. 111–117, section 743 of Div. C).</w:t>
      </w:r>
    </w:p>
    <w:p w14:paraId="3AD115E2" w14:textId="77777777" w:rsidR="00FA2973" w:rsidRPr="00B6676F" w:rsidRDefault="00FA2973" w:rsidP="00FA2973">
      <w:r w:rsidRPr="00B6676F">
        <w:t xml:space="preserve">    [</w:t>
      </w:r>
      <w:r>
        <w:t>X</w:t>
      </w:r>
      <w:r w:rsidRPr="00B6676F">
        <w:t>]  (8) 52.209-6, Protecting the Government's Interest When Subcontracting with Contractors Debarred, Suspended, or Proposed for Debarment. (OCT 2015) (31 U.S.C. 6101 note).</w:t>
      </w:r>
    </w:p>
    <w:p w14:paraId="3AD115E3" w14:textId="77777777" w:rsidR="00FA2973" w:rsidRPr="00B6676F" w:rsidRDefault="00FA2973" w:rsidP="00FA2973">
      <w:r w:rsidRPr="00B6676F">
        <w:lastRenderedPageBreak/>
        <w:t xml:space="preserve">    [</w:t>
      </w:r>
      <w:r>
        <w:t>X</w:t>
      </w:r>
      <w:r w:rsidRPr="00B6676F">
        <w:t>]  (9) 52.209-9, Updates of Publicly Available Information Regarding Responsibility Matters (Jul 2013) (41 U.S.C. 2313).</w:t>
      </w:r>
    </w:p>
    <w:p w14:paraId="3AD115E4" w14:textId="77777777" w:rsidR="00FA2973" w:rsidRPr="00B6676F" w:rsidRDefault="00FA2973" w:rsidP="00FA2973">
      <w:r w:rsidRPr="00B6676F">
        <w:t xml:space="preserve">    []  (10) [Reserved]</w:t>
      </w:r>
    </w:p>
    <w:p w14:paraId="3AD115E5" w14:textId="77777777" w:rsidR="00FA2973" w:rsidRPr="00B6676F" w:rsidRDefault="00FA2973" w:rsidP="00FA2973">
      <w:r w:rsidRPr="00B6676F">
        <w:t xml:space="preserve">    []  (11)(i) 52.219-3, Notice of HUBZone Set-Aside or Sole-Source Award (NOV 2011) (15 U.S.C. 657a).</w:t>
      </w:r>
    </w:p>
    <w:p w14:paraId="3AD115E6" w14:textId="77777777" w:rsidR="00FA2973" w:rsidRPr="00B6676F" w:rsidRDefault="00FA2973" w:rsidP="00FA2973">
      <w:r w:rsidRPr="00B6676F">
        <w:t xml:space="preserve">    []  (ii) Alternate I (NOV 2011) of 52.219-3.</w:t>
      </w:r>
    </w:p>
    <w:p w14:paraId="3AD115E7" w14:textId="77777777" w:rsidR="00FA2973" w:rsidRPr="00B6676F" w:rsidRDefault="00FA2973" w:rsidP="00FA2973">
      <w:r w:rsidRPr="00B6676F">
        <w:t xml:space="preserve">    [</w:t>
      </w:r>
      <w:r>
        <w:t>X</w:t>
      </w:r>
      <w:r w:rsidRPr="00B6676F">
        <w:t>]  (12)(i) 52.219-4, Notice of Price Evaluation Preference for HUBZone Small Business Concerns (OCT 2014) (if the offeror elects to waive the preference, it shall so indicate in its offer) (15 U.S.C. 657a).</w:t>
      </w:r>
    </w:p>
    <w:p w14:paraId="3AD115E8" w14:textId="77777777" w:rsidR="00FA2973" w:rsidRPr="00B6676F" w:rsidRDefault="00FA2973" w:rsidP="00FA2973">
      <w:r w:rsidRPr="00B6676F">
        <w:t xml:space="preserve">    []  (ii) Alternate I (JAN 2011) of 52.219-4.</w:t>
      </w:r>
    </w:p>
    <w:p w14:paraId="3AD115E9" w14:textId="77777777" w:rsidR="00FA2973" w:rsidRPr="00B6676F" w:rsidRDefault="00FA2973" w:rsidP="00FA2973">
      <w:r w:rsidRPr="00B6676F">
        <w:t xml:space="preserve">    []   (13) [Reserved]</w:t>
      </w:r>
    </w:p>
    <w:p w14:paraId="3AD115EA" w14:textId="77777777" w:rsidR="00FA2973" w:rsidRPr="00B6676F" w:rsidRDefault="00FA2973" w:rsidP="00FA2973">
      <w:r w:rsidRPr="00B6676F">
        <w:t xml:space="preserve">    []  (14)(i) 52.219-6, Notice of Total Small Business Set-Aside (NOV 2011) (15 U.S.C. 644).</w:t>
      </w:r>
    </w:p>
    <w:p w14:paraId="3AD115EB" w14:textId="77777777" w:rsidR="00FA2973" w:rsidRPr="00B6676F" w:rsidRDefault="00FA2973" w:rsidP="00FA2973">
      <w:r w:rsidRPr="00B6676F">
        <w:t xml:space="preserve">    []  (ii) Alternate I (NOV 2011).</w:t>
      </w:r>
    </w:p>
    <w:p w14:paraId="3AD115EC" w14:textId="77777777" w:rsidR="00FA2973" w:rsidRPr="00B6676F" w:rsidRDefault="00FA2973" w:rsidP="00FA2973">
      <w:r w:rsidRPr="00B6676F">
        <w:t xml:space="preserve">    []  (iii) Alternate II (NOV 2011).</w:t>
      </w:r>
    </w:p>
    <w:p w14:paraId="3AD115ED" w14:textId="77777777" w:rsidR="00FA2973" w:rsidRPr="00B6676F" w:rsidRDefault="00FA2973" w:rsidP="00FA2973">
      <w:r w:rsidRPr="00B6676F">
        <w:t xml:space="preserve">    []  (15)(i) 52.219-7, Notice of Partial Small Business Set-Aside (June 2003) (15 U.S.C. 644).</w:t>
      </w:r>
    </w:p>
    <w:p w14:paraId="3AD115EE" w14:textId="77777777" w:rsidR="00FA2973" w:rsidRPr="00B6676F" w:rsidRDefault="00FA2973" w:rsidP="00FA2973">
      <w:r w:rsidRPr="00B6676F">
        <w:t xml:space="preserve">    []  (ii) Alternate I (Oct 1995) of 52.219-7.</w:t>
      </w:r>
    </w:p>
    <w:p w14:paraId="3AD115EF" w14:textId="77777777" w:rsidR="00FA2973" w:rsidRPr="00B6676F" w:rsidRDefault="00FA2973" w:rsidP="00FA2973">
      <w:r w:rsidRPr="00B6676F">
        <w:t xml:space="preserve">    []  (iii) Alternate II (Mar 2004) of 52.219-7.</w:t>
      </w:r>
    </w:p>
    <w:p w14:paraId="3AD115F0" w14:textId="77777777" w:rsidR="00FA2973" w:rsidRPr="00B6676F" w:rsidRDefault="00FA2973" w:rsidP="00FA2973">
      <w:r w:rsidRPr="00B6676F">
        <w:t xml:space="preserve">    [</w:t>
      </w:r>
      <w:r>
        <w:t>X</w:t>
      </w:r>
      <w:r w:rsidRPr="00B6676F">
        <w:t>]  (16) 52.219-8, Utilization of Small Business Concerns (NOV 2016) (15 U.S.C. 637(d)(2) and (3)).</w:t>
      </w:r>
    </w:p>
    <w:p w14:paraId="3AD115F1" w14:textId="77777777" w:rsidR="00FA2973" w:rsidRPr="00B6676F" w:rsidRDefault="00FA2973" w:rsidP="00FA2973">
      <w:r w:rsidRPr="00B6676F">
        <w:t xml:space="preserve">    [</w:t>
      </w:r>
      <w:r>
        <w:t>X</w:t>
      </w:r>
      <w:r w:rsidRPr="00B6676F">
        <w:t xml:space="preserve">]  (17)(i) </w:t>
      </w:r>
      <w:r>
        <w:t>52.219-9, Small Business Subcontracting Plan (JAN 2017) (15 U.S.C. 637(d)(4)).</w:t>
      </w:r>
    </w:p>
    <w:p w14:paraId="3AD115F2" w14:textId="77777777" w:rsidR="00FA2973" w:rsidRPr="00B6676F" w:rsidRDefault="00FA2973" w:rsidP="00FA2973">
      <w:r w:rsidRPr="00B6676F">
        <w:t xml:space="preserve">    []  (ii) Alternate I (NOV 2016) of 52.219-9.</w:t>
      </w:r>
    </w:p>
    <w:p w14:paraId="3AD115F3" w14:textId="77777777" w:rsidR="00FA2973" w:rsidRPr="00B6676F" w:rsidRDefault="00FA2973" w:rsidP="00FA2973">
      <w:r w:rsidRPr="00B6676F">
        <w:t xml:space="preserve">    []  (iii) Alternate II (NOV 2016) of 52.219-9.</w:t>
      </w:r>
    </w:p>
    <w:p w14:paraId="3AD115F4" w14:textId="77777777" w:rsidR="00FA2973" w:rsidRPr="00B6676F" w:rsidRDefault="00FA2973" w:rsidP="00FA2973">
      <w:r w:rsidRPr="00B6676F">
        <w:t xml:space="preserve">    []  (iv) Alternate III (NOV 2016) of 52.219-9.</w:t>
      </w:r>
    </w:p>
    <w:p w14:paraId="3AD115F5" w14:textId="77777777" w:rsidR="00FA2973" w:rsidRPr="00B6676F" w:rsidRDefault="00FA2973" w:rsidP="00FA2973">
      <w:r w:rsidRPr="00B6676F">
        <w:t xml:space="preserve">    []  (v) Alternate IV (NOV 2016) of 52.219-9.</w:t>
      </w:r>
    </w:p>
    <w:p w14:paraId="3AD115F6" w14:textId="77777777" w:rsidR="00FA2973" w:rsidRPr="00B6676F" w:rsidRDefault="00FA2973" w:rsidP="00FA2973">
      <w:r w:rsidRPr="00B6676F">
        <w:t xml:space="preserve">    []  (18) 52.219-13, Notice of Set-Aside of Orders (NOV 2011) (15 U.S.C. 644(r)).</w:t>
      </w:r>
    </w:p>
    <w:p w14:paraId="3AD115F7" w14:textId="77777777" w:rsidR="00FA2973" w:rsidRPr="00B6676F" w:rsidRDefault="00FA2973" w:rsidP="00FA2973">
      <w:r w:rsidRPr="00B6676F">
        <w:t xml:space="preserve">    []  (19) </w:t>
      </w:r>
      <w:r>
        <w:t>52.219-14, Limitations on Subcontracting (JAN 2017) (15 U.S.C. 637(a)(14)).</w:t>
      </w:r>
    </w:p>
    <w:p w14:paraId="3AD115F8" w14:textId="77777777" w:rsidR="00FA2973" w:rsidRPr="00B6676F" w:rsidRDefault="00FA2973" w:rsidP="00FA2973">
      <w:r w:rsidRPr="00B6676F">
        <w:t xml:space="preserve">    [</w:t>
      </w:r>
      <w:r>
        <w:t>X</w:t>
      </w:r>
      <w:r w:rsidRPr="00B6676F">
        <w:t>]  (20) 52.219-16, Liquidated Damages—Subcontracting Plan (Jan 1999) (15 U.S.C. 637(d)(4)(F)(i)).</w:t>
      </w:r>
    </w:p>
    <w:p w14:paraId="3AD115F9" w14:textId="77777777" w:rsidR="00FA2973" w:rsidRPr="00B6676F" w:rsidRDefault="00FA2973" w:rsidP="00FA2973">
      <w:r w:rsidRPr="00B6676F">
        <w:t xml:space="preserve">    []  (21) 52.219-27, Notice of Service-Disabled Veteran-Owned Small Business Set-Aside (NOV 2011) (15 U.S.C. 657f).</w:t>
      </w:r>
    </w:p>
    <w:p w14:paraId="3AD115FA" w14:textId="77777777" w:rsidR="00FA2973" w:rsidRPr="00B6676F" w:rsidRDefault="00FA2973" w:rsidP="00FA2973">
      <w:r w:rsidRPr="00B6676F">
        <w:t xml:space="preserve">    [</w:t>
      </w:r>
      <w:r>
        <w:t>X</w:t>
      </w:r>
      <w:r w:rsidRPr="00B6676F">
        <w:t>]  (22) 52.219-28, Post Award Small Business Program Rerepresentation (Jul 2013) (15 U.S.C 632(a)(2)).</w:t>
      </w:r>
    </w:p>
    <w:p w14:paraId="3AD115FB" w14:textId="77777777" w:rsidR="00FA2973" w:rsidRPr="00B6676F" w:rsidRDefault="00FA2973" w:rsidP="00FA2973">
      <w:r w:rsidRPr="00B6676F">
        <w:lastRenderedPageBreak/>
        <w:t xml:space="preserve">    []  (23) 52.219-29, Notice of Set-Aside for, or Sole Source Award to, Economically Disadvantaged Women-Owned Small Business Concerns (DEC 2015) (15 U.S.C. 637(m)).</w:t>
      </w:r>
    </w:p>
    <w:p w14:paraId="3AD115FC" w14:textId="77777777" w:rsidR="00FA2973" w:rsidRPr="00B6676F" w:rsidRDefault="00FA2973" w:rsidP="00FA2973">
      <w:r w:rsidRPr="00B6676F">
        <w:t xml:space="preserve">    []  (24) 52.219-30, Notice of Set-Aside for, or Sole Source Award to, Women-Owned Small Business Concerns Eligible Under the Women-Owned Small Business Program (DEC 2015) (15 U.S.C. 637(m)).</w:t>
      </w:r>
    </w:p>
    <w:p w14:paraId="3AD115FD" w14:textId="77777777" w:rsidR="00FA2973" w:rsidRPr="000E52D0" w:rsidRDefault="00FA2973" w:rsidP="00FA2973">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3AD115FE" w14:textId="77777777" w:rsidR="00FA2973" w:rsidRPr="000E52D0" w:rsidRDefault="00FA2973" w:rsidP="00FA2973">
      <w:pPr>
        <w:rPr>
          <w:rFonts w:cstheme="minorHAnsi"/>
        </w:rPr>
      </w:pPr>
      <w:r w:rsidRPr="000E52D0">
        <w:rPr>
          <w:rFonts w:cstheme="minorHAnsi"/>
        </w:rPr>
        <w:t xml:space="preserve">    [</w:t>
      </w:r>
      <w:r>
        <w:rPr>
          <w:rFonts w:cstheme="minorHAnsi"/>
        </w:rPr>
        <w:t>X</w:t>
      </w:r>
      <w:r w:rsidRPr="000E52D0">
        <w:rPr>
          <w:rFonts w:cstheme="minorHAnsi"/>
        </w:rPr>
        <w:t>]  (26) 52.222–19, Child Labor—Cooperation with Authorities and Remedies (JAN 2018) (E.O. 13126).</w:t>
      </w:r>
    </w:p>
    <w:p w14:paraId="3AD115FF" w14:textId="77777777" w:rsidR="00FA2973" w:rsidRPr="00B6676F" w:rsidRDefault="00FA2973" w:rsidP="00FA2973">
      <w:r w:rsidRPr="00B6676F">
        <w:t xml:space="preserve">    [</w:t>
      </w:r>
      <w:r>
        <w:t>X</w:t>
      </w:r>
      <w:r w:rsidRPr="00B6676F">
        <w:t>]  (27) 52.222-21, Prohibition of Segregated Facilities (APR 2015).</w:t>
      </w:r>
    </w:p>
    <w:p w14:paraId="3AD11600" w14:textId="77777777" w:rsidR="00FA2973" w:rsidRPr="00B6676F" w:rsidRDefault="00FA2973" w:rsidP="00FA2973">
      <w:r w:rsidRPr="00B6676F">
        <w:t xml:space="preserve">    [</w:t>
      </w:r>
      <w:r>
        <w:t>X</w:t>
      </w:r>
      <w:r w:rsidRPr="00B6676F">
        <w:t>]  (28) 52.222–26, Equal Opportunity (SEP 2016) (E.O. 11246).</w:t>
      </w:r>
    </w:p>
    <w:p w14:paraId="3AD11601" w14:textId="77777777" w:rsidR="00FA2973" w:rsidRPr="00B6676F" w:rsidRDefault="00FA2973" w:rsidP="00FA2973">
      <w:r w:rsidRPr="00B6676F">
        <w:t xml:space="preserve">    [</w:t>
      </w:r>
      <w:r>
        <w:t>X</w:t>
      </w:r>
      <w:r w:rsidRPr="00B6676F">
        <w:t>]  (29) 52.222-35, Equal Opportunity for Veterans (OCT 2015) (38 U.S.C. 4212).</w:t>
      </w:r>
    </w:p>
    <w:p w14:paraId="3AD11602" w14:textId="77777777" w:rsidR="00FA2973" w:rsidRPr="00B6676F" w:rsidRDefault="00FA2973" w:rsidP="00FA2973">
      <w:r w:rsidRPr="00B6676F">
        <w:t xml:space="preserve">    [</w:t>
      </w:r>
      <w:r>
        <w:t>X</w:t>
      </w:r>
      <w:r w:rsidRPr="00B6676F">
        <w:t>]  (30) 52.222-36, Equal Opportunity for Workers with Disabilities (JUL 2014) (29 U.S.C. 793).</w:t>
      </w:r>
    </w:p>
    <w:p w14:paraId="3AD11603" w14:textId="77777777" w:rsidR="00FA2973" w:rsidRPr="00B6676F" w:rsidRDefault="00FA2973" w:rsidP="00FA2973">
      <w:r w:rsidRPr="00B6676F">
        <w:t xml:space="preserve">    [</w:t>
      </w:r>
      <w:r>
        <w:t>X</w:t>
      </w:r>
      <w:r w:rsidRPr="00B6676F">
        <w:t>]  (31) 52.222-37, Employment Reports on Veterans (FEB 2016) (38 U.S.C. 4212).</w:t>
      </w:r>
    </w:p>
    <w:p w14:paraId="3AD11604" w14:textId="77777777" w:rsidR="00FA2973" w:rsidRPr="00B6676F" w:rsidRDefault="00FA2973" w:rsidP="00FA2973">
      <w:r w:rsidRPr="00B6676F">
        <w:t xml:space="preserve">    [</w:t>
      </w:r>
      <w:r>
        <w:t>X</w:t>
      </w:r>
      <w:r w:rsidRPr="00B6676F">
        <w:t>]  (32) 52.222-40, Notification of Employee Rights Under the National Labor Relations Act (DEC 2010) (E.O. 13496).</w:t>
      </w:r>
    </w:p>
    <w:p w14:paraId="3AD11605" w14:textId="77777777" w:rsidR="00FA2973" w:rsidRPr="00B6676F" w:rsidRDefault="00FA2973" w:rsidP="00FA2973">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3AD11606" w14:textId="77777777" w:rsidR="00FA2973" w:rsidRPr="00B6676F" w:rsidRDefault="00FA2973" w:rsidP="00FA2973">
      <w:pPr>
        <w:rPr>
          <w:rFonts w:cs="Microsoft Sans Serif"/>
        </w:rPr>
      </w:pPr>
      <w:r w:rsidRPr="00B6676F">
        <w:rPr>
          <w:rFonts w:cs="Microsoft Sans Serif"/>
        </w:rPr>
        <w:t xml:space="preserve">    []  (ii) Alternate I (MAR 2015) of 52.222-50 (22 U.S.C. chapter 78 and E.O. 13627).</w:t>
      </w:r>
    </w:p>
    <w:p w14:paraId="3AD11607" w14:textId="77777777" w:rsidR="00FA2973" w:rsidRPr="00B6676F" w:rsidRDefault="00FA2973" w:rsidP="00FA2973">
      <w:r w:rsidRPr="00B6676F">
        <w:t xml:space="preserve">    []  (34) 52.222-54, Employment Eligibility Verification (OCT 2015). (E. O. 12989). (Not applicable to the acquisition of commercially available off-the-shelf items or certain other types of commercial items as prescribed in 22.1803.)</w:t>
      </w:r>
    </w:p>
    <w:p w14:paraId="3AD11608" w14:textId="77777777" w:rsidR="00FA2973" w:rsidRDefault="00FA2973" w:rsidP="00FA2973">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3AD11609" w14:textId="77777777" w:rsidR="00FA2973" w:rsidRPr="00B6676F" w:rsidRDefault="00FA2973" w:rsidP="00FA2973">
      <w:r>
        <w:t xml:space="preserve">    []  (ii) Alternate I (MAY 2008) of 52.223-9 (42 U.S.C. 6962(i)(2)(C)). (Not applicable to the acquisition of commercially available off-the-shelf items.)</w:t>
      </w:r>
    </w:p>
    <w:p w14:paraId="3AD1160A" w14:textId="77777777" w:rsidR="00FA2973" w:rsidRPr="00B6676F" w:rsidRDefault="00FA2973" w:rsidP="00FA2973">
      <w:r w:rsidRPr="00B6676F">
        <w:t xml:space="preserve">    []  (3</w:t>
      </w:r>
      <w:r>
        <w:t>6</w:t>
      </w:r>
      <w:r w:rsidRPr="00B6676F">
        <w:t>) 52.223-11, Ozone-Depleting Substances and High Global Warming Potential Hydrofluorocarbons (JUN 2016) (E.O. 13693).</w:t>
      </w:r>
    </w:p>
    <w:p w14:paraId="3AD1160B" w14:textId="77777777" w:rsidR="00FA2973" w:rsidRPr="00B6676F" w:rsidRDefault="00FA2973" w:rsidP="00FA2973">
      <w:r w:rsidRPr="00B6676F">
        <w:t xml:space="preserve">    []  </w:t>
      </w:r>
      <w:r>
        <w:t>(37</w:t>
      </w:r>
      <w:r w:rsidRPr="00B6676F">
        <w:t>) 52.223-12, Maintenance, Service, Repair, or Disposal of Refrigeration Equipment and Air Conditioners (JUN 2016) (E.O. 13693).</w:t>
      </w:r>
    </w:p>
    <w:p w14:paraId="3AD1160C" w14:textId="77777777" w:rsidR="00FA2973" w:rsidRPr="00B6676F" w:rsidRDefault="00FA2973" w:rsidP="00FA2973">
      <w:r w:rsidRPr="00B6676F">
        <w:t xml:space="preserve">    [</w:t>
      </w:r>
      <w:r>
        <w:t>]  (38</w:t>
      </w:r>
      <w:r w:rsidRPr="00B6676F">
        <w:t>)(i) 52.223-13, Acquisition of EPEAT®-Registered Imaging Equipment (JUN 2014) (E.O.s 13423 and 13514).</w:t>
      </w:r>
    </w:p>
    <w:p w14:paraId="3AD1160D" w14:textId="77777777" w:rsidR="00FA2973" w:rsidRPr="00B6676F" w:rsidRDefault="00FA2973" w:rsidP="00FA2973">
      <w:r w:rsidRPr="00B6676F">
        <w:t xml:space="preserve">    []  (ii) Alternate I (OCT 2015) of 52.223-13.</w:t>
      </w:r>
    </w:p>
    <w:p w14:paraId="3AD1160E" w14:textId="77777777" w:rsidR="00FA2973" w:rsidRPr="00B6676F" w:rsidRDefault="00FA2973" w:rsidP="00FA2973">
      <w:r w:rsidRPr="00B6676F">
        <w:t xml:space="preserve">    [</w:t>
      </w:r>
      <w:r>
        <w:t>]  (39</w:t>
      </w:r>
      <w:r w:rsidRPr="00B6676F">
        <w:t>)(i) 52.223-14, Acquisition of EPEAT®-Registered Televisions (JUN 2014) (E.O.s 13423 and 13514).</w:t>
      </w:r>
    </w:p>
    <w:p w14:paraId="3AD1160F" w14:textId="77777777" w:rsidR="00FA2973" w:rsidRPr="00B6676F" w:rsidRDefault="00FA2973" w:rsidP="00FA2973">
      <w:r w:rsidRPr="00B6676F">
        <w:lastRenderedPageBreak/>
        <w:t xml:space="preserve">    []  (ii) Alternate I (JUN 2014) of 52.223-14.</w:t>
      </w:r>
    </w:p>
    <w:p w14:paraId="3AD11610" w14:textId="77777777" w:rsidR="00FA2973" w:rsidRPr="00B6676F" w:rsidRDefault="00FA2973" w:rsidP="00FA2973">
      <w:r w:rsidRPr="00B6676F">
        <w:t xml:space="preserve">    []  (4</w:t>
      </w:r>
      <w:r>
        <w:t>0</w:t>
      </w:r>
      <w:r w:rsidRPr="00B6676F">
        <w:t>) 52.223-15, Energy Efficiency in Energy-Consuming Products (DEC 2007)(42 U.S.C. 8259b).</w:t>
      </w:r>
    </w:p>
    <w:p w14:paraId="3AD11611" w14:textId="77777777" w:rsidR="00FA2973" w:rsidRPr="00B6676F" w:rsidRDefault="00FA2973" w:rsidP="00FA2973">
      <w:r w:rsidRPr="00B6676F">
        <w:t xml:space="preserve">    [</w:t>
      </w:r>
      <w:r>
        <w:t>]  (41</w:t>
      </w:r>
      <w:r w:rsidRPr="00B6676F">
        <w:t>)(i) 52.223-16, Acquisition of EPEAT®-Registered Personal Computer Products (OCT 2015) (E.O.s 13423 and 13514).</w:t>
      </w:r>
    </w:p>
    <w:p w14:paraId="3AD11612" w14:textId="77777777" w:rsidR="00FA2973" w:rsidRPr="00B6676F" w:rsidRDefault="00FA2973" w:rsidP="00FA2973">
      <w:r w:rsidRPr="00B6676F">
        <w:t xml:space="preserve">    []  (ii) Alternate I (JUN 2014) of 52.223-16.</w:t>
      </w:r>
    </w:p>
    <w:p w14:paraId="3AD11613" w14:textId="77777777" w:rsidR="00FA2973" w:rsidRPr="00B6676F" w:rsidRDefault="00FA2973" w:rsidP="00FA2973">
      <w:r w:rsidRPr="00B6676F">
        <w:t xml:space="preserve">    [</w:t>
      </w:r>
      <w:r>
        <w:t>X</w:t>
      </w:r>
      <w:r w:rsidRPr="00B6676F">
        <w:t>]  (4</w:t>
      </w:r>
      <w:r>
        <w:t>2</w:t>
      </w:r>
      <w:r w:rsidRPr="00B6676F">
        <w:t>) 52.223-18, Encouraging Contractor Policies to Ban Text Messaging While Driving (AUG 2011)</w:t>
      </w:r>
    </w:p>
    <w:p w14:paraId="3AD11614" w14:textId="77777777" w:rsidR="00FA2973" w:rsidRPr="00B6676F" w:rsidRDefault="00FA2973" w:rsidP="00FA2973">
      <w:r w:rsidRPr="00B6676F">
        <w:t xml:space="preserve">    []  (4</w:t>
      </w:r>
      <w:r>
        <w:t>3</w:t>
      </w:r>
      <w:r w:rsidRPr="00B6676F">
        <w:t>) 52.223-20, Aerosols (JUN 2016) (E.O. 13693).</w:t>
      </w:r>
    </w:p>
    <w:p w14:paraId="3AD11615" w14:textId="77777777" w:rsidR="00FA2973" w:rsidRDefault="00FA2973" w:rsidP="00FA2973">
      <w:r w:rsidRPr="00B6676F">
        <w:t xml:space="preserve">    [</w:t>
      </w:r>
      <w:r>
        <w:t>]  (44</w:t>
      </w:r>
      <w:r w:rsidRPr="00B6676F">
        <w:t>) 52.223-21, Foams (JUN 2016) (E.O. 13693).</w:t>
      </w:r>
    </w:p>
    <w:p w14:paraId="3AD11616" w14:textId="77777777" w:rsidR="00FA2973" w:rsidRDefault="00FA2973" w:rsidP="00FA2973">
      <w:r>
        <w:t xml:space="preserve">    []  (45) (i) 52.224-3, Privacy Training (JAN 2017) (5 U.S.C. 552a).</w:t>
      </w:r>
    </w:p>
    <w:p w14:paraId="3AD11617" w14:textId="77777777" w:rsidR="00FA2973" w:rsidRPr="00B6676F" w:rsidRDefault="00FA2973" w:rsidP="00FA2973">
      <w:r>
        <w:t xml:space="preserve">    []  (ii) Alternate I (JAN 2017) of 52.224-3.</w:t>
      </w:r>
    </w:p>
    <w:p w14:paraId="3AD11618" w14:textId="77777777" w:rsidR="00FA2973" w:rsidRPr="00B6676F" w:rsidRDefault="00FA2973" w:rsidP="00FA2973">
      <w:r w:rsidRPr="00B6676F">
        <w:t xml:space="preserve">    [</w:t>
      </w:r>
      <w:r>
        <w:t>]  (46</w:t>
      </w:r>
      <w:r w:rsidRPr="00B6676F">
        <w:t>) 52.225-1, Buy American—Supplies (MAY 2014) (41 U.S.C. chapter 83).</w:t>
      </w:r>
    </w:p>
    <w:p w14:paraId="3AD11619" w14:textId="77777777" w:rsidR="00FA2973" w:rsidRPr="00B6676F" w:rsidRDefault="00FA2973" w:rsidP="00FA2973">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3AD1161A" w14:textId="77777777" w:rsidR="00FA2973" w:rsidRPr="00B6676F" w:rsidRDefault="00FA2973" w:rsidP="00FA2973">
      <w:r w:rsidRPr="00B6676F">
        <w:t xml:space="preserve">    []  (ii) Alternate I (MAY 2014) of 52.225-3.</w:t>
      </w:r>
    </w:p>
    <w:p w14:paraId="3AD1161B" w14:textId="77777777" w:rsidR="00FA2973" w:rsidRPr="00B6676F" w:rsidRDefault="00FA2973" w:rsidP="00FA2973">
      <w:r w:rsidRPr="00B6676F">
        <w:t xml:space="preserve">    []  (iii) Alternate II (MAY 2014) of 52.225-3.</w:t>
      </w:r>
    </w:p>
    <w:p w14:paraId="3AD1161C" w14:textId="77777777" w:rsidR="00FA2973" w:rsidRPr="00B6676F" w:rsidRDefault="00FA2973" w:rsidP="00FA2973">
      <w:r w:rsidRPr="00B6676F">
        <w:t xml:space="preserve">    []  (iv) Alternate III (MAY 2014) of 52.225-3.</w:t>
      </w:r>
    </w:p>
    <w:p w14:paraId="3AD1161D" w14:textId="77777777" w:rsidR="00FA2973" w:rsidRPr="00B6676F" w:rsidRDefault="00FA2973" w:rsidP="00FA2973">
      <w:r w:rsidRPr="00B6676F">
        <w:t xml:space="preserve">    [</w:t>
      </w:r>
      <w:r>
        <w:t>X]  (48</w:t>
      </w:r>
      <w:r w:rsidRPr="00B6676F">
        <w:t>) 52.225–5, Trade Agreements (OCT 2016) (19 U.S.C. 2501, et seq., 19 U.S.C. 3301 note).</w:t>
      </w:r>
    </w:p>
    <w:p w14:paraId="3AD1161E" w14:textId="77777777" w:rsidR="00FA2973" w:rsidRPr="00B6676F" w:rsidRDefault="00FA2973" w:rsidP="00FA2973">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3AD1161F" w14:textId="77777777" w:rsidR="00FA2973" w:rsidRPr="00B6676F" w:rsidRDefault="00FA2973" w:rsidP="00FA2973">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3AD11620" w14:textId="77777777" w:rsidR="00FA2973" w:rsidRPr="00B6676F" w:rsidRDefault="00FA2973" w:rsidP="00FA2973">
      <w:r w:rsidRPr="00B6676F">
        <w:t xml:space="preserve">    [</w:t>
      </w:r>
      <w:r>
        <w:t>]  (51</w:t>
      </w:r>
      <w:r w:rsidRPr="00B6676F">
        <w:t>) 52.226-4, Notice of Disaster or Emergency Area Set-Aside (Nov 2007) (42 U.S.C. 5150).</w:t>
      </w:r>
    </w:p>
    <w:p w14:paraId="3AD11621" w14:textId="77777777" w:rsidR="00FA2973" w:rsidRPr="00B6676F" w:rsidRDefault="00FA2973" w:rsidP="00FA2973">
      <w:r w:rsidRPr="00B6676F">
        <w:t xml:space="preserve">    [</w:t>
      </w:r>
      <w:r>
        <w:t>]  (52</w:t>
      </w:r>
      <w:r w:rsidRPr="00B6676F">
        <w:t>) 52.226-5, Restrictions on Subcontracting Outside Disaster or Emergency Area (Nov 2007) (42 U.S.C. 5150).</w:t>
      </w:r>
    </w:p>
    <w:p w14:paraId="3AD11622" w14:textId="77777777" w:rsidR="00FA2973" w:rsidRPr="00B6676F" w:rsidRDefault="00FA2973" w:rsidP="00FA2973">
      <w:r w:rsidRPr="00B6676F">
        <w:t xml:space="preserve">    [</w:t>
      </w:r>
      <w:r>
        <w:t>]  (53</w:t>
      </w:r>
      <w:r w:rsidRPr="00B6676F">
        <w:t>) 52.232-29, Terms for Financing of Purchases of Commercial Items (Feb 2002) (41 U.S.C. 4505, 10 U.S.C. 2307(f)).</w:t>
      </w:r>
    </w:p>
    <w:p w14:paraId="3AD11623" w14:textId="77777777" w:rsidR="00FA2973" w:rsidRPr="00B6676F" w:rsidRDefault="00FA2973" w:rsidP="00FA2973">
      <w:r w:rsidRPr="00B6676F">
        <w:t xml:space="preserve">    [</w:t>
      </w:r>
      <w:r>
        <w:t>]  (54</w:t>
      </w:r>
      <w:r w:rsidRPr="00B6676F">
        <w:t xml:space="preserve">) </w:t>
      </w:r>
      <w:r>
        <w:t>52.232-30, Installment Payments for Commercial Items (JAN 2017) (41 U.S.C. 4505, 10 U.S.C. 2307(f)).</w:t>
      </w:r>
    </w:p>
    <w:p w14:paraId="3AD11624" w14:textId="77777777" w:rsidR="00FA2973" w:rsidRPr="00B6676F" w:rsidRDefault="00FA2973" w:rsidP="00FA2973">
      <w:r w:rsidRPr="00B6676F">
        <w:lastRenderedPageBreak/>
        <w:t xml:space="preserve">    [</w:t>
      </w:r>
      <w:r>
        <w:t>]  (55</w:t>
      </w:r>
      <w:r w:rsidRPr="00B6676F">
        <w:t>) 52.232-33, Payment by Electronic Funds Transfer—System for Award Management (Jul 2013) (31 U.S.C. 3332).</w:t>
      </w:r>
    </w:p>
    <w:p w14:paraId="3AD11625" w14:textId="77777777" w:rsidR="00FA2973" w:rsidRPr="00B6676F" w:rsidRDefault="00FA2973" w:rsidP="00FA2973">
      <w:r w:rsidRPr="00B6676F">
        <w:t xml:space="preserve">    []  (5</w:t>
      </w:r>
      <w:r>
        <w:t>6</w:t>
      </w:r>
      <w:r w:rsidRPr="00B6676F">
        <w:t>) 52.232-34, Payment by Electronic Funds Transfer—Other than System for Award Management (Jul 2013) (31 U.S.C. 3332).</w:t>
      </w:r>
    </w:p>
    <w:p w14:paraId="3AD11626" w14:textId="77777777" w:rsidR="00FA2973" w:rsidRDefault="00FA2973" w:rsidP="00FA2973">
      <w:r w:rsidRPr="00B6676F">
        <w:t xml:space="preserve">    [] </w:t>
      </w:r>
      <w:r>
        <w:t xml:space="preserve"> (57</w:t>
      </w:r>
      <w:r w:rsidRPr="00B6676F">
        <w:t>) 52.232-36, Payment by Third Party (MAY 2014) (31 U.S.C. 3332).</w:t>
      </w:r>
    </w:p>
    <w:p w14:paraId="3AD11627" w14:textId="77777777" w:rsidR="00FA2973" w:rsidRDefault="00FA2973" w:rsidP="00FA2973">
      <w:r w:rsidRPr="00B6676F">
        <w:t xml:space="preserve">    [</w:t>
      </w:r>
      <w:r>
        <w:t>]  (58</w:t>
      </w:r>
      <w:r w:rsidRPr="00B6676F">
        <w:t>) 52.239-1, Privacy or Security Safeguards (Aug 1996) (5 U.S.C. 552a).</w:t>
      </w:r>
    </w:p>
    <w:p w14:paraId="3AD11628" w14:textId="77777777" w:rsidR="00FA2973" w:rsidRDefault="00FA2973" w:rsidP="00FA2973">
      <w:r>
        <w:t xml:space="preserve">    [X]  (59) 52.242-5, Payments to Small Business Subcontractors (JAN 2017)(15 U.S.C. 637(d)(12)).</w:t>
      </w:r>
    </w:p>
    <w:p w14:paraId="3AD11629" w14:textId="77777777" w:rsidR="00FA2973" w:rsidRPr="00B6676F" w:rsidRDefault="00FA2973" w:rsidP="00FA2973">
      <w:r w:rsidRPr="00B6676F">
        <w:t xml:space="preserve">    [</w:t>
      </w:r>
      <w:r>
        <w:t>]  (60</w:t>
      </w:r>
      <w:r w:rsidRPr="00B6676F">
        <w:t>)(i) 52.247-64, Preference for Privately Owned U.S.-Flag Commercial Vessels (Feb 2006) (46 U.S.C. Appx. 1241(b) and 10 U.S.C. 2631).</w:t>
      </w:r>
    </w:p>
    <w:p w14:paraId="3AD1162A" w14:textId="77777777" w:rsidR="00FA2973" w:rsidRPr="00B6676F" w:rsidRDefault="00FA2973" w:rsidP="00FA2973">
      <w:r w:rsidRPr="00B6676F">
        <w:t xml:space="preserve">    []  (ii) Alternate I (Apr 2003) of 52.247-64.</w:t>
      </w:r>
    </w:p>
    <w:p w14:paraId="3AD1162B" w14:textId="77777777" w:rsidR="00FA2973" w:rsidRPr="00B6676F" w:rsidRDefault="00FA2973" w:rsidP="00FA2973">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3AD1162C" w14:textId="77777777" w:rsidR="00FA2973" w:rsidRPr="00B6676F" w:rsidRDefault="00FA2973" w:rsidP="00FA2973">
      <w:r w:rsidRPr="00B6676F">
        <w:t xml:space="preserve">    []  (1) 52.222-17, Nondisplacement of Qualified Workers (MAY 2014) (E.O. 13495).</w:t>
      </w:r>
    </w:p>
    <w:p w14:paraId="3AD1162D" w14:textId="77777777" w:rsidR="00FA2973" w:rsidRPr="00B6676F" w:rsidRDefault="00FA2973" w:rsidP="00FA2973">
      <w:r w:rsidRPr="00B6676F">
        <w:t xml:space="preserve">    []  (2) 52.222-41, Service Contract Labor Standards (MAY 2014) (41 U.S.C. chapter 67).</w:t>
      </w:r>
    </w:p>
    <w:p w14:paraId="3AD1162E" w14:textId="77777777" w:rsidR="00FA2973" w:rsidRPr="00B6676F" w:rsidRDefault="00FA2973" w:rsidP="00FA2973">
      <w:r w:rsidRPr="00B6676F">
        <w:t xml:space="preserve">    []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525D5" w14:paraId="3AD11631" w14:textId="77777777" w:rsidTr="00FA2973">
        <w:trPr>
          <w:jc w:val="center"/>
        </w:trPr>
        <w:tc>
          <w:tcPr>
            <w:tcW w:w="4788" w:type="dxa"/>
            <w:hideMark/>
          </w:tcPr>
          <w:p w14:paraId="3AD1162F" w14:textId="77777777" w:rsidR="00FA2973" w:rsidRPr="00B6676F" w:rsidRDefault="00FA2973" w:rsidP="00FA2973"/>
        </w:tc>
        <w:tc>
          <w:tcPr>
            <w:tcW w:w="4788" w:type="dxa"/>
            <w:hideMark/>
          </w:tcPr>
          <w:p w14:paraId="3AD11630" w14:textId="77777777" w:rsidR="00FA2973" w:rsidRPr="00B6676F" w:rsidRDefault="00FA2973" w:rsidP="00FA2973"/>
        </w:tc>
      </w:tr>
      <w:tr w:rsidR="001525D5" w14:paraId="3AD11634" w14:textId="77777777" w:rsidTr="00FA2973">
        <w:trPr>
          <w:jc w:val="center"/>
        </w:trPr>
        <w:tc>
          <w:tcPr>
            <w:tcW w:w="4788" w:type="dxa"/>
            <w:hideMark/>
          </w:tcPr>
          <w:p w14:paraId="3AD11632" w14:textId="77777777" w:rsidR="00FA2973" w:rsidRPr="00B6676F" w:rsidRDefault="00FA2973" w:rsidP="00FA2973">
            <w:pPr>
              <w:rPr>
                <w:color w:val="C00000"/>
              </w:rPr>
            </w:pPr>
          </w:p>
        </w:tc>
        <w:tc>
          <w:tcPr>
            <w:tcW w:w="4788" w:type="dxa"/>
            <w:hideMark/>
          </w:tcPr>
          <w:p w14:paraId="3AD11633" w14:textId="77777777" w:rsidR="00FA2973" w:rsidRPr="00B6676F" w:rsidRDefault="00FA2973" w:rsidP="00FA2973"/>
        </w:tc>
      </w:tr>
      <w:tr w:rsidR="001525D5" w14:paraId="3AD11637" w14:textId="77777777" w:rsidTr="00FA2973">
        <w:trPr>
          <w:jc w:val="center"/>
        </w:trPr>
        <w:tc>
          <w:tcPr>
            <w:tcW w:w="4788" w:type="dxa"/>
            <w:hideMark/>
          </w:tcPr>
          <w:p w14:paraId="3AD11635" w14:textId="77777777" w:rsidR="00FA2973" w:rsidRPr="00B6676F" w:rsidRDefault="00FA2973" w:rsidP="00FA2973"/>
        </w:tc>
        <w:tc>
          <w:tcPr>
            <w:tcW w:w="4788" w:type="dxa"/>
            <w:hideMark/>
          </w:tcPr>
          <w:p w14:paraId="3AD11636" w14:textId="77777777" w:rsidR="00FA2973" w:rsidRPr="00B6676F" w:rsidRDefault="00FA2973" w:rsidP="00FA2973"/>
        </w:tc>
      </w:tr>
      <w:tr w:rsidR="001525D5" w14:paraId="3AD1163A" w14:textId="77777777" w:rsidTr="00FA2973">
        <w:trPr>
          <w:jc w:val="center"/>
        </w:trPr>
        <w:tc>
          <w:tcPr>
            <w:tcW w:w="4788" w:type="dxa"/>
            <w:hideMark/>
          </w:tcPr>
          <w:p w14:paraId="3AD11638" w14:textId="77777777" w:rsidR="00FA2973" w:rsidRPr="00B6676F" w:rsidRDefault="00FA2973" w:rsidP="00FA2973"/>
        </w:tc>
        <w:tc>
          <w:tcPr>
            <w:tcW w:w="4788" w:type="dxa"/>
            <w:hideMark/>
          </w:tcPr>
          <w:p w14:paraId="3AD11639" w14:textId="77777777" w:rsidR="00FA2973" w:rsidRPr="00B6676F" w:rsidRDefault="00FA2973" w:rsidP="00FA2973"/>
        </w:tc>
      </w:tr>
      <w:tr w:rsidR="001525D5" w14:paraId="3AD1163D" w14:textId="77777777" w:rsidTr="00FA2973">
        <w:trPr>
          <w:jc w:val="center"/>
        </w:trPr>
        <w:tc>
          <w:tcPr>
            <w:tcW w:w="4788" w:type="dxa"/>
            <w:hideMark/>
          </w:tcPr>
          <w:p w14:paraId="3AD1163B" w14:textId="77777777" w:rsidR="00FA2973" w:rsidRPr="00B6676F" w:rsidRDefault="00FA2973" w:rsidP="00FA2973"/>
        </w:tc>
        <w:tc>
          <w:tcPr>
            <w:tcW w:w="4788" w:type="dxa"/>
            <w:hideMark/>
          </w:tcPr>
          <w:p w14:paraId="3AD1163C" w14:textId="77777777" w:rsidR="00FA2973" w:rsidRPr="00B6676F" w:rsidRDefault="00FA2973" w:rsidP="00FA2973"/>
        </w:tc>
      </w:tr>
      <w:tr w:rsidR="001525D5" w14:paraId="3AD11640" w14:textId="77777777" w:rsidTr="00FA2973">
        <w:trPr>
          <w:jc w:val="center"/>
        </w:trPr>
        <w:tc>
          <w:tcPr>
            <w:tcW w:w="4788" w:type="dxa"/>
          </w:tcPr>
          <w:p w14:paraId="3AD1163E" w14:textId="77777777" w:rsidR="00FA2973" w:rsidRPr="00B6676F" w:rsidRDefault="00FA2973" w:rsidP="00FA2973">
            <w:pPr>
              <w:rPr>
                <w:rStyle w:val="AAMSKBFill-InHighlight"/>
                <w:szCs w:val="20"/>
              </w:rPr>
            </w:pPr>
          </w:p>
        </w:tc>
        <w:tc>
          <w:tcPr>
            <w:tcW w:w="4788" w:type="dxa"/>
          </w:tcPr>
          <w:p w14:paraId="3AD1163F" w14:textId="77777777" w:rsidR="00FA2973" w:rsidRPr="00B6676F" w:rsidRDefault="00FA2973" w:rsidP="00FA2973">
            <w:pPr>
              <w:rPr>
                <w:rStyle w:val="AAMSKBFill-InHighlight"/>
                <w:szCs w:val="20"/>
              </w:rPr>
            </w:pPr>
          </w:p>
        </w:tc>
      </w:tr>
    </w:tbl>
    <w:p w14:paraId="3AD11641" w14:textId="77777777" w:rsidR="00FA2973" w:rsidRPr="00B6676F" w:rsidRDefault="00FA2973" w:rsidP="00FA2973">
      <w:r w:rsidRPr="00B6676F">
        <w:t xml:space="preserve">    []  (4) 52.222-43, Fair Labor Standards Act and Service Contract Labor Standards—Price Adjustment (Multiple Year and Option Contracts) (MAY 2014) (29 U.S.C. 206 and 41 U.S.C. chapter 67).</w:t>
      </w:r>
    </w:p>
    <w:p w14:paraId="3AD11642" w14:textId="77777777" w:rsidR="00FA2973" w:rsidRPr="00B6676F" w:rsidRDefault="00FA2973" w:rsidP="00FA2973">
      <w:r w:rsidRPr="00B6676F">
        <w:t xml:space="preserve">    []  (5) 52.222-44, Fair Labor Standards Act and Service Contract Labor Standards—Price Adjustment (MAY 2014) (29 U.S.C 206 and 41 U.S.C. chapter 67).</w:t>
      </w:r>
    </w:p>
    <w:p w14:paraId="3AD11643" w14:textId="77777777" w:rsidR="00FA2973" w:rsidRPr="00B6676F" w:rsidRDefault="00FA2973" w:rsidP="00FA2973">
      <w:r w:rsidRPr="00B6676F">
        <w:t xml:space="preserve">    []  (6) 52.222-51, Exemption from Application of the Service Contract Labor Standards to Contracts for Maintenance, Calibration, or Repair of Certain Equipment—Requirements (MAY 2014) (41 U.S.C. chapter 67).</w:t>
      </w:r>
    </w:p>
    <w:p w14:paraId="3AD11644" w14:textId="77777777" w:rsidR="00FA2973" w:rsidRPr="00B6676F" w:rsidRDefault="00FA2973" w:rsidP="00FA2973">
      <w:r w:rsidRPr="00B6676F">
        <w:t xml:space="preserve">    []  (7) 52.222-53, Exemption from Application of the Service Contract Labor Standards to Contracts for Certain Services—Requirements (MAY 2014) (41 U.S.C. chapter 67).</w:t>
      </w:r>
    </w:p>
    <w:p w14:paraId="3AD11645" w14:textId="77777777" w:rsidR="00FA2973" w:rsidRDefault="00FA2973" w:rsidP="00FA2973">
      <w:r w:rsidRPr="00B6676F">
        <w:t xml:space="preserve">    []  (8) 52.222-55, Minimum Wages Under Executive Order 13658 (DEC 2015).</w:t>
      </w:r>
    </w:p>
    <w:p w14:paraId="3AD11646" w14:textId="77777777" w:rsidR="00FA2973" w:rsidRPr="00B6676F" w:rsidRDefault="00FA2973" w:rsidP="00FA2973">
      <w:r>
        <w:t xml:space="preserve">    []  (9) 52.222-62, Paid Sick Leave Under Executive Order 13706 (JAN 2017) (E.O. 13706).</w:t>
      </w:r>
    </w:p>
    <w:p w14:paraId="3AD11647" w14:textId="77777777" w:rsidR="00FA2973" w:rsidRPr="00B6676F" w:rsidRDefault="00FA2973" w:rsidP="00FA2973">
      <w:r w:rsidRPr="00B6676F">
        <w:t xml:space="preserve">    []  (</w:t>
      </w:r>
      <w:r>
        <w:t>10</w:t>
      </w:r>
      <w:r w:rsidRPr="00B6676F">
        <w:t>) 52.226-6, Promoting Excess Food Donation to Nonprofit Organizations (MAY 2014) (42 U.S.C. 1792).</w:t>
      </w:r>
    </w:p>
    <w:p w14:paraId="3AD11648" w14:textId="77777777" w:rsidR="00FA2973" w:rsidRPr="00B6676F" w:rsidRDefault="00FA2973" w:rsidP="00FA2973">
      <w:r w:rsidRPr="00B6676F">
        <w:t xml:space="preserve">    []  (</w:t>
      </w:r>
      <w:r>
        <w:t>11</w:t>
      </w:r>
      <w:r w:rsidRPr="00B6676F">
        <w:t>) 52.237-11, Accepting and Dispensing of $1 Coin (SEP 2008) (31 U.S.C. 5112(p)(1)).</w:t>
      </w:r>
    </w:p>
    <w:p w14:paraId="3AD11649" w14:textId="77777777" w:rsidR="00FA2973" w:rsidRPr="00B6676F" w:rsidRDefault="00FA2973" w:rsidP="00FA2973">
      <w:r w:rsidRPr="00B6676F">
        <w:lastRenderedPageBreak/>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3AD1164A" w14:textId="77777777" w:rsidR="00FA2973" w:rsidRPr="00B6676F" w:rsidRDefault="00FA2973" w:rsidP="00FA2973">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3AD1164B" w14:textId="77777777" w:rsidR="00FA2973" w:rsidRPr="00B6676F" w:rsidRDefault="00FA2973" w:rsidP="00FA2973">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3AD1164C" w14:textId="77777777" w:rsidR="00FA2973" w:rsidRPr="00B6676F" w:rsidRDefault="00FA2973" w:rsidP="00FA2973">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AD1164D" w14:textId="77777777" w:rsidR="00FA2973" w:rsidRPr="00B6676F" w:rsidRDefault="00FA2973" w:rsidP="00FA2973">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3AD1164E" w14:textId="77777777" w:rsidR="00FA2973" w:rsidRDefault="00FA2973" w:rsidP="00FA2973">
      <w:r w:rsidRPr="00893ED6">
        <w:t xml:space="preserve">      (i) 52.203-13, Contractor Code of Business Ethics and Conduct (OCT 2015) (41 U.S.C. 3509).</w:t>
      </w:r>
    </w:p>
    <w:p w14:paraId="3AD1164F" w14:textId="77777777" w:rsidR="00FA2973" w:rsidRPr="00893ED6" w:rsidRDefault="00FA2973" w:rsidP="00FA2973">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AD11650" w14:textId="77777777" w:rsidR="00FA2973" w:rsidRPr="00893ED6" w:rsidRDefault="00FA2973" w:rsidP="00FA2973">
      <w:r w:rsidRPr="00893ED6">
        <w:t xml:space="preserve">      (ii</w:t>
      </w:r>
      <w:r>
        <w:t>i</w:t>
      </w:r>
      <w:r w:rsidRPr="00893ED6">
        <w:t>) 52.219-8, Utilization of Small Business Concerns (NOV 2016) (15 U.S.C. 637(d)(2) and (3)), in all subcontracts that offer further subcontracting opportunities.</w:t>
      </w:r>
    </w:p>
    <w:p w14:paraId="3AD11651" w14:textId="77777777" w:rsidR="00FA2973" w:rsidRPr="00893ED6" w:rsidRDefault="00FA2973" w:rsidP="00FA2973">
      <w:r>
        <w:t xml:space="preserve">      (iv</w:t>
      </w:r>
      <w:r w:rsidRPr="00893ED6">
        <w:t>) 52.222-17, Nondisplacement of Qualified Workers (MAY 2014) (E.O. 13495). Flow down required in accordance with paragraph (l) of FAR clause 52.222-17.</w:t>
      </w:r>
    </w:p>
    <w:p w14:paraId="3AD11652" w14:textId="77777777" w:rsidR="00FA2973" w:rsidRDefault="00FA2973" w:rsidP="00FA2973">
      <w:r>
        <w:t xml:space="preserve">      (</w:t>
      </w:r>
      <w:r w:rsidRPr="009759AE">
        <w:t>v) 52.222-21, Prohibition of Segregated Facilities (A</w:t>
      </w:r>
      <w:r>
        <w:t>PR</w:t>
      </w:r>
      <w:r w:rsidRPr="009759AE">
        <w:t xml:space="preserve"> 2015).</w:t>
      </w:r>
    </w:p>
    <w:p w14:paraId="3AD11653" w14:textId="77777777" w:rsidR="00FA2973" w:rsidRDefault="00FA2973" w:rsidP="00FA2973">
      <w:r>
        <w:t xml:space="preserve">      (vi) 52.222–26, Equal Opportunity (SEP 2016) (E.O. 11246).</w:t>
      </w:r>
    </w:p>
    <w:p w14:paraId="3AD11654" w14:textId="77777777" w:rsidR="00FA2973" w:rsidRDefault="00FA2973" w:rsidP="00FA2973">
      <w:r>
        <w:t xml:space="preserve">      (vii) 52.222-35, Equal Opportunity for Veterans (OCT 2015) (38 U.S.C. 4212).</w:t>
      </w:r>
    </w:p>
    <w:p w14:paraId="3AD11655" w14:textId="77777777" w:rsidR="00FA2973" w:rsidRDefault="00FA2973">
      <w:r>
        <w:t xml:space="preserve">      (viii) 52.222-36, Equal Opportunity for Workers with Disabilities (JUL 2014) (29 U.S.C. 793).</w:t>
      </w:r>
    </w:p>
    <w:p w14:paraId="3AD11656" w14:textId="77777777" w:rsidR="00FA2973" w:rsidRDefault="00FA2973" w:rsidP="00FA2973">
      <w:r>
        <w:t xml:space="preserve">      (ix) 52.222-37, Employment Reports on Veterans (FEB 2016) (38 U.S.C. 4212).</w:t>
      </w:r>
    </w:p>
    <w:p w14:paraId="3AD11657" w14:textId="77777777" w:rsidR="00FA2973" w:rsidRDefault="00FA2973">
      <w:r>
        <w:lastRenderedPageBreak/>
        <w:t xml:space="preserve">      (x) 52.222-40, Notification of Employee Rights Under the National Labor Relations Act (DEC 2010) (E.O. 13496). Flow down required in accordance with paragraph (f) of FAR clause 52.222-40.</w:t>
      </w:r>
    </w:p>
    <w:p w14:paraId="3AD11658" w14:textId="77777777" w:rsidR="00FA2973" w:rsidRDefault="00FA2973" w:rsidP="00FA2973">
      <w:r>
        <w:t xml:space="preserve">      (xi) 52.222-41, Service Contract Labor Standards (MAY 2014) (41 U.S.C. chapter 67).</w:t>
      </w:r>
    </w:p>
    <w:p w14:paraId="3AD11659" w14:textId="77777777" w:rsidR="00FA2973" w:rsidRDefault="00FA2973">
      <w:r>
        <w:t xml:space="preserve">      (xii)(A) 52.222-50, Combating Trafficking in Persons (MAR 2015) (22 U.S.C. chapter 78 and E.O. 13627).</w:t>
      </w:r>
    </w:p>
    <w:p w14:paraId="3AD1165A" w14:textId="77777777" w:rsidR="00FA2973" w:rsidRDefault="00FA2973">
      <w:r>
        <w:t xml:space="preserve">        (B) Alternate I (MAR 2015) of 52.222-50 (22 U.S.C. chapter 78 and E.O. 13627).</w:t>
      </w:r>
    </w:p>
    <w:p w14:paraId="3AD1165B" w14:textId="77777777" w:rsidR="00FA2973" w:rsidRDefault="00FA2973" w:rsidP="00FA2973">
      <w:r>
        <w:t xml:space="preserve">      (xiii) 52.222-51, Exemption from Application of the Service Contract Labor Standards to Contracts for Maintenance, Calibration, or Repair of Certain Equipment—Requirements (MAY 2014) (41 U.S.C. chapter 67).</w:t>
      </w:r>
    </w:p>
    <w:p w14:paraId="3AD1165C" w14:textId="77777777" w:rsidR="00FA2973" w:rsidRDefault="00FA2973" w:rsidP="00FA2973">
      <w:r>
        <w:t xml:space="preserve">      (xiv) 52.222-53, Exemption from Application of the Service Contract Labor Standards to Contracts for Certain Services—Requirements (MAY 2014) (41 U.S.C. chapter 67).</w:t>
      </w:r>
    </w:p>
    <w:p w14:paraId="3AD1165D" w14:textId="77777777" w:rsidR="00FA2973" w:rsidRDefault="00FA2973" w:rsidP="00FA2973">
      <w:r>
        <w:t xml:space="preserve">      (xv) 52.222-54, Employment Eligibility Verification (OCT 2015) (E. O. 12989).</w:t>
      </w:r>
    </w:p>
    <w:p w14:paraId="3AD1165E" w14:textId="77777777" w:rsidR="00FA2973" w:rsidRDefault="00FA2973" w:rsidP="00FA2973">
      <w:r>
        <w:t xml:space="preserve">      (xvi) 52.222-55, Minimum Wages Under Executive Order 13658 (DEC 2015).</w:t>
      </w:r>
    </w:p>
    <w:p w14:paraId="3AD1165F" w14:textId="77777777" w:rsidR="00FA2973" w:rsidRDefault="00FA2973" w:rsidP="00FA2973">
      <w:r>
        <w:t xml:space="preserve">      (xvii) 52.222-62 Paid Sick Leave Under Executive Order 13706 (JAN 2017) (E.O. 13706).</w:t>
      </w:r>
    </w:p>
    <w:p w14:paraId="3AD11660" w14:textId="77777777" w:rsidR="00FA2973" w:rsidRDefault="00FA2973" w:rsidP="00FA2973">
      <w:r>
        <w:t xml:space="preserve">      (xviii)(A) 52.224-3, Privacy Training (JAN 2017) (5 U.S.C. 552a).</w:t>
      </w:r>
    </w:p>
    <w:p w14:paraId="3AD11661" w14:textId="77777777" w:rsidR="00FA2973" w:rsidRPr="00013849" w:rsidRDefault="00FA2973" w:rsidP="00FA2973">
      <w:r>
        <w:t xml:space="preserve">        (B) Alternate I (JAN 2017) of 52.224-3.</w:t>
      </w:r>
    </w:p>
    <w:p w14:paraId="3AD11662" w14:textId="77777777" w:rsidR="00FA2973" w:rsidRPr="00013849" w:rsidRDefault="00FA2973" w:rsidP="00FA2973">
      <w:r>
        <w:t xml:space="preserve">      (xix)</w:t>
      </w:r>
      <w:r w:rsidRPr="00013849">
        <w:t xml:space="preserve"> </w:t>
      </w:r>
      <w:r>
        <w:t>52.225–26, Contractors Performing Private Security Functions Outside the United States (OCT 2016) (Section 862, as amended, of the National Defense Authorization Act for Fiscal Year 2008; 10 U.S.C. 2302 Note).</w:t>
      </w:r>
    </w:p>
    <w:p w14:paraId="3AD11663" w14:textId="77777777" w:rsidR="00FA2973" w:rsidRDefault="00FA2973" w:rsidP="00FA2973">
      <w:r>
        <w:t xml:space="preserve">      (xx</w:t>
      </w:r>
      <w:r w:rsidRPr="00013849">
        <w:t xml:space="preserve">) </w:t>
      </w:r>
      <w:r>
        <w:t>52.226-6, Promoting Excess Food Donation to Nonprofit Organizations (MAY 2014) (42 U.S.C. 1792). Flow down required in accordance with paragraph (e) of FAR clause 52.226-6.</w:t>
      </w:r>
    </w:p>
    <w:p w14:paraId="3AD11664" w14:textId="77777777" w:rsidR="00FA2973" w:rsidRDefault="00FA2973" w:rsidP="00FA2973">
      <w:r>
        <w:t xml:space="preserve">      (xxi) 52.247-64, Preference for Privately Owned U.S.-Flag Commercial Vessels (Feb 2006) (46 U.S.C. Appx. 1241(b) and 10 U.S.C. 2631). Flow down required in accordance with paragraph (d) of FAR clause 52.247-64.</w:t>
      </w:r>
    </w:p>
    <w:p w14:paraId="3AD11665" w14:textId="77777777" w:rsidR="00FA2973" w:rsidRDefault="00FA2973">
      <w:r>
        <w:t xml:space="preserve">    (2) While not required, the Contractor may include in its subcontracts for commercial items a minimal number of additional clauses necessary to satisfy its contractual obligations.</w:t>
      </w:r>
    </w:p>
    <w:p w14:paraId="3AD11666" w14:textId="77777777" w:rsidR="00FA2973" w:rsidRDefault="00FA2973" w:rsidP="00FA2973">
      <w:pPr>
        <w:jc w:val="center"/>
        <w:sectPr w:rsidR="00FA297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080" w:right="1440" w:bottom="1080" w:left="1440" w:header="360" w:footer="360" w:gutter="0"/>
          <w:cols w:space="720"/>
        </w:sectPr>
      </w:pPr>
      <w:r>
        <w:t>(End of Clause)</w:t>
      </w:r>
    </w:p>
    <w:p w14:paraId="3AD11667" w14:textId="77777777" w:rsidR="00FA2973" w:rsidRDefault="00FA2973">
      <w:pPr>
        <w:pageBreakBefore/>
      </w:pPr>
    </w:p>
    <w:p w14:paraId="3AD11668" w14:textId="77777777" w:rsidR="00FA2973" w:rsidRDefault="00FA2973">
      <w:pPr>
        <w:pStyle w:val="Heading1"/>
      </w:pPr>
      <w:bookmarkStart w:id="27" w:name="_Toc526939672"/>
      <w:r>
        <w:t>SECTION D - CONTRACT DOCUMENTS, EXHIBITS, OR ATTACHMENTS</w:t>
      </w:r>
      <w:bookmarkEnd w:id="27"/>
    </w:p>
    <w:p w14:paraId="3AD11669" w14:textId="77777777" w:rsidR="00FA2973" w:rsidRDefault="00FA2973">
      <w:pPr>
        <w:tabs>
          <w:tab w:val="left" w:pos="1620"/>
        </w:tabs>
      </w:pPr>
      <w:r>
        <w:tab/>
      </w:r>
    </w:p>
    <w:p w14:paraId="3AD1166A" w14:textId="77777777" w:rsidR="00FA2973" w:rsidRDefault="00FA2973" w:rsidP="00FA2973">
      <w:pPr>
        <w:pStyle w:val="Heading2"/>
        <w:jc w:val="center"/>
        <w:rPr>
          <w:rFonts w:eastAsia="Calibri" w:cs="Times New Roman"/>
        </w:rPr>
      </w:pPr>
      <w:bookmarkStart w:id="28" w:name="_Toc526939673"/>
      <w:r w:rsidRPr="004E27BD">
        <w:rPr>
          <w:bCs w:val="0"/>
          <w:color w:val="4F81BD"/>
        </w:rPr>
        <w:t>BUSINESS ASSOCIATE AGREEMENT BETWEEN THE DEPARTMENT OF VETERANS AFFAIRS VETERANS HEALTH ADMINISTRATION,</w:t>
      </w:r>
      <w:r>
        <w:rPr>
          <w:rFonts w:ascii="Cambria" w:hAnsi="Cambria"/>
          <w:bCs w:val="0"/>
          <w:color w:val="4F81BD"/>
        </w:rPr>
        <w:t xml:space="preserve"> </w:t>
      </w:r>
      <w:r w:rsidRPr="004E27BD">
        <w:rPr>
          <w:bCs w:val="0"/>
          <w:color w:val="4F81BD"/>
        </w:rPr>
        <w:t>, AND</w:t>
      </w:r>
      <w:bookmarkEnd w:id="28"/>
      <w:r>
        <w:rPr>
          <w:rFonts w:eastAsia="Calibri" w:cs="Times New Roman"/>
        </w:rPr>
        <w:t xml:space="preserve"> </w:t>
      </w:r>
    </w:p>
    <w:p w14:paraId="3AD1166B" w14:textId="77777777" w:rsidR="00FA2973" w:rsidRPr="00216616" w:rsidRDefault="00FA2973" w:rsidP="00FA2973">
      <w:pPr>
        <w:rPr>
          <w:rFonts w:cstheme="minorHAnsi"/>
        </w:rPr>
      </w:pPr>
      <w:r w:rsidRPr="00216616">
        <w:rPr>
          <w:rFonts w:cstheme="minorHAnsi"/>
          <w:u w:val="single"/>
        </w:rPr>
        <w:t>Purpose</w:t>
      </w:r>
      <w:r w:rsidRPr="00216616">
        <w:rPr>
          <w:rFonts w:cstheme="minorHAnsi"/>
        </w:rPr>
        <w:t>. The purpose of this Business Associate Agreement (Agreement) is to establish requirements for the Department of Veterans Affairs (VA) Veterans Health Administration (VHA)  and  in accordance with the Health Insurance Portability and Accountability Act (HIPAA), the Health Information Technology for Economic and Clinical Health Act (HITECH) Act, and the HIPAA Privacy, Security, Breach Notification, and Enforcement Rules (“HIPAA Rules”), 45 C.F.R. Parts 160 and 164, for the Use and Disclosure of Protected Health Information (PHI) under the terms and conditions specified below.</w:t>
      </w:r>
    </w:p>
    <w:p w14:paraId="3AD1166C" w14:textId="77777777" w:rsidR="00FA2973" w:rsidRPr="00216616" w:rsidRDefault="00FA2973" w:rsidP="00FA2973">
      <w:pPr>
        <w:rPr>
          <w:rFonts w:cstheme="minorHAnsi"/>
        </w:rPr>
      </w:pPr>
      <w:r w:rsidRPr="00216616">
        <w:rPr>
          <w:rFonts w:cstheme="minorHAnsi"/>
          <w:u w:val="single"/>
        </w:rPr>
        <w:t>Scope.</w:t>
      </w:r>
      <w:r w:rsidRPr="00216616">
        <w:rPr>
          <w:rFonts w:cstheme="minorHAnsi"/>
        </w:rPr>
        <w:t xml:space="preserve"> Under this Agreement and other applicable contracts or agreements,  will provide  services to, for, or on behalf of .</w:t>
      </w:r>
    </w:p>
    <w:p w14:paraId="3AD1166D" w14:textId="77777777" w:rsidR="00FA2973" w:rsidRPr="00216616" w:rsidRDefault="00FA2973" w:rsidP="00FA2973">
      <w:pPr>
        <w:rPr>
          <w:rFonts w:cstheme="minorHAnsi"/>
        </w:rPr>
      </w:pPr>
      <w:r w:rsidRPr="00216616">
        <w:rPr>
          <w:rFonts w:cstheme="minorHAnsi"/>
        </w:rPr>
        <w:t xml:space="preserve">In order for  to provide such services,  will </w:t>
      </w:r>
      <w:r w:rsidRPr="000C0CFA">
        <w:rPr>
          <w:rFonts w:cstheme="minorHAnsi"/>
        </w:rPr>
        <w:t>disclose PHI to</w:t>
      </w:r>
      <w:r w:rsidRPr="00216616">
        <w:rPr>
          <w:rFonts w:cstheme="minorHAnsi"/>
        </w:rPr>
        <w:t xml:space="preserve">  and  will use or disclose </w:t>
      </w:r>
      <w:r>
        <w:rPr>
          <w:rFonts w:cstheme="minorHAnsi"/>
        </w:rPr>
        <w:t>PHI</w:t>
      </w:r>
      <w:r w:rsidRPr="00216616">
        <w:rPr>
          <w:rFonts w:cstheme="minorHAnsi"/>
        </w:rPr>
        <w:t xml:space="preserve"> in accordance with this Agreement.</w:t>
      </w:r>
    </w:p>
    <w:p w14:paraId="3AD1166E" w14:textId="77777777" w:rsidR="00FA2973" w:rsidRPr="00216616" w:rsidRDefault="00FA2973" w:rsidP="00FA2973">
      <w:pPr>
        <w:rPr>
          <w:rFonts w:cstheme="minorHAnsi"/>
        </w:rPr>
      </w:pPr>
      <w:r w:rsidRPr="00216616">
        <w:rPr>
          <w:rFonts w:cstheme="minorHAnsi"/>
          <w:u w:val="single"/>
        </w:rPr>
        <w:t>Definitions</w:t>
      </w:r>
      <w:r w:rsidRPr="00216616">
        <w:rPr>
          <w:rFonts w:cstheme="minorHAnsi"/>
        </w:rPr>
        <w:t>. Unless otherwise provided, the following terms used in this Agreement have the same meaning as defined by the HIPAA Rules: Breach, Data Aggregation, Designated Record Set, Disclosure, Health Care Operations, Individual, Minimum Necessary, Notice of Privacy Practices, Protected Health Information (PHI), Required by Law, Secretary, Security Incident, Subcontractor, Unsecured Protected Health Information, and Use.</w:t>
      </w:r>
    </w:p>
    <w:p w14:paraId="3AD1166F" w14:textId="77777777" w:rsidR="00FA2973" w:rsidRPr="00216616" w:rsidRDefault="00FA2973" w:rsidP="00FA2973">
      <w:pPr>
        <w:rPr>
          <w:rFonts w:cstheme="minorHAnsi"/>
        </w:rPr>
      </w:pPr>
      <w:r w:rsidRPr="00216616">
        <w:rPr>
          <w:rFonts w:cstheme="minorHAnsi"/>
        </w:rPr>
        <w:t>“Business Associate” shall have the same meaning as described at 45 C.F.R. § 160.103. For the purposes of this Agreement, Business Associate shall refer to , including its employees, officers, or any other agents that create, receive, maintain, or transmit PHI as described below.</w:t>
      </w:r>
    </w:p>
    <w:p w14:paraId="3AD11670" w14:textId="77777777" w:rsidR="00FA2973" w:rsidRPr="00216616" w:rsidRDefault="00FA2973" w:rsidP="00FA2973">
      <w:pPr>
        <w:rPr>
          <w:rFonts w:cstheme="minorHAnsi"/>
        </w:rPr>
      </w:pPr>
      <w:r w:rsidRPr="00216616">
        <w:rPr>
          <w:rFonts w:cstheme="minorHAnsi"/>
        </w:rPr>
        <w:t>“Covered Entity” shall have the same meaning as the term is defined at 45 C.F.R. § 160.103. For the purposes of this Agreement, Covered Entity shall refer to .</w:t>
      </w:r>
    </w:p>
    <w:p w14:paraId="3AD11671" w14:textId="77777777" w:rsidR="00FA2973" w:rsidRPr="00216616" w:rsidRDefault="00FA2973" w:rsidP="00FA2973">
      <w:pPr>
        <w:rPr>
          <w:rFonts w:cstheme="minorHAnsi"/>
        </w:rPr>
      </w:pPr>
      <w:r w:rsidRPr="00216616">
        <w:rPr>
          <w:rFonts w:cstheme="minorHAnsi"/>
        </w:rPr>
        <w:t xml:space="preserve">“Protected Health Information” or “PHI” shall have the same meaning as described at 45 C.F.R. § 160.103. “Protected Health Information” and “PHI” as used in this Agreement include “Electronic Protected Health Information” and “EPHI.”  For the purposes of this Agreement and unless otherwise provided, the term shall also refer to PHI that Business Associate creates, receives, maintains, or transmits on behalf of Covered Entity or receives from Covered Entity or another Business Associate. </w:t>
      </w:r>
    </w:p>
    <w:p w14:paraId="3AD11672" w14:textId="77777777" w:rsidR="00FA2973" w:rsidRPr="00216616" w:rsidRDefault="00FA2973" w:rsidP="00FA2973">
      <w:pPr>
        <w:rPr>
          <w:rFonts w:cstheme="minorHAnsi"/>
        </w:rPr>
      </w:pPr>
      <w:r w:rsidRPr="00216616">
        <w:rPr>
          <w:rFonts w:cstheme="minorHAnsi"/>
        </w:rPr>
        <w:t>“Subcontractor” shall have the same meaning as the term is defined at 45 C.F.R. § 160.103. For the purposes of this Agreement, Subcontractor shall refer to a contractor of any person or entity, other than Covered Entity, that creates, receives, maintains, or transmits PHI under the terms of this Agreement.</w:t>
      </w:r>
    </w:p>
    <w:p w14:paraId="3AD11673" w14:textId="77777777" w:rsidR="00FA2973" w:rsidRPr="00216616" w:rsidRDefault="00FA2973" w:rsidP="00FA2973">
      <w:pPr>
        <w:rPr>
          <w:rFonts w:cstheme="minorHAnsi"/>
        </w:rPr>
      </w:pPr>
      <w:r w:rsidRPr="00216616">
        <w:rPr>
          <w:rFonts w:cstheme="minorHAnsi"/>
          <w:u w:val="single"/>
        </w:rPr>
        <w:t>Terms and Conditions</w:t>
      </w:r>
      <w:r w:rsidRPr="00216616">
        <w:rPr>
          <w:rFonts w:cstheme="minorHAnsi"/>
        </w:rPr>
        <w:t>.  Covered Entity and Business Associate agree as follows:</w:t>
      </w:r>
    </w:p>
    <w:p w14:paraId="3AD11674" w14:textId="77777777" w:rsidR="00FA2973" w:rsidRPr="00216616" w:rsidRDefault="00FA2973" w:rsidP="00FA2973">
      <w:pPr>
        <w:rPr>
          <w:rFonts w:cstheme="minorHAnsi"/>
        </w:rPr>
      </w:pPr>
      <w:r w:rsidRPr="00216616">
        <w:rPr>
          <w:rFonts w:cstheme="minorHAnsi"/>
        </w:rPr>
        <w:lastRenderedPageBreak/>
        <w:t xml:space="preserve">1. </w:t>
      </w:r>
      <w:r w:rsidRPr="00216616">
        <w:rPr>
          <w:rFonts w:cstheme="minorHAnsi"/>
          <w:u w:val="single"/>
        </w:rPr>
        <w:t>Ownership of PHI</w:t>
      </w:r>
      <w:r w:rsidRPr="00216616">
        <w:rPr>
          <w:rFonts w:cstheme="minorHAnsi"/>
        </w:rPr>
        <w:t xml:space="preserve">.  PHI is and remains the property of Covered Entity as long as Business Associate creates, receives, maintains, or transmits PHI, regardless of whether a compliant Business Associate agreement is in place. </w:t>
      </w:r>
    </w:p>
    <w:p w14:paraId="3AD11675" w14:textId="77777777" w:rsidR="00FA2973" w:rsidRPr="00216616" w:rsidRDefault="00FA2973" w:rsidP="00FA2973">
      <w:pPr>
        <w:rPr>
          <w:rFonts w:cstheme="minorHAnsi"/>
        </w:rPr>
      </w:pPr>
      <w:r w:rsidRPr="00216616">
        <w:rPr>
          <w:rFonts w:cstheme="minorHAnsi"/>
        </w:rPr>
        <w:t xml:space="preserve">2. </w:t>
      </w:r>
      <w:r w:rsidRPr="00216616">
        <w:rPr>
          <w:rFonts w:cstheme="minorHAnsi"/>
          <w:u w:val="single"/>
        </w:rPr>
        <w:t>Use and Disclosure of PHI by Business Associate</w:t>
      </w:r>
      <w:r w:rsidRPr="00216616">
        <w:rPr>
          <w:rFonts w:cstheme="minorHAnsi"/>
        </w:rPr>
        <w:t>.  Unless otherwise provided, Business Associate:</w:t>
      </w:r>
    </w:p>
    <w:p w14:paraId="3AD11676" w14:textId="77777777" w:rsidR="00FA2973" w:rsidRPr="00216616" w:rsidRDefault="00FA2973" w:rsidP="00FA2973">
      <w:pPr>
        <w:rPr>
          <w:rFonts w:cstheme="minorHAnsi"/>
        </w:rPr>
      </w:pPr>
      <w:r w:rsidRPr="00216616">
        <w:rPr>
          <w:rFonts w:cstheme="minorHAnsi"/>
        </w:rPr>
        <w:t xml:space="preserve">  A. May not use or disclose PHI other than as permitted or required by this Agreement, or in a manner that would violate the HIPAA Privacy Rule if done by Covered Entity, except that it may use or disclose PHI:</w:t>
      </w:r>
    </w:p>
    <w:p w14:paraId="3AD11677" w14:textId="77777777" w:rsidR="00FA2973" w:rsidRPr="00216616" w:rsidRDefault="00FA2973" w:rsidP="00FA2973">
      <w:pPr>
        <w:rPr>
          <w:rFonts w:cstheme="minorHAnsi"/>
        </w:rPr>
      </w:pPr>
      <w:r w:rsidRPr="00216616">
        <w:rPr>
          <w:rFonts w:cstheme="minorHAnsi"/>
        </w:rPr>
        <w:t xml:space="preserve">    (1) As required by law or to carry out its legal responsibilities;</w:t>
      </w:r>
    </w:p>
    <w:p w14:paraId="3AD11678" w14:textId="77777777" w:rsidR="00FA2973" w:rsidRPr="00216616" w:rsidRDefault="00FA2973" w:rsidP="00FA2973">
      <w:pPr>
        <w:rPr>
          <w:rFonts w:cstheme="minorHAnsi"/>
        </w:rPr>
      </w:pPr>
      <w:r w:rsidRPr="00216616">
        <w:rPr>
          <w:rFonts w:cstheme="minorHAnsi"/>
        </w:rPr>
        <w:t xml:space="preserve">    (2) For the proper management and administration of Business Associate; or</w:t>
      </w:r>
    </w:p>
    <w:p w14:paraId="3AD11679" w14:textId="77777777" w:rsidR="00FA2973" w:rsidRPr="00216616" w:rsidRDefault="00FA2973" w:rsidP="00FA2973">
      <w:pPr>
        <w:rPr>
          <w:rFonts w:cstheme="minorHAnsi"/>
        </w:rPr>
      </w:pPr>
      <w:r w:rsidRPr="00216616">
        <w:rPr>
          <w:rFonts w:cstheme="minorHAnsi"/>
        </w:rPr>
        <w:t xml:space="preserve">    (3) To provide Data Aggregation services relating to the health care operations of Covered Entity.</w:t>
      </w:r>
    </w:p>
    <w:p w14:paraId="3AD1167A" w14:textId="77777777" w:rsidR="00FA2973" w:rsidRPr="00216616" w:rsidRDefault="00FA2973" w:rsidP="00FA2973">
      <w:pPr>
        <w:rPr>
          <w:rFonts w:cstheme="minorHAnsi"/>
        </w:rPr>
      </w:pPr>
      <w:r w:rsidRPr="00216616">
        <w:rPr>
          <w:rFonts w:cstheme="minorHAnsi"/>
        </w:rPr>
        <w:t xml:space="preserve">  B. Must use or disclose PHI in a manner that complies with Covered Entity’s minimum necessary policies and procedures.</w:t>
      </w:r>
    </w:p>
    <w:p w14:paraId="3AD1167B" w14:textId="77777777" w:rsidR="00FA2973" w:rsidRPr="00216616" w:rsidRDefault="00FA2973" w:rsidP="00FA2973">
      <w:pPr>
        <w:rPr>
          <w:rFonts w:cstheme="minorHAnsi"/>
        </w:rPr>
      </w:pPr>
      <w:r w:rsidRPr="00216616">
        <w:rPr>
          <w:rFonts w:cstheme="minorHAnsi"/>
        </w:rPr>
        <w:t xml:space="preserve">  C. May de-identify PHI created or received by Business Associate under this Agreement at the request of the Covered Entity, provided that the de-identification conforms to the requirements of the HIPAA Privacy Rule.</w:t>
      </w:r>
    </w:p>
    <w:p w14:paraId="3AD1167C" w14:textId="77777777" w:rsidR="00FA2973" w:rsidRPr="00216616" w:rsidRDefault="00FA2973" w:rsidP="00FA2973">
      <w:pPr>
        <w:rPr>
          <w:rFonts w:cstheme="minorHAnsi"/>
        </w:rPr>
      </w:pPr>
      <w:r w:rsidRPr="00216616">
        <w:rPr>
          <w:rFonts w:cstheme="minorHAnsi"/>
        </w:rPr>
        <w:t xml:space="preserve">3. </w:t>
      </w:r>
      <w:r w:rsidRPr="00216616">
        <w:rPr>
          <w:rFonts w:cstheme="minorHAnsi"/>
          <w:u w:val="single"/>
        </w:rPr>
        <w:t>Obligations of Business Associate</w:t>
      </w:r>
      <w:r w:rsidRPr="00216616">
        <w:rPr>
          <w:rFonts w:cstheme="minorHAnsi"/>
        </w:rPr>
        <w:t>.  In connection with any Use or Disclosure of PHI, Business Associate must:</w:t>
      </w:r>
    </w:p>
    <w:p w14:paraId="3AD1167D" w14:textId="77777777" w:rsidR="00FA2973" w:rsidRPr="00216616" w:rsidRDefault="00FA2973" w:rsidP="00FA2973">
      <w:pPr>
        <w:rPr>
          <w:rFonts w:cstheme="minorHAnsi"/>
        </w:rPr>
      </w:pPr>
      <w:r w:rsidRPr="00216616">
        <w:rPr>
          <w:rFonts w:cstheme="minorHAnsi"/>
        </w:rPr>
        <w:t xml:space="preserve">  A. Consult with Covered Entity before using or disclosing PHI whenever Business Associate is uncertain whether the Use or Disclosure is authorized under this Agreement.</w:t>
      </w:r>
    </w:p>
    <w:p w14:paraId="3AD1167E" w14:textId="77777777" w:rsidR="00FA2973" w:rsidRPr="00216616" w:rsidRDefault="00FA2973" w:rsidP="00FA2973">
      <w:pPr>
        <w:rPr>
          <w:rFonts w:cstheme="minorHAnsi"/>
        </w:rPr>
      </w:pPr>
      <w:r w:rsidRPr="00216616">
        <w:rPr>
          <w:rFonts w:cstheme="minorHAnsi"/>
        </w:rPr>
        <w:t xml:space="preserve">  B. Implement appropriate administrative, physical, and technical safeguards and controls to protect PHI and document applicable policies and procedures to prevent any Use or Disclosure of PHI other than as provided by this Agreement.</w:t>
      </w:r>
    </w:p>
    <w:p w14:paraId="3AD1167F" w14:textId="77777777" w:rsidR="00FA2973" w:rsidRPr="00216616" w:rsidRDefault="00FA2973" w:rsidP="00FA2973">
      <w:pPr>
        <w:rPr>
          <w:rFonts w:cstheme="minorHAnsi"/>
        </w:rPr>
      </w:pPr>
      <w:r w:rsidRPr="00216616">
        <w:rPr>
          <w:rFonts w:cstheme="minorHAnsi"/>
        </w:rPr>
        <w:t xml:space="preserve">  C. Provide satisfactory assurances that PHI created or received by Business Associate under this Agreement is protected to the greatest extent feasible.</w:t>
      </w:r>
    </w:p>
    <w:p w14:paraId="3AD11680" w14:textId="77777777" w:rsidR="00FA2973" w:rsidRPr="00216616" w:rsidRDefault="00FA2973" w:rsidP="00FA2973">
      <w:pPr>
        <w:rPr>
          <w:rFonts w:cstheme="minorHAnsi"/>
        </w:rPr>
      </w:pPr>
      <w:r w:rsidRPr="00216616">
        <w:rPr>
          <w:rFonts w:cstheme="minorHAnsi"/>
        </w:rPr>
        <w:t xml:space="preserve">  D. Notify Covered Entity within twenty-four (24) hours of Business Associate’s discovery of any potential access, acquisition, use, disclosure, modification, or destruction of either secured or unsecured PHI in violation of this Agreement, including any Breach of PHI.</w:t>
      </w:r>
    </w:p>
    <w:p w14:paraId="3AD11681" w14:textId="77777777" w:rsidR="00FA2973" w:rsidRPr="00216616" w:rsidRDefault="00FA2973" w:rsidP="00FA2973">
      <w:pPr>
        <w:rPr>
          <w:rFonts w:cstheme="minorHAnsi"/>
        </w:rPr>
      </w:pPr>
      <w:r w:rsidRPr="00216616">
        <w:rPr>
          <w:rFonts w:cstheme="minorHAnsi"/>
        </w:rPr>
        <w:t xml:space="preserve">    (1) Any incident as described above will be treated as discovered as of the first day on which such event is known to Business Associate or, by exercising reasonable diligence, would have been known to Business Associate.</w:t>
      </w:r>
    </w:p>
    <w:p w14:paraId="3AD11682" w14:textId="77777777" w:rsidR="00FA2973" w:rsidRPr="00216616" w:rsidRDefault="00FA2973" w:rsidP="00FA2973">
      <w:pPr>
        <w:rPr>
          <w:rFonts w:cstheme="minorHAnsi"/>
        </w:rPr>
      </w:pPr>
      <w:r w:rsidRPr="00216616">
        <w:rPr>
          <w:rFonts w:cstheme="minorHAnsi"/>
        </w:rPr>
        <w:t xml:space="preserve">    (2) Notification shall be sent to  and  and to the VHA Health Information Access Office, Business Associate Program Manager by email at </w:t>
      </w:r>
      <w:hyperlink r:id="rId26" w:history="1">
        <w:r w:rsidRPr="00216616">
          <w:rPr>
            <w:rStyle w:val="Hyperlink"/>
            <w:rFonts w:eastAsia="Calibri" w:cstheme="minorHAnsi"/>
            <w:szCs w:val="20"/>
          </w:rPr>
          <w:t>VHABAAIssues@va.gov</w:t>
        </w:r>
      </w:hyperlink>
      <w:r w:rsidRPr="00216616">
        <w:rPr>
          <w:rFonts w:cstheme="minorHAnsi"/>
        </w:rPr>
        <w:t>.</w:t>
      </w:r>
    </w:p>
    <w:p w14:paraId="3AD11683" w14:textId="77777777" w:rsidR="00FA2973" w:rsidRPr="00216616" w:rsidRDefault="00FA2973" w:rsidP="00FA2973">
      <w:pPr>
        <w:rPr>
          <w:rFonts w:cstheme="minorHAnsi"/>
        </w:rPr>
      </w:pPr>
      <w:r w:rsidRPr="00216616">
        <w:rPr>
          <w:rFonts w:cstheme="minorHAnsi"/>
        </w:rPr>
        <w:t xml:space="preserve">    (3) Business Associate shall not notify individuals or the Department of Health and Human Services directly unless Business Associate is not acting as an agent of Covered Entity but in its capacity as a Covered Entity itself.</w:t>
      </w:r>
    </w:p>
    <w:p w14:paraId="3AD11684" w14:textId="77777777" w:rsidR="00FA2973" w:rsidRPr="00216616" w:rsidRDefault="00FA2973" w:rsidP="00FA2973">
      <w:pPr>
        <w:rPr>
          <w:rFonts w:cstheme="minorHAnsi"/>
        </w:rPr>
      </w:pPr>
      <w:r w:rsidRPr="00216616">
        <w:rPr>
          <w:rFonts w:cstheme="minorHAnsi"/>
        </w:rPr>
        <w:lastRenderedPageBreak/>
        <w:t xml:space="preserve">  E. Provide a written report to Covered Entity of any potential access, acquisition, use, disclosure, modification, or destruction of either secured or unsecured PHI in violation of this Agreement, including any Breach of PHI, within ten (10) business days of the initial notification.</w:t>
      </w:r>
    </w:p>
    <w:p w14:paraId="3AD11685" w14:textId="77777777" w:rsidR="00FA2973" w:rsidRPr="00216616" w:rsidRDefault="00FA2973" w:rsidP="00FA2973">
      <w:pPr>
        <w:rPr>
          <w:rFonts w:cstheme="minorHAnsi"/>
        </w:rPr>
      </w:pPr>
      <w:r w:rsidRPr="00216616">
        <w:rPr>
          <w:rFonts w:cstheme="minorHAnsi"/>
        </w:rPr>
        <w:t xml:space="preserve">    (1) The written report of an incident as described above will document the following:</w:t>
      </w:r>
    </w:p>
    <w:p w14:paraId="3AD11686" w14:textId="77777777" w:rsidR="00FA2973" w:rsidRPr="00216616" w:rsidRDefault="00FA2973" w:rsidP="00FA2973">
      <w:pPr>
        <w:rPr>
          <w:rFonts w:cstheme="minorHAnsi"/>
        </w:rPr>
      </w:pPr>
      <w:r w:rsidRPr="00216616">
        <w:rPr>
          <w:rFonts w:cstheme="minorHAnsi"/>
        </w:rPr>
        <w:t xml:space="preserve">      (a) The identity of each Individual whose PHI has been, or is reasonably believed by Business Associate to have been, accessed, acquired, used, disclosed, modified, or destroyed;</w:t>
      </w:r>
    </w:p>
    <w:p w14:paraId="3AD11687" w14:textId="77777777" w:rsidR="00FA2973" w:rsidRPr="00216616" w:rsidRDefault="00FA2973" w:rsidP="00FA2973">
      <w:pPr>
        <w:rPr>
          <w:rFonts w:cstheme="minorHAnsi"/>
        </w:rPr>
      </w:pPr>
      <w:r w:rsidRPr="00216616">
        <w:rPr>
          <w:rFonts w:cstheme="minorHAnsi"/>
        </w:rPr>
        <w:t xml:space="preserve">      (b) A description of what occurred, including the date of the incident and the date of the discovery of the incident (if known);</w:t>
      </w:r>
    </w:p>
    <w:p w14:paraId="3AD11688" w14:textId="77777777" w:rsidR="00FA2973" w:rsidRPr="00216616" w:rsidRDefault="00FA2973" w:rsidP="00FA2973">
      <w:pPr>
        <w:rPr>
          <w:rFonts w:cstheme="minorHAnsi"/>
        </w:rPr>
      </w:pPr>
      <w:r w:rsidRPr="00216616">
        <w:rPr>
          <w:rFonts w:cstheme="minorHAnsi"/>
        </w:rPr>
        <w:t xml:space="preserve">      (c) A description of the types of secured or unsecured PHI that was involved;</w:t>
      </w:r>
    </w:p>
    <w:p w14:paraId="3AD11689" w14:textId="77777777" w:rsidR="00FA2973" w:rsidRPr="00216616" w:rsidRDefault="00FA2973" w:rsidP="00FA2973">
      <w:pPr>
        <w:rPr>
          <w:rFonts w:cstheme="minorHAnsi"/>
        </w:rPr>
      </w:pPr>
      <w:r w:rsidRPr="00216616">
        <w:rPr>
          <w:rFonts w:cstheme="minorHAnsi"/>
        </w:rPr>
        <w:t xml:space="preserve">      (d) A description of what is being done to investigate the incident, to mitigate further harm to Individuals, and to protect against future incidents; and</w:t>
      </w:r>
    </w:p>
    <w:p w14:paraId="3AD1168A" w14:textId="77777777" w:rsidR="00FA2973" w:rsidRPr="00216616" w:rsidRDefault="00FA2973" w:rsidP="00FA2973">
      <w:pPr>
        <w:rPr>
          <w:rFonts w:cstheme="minorHAnsi"/>
        </w:rPr>
      </w:pPr>
      <w:r w:rsidRPr="00216616">
        <w:rPr>
          <w:rFonts w:cstheme="minorHAnsi"/>
        </w:rPr>
        <w:t xml:space="preserve">      (e) Any other information as required by 45 C.F.R. §§ 164.404(c) and 164.410.</w:t>
      </w:r>
    </w:p>
    <w:p w14:paraId="3AD1168B" w14:textId="77777777" w:rsidR="00FA2973" w:rsidRPr="00216616" w:rsidRDefault="00FA2973" w:rsidP="00FA2973">
      <w:pPr>
        <w:rPr>
          <w:rFonts w:cstheme="minorHAnsi"/>
        </w:rPr>
      </w:pPr>
      <w:r w:rsidRPr="00216616">
        <w:rPr>
          <w:rFonts w:cstheme="minorHAnsi"/>
        </w:rPr>
        <w:t xml:space="preserve">    (2) The written report shall be addressed to:</w:t>
      </w:r>
    </w:p>
    <w:p w14:paraId="3AD1168C" w14:textId="77777777" w:rsidR="00FA2973" w:rsidRPr="00216616" w:rsidRDefault="00FA2973" w:rsidP="00FA2973">
      <w:pPr>
        <w:rPr>
          <w:rFonts w:cstheme="minorHAnsi"/>
        </w:rPr>
      </w:pPr>
      <w:r w:rsidRPr="00216616">
        <w:rPr>
          <w:rFonts w:cstheme="minorHAnsi"/>
        </w:rPr>
        <w:t xml:space="preserve"> and submitted by email to </w:t>
      </w:r>
      <w:r w:rsidRPr="00216616">
        <w:rPr>
          <w:rStyle w:val="AAMSKBFill-InHighlight"/>
          <w:rFonts w:cstheme="minorHAnsi"/>
        </w:rPr>
        <w:t xml:space="preserve"> </w:t>
      </w:r>
      <w:r w:rsidRPr="00216616">
        <w:rPr>
          <w:rFonts w:cstheme="minorHAnsi"/>
        </w:rPr>
        <w:t xml:space="preserve">and to the VHA Health Information Access Office, Business Associate Program Manager at </w:t>
      </w:r>
      <w:hyperlink r:id="rId27" w:history="1">
        <w:r w:rsidRPr="00216616">
          <w:rPr>
            <w:rStyle w:val="Hyperlink"/>
            <w:rFonts w:eastAsia="Calibri" w:cstheme="minorHAnsi"/>
          </w:rPr>
          <w:t>VHABAAIssues@va.gov</w:t>
        </w:r>
      </w:hyperlink>
    </w:p>
    <w:p w14:paraId="3AD1168D" w14:textId="77777777" w:rsidR="00FA2973" w:rsidRPr="00216616" w:rsidRDefault="00FA2973" w:rsidP="00FA2973">
      <w:pPr>
        <w:rPr>
          <w:rFonts w:cstheme="minorHAnsi"/>
        </w:rPr>
      </w:pPr>
      <w:r w:rsidRPr="00216616">
        <w:rPr>
          <w:rFonts w:cstheme="minorHAnsi"/>
        </w:rPr>
        <w:t xml:space="preserve">  F. To the greatest extent feasible, mitigate any harm due to a Use or Disclosure of PHI by Business Associate in violation of this Agreement that is known or, by exercising reasonable diligence, should have been known to Business Associate. </w:t>
      </w:r>
    </w:p>
    <w:p w14:paraId="3AD1168E" w14:textId="77777777" w:rsidR="00FA2973" w:rsidRPr="00216616" w:rsidRDefault="00FA2973" w:rsidP="00FA2973">
      <w:pPr>
        <w:rPr>
          <w:rFonts w:cstheme="minorHAnsi"/>
        </w:rPr>
      </w:pPr>
      <w:r w:rsidRPr="00216616">
        <w:rPr>
          <w:rFonts w:cstheme="minorHAnsi"/>
        </w:rPr>
        <w:t xml:space="preserve">  G. Use only contractors and Subcontractors that are physically located within a jurisdiction subject to the laws of the United States, and ensure that no contractor or Subcontractor maintains, processes, uses, or discloses PHI in any way that will remove the information from such jurisdiction. Any modification to this provision must be approved by Covered Entity in advance and in writing.</w:t>
      </w:r>
    </w:p>
    <w:p w14:paraId="3AD1168F" w14:textId="77777777" w:rsidR="00FA2973" w:rsidRPr="00216616" w:rsidRDefault="00FA2973" w:rsidP="00FA2973">
      <w:pPr>
        <w:rPr>
          <w:rFonts w:cstheme="minorHAnsi"/>
        </w:rPr>
      </w:pPr>
      <w:r w:rsidRPr="00216616">
        <w:rPr>
          <w:rFonts w:cstheme="minorHAnsi"/>
        </w:rPr>
        <w:t xml:space="preserve">  H. Enter into Business Associate Agreements with contractors and Subcontractors as appropriate under the HIPAA Rules and this Agreement.  Business Associate:</w:t>
      </w:r>
    </w:p>
    <w:p w14:paraId="3AD11690" w14:textId="77777777" w:rsidR="00FA2973" w:rsidRPr="00216616" w:rsidRDefault="00FA2973" w:rsidP="00FA2973">
      <w:pPr>
        <w:rPr>
          <w:rFonts w:cstheme="minorHAnsi"/>
        </w:rPr>
      </w:pPr>
      <w:r w:rsidRPr="00216616">
        <w:rPr>
          <w:rFonts w:cstheme="minorHAnsi"/>
        </w:rPr>
        <w:t xml:space="preserve">    (1) Must ensure that the terms of any Agreement between Business Associate and a contractor or Subcontractor are at least as restrictive as Business Associate Agreement between Business Associate and Covered Entity.</w:t>
      </w:r>
    </w:p>
    <w:p w14:paraId="3AD11691" w14:textId="77777777" w:rsidR="00FA2973" w:rsidRPr="00216616" w:rsidRDefault="00FA2973" w:rsidP="00FA2973">
      <w:pPr>
        <w:rPr>
          <w:rFonts w:cstheme="minorHAnsi"/>
        </w:rPr>
      </w:pPr>
      <w:r w:rsidRPr="00216616">
        <w:rPr>
          <w:rFonts w:cstheme="minorHAnsi"/>
        </w:rPr>
        <w:t xml:space="preserve">    (2) Must ensure that contractors and Subcontractors agree to the same restrictions and conditions that apply to Business Associate and obtain satisfactory written assurances from them that they agree to those restrictions and conditions.</w:t>
      </w:r>
    </w:p>
    <w:p w14:paraId="3AD11692" w14:textId="77777777" w:rsidR="00FA2973" w:rsidRPr="00216616" w:rsidRDefault="00FA2973" w:rsidP="00FA2973">
      <w:pPr>
        <w:rPr>
          <w:rFonts w:cstheme="minorHAnsi"/>
        </w:rPr>
      </w:pPr>
      <w:r w:rsidRPr="00216616">
        <w:rPr>
          <w:rFonts w:cstheme="minorHAnsi"/>
        </w:rPr>
        <w:t xml:space="preserve">    (3) May not amend any terms of such Agreement without Covered Entity’s prior written approval.</w:t>
      </w:r>
    </w:p>
    <w:p w14:paraId="3AD11693" w14:textId="77777777" w:rsidR="00FA2973" w:rsidRPr="00216616" w:rsidRDefault="00FA2973" w:rsidP="00FA2973">
      <w:pPr>
        <w:rPr>
          <w:rFonts w:cstheme="minorHAnsi"/>
        </w:rPr>
      </w:pPr>
      <w:r w:rsidRPr="00216616">
        <w:rPr>
          <w:rFonts w:cstheme="minorHAnsi"/>
        </w:rPr>
        <w:t xml:space="preserve">  I. Within five (5) business days of a written request from Covered Entity:</w:t>
      </w:r>
    </w:p>
    <w:p w14:paraId="3AD11694" w14:textId="77777777" w:rsidR="00FA2973" w:rsidRPr="00216616" w:rsidRDefault="00FA2973" w:rsidP="00FA2973">
      <w:pPr>
        <w:rPr>
          <w:rFonts w:cstheme="minorHAnsi"/>
        </w:rPr>
      </w:pPr>
      <w:r w:rsidRPr="00216616">
        <w:rPr>
          <w:rFonts w:cstheme="minorHAnsi"/>
        </w:rPr>
        <w:t xml:space="preserve">    (1) Make available information for Covered Entity to respond to an Individual’s request for access to PHI about him/her. </w:t>
      </w:r>
    </w:p>
    <w:p w14:paraId="3AD11695" w14:textId="77777777" w:rsidR="00FA2973" w:rsidRPr="00216616" w:rsidRDefault="00FA2973" w:rsidP="00FA2973">
      <w:pPr>
        <w:rPr>
          <w:rFonts w:cstheme="minorHAnsi"/>
        </w:rPr>
      </w:pPr>
      <w:r w:rsidRPr="00216616">
        <w:rPr>
          <w:rFonts w:cstheme="minorHAnsi"/>
        </w:rPr>
        <w:lastRenderedPageBreak/>
        <w:t xml:space="preserve">    (2) Make available information for Covered Entity to respond to an Individual’s request for amendment of PHI about him/her and, as determined by and under the direction of Covered Entity, incorporate any amendment to the PHI.</w:t>
      </w:r>
    </w:p>
    <w:p w14:paraId="3AD11696" w14:textId="77777777" w:rsidR="00FA2973" w:rsidRPr="00216616" w:rsidRDefault="00FA2973" w:rsidP="00FA2973">
      <w:pPr>
        <w:rPr>
          <w:rFonts w:cstheme="minorHAnsi"/>
        </w:rPr>
      </w:pPr>
      <w:r w:rsidRPr="00216616">
        <w:rPr>
          <w:rFonts w:cstheme="minorHAnsi"/>
        </w:rPr>
        <w:t xml:space="preserve">    (3) Make available PHI for Covered Entity to respond to an Individual’s request for an accounting of Disclosures of PHI about him/her.</w:t>
      </w:r>
    </w:p>
    <w:p w14:paraId="3AD11697" w14:textId="77777777" w:rsidR="00FA2973" w:rsidRPr="00216616" w:rsidRDefault="00FA2973" w:rsidP="00FA2973">
      <w:pPr>
        <w:rPr>
          <w:rFonts w:cstheme="minorHAnsi"/>
        </w:rPr>
      </w:pPr>
      <w:r w:rsidRPr="00216616">
        <w:rPr>
          <w:rFonts w:cstheme="minorHAnsi"/>
        </w:rPr>
        <w:t xml:space="preserve">  J. Business Associate may not take any action concerning an individual’s request for access, amendment, or accounting other than as instructed by Covered Entity.</w:t>
      </w:r>
    </w:p>
    <w:p w14:paraId="3AD11698" w14:textId="77777777" w:rsidR="00FA2973" w:rsidRPr="00216616" w:rsidRDefault="00FA2973" w:rsidP="00FA2973">
      <w:pPr>
        <w:rPr>
          <w:rFonts w:cstheme="minorHAnsi"/>
        </w:rPr>
      </w:pPr>
      <w:r w:rsidRPr="00216616">
        <w:rPr>
          <w:rFonts w:cstheme="minorHAnsi"/>
        </w:rPr>
        <w:t xml:space="preserve">  K. To the extent Business Associate is required to carry out Covered Entity's obligations under Subpart E of 45 CFR Part 164, comply with the provisions that apply to Covered Entity in the performance of such obligations.</w:t>
      </w:r>
    </w:p>
    <w:p w14:paraId="3AD11699" w14:textId="77777777" w:rsidR="00FA2973" w:rsidRPr="00216616" w:rsidRDefault="00FA2973" w:rsidP="00FA2973">
      <w:pPr>
        <w:rPr>
          <w:rFonts w:cstheme="minorHAnsi"/>
        </w:rPr>
      </w:pPr>
      <w:r w:rsidRPr="00216616">
        <w:rPr>
          <w:rFonts w:cstheme="minorHAnsi"/>
        </w:rPr>
        <w:t xml:space="preserve">  L. Provide to the Secretary of Health and Human Services and to Covered Entity records related to Use or Disclosure of PHI, including its policies, procedures, and practices, for the purpose of determining Covered Entity’s, Business Associate’s, or a Subcontractor’s compliance with the HIPAA Rules.</w:t>
      </w:r>
    </w:p>
    <w:p w14:paraId="3AD1169A" w14:textId="77777777" w:rsidR="00FA2973" w:rsidRPr="00216616" w:rsidRDefault="00FA2973" w:rsidP="00FA2973">
      <w:pPr>
        <w:rPr>
          <w:rFonts w:cstheme="minorHAnsi"/>
        </w:rPr>
      </w:pPr>
      <w:r w:rsidRPr="00216616">
        <w:rPr>
          <w:rFonts w:cstheme="minorHAnsi"/>
        </w:rPr>
        <w:t xml:space="preserve">  M. Upon completion or termination of the applicable contract(s) or agreement(s), return or destroy, as determined by and under the direction of Covered Entity, all PHI and other VA data created or received by Business Associate during the performance of the contract(s) or agreement(s). No such information will be retained by Business Associate unless retention is required by law or specifically permitted by Covered Entity. If return or destruction is not feasible, Business Associate shall continue to protect the PHI in accordance with the Agreement and use or disclose the information only for the purpose of making the return or destruction feasible, or as required by law or specifically permitted by Covered Entity. Business Associate shall provide written assurance that either all PHI has been returned or destroyed, or any information retained will be safeguarded and used and disclosed only as permitted under this paragraph.</w:t>
      </w:r>
    </w:p>
    <w:p w14:paraId="3AD1169B" w14:textId="77777777" w:rsidR="00FA2973" w:rsidRPr="00216616" w:rsidRDefault="00FA2973" w:rsidP="00FA2973">
      <w:pPr>
        <w:rPr>
          <w:rFonts w:cstheme="minorHAnsi"/>
        </w:rPr>
      </w:pPr>
      <w:r w:rsidRPr="00216616">
        <w:rPr>
          <w:rFonts w:cstheme="minorHAnsi"/>
        </w:rPr>
        <w:t xml:space="preserve">  N. Be liable to Covered Entity for civil or criminal penalties imposed on Covered Entity, in accordance with 45 C.F.R. §§ 164.402 and 164.410, and with the HITECH Act, 42 U.S.C. §§ 17931(b), 17934(c), for any violation of the HIPAA Rules or this Agreement by Business Associate.</w:t>
      </w:r>
    </w:p>
    <w:p w14:paraId="3AD1169C" w14:textId="77777777" w:rsidR="00FA2973" w:rsidRPr="00216616" w:rsidRDefault="00FA2973" w:rsidP="00FA2973">
      <w:pPr>
        <w:rPr>
          <w:rFonts w:cstheme="minorHAnsi"/>
        </w:rPr>
      </w:pPr>
      <w:r w:rsidRPr="00216616">
        <w:rPr>
          <w:rFonts w:cstheme="minorHAnsi"/>
        </w:rPr>
        <w:t xml:space="preserve">4. </w:t>
      </w:r>
      <w:r w:rsidRPr="00216616">
        <w:rPr>
          <w:rFonts w:cstheme="minorHAnsi"/>
          <w:u w:val="single"/>
        </w:rPr>
        <w:t>Obligations of Covered Entity</w:t>
      </w:r>
      <w:r w:rsidRPr="00216616">
        <w:rPr>
          <w:rFonts w:cstheme="minorHAnsi"/>
        </w:rPr>
        <w:t>. Covered Entity agrees that it:</w:t>
      </w:r>
    </w:p>
    <w:p w14:paraId="3AD1169D" w14:textId="77777777" w:rsidR="00FA2973" w:rsidRPr="00216616" w:rsidRDefault="00FA2973" w:rsidP="00FA2973">
      <w:pPr>
        <w:rPr>
          <w:rFonts w:cstheme="minorHAnsi"/>
        </w:rPr>
      </w:pPr>
      <w:r w:rsidRPr="00216616">
        <w:rPr>
          <w:rFonts w:cstheme="minorHAnsi"/>
        </w:rPr>
        <w:t xml:space="preserve">  A. Will not request Business Associate to make any Use or Disclosure of PHI in a manner that would not be permissible under Subpart E of 45 C.F.R. Part 164 if made by Covered Entity, except as permitted under Section 2 of this Agreement.</w:t>
      </w:r>
    </w:p>
    <w:p w14:paraId="3AD1169E" w14:textId="77777777" w:rsidR="00FA2973" w:rsidRPr="00216616" w:rsidRDefault="00FA2973" w:rsidP="00FA2973">
      <w:pPr>
        <w:rPr>
          <w:rFonts w:cstheme="minorHAnsi"/>
        </w:rPr>
      </w:pPr>
      <w:r w:rsidRPr="00216616">
        <w:rPr>
          <w:rFonts w:cstheme="minorHAnsi"/>
        </w:rPr>
        <w:t xml:space="preserve">  B. Will promptly notify Business Associate in writing of any restrictions on Covered Entity’s authority to use or disclose PHI that may limit Business Associate’s Use or Disclosure of PHI or otherwise affect its ability to fulfill its obligations under this Agreement.</w:t>
      </w:r>
    </w:p>
    <w:p w14:paraId="3AD1169F" w14:textId="77777777" w:rsidR="00FA2973" w:rsidRPr="00216616" w:rsidRDefault="00FA2973" w:rsidP="00FA2973">
      <w:pPr>
        <w:rPr>
          <w:rFonts w:cstheme="minorHAnsi"/>
        </w:rPr>
      </w:pPr>
      <w:r w:rsidRPr="00216616">
        <w:rPr>
          <w:rFonts w:cstheme="minorHAnsi"/>
        </w:rPr>
        <w:t xml:space="preserve">  C. Has obtained or will obtain from Individuals any authorization necessary for Business Associate to fulfill its obligations under this Agreement.</w:t>
      </w:r>
    </w:p>
    <w:p w14:paraId="3AD116A0" w14:textId="77777777" w:rsidR="00FA2973" w:rsidRPr="00216616" w:rsidRDefault="00FA2973" w:rsidP="00FA2973">
      <w:pPr>
        <w:rPr>
          <w:rFonts w:cstheme="minorHAnsi"/>
        </w:rPr>
      </w:pPr>
      <w:r w:rsidRPr="00216616">
        <w:rPr>
          <w:rFonts w:cstheme="minorHAnsi"/>
        </w:rPr>
        <w:t xml:space="preserve">  D. Will promptly notify Business Associate in writing of any change in Covered Entity’s Notice of Privacy Practices, or any modification or revocation of an Individual’s authorization to use or disclose PHI, if such change or revocation may limit Business Associate’s Use and Disclosure of PHI or otherwise affect its ability to perform its obligations under this Agreement.</w:t>
      </w:r>
    </w:p>
    <w:p w14:paraId="3AD116A1" w14:textId="77777777" w:rsidR="00FA2973" w:rsidRPr="00216616" w:rsidRDefault="00FA2973" w:rsidP="00FA2973">
      <w:pPr>
        <w:rPr>
          <w:rFonts w:cstheme="minorHAnsi"/>
        </w:rPr>
      </w:pPr>
      <w:r w:rsidRPr="00216616">
        <w:rPr>
          <w:rFonts w:cstheme="minorHAnsi"/>
        </w:rPr>
        <w:lastRenderedPageBreak/>
        <w:t xml:space="preserve">5. </w:t>
      </w:r>
      <w:r w:rsidRPr="00216616">
        <w:rPr>
          <w:rFonts w:cstheme="minorHAnsi"/>
          <w:u w:val="single"/>
        </w:rPr>
        <w:t>Amendment.</w:t>
      </w:r>
      <w:r w:rsidRPr="00216616">
        <w:rPr>
          <w:rFonts w:cstheme="minorHAnsi"/>
        </w:rPr>
        <w:t xml:space="preserve"> Business Associate and Covered Entity will take such action as is necessary to amend this Agreement for Covered Entity to comply with the requirements of the HIPAA Rules or other applicable law.</w:t>
      </w:r>
    </w:p>
    <w:p w14:paraId="3AD116A2" w14:textId="77777777" w:rsidR="00FA2973" w:rsidRPr="00216616" w:rsidRDefault="00FA2973" w:rsidP="00FA2973">
      <w:pPr>
        <w:rPr>
          <w:rFonts w:cstheme="minorHAnsi"/>
        </w:rPr>
      </w:pPr>
      <w:r w:rsidRPr="00216616">
        <w:rPr>
          <w:rFonts w:cstheme="minorHAnsi"/>
        </w:rPr>
        <w:t xml:space="preserve">6. </w:t>
      </w:r>
      <w:r w:rsidRPr="00216616">
        <w:rPr>
          <w:rFonts w:cstheme="minorHAnsi"/>
          <w:u w:val="single"/>
        </w:rPr>
        <w:t>Termination</w:t>
      </w:r>
      <w:r w:rsidRPr="00216616">
        <w:rPr>
          <w:rFonts w:cstheme="minorHAnsi"/>
        </w:rPr>
        <w:t>.</w:t>
      </w:r>
    </w:p>
    <w:p w14:paraId="3AD116A3" w14:textId="77777777" w:rsidR="00FA2973" w:rsidRPr="00216616" w:rsidRDefault="00FA2973" w:rsidP="00FA2973">
      <w:pPr>
        <w:rPr>
          <w:rFonts w:cstheme="minorHAnsi"/>
        </w:rPr>
      </w:pPr>
      <w:r w:rsidRPr="00216616">
        <w:rPr>
          <w:rFonts w:cstheme="minorHAnsi"/>
        </w:rPr>
        <w:t xml:space="preserve">  A. </w:t>
      </w:r>
      <w:r w:rsidRPr="00216616">
        <w:rPr>
          <w:rFonts w:cstheme="minorHAnsi"/>
          <w:u w:val="single"/>
        </w:rPr>
        <w:t>Automatic Termination</w:t>
      </w:r>
      <w:r w:rsidRPr="00216616">
        <w:rPr>
          <w:rFonts w:cstheme="minorHAnsi"/>
        </w:rPr>
        <w:t>. This Agreement will automatically terminate upon completion of Business Associate’s duties under all underlying Agreements or by termination of such underlying Agreements.</w:t>
      </w:r>
    </w:p>
    <w:p w14:paraId="3AD116A4" w14:textId="77777777" w:rsidR="00FA2973" w:rsidRPr="00216616" w:rsidRDefault="00FA2973" w:rsidP="00FA2973">
      <w:pPr>
        <w:rPr>
          <w:rFonts w:cstheme="minorHAnsi"/>
        </w:rPr>
      </w:pPr>
      <w:r w:rsidRPr="00216616">
        <w:rPr>
          <w:rFonts w:cstheme="minorHAnsi"/>
        </w:rPr>
        <w:t xml:space="preserve">  B. </w:t>
      </w:r>
      <w:r w:rsidRPr="00216616">
        <w:rPr>
          <w:rFonts w:cstheme="minorHAnsi"/>
          <w:u w:val="single"/>
        </w:rPr>
        <w:t>Termination Upon Review</w:t>
      </w:r>
      <w:r w:rsidRPr="00216616">
        <w:rPr>
          <w:rFonts w:cstheme="minorHAnsi"/>
        </w:rPr>
        <w:t>. This Agreement may be terminated by Covered Entity, at its discretion, upon review as provided by Section 9 of this Agreement.</w:t>
      </w:r>
    </w:p>
    <w:p w14:paraId="3AD116A5" w14:textId="77777777" w:rsidR="00FA2973" w:rsidRPr="00216616" w:rsidRDefault="00FA2973" w:rsidP="00FA2973">
      <w:pPr>
        <w:rPr>
          <w:rFonts w:cstheme="minorHAnsi"/>
        </w:rPr>
      </w:pPr>
      <w:r w:rsidRPr="00216616">
        <w:rPr>
          <w:rFonts w:cstheme="minorHAnsi"/>
        </w:rPr>
        <w:t xml:space="preserve">  C. </w:t>
      </w:r>
      <w:r w:rsidRPr="00216616">
        <w:rPr>
          <w:rFonts w:cstheme="minorHAnsi"/>
          <w:u w:val="single"/>
        </w:rPr>
        <w:t>Termination for Cause</w:t>
      </w:r>
      <w:r w:rsidRPr="00216616">
        <w:rPr>
          <w:rFonts w:cstheme="minorHAnsi"/>
        </w:rPr>
        <w:t>. In the event of a material breach by Business Associate, Covered Entity:</w:t>
      </w:r>
    </w:p>
    <w:p w14:paraId="3AD116A6" w14:textId="77777777" w:rsidR="00FA2973" w:rsidRPr="00216616" w:rsidRDefault="00FA2973" w:rsidP="00FA2973">
      <w:pPr>
        <w:rPr>
          <w:rFonts w:cstheme="minorHAnsi"/>
        </w:rPr>
      </w:pPr>
      <w:r w:rsidRPr="00216616">
        <w:rPr>
          <w:rFonts w:cstheme="minorHAnsi"/>
        </w:rPr>
        <w:t xml:space="preserve">    (1) Will provide an opportunity for Business Associate to cure the breach or end the violation within the time specified by Covered Entity;</w:t>
      </w:r>
    </w:p>
    <w:p w14:paraId="3AD116A7" w14:textId="77777777" w:rsidR="00FA2973" w:rsidRPr="00216616" w:rsidRDefault="00FA2973" w:rsidP="00FA2973">
      <w:pPr>
        <w:rPr>
          <w:rFonts w:cstheme="minorHAnsi"/>
        </w:rPr>
      </w:pPr>
      <w:r w:rsidRPr="00216616">
        <w:rPr>
          <w:rFonts w:cstheme="minorHAnsi"/>
        </w:rPr>
        <w:t xml:space="preserve">    (2) May terminate this Agreement and underlying contract(s) if Business Associate does not cure the breach or end the violation within the time specified by Covered Entity.</w:t>
      </w:r>
    </w:p>
    <w:p w14:paraId="3AD116A8" w14:textId="77777777" w:rsidR="00FA2973" w:rsidRPr="00216616" w:rsidRDefault="00FA2973" w:rsidP="00FA2973">
      <w:pPr>
        <w:rPr>
          <w:rFonts w:cstheme="minorHAnsi"/>
        </w:rPr>
      </w:pPr>
      <w:r w:rsidRPr="00216616">
        <w:rPr>
          <w:rFonts w:cstheme="minorHAnsi"/>
        </w:rPr>
        <w:t xml:space="preserve">  D. </w:t>
      </w:r>
      <w:r w:rsidRPr="00216616">
        <w:rPr>
          <w:rFonts w:cstheme="minorHAnsi"/>
          <w:u w:val="single"/>
        </w:rPr>
        <w:t>Effect of Termination</w:t>
      </w:r>
      <w:r w:rsidRPr="00216616">
        <w:rPr>
          <w:rFonts w:cstheme="minorHAnsi"/>
        </w:rPr>
        <w:t>. Termination of this Agreement will result in cessation of activities by Business Associate involving PHI under this Agreement.</w:t>
      </w:r>
    </w:p>
    <w:p w14:paraId="3AD116A9" w14:textId="77777777" w:rsidR="00FA2973" w:rsidRPr="00216616" w:rsidRDefault="00FA2973" w:rsidP="00FA2973">
      <w:pPr>
        <w:rPr>
          <w:rFonts w:cstheme="minorHAnsi"/>
        </w:rPr>
      </w:pPr>
      <w:r w:rsidRPr="00216616">
        <w:rPr>
          <w:rFonts w:cstheme="minorHAnsi"/>
        </w:rPr>
        <w:t xml:space="preserve">  E. </w:t>
      </w:r>
      <w:r w:rsidRPr="00216616">
        <w:rPr>
          <w:rFonts w:cstheme="minorHAnsi"/>
          <w:u w:val="single"/>
        </w:rPr>
        <w:t>Survival</w:t>
      </w:r>
      <w:r w:rsidRPr="00216616">
        <w:rPr>
          <w:rFonts w:cstheme="minorHAnsi"/>
        </w:rPr>
        <w:t>. The obligations of Business Associate under this Section shall survive the termination of this Agreement as long as Business Associate creates, receives, maintains, or transmits PHI, regardless of whether a compliant Business Associate Agreement is in place.</w:t>
      </w:r>
    </w:p>
    <w:p w14:paraId="3AD116AA" w14:textId="77777777" w:rsidR="00FA2973" w:rsidRPr="00216616" w:rsidRDefault="00FA2973" w:rsidP="00FA2973">
      <w:pPr>
        <w:rPr>
          <w:rFonts w:cstheme="minorHAnsi"/>
        </w:rPr>
      </w:pPr>
      <w:r w:rsidRPr="00216616">
        <w:rPr>
          <w:rFonts w:cstheme="minorHAnsi"/>
        </w:rPr>
        <w:t xml:space="preserve">7. </w:t>
      </w:r>
      <w:r w:rsidRPr="00216616">
        <w:rPr>
          <w:rFonts w:cstheme="minorHAnsi"/>
          <w:u w:val="single"/>
        </w:rPr>
        <w:t>No Third Party Beneficiaries</w:t>
      </w:r>
      <w:r w:rsidRPr="00216616">
        <w:rPr>
          <w:rFonts w:cstheme="minorHAnsi"/>
        </w:rPr>
        <w:t>. Nothing expressed or implied in this Agreement confers any rights, remedies, obligations, or liabilities whatsoever upon any person or entity other than Covered Entity and Business Associate, including their respective successors or assigns.</w:t>
      </w:r>
    </w:p>
    <w:p w14:paraId="3AD116AB" w14:textId="77777777" w:rsidR="00FA2973" w:rsidRPr="00216616" w:rsidRDefault="00FA2973" w:rsidP="00FA2973">
      <w:pPr>
        <w:rPr>
          <w:rFonts w:cstheme="minorHAnsi"/>
        </w:rPr>
      </w:pPr>
      <w:r w:rsidRPr="00216616">
        <w:rPr>
          <w:rFonts w:cstheme="minorHAnsi"/>
        </w:rPr>
        <w:t xml:space="preserve">8. </w:t>
      </w:r>
      <w:r w:rsidRPr="00216616">
        <w:rPr>
          <w:rFonts w:cstheme="minorHAnsi"/>
          <w:u w:val="single"/>
        </w:rPr>
        <w:t>Other Applicable Law</w:t>
      </w:r>
      <w:r w:rsidRPr="00216616">
        <w:rPr>
          <w:rFonts w:cstheme="minorHAnsi"/>
        </w:rPr>
        <w:t>. This Agreement does not abrogate any responsibilities of the parties under any other applicable law.</w:t>
      </w:r>
    </w:p>
    <w:p w14:paraId="3AD116AC" w14:textId="77777777" w:rsidR="00FA2973" w:rsidRPr="00216616" w:rsidRDefault="00FA2973" w:rsidP="00FA2973">
      <w:pPr>
        <w:rPr>
          <w:rFonts w:cstheme="minorHAnsi"/>
        </w:rPr>
      </w:pPr>
      <w:r w:rsidRPr="00216616">
        <w:rPr>
          <w:rFonts w:cstheme="minorHAnsi"/>
        </w:rPr>
        <w:t xml:space="preserve">9. </w:t>
      </w:r>
      <w:r w:rsidRPr="00216616">
        <w:rPr>
          <w:rFonts w:cstheme="minorHAnsi"/>
          <w:u w:val="single"/>
        </w:rPr>
        <w:t>Review Date</w:t>
      </w:r>
      <w:r w:rsidRPr="00216616">
        <w:rPr>
          <w:rFonts w:cstheme="minorHAnsi"/>
        </w:rPr>
        <w:t>. The provisions of this Agreement will be reviewed by Covered Entity every two years from Effective Date to determine the applicability and accuracy of the Agreement based on the circumstances that exist at the time of review.</w:t>
      </w:r>
    </w:p>
    <w:p w14:paraId="3AD116AD" w14:textId="77777777" w:rsidR="00FA2973" w:rsidRPr="00216616" w:rsidRDefault="00FA2973" w:rsidP="00FA2973">
      <w:pPr>
        <w:rPr>
          <w:rFonts w:cstheme="minorHAnsi"/>
        </w:rPr>
      </w:pPr>
      <w:r w:rsidRPr="00216616">
        <w:rPr>
          <w:rFonts w:cstheme="minorHAnsi"/>
        </w:rPr>
        <w:t xml:space="preserve">10. </w:t>
      </w:r>
      <w:r w:rsidRPr="00216616">
        <w:rPr>
          <w:rFonts w:cstheme="minorHAnsi"/>
          <w:u w:val="single"/>
        </w:rPr>
        <w:t>Effective Date</w:t>
      </w:r>
      <w:r w:rsidRPr="00216616">
        <w:rPr>
          <w:rFonts w:cstheme="minorHAnsi"/>
        </w:rPr>
        <w:t>. This Agreement shall be effective on the last signature date below.</w:t>
      </w:r>
    </w:p>
    <w:p w14:paraId="3AD116AE" w14:textId="77777777" w:rsidR="00FA2973" w:rsidRPr="00216616" w:rsidRDefault="00FA2973" w:rsidP="00FA2973">
      <w:pPr>
        <w:rPr>
          <w:rFonts w:cstheme="minorHAnsi"/>
          <w:szCs w:val="20"/>
        </w:rPr>
      </w:pPr>
    </w:p>
    <w:tbl>
      <w:tblPr>
        <w:tblW w:w="0" w:type="auto"/>
        <w:tblBorders>
          <w:bottom w:val="single" w:sz="4" w:space="0" w:color="auto"/>
        </w:tblBorders>
        <w:tblLook w:val="04A0" w:firstRow="1" w:lastRow="0" w:firstColumn="1" w:lastColumn="0" w:noHBand="0" w:noVBand="1"/>
      </w:tblPr>
      <w:tblGrid>
        <w:gridCol w:w="4248"/>
        <w:gridCol w:w="720"/>
        <w:gridCol w:w="4608"/>
      </w:tblGrid>
      <w:tr w:rsidR="001525D5" w14:paraId="3AD116B5" w14:textId="77777777" w:rsidTr="00FA2973">
        <w:trPr>
          <w:trHeight w:val="720"/>
        </w:trPr>
        <w:tc>
          <w:tcPr>
            <w:tcW w:w="4248" w:type="dxa"/>
            <w:tcBorders>
              <w:top w:val="nil"/>
              <w:left w:val="nil"/>
              <w:bottom w:val="nil"/>
              <w:right w:val="nil"/>
            </w:tcBorders>
          </w:tcPr>
          <w:p w14:paraId="3AD116AF" w14:textId="77777777" w:rsidR="00FA2973" w:rsidRPr="00216616" w:rsidRDefault="00FA2973" w:rsidP="00FA2973">
            <w:pPr>
              <w:rPr>
                <w:rFonts w:cstheme="minorHAnsi"/>
                <w:b/>
              </w:rPr>
            </w:pPr>
            <w:r w:rsidRPr="00216616">
              <w:rPr>
                <w:rFonts w:cstheme="minorHAnsi"/>
                <w:b/>
              </w:rPr>
              <w:t xml:space="preserve">Department of Veterans Affairs </w:t>
            </w:r>
          </w:p>
          <w:p w14:paraId="3AD116B0" w14:textId="77777777" w:rsidR="00FA2973" w:rsidRPr="00216616" w:rsidRDefault="00FA2973" w:rsidP="00FA2973">
            <w:pPr>
              <w:rPr>
                <w:rFonts w:cstheme="minorHAnsi"/>
                <w:b/>
              </w:rPr>
            </w:pPr>
            <w:r w:rsidRPr="00216616">
              <w:rPr>
                <w:rFonts w:cstheme="minorHAnsi"/>
                <w:b/>
              </w:rPr>
              <w:t>Veterans Health Administration</w:t>
            </w:r>
          </w:p>
          <w:p w14:paraId="3AD116B1" w14:textId="77777777" w:rsidR="00FA2973" w:rsidRPr="00216616" w:rsidRDefault="00FA2973" w:rsidP="00FA2973">
            <w:pPr>
              <w:rPr>
                <w:rFonts w:cstheme="minorHAnsi"/>
                <w:b/>
                <w:szCs w:val="20"/>
              </w:rPr>
            </w:pPr>
          </w:p>
        </w:tc>
        <w:tc>
          <w:tcPr>
            <w:tcW w:w="720" w:type="dxa"/>
            <w:tcBorders>
              <w:top w:val="nil"/>
              <w:left w:val="nil"/>
              <w:bottom w:val="nil"/>
              <w:right w:val="nil"/>
            </w:tcBorders>
          </w:tcPr>
          <w:p w14:paraId="3AD116B2" w14:textId="77777777" w:rsidR="00FA2973" w:rsidRPr="00216616" w:rsidRDefault="00FA2973" w:rsidP="00FA2973">
            <w:pPr>
              <w:rPr>
                <w:rFonts w:cstheme="minorHAnsi"/>
                <w:color w:val="C00000"/>
                <w:szCs w:val="20"/>
                <w:bdr w:val="none" w:sz="0" w:space="0" w:color="auto" w:frame="1"/>
              </w:rPr>
            </w:pPr>
          </w:p>
        </w:tc>
        <w:tc>
          <w:tcPr>
            <w:tcW w:w="4608" w:type="dxa"/>
            <w:tcBorders>
              <w:top w:val="nil"/>
              <w:left w:val="nil"/>
              <w:bottom w:val="nil"/>
              <w:right w:val="nil"/>
            </w:tcBorders>
          </w:tcPr>
          <w:p w14:paraId="3AD116B3" w14:textId="77777777" w:rsidR="00FA2973" w:rsidRPr="00216616" w:rsidRDefault="00FA2973" w:rsidP="00FA2973">
            <w:pPr>
              <w:rPr>
                <w:rFonts w:cstheme="minorHAnsi"/>
                <w:b/>
              </w:rPr>
            </w:pPr>
          </w:p>
          <w:p w14:paraId="3AD116B4" w14:textId="77777777" w:rsidR="00FA2973" w:rsidRPr="00216616" w:rsidRDefault="00FA2973" w:rsidP="00FA2973">
            <w:pPr>
              <w:rPr>
                <w:rFonts w:cstheme="minorHAnsi"/>
                <w:b/>
                <w:szCs w:val="20"/>
              </w:rPr>
            </w:pPr>
          </w:p>
        </w:tc>
      </w:tr>
      <w:tr w:rsidR="001525D5" w14:paraId="3AD116B9" w14:textId="77777777" w:rsidTr="00FA2973">
        <w:tc>
          <w:tcPr>
            <w:tcW w:w="4248" w:type="dxa"/>
            <w:tcBorders>
              <w:top w:val="nil"/>
              <w:left w:val="nil"/>
              <w:bottom w:val="single" w:sz="4" w:space="0" w:color="auto"/>
              <w:right w:val="nil"/>
            </w:tcBorders>
            <w:hideMark/>
          </w:tcPr>
          <w:p w14:paraId="3AD116B6" w14:textId="77777777" w:rsidR="00FA2973" w:rsidRPr="00216616" w:rsidRDefault="00FA2973" w:rsidP="00FA2973">
            <w:pPr>
              <w:rPr>
                <w:rFonts w:cstheme="minorHAnsi"/>
                <w:b/>
              </w:rPr>
            </w:pPr>
            <w:r w:rsidRPr="00216616">
              <w:rPr>
                <w:rFonts w:cstheme="minorHAnsi"/>
                <w:b/>
              </w:rPr>
              <w:t xml:space="preserve">By: </w:t>
            </w:r>
          </w:p>
        </w:tc>
        <w:tc>
          <w:tcPr>
            <w:tcW w:w="720" w:type="dxa"/>
            <w:tcBorders>
              <w:top w:val="nil"/>
              <w:left w:val="nil"/>
              <w:bottom w:val="nil"/>
              <w:right w:val="nil"/>
            </w:tcBorders>
          </w:tcPr>
          <w:p w14:paraId="3AD116B7" w14:textId="77777777" w:rsidR="00FA2973" w:rsidRPr="00216616" w:rsidRDefault="00FA2973" w:rsidP="00FA2973">
            <w:pPr>
              <w:rPr>
                <w:rFonts w:cstheme="minorHAnsi"/>
                <w:b/>
                <w:szCs w:val="20"/>
              </w:rPr>
            </w:pPr>
          </w:p>
        </w:tc>
        <w:tc>
          <w:tcPr>
            <w:tcW w:w="4608" w:type="dxa"/>
            <w:tcBorders>
              <w:top w:val="nil"/>
              <w:left w:val="nil"/>
              <w:bottom w:val="single" w:sz="4" w:space="0" w:color="auto"/>
              <w:right w:val="nil"/>
            </w:tcBorders>
            <w:hideMark/>
          </w:tcPr>
          <w:p w14:paraId="3AD116B8" w14:textId="77777777" w:rsidR="00FA2973" w:rsidRPr="00216616" w:rsidRDefault="00FA2973" w:rsidP="00FA2973">
            <w:pPr>
              <w:rPr>
                <w:rFonts w:cstheme="minorHAnsi"/>
                <w:b/>
              </w:rPr>
            </w:pPr>
            <w:r w:rsidRPr="00216616">
              <w:rPr>
                <w:rFonts w:cstheme="minorHAnsi"/>
                <w:b/>
              </w:rPr>
              <w:t xml:space="preserve">By: </w:t>
            </w:r>
          </w:p>
        </w:tc>
      </w:tr>
      <w:tr w:rsidR="001525D5" w14:paraId="3AD116BD" w14:textId="77777777" w:rsidTr="00FA2973">
        <w:tc>
          <w:tcPr>
            <w:tcW w:w="4248" w:type="dxa"/>
            <w:tcBorders>
              <w:top w:val="single" w:sz="4" w:space="0" w:color="auto"/>
              <w:left w:val="nil"/>
              <w:bottom w:val="single" w:sz="4" w:space="0" w:color="auto"/>
              <w:right w:val="nil"/>
            </w:tcBorders>
            <w:hideMark/>
          </w:tcPr>
          <w:p w14:paraId="3AD116BA" w14:textId="77777777" w:rsidR="00FA2973" w:rsidRPr="00216616" w:rsidRDefault="00FA2973" w:rsidP="00FA2973">
            <w:pPr>
              <w:rPr>
                <w:rFonts w:cstheme="minorHAnsi"/>
                <w:b/>
              </w:rPr>
            </w:pPr>
            <w:r w:rsidRPr="00216616">
              <w:rPr>
                <w:rFonts w:cstheme="minorHAnsi"/>
                <w:b/>
              </w:rPr>
              <w:t>Name</w:t>
            </w:r>
            <w:r w:rsidRPr="00216616">
              <w:rPr>
                <w:rFonts w:cstheme="minorHAnsi"/>
              </w:rPr>
              <w:t xml:space="preserve">: </w:t>
            </w:r>
          </w:p>
        </w:tc>
        <w:tc>
          <w:tcPr>
            <w:tcW w:w="720" w:type="dxa"/>
            <w:tcBorders>
              <w:top w:val="nil"/>
              <w:left w:val="nil"/>
              <w:bottom w:val="nil"/>
              <w:right w:val="nil"/>
            </w:tcBorders>
          </w:tcPr>
          <w:p w14:paraId="3AD116BB" w14:textId="77777777" w:rsidR="00FA2973" w:rsidRPr="00216616" w:rsidRDefault="00FA2973" w:rsidP="00FA2973">
            <w:pPr>
              <w:rPr>
                <w:rFonts w:cstheme="minorHAnsi"/>
                <w:b/>
                <w:szCs w:val="20"/>
              </w:rPr>
            </w:pPr>
          </w:p>
        </w:tc>
        <w:tc>
          <w:tcPr>
            <w:tcW w:w="4608" w:type="dxa"/>
            <w:tcBorders>
              <w:top w:val="single" w:sz="4" w:space="0" w:color="auto"/>
              <w:left w:val="nil"/>
              <w:bottom w:val="single" w:sz="4" w:space="0" w:color="auto"/>
              <w:right w:val="nil"/>
            </w:tcBorders>
            <w:hideMark/>
          </w:tcPr>
          <w:p w14:paraId="3AD116BC" w14:textId="77777777" w:rsidR="00FA2973" w:rsidRPr="00216616" w:rsidRDefault="00FA2973" w:rsidP="00FA2973">
            <w:pPr>
              <w:rPr>
                <w:rFonts w:cstheme="minorHAnsi"/>
                <w:b/>
              </w:rPr>
            </w:pPr>
            <w:r w:rsidRPr="00216616">
              <w:rPr>
                <w:rFonts w:cstheme="minorHAnsi"/>
                <w:b/>
              </w:rPr>
              <w:t xml:space="preserve">Name: </w:t>
            </w:r>
          </w:p>
        </w:tc>
      </w:tr>
      <w:tr w:rsidR="001525D5" w14:paraId="3AD116C1" w14:textId="77777777" w:rsidTr="00FA2973">
        <w:tc>
          <w:tcPr>
            <w:tcW w:w="4248" w:type="dxa"/>
            <w:tcBorders>
              <w:top w:val="single" w:sz="4" w:space="0" w:color="auto"/>
              <w:left w:val="nil"/>
              <w:bottom w:val="single" w:sz="4" w:space="0" w:color="auto"/>
              <w:right w:val="nil"/>
            </w:tcBorders>
            <w:hideMark/>
          </w:tcPr>
          <w:p w14:paraId="3AD116BE" w14:textId="77777777" w:rsidR="00FA2973" w:rsidRPr="00216616" w:rsidRDefault="00FA2973" w:rsidP="00FA2973">
            <w:pPr>
              <w:rPr>
                <w:rFonts w:cstheme="minorHAnsi"/>
                <w:b/>
              </w:rPr>
            </w:pPr>
            <w:r w:rsidRPr="00216616">
              <w:rPr>
                <w:rFonts w:cstheme="minorHAnsi"/>
                <w:b/>
              </w:rPr>
              <w:lastRenderedPageBreak/>
              <w:t>Title</w:t>
            </w:r>
            <w:r w:rsidRPr="00216616">
              <w:rPr>
                <w:rFonts w:cstheme="minorHAnsi"/>
              </w:rPr>
              <w:t xml:space="preserve">: </w:t>
            </w:r>
          </w:p>
        </w:tc>
        <w:tc>
          <w:tcPr>
            <w:tcW w:w="720" w:type="dxa"/>
            <w:tcBorders>
              <w:top w:val="nil"/>
              <w:left w:val="nil"/>
              <w:bottom w:val="nil"/>
              <w:right w:val="nil"/>
            </w:tcBorders>
          </w:tcPr>
          <w:p w14:paraId="3AD116BF" w14:textId="77777777" w:rsidR="00FA2973" w:rsidRPr="00216616" w:rsidRDefault="00FA2973" w:rsidP="00FA2973">
            <w:pPr>
              <w:rPr>
                <w:rFonts w:cstheme="minorHAnsi"/>
                <w:b/>
                <w:szCs w:val="20"/>
              </w:rPr>
            </w:pPr>
          </w:p>
        </w:tc>
        <w:tc>
          <w:tcPr>
            <w:tcW w:w="4608" w:type="dxa"/>
            <w:tcBorders>
              <w:top w:val="single" w:sz="4" w:space="0" w:color="auto"/>
              <w:left w:val="nil"/>
              <w:bottom w:val="single" w:sz="4" w:space="0" w:color="auto"/>
              <w:right w:val="nil"/>
            </w:tcBorders>
            <w:hideMark/>
          </w:tcPr>
          <w:p w14:paraId="3AD116C0" w14:textId="77777777" w:rsidR="00FA2973" w:rsidRPr="00216616" w:rsidRDefault="00FA2973" w:rsidP="00FA2973">
            <w:pPr>
              <w:rPr>
                <w:rFonts w:cstheme="minorHAnsi"/>
                <w:b/>
              </w:rPr>
            </w:pPr>
            <w:r w:rsidRPr="00216616">
              <w:rPr>
                <w:rFonts w:cstheme="minorHAnsi"/>
                <w:b/>
              </w:rPr>
              <w:t xml:space="preserve">Title: </w:t>
            </w:r>
          </w:p>
        </w:tc>
      </w:tr>
      <w:tr w:rsidR="001525D5" w14:paraId="3AD116C5" w14:textId="77777777" w:rsidTr="00FA2973">
        <w:tc>
          <w:tcPr>
            <w:tcW w:w="4248" w:type="dxa"/>
            <w:tcBorders>
              <w:top w:val="single" w:sz="4" w:space="0" w:color="auto"/>
              <w:left w:val="nil"/>
              <w:bottom w:val="single" w:sz="4" w:space="0" w:color="auto"/>
              <w:right w:val="nil"/>
            </w:tcBorders>
            <w:hideMark/>
          </w:tcPr>
          <w:p w14:paraId="3AD116C2" w14:textId="77777777" w:rsidR="00FA2973" w:rsidRPr="00216616" w:rsidRDefault="00FA2973" w:rsidP="00FA2973">
            <w:pPr>
              <w:rPr>
                <w:rFonts w:cstheme="minorHAnsi"/>
                <w:b/>
              </w:rPr>
            </w:pPr>
            <w:r w:rsidRPr="00216616">
              <w:rPr>
                <w:rFonts w:cstheme="minorHAnsi"/>
                <w:b/>
              </w:rPr>
              <w:t xml:space="preserve">Date: </w:t>
            </w:r>
          </w:p>
        </w:tc>
        <w:tc>
          <w:tcPr>
            <w:tcW w:w="720" w:type="dxa"/>
            <w:tcBorders>
              <w:top w:val="nil"/>
              <w:left w:val="nil"/>
              <w:bottom w:val="nil"/>
              <w:right w:val="nil"/>
            </w:tcBorders>
          </w:tcPr>
          <w:p w14:paraId="3AD116C3" w14:textId="77777777" w:rsidR="00FA2973" w:rsidRPr="00216616" w:rsidRDefault="00FA2973" w:rsidP="00FA2973">
            <w:pPr>
              <w:rPr>
                <w:rFonts w:cstheme="minorHAnsi"/>
                <w:b/>
                <w:szCs w:val="20"/>
              </w:rPr>
            </w:pPr>
          </w:p>
        </w:tc>
        <w:tc>
          <w:tcPr>
            <w:tcW w:w="4608" w:type="dxa"/>
            <w:tcBorders>
              <w:top w:val="single" w:sz="4" w:space="0" w:color="auto"/>
              <w:left w:val="nil"/>
              <w:bottom w:val="single" w:sz="4" w:space="0" w:color="auto"/>
              <w:right w:val="nil"/>
            </w:tcBorders>
            <w:hideMark/>
          </w:tcPr>
          <w:p w14:paraId="3AD116C4" w14:textId="77777777" w:rsidR="00FA2973" w:rsidRPr="00216616" w:rsidRDefault="00FA2973" w:rsidP="00FA2973">
            <w:pPr>
              <w:rPr>
                <w:rFonts w:cstheme="minorHAnsi"/>
                <w:b/>
              </w:rPr>
            </w:pPr>
            <w:r w:rsidRPr="00216616">
              <w:rPr>
                <w:rFonts w:cstheme="minorHAnsi"/>
                <w:b/>
              </w:rPr>
              <w:t xml:space="preserve">Date: </w:t>
            </w:r>
          </w:p>
        </w:tc>
      </w:tr>
    </w:tbl>
    <w:p w14:paraId="3AD116C6" w14:textId="77777777" w:rsidR="00FA2973" w:rsidRPr="00216616" w:rsidRDefault="00FA2973" w:rsidP="00FA2973">
      <w:pPr>
        <w:rPr>
          <w:rFonts w:cstheme="minorHAnsi"/>
          <w:szCs w:val="20"/>
        </w:rPr>
      </w:pPr>
    </w:p>
    <w:p w14:paraId="3AD116C7" w14:textId="77777777" w:rsidR="00FA2973" w:rsidRDefault="00FA2973" w:rsidP="00FA2973">
      <w:pPr>
        <w:sectPr w:rsidR="00FA2973">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080" w:right="1440" w:bottom="1080" w:left="1440" w:header="360" w:footer="360" w:gutter="0"/>
          <w:cols w:space="720"/>
        </w:sectPr>
      </w:pPr>
    </w:p>
    <w:p w14:paraId="3AD116C8" w14:textId="77777777" w:rsidR="00FA2973" w:rsidRDefault="00FA2973">
      <w:pPr>
        <w:pageBreakBefore/>
      </w:pPr>
    </w:p>
    <w:p w14:paraId="3AD116C9" w14:textId="77777777" w:rsidR="00FA2973" w:rsidRDefault="00FA2973">
      <w:pPr>
        <w:pStyle w:val="Heading1"/>
      </w:pPr>
      <w:bookmarkStart w:id="29" w:name="_Toc526939674"/>
      <w:r>
        <w:t>SECTION E - SOLICITATION PROVISIONS</w:t>
      </w:r>
      <w:bookmarkEnd w:id="29"/>
    </w:p>
    <w:p w14:paraId="3AD116CA" w14:textId="77777777" w:rsidR="00FA2973" w:rsidRDefault="00FA2973"/>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525D5" w14:paraId="3AD116CE" w14:textId="77777777">
        <w:tc>
          <w:tcPr>
            <w:tcW w:w="1440" w:type="dxa"/>
          </w:tcPr>
          <w:p w14:paraId="3AD116CB" w14:textId="77777777" w:rsidR="001525D5" w:rsidRDefault="00FA2973">
            <w:pPr>
              <w:pStyle w:val="ByReference"/>
            </w:pPr>
            <w:r>
              <w:rPr>
                <w:b/>
                <w:u w:val="single"/>
              </w:rPr>
              <w:t>FAR Number</w:t>
            </w:r>
          </w:p>
        </w:tc>
        <w:tc>
          <w:tcPr>
            <w:tcW w:w="6192" w:type="dxa"/>
          </w:tcPr>
          <w:p w14:paraId="3AD116CC" w14:textId="77777777" w:rsidR="001525D5" w:rsidRDefault="00FA2973">
            <w:pPr>
              <w:pStyle w:val="ByReference"/>
            </w:pPr>
            <w:r>
              <w:rPr>
                <w:b/>
                <w:u w:val="single"/>
              </w:rPr>
              <w:t>Title</w:t>
            </w:r>
          </w:p>
        </w:tc>
        <w:tc>
          <w:tcPr>
            <w:tcW w:w="1440" w:type="dxa"/>
          </w:tcPr>
          <w:p w14:paraId="3AD116CD" w14:textId="77777777" w:rsidR="001525D5" w:rsidRDefault="00FA2973">
            <w:pPr>
              <w:pStyle w:val="ByReference"/>
            </w:pPr>
            <w:r>
              <w:rPr>
                <w:b/>
                <w:u w:val="single"/>
              </w:rPr>
              <w:t>Date</w:t>
            </w:r>
          </w:p>
        </w:tc>
      </w:tr>
      <w:tr w:rsidR="001525D5" w14:paraId="3AD116D2" w14:textId="77777777">
        <w:tc>
          <w:tcPr>
            <w:tcW w:w="1440" w:type="dxa"/>
          </w:tcPr>
          <w:p w14:paraId="3AD116CF" w14:textId="77777777" w:rsidR="001525D5" w:rsidRDefault="00FA2973">
            <w:pPr>
              <w:pStyle w:val="ByReference"/>
            </w:pPr>
            <w:r>
              <w:t>52.212-1</w:t>
            </w:r>
          </w:p>
        </w:tc>
        <w:tc>
          <w:tcPr>
            <w:tcW w:w="6192" w:type="dxa"/>
          </w:tcPr>
          <w:p w14:paraId="3AD116D0" w14:textId="77777777" w:rsidR="001525D5" w:rsidRDefault="00FA2973">
            <w:pPr>
              <w:pStyle w:val="ByReference"/>
            </w:pPr>
            <w:r>
              <w:t>INSTRUCTIONS TO OFFERORS—COMMERCIAL ITEMS</w:t>
            </w:r>
          </w:p>
        </w:tc>
        <w:tc>
          <w:tcPr>
            <w:tcW w:w="1440" w:type="dxa"/>
          </w:tcPr>
          <w:p w14:paraId="3AD116D1" w14:textId="77777777" w:rsidR="001525D5" w:rsidRDefault="00FA2973">
            <w:pPr>
              <w:pStyle w:val="ByReference"/>
            </w:pPr>
            <w:r>
              <w:t>JAN 2017</w:t>
            </w:r>
          </w:p>
        </w:tc>
      </w:tr>
    </w:tbl>
    <w:p w14:paraId="3AD116D3" w14:textId="77777777" w:rsidR="00FA2973" w:rsidRDefault="00FA2973">
      <w:r>
        <w:t>ADDENDUM to FAR 52.212-1 INSTRUCTIONS TO OFFERORS—COMMERCIAL ITEMS</w:t>
      </w:r>
    </w:p>
    <w:p w14:paraId="3AD116D4" w14:textId="77777777" w:rsidR="00FA2973" w:rsidRDefault="00FA2973">
      <w:r>
        <w:t xml:space="preserve">  Provisions that are incorporated by reference (by Citation Number, Title, and Date), have the same force and effect as if they were given in full text. Upon request, the Contracting Officer will make their full text available.</w:t>
      </w:r>
    </w:p>
    <w:p w14:paraId="3AD116D5" w14:textId="77777777" w:rsidR="00FA2973" w:rsidRDefault="00FA2973">
      <w:r>
        <w:t xml:space="preserve">  The following provisions are incorporated into 52.212-1 as an addendum to this solicitation:</w:t>
      </w:r>
    </w:p>
    <w:p w14:paraId="3AD116D6" w14:textId="77777777" w:rsidR="00FA2973" w:rsidRDefault="00FA2973">
      <w:pPr>
        <w:pStyle w:val="Heading2"/>
      </w:pPr>
      <w:bookmarkStart w:id="30" w:name="_Toc526939675"/>
      <w:r>
        <w:t>E.1  52.252-1  SOLICITATION PROVISIONS INCORPORATED BY REFERENCE  (FEB 1998)</w:t>
      </w:r>
      <w:bookmarkEnd w:id="30"/>
    </w:p>
    <w:p w14:paraId="3AD116D7" w14:textId="77777777" w:rsidR="00FA2973" w:rsidRDefault="00FA2973">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3AD116D8" w14:textId="77777777" w:rsidR="00FA2973" w:rsidRDefault="00FA2973" w:rsidP="00FA2973">
      <w:pPr>
        <w:pStyle w:val="NoSpacing"/>
        <w:spacing w:before="160"/>
      </w:pPr>
      <w:r>
        <w:t xml:space="preserve">  http://www.acquisition.gov/far/index.html</w:t>
      </w:r>
    </w:p>
    <w:p w14:paraId="3AD116D9" w14:textId="77777777" w:rsidR="00FA2973" w:rsidRDefault="00FA2973">
      <w:pPr>
        <w:pStyle w:val="NoSpacing"/>
      </w:pPr>
      <w:r>
        <w:t xml:space="preserve">  http://www.va.gov/oal/library/vaar/</w:t>
      </w:r>
    </w:p>
    <w:p w14:paraId="3AD116DA" w14:textId="77777777" w:rsidR="00FA2973" w:rsidRDefault="00FA2973">
      <w:pPr>
        <w:pStyle w:val="NoSpacing"/>
      </w:pPr>
      <w:r>
        <w:t xml:space="preserve">  </w:t>
      </w:r>
    </w:p>
    <w:p w14:paraId="3AD116DB" w14:textId="77777777" w:rsidR="00FA2973" w:rsidRDefault="00FA2973" w:rsidP="00FA2973">
      <w:pPr>
        <w:jc w:val="center"/>
      </w:pPr>
      <w:r>
        <w:t>(End of Provision)</w:t>
      </w:r>
    </w:p>
    <w:p w14:paraId="3AD116DC" w14:textId="77777777" w:rsidR="00FA2973" w:rsidRDefault="00FA2973">
      <w:pPr>
        <w:pStyle w:val="Heading2"/>
      </w:pPr>
      <w:bookmarkStart w:id="31" w:name="_Toc526939676"/>
      <w:r>
        <w:t>E.2 52.209-7 INFORMATION REGARDING RESPONSIBILITY MATTERS (JUL 2013)</w:t>
      </w:r>
      <w:bookmarkEnd w:id="31"/>
    </w:p>
    <w:p w14:paraId="3AD116DD" w14:textId="77777777" w:rsidR="00FA2973" w:rsidRPr="004C7647" w:rsidRDefault="00FA2973">
      <w:r>
        <w:t xml:space="preserve">  (a) </w:t>
      </w:r>
      <w:r w:rsidRPr="001D1D0E">
        <w:rPr>
          <w:i/>
        </w:rPr>
        <w:t>Definitions.</w:t>
      </w:r>
      <w:r>
        <w:t xml:space="preserve"> As used in this provision</w:t>
      </w:r>
      <w:r w:rsidRPr="004C7647">
        <w:t>—</w:t>
      </w:r>
    </w:p>
    <w:p w14:paraId="3AD116DE" w14:textId="77777777" w:rsidR="00FA2973" w:rsidRDefault="00FA2973">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3AD116DF" w14:textId="77777777" w:rsidR="00FA2973" w:rsidRDefault="00FA2973">
      <w:r>
        <w:t xml:space="preserve">  "Federal contracts and grants with total value greater than $10,000,000" means</w:t>
      </w:r>
      <w:r w:rsidRPr="004C7647">
        <w:t>—</w:t>
      </w:r>
    </w:p>
    <w:p w14:paraId="3AD116E0" w14:textId="77777777" w:rsidR="00FA2973" w:rsidRDefault="00FA2973">
      <w:r>
        <w:t xml:space="preserve">    (1) The total value of all current, active contracts and grants, including all priced options; and</w:t>
      </w:r>
    </w:p>
    <w:p w14:paraId="3AD116E1" w14:textId="77777777" w:rsidR="00FA2973" w:rsidRDefault="00FA2973">
      <w:r>
        <w:t xml:space="preserve">    (2) The total value of all current, active orders including all priced options under indefinite-delivery, indefinite-quantity, 8(a), or requirements contracts (including task and delivery and multiple-award Schedules).</w:t>
      </w:r>
    </w:p>
    <w:p w14:paraId="3AD116E2" w14:textId="77777777" w:rsidR="00FA2973" w:rsidRDefault="00FA2973">
      <w:r>
        <w:lastRenderedPageBreak/>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3AD116E3" w14:textId="77777777" w:rsidR="00FA2973" w:rsidRDefault="00FA2973">
      <w:r>
        <w:t xml:space="preserve">  (b) The offeror [ ] has [ ] does not have current active Federal contracts and grants with total value greater than $10,000,000.</w:t>
      </w:r>
    </w:p>
    <w:p w14:paraId="3AD116E4" w14:textId="77777777" w:rsidR="00FA2973" w:rsidRDefault="00FA2973">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3AD116E5" w14:textId="77777777" w:rsidR="00FA2973" w:rsidRDefault="00FA2973">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3AD116E6" w14:textId="77777777" w:rsidR="00FA2973" w:rsidRDefault="00FA2973">
      <w:r>
        <w:t xml:space="preserve">      (i) In a criminal proceeding, a conviction.</w:t>
      </w:r>
    </w:p>
    <w:p w14:paraId="3AD116E7" w14:textId="77777777" w:rsidR="00FA2973" w:rsidRDefault="00FA2973">
      <w:r>
        <w:t xml:space="preserve">      (ii) In a civil proceeding, a finding of fault and liability that results in the payment of a monetary fine, penalty, reimbursement, restitution, or damages of $5,000 or more.</w:t>
      </w:r>
    </w:p>
    <w:p w14:paraId="3AD116E8" w14:textId="77777777" w:rsidR="00FA2973" w:rsidRDefault="00FA2973">
      <w:r>
        <w:t xml:space="preserve">      (iii) In an administrative proceeding, a finding of fault and liability that results in</w:t>
      </w:r>
      <w:r w:rsidRPr="004C7647">
        <w:t>—</w:t>
      </w:r>
    </w:p>
    <w:p w14:paraId="3AD116E9" w14:textId="77777777" w:rsidR="00FA2973" w:rsidRDefault="00FA2973">
      <w:r>
        <w:t xml:space="preserve">        (A) The payment of a monetary fine or penalty of $5,000 or more; or</w:t>
      </w:r>
    </w:p>
    <w:p w14:paraId="3AD116EA" w14:textId="77777777" w:rsidR="00FA2973" w:rsidRDefault="00FA2973">
      <w:r>
        <w:t xml:space="preserve">        (B) The payment of a reimbursement, restitution, or damages in excess of $100,000.</w:t>
      </w:r>
    </w:p>
    <w:p w14:paraId="3AD116EB" w14:textId="77777777" w:rsidR="00FA2973" w:rsidRDefault="00FA2973">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3AD116EC" w14:textId="77777777" w:rsidR="00FA2973" w:rsidRDefault="00FA2973">
      <w:r>
        <w:t xml:space="preserve">    (2) If the offeror has been involved in the last five years in any of the occurrences listed in (c)(1) of this provision, whether the offeror has provided the requested information with regard to each occurrence.</w:t>
      </w:r>
    </w:p>
    <w:p w14:paraId="3AD116ED" w14:textId="77777777" w:rsidR="00FA2973" w:rsidRDefault="00FA2973">
      <w:r>
        <w:t xml:space="preserve">  (d) The offeror shall post the information in paragraphs (c)(1)(i) through (c)(1)(iv) of this provision in FAPIIS as required through maintaining an active registration in the System for Award Management database via </w:t>
      </w:r>
      <w:hyperlink r:id="rId34" w:history="1">
        <w:r>
          <w:rPr>
            <w:rStyle w:val="Hyperlink"/>
          </w:rPr>
          <w:t>https://www.acquisition.gov</w:t>
        </w:r>
      </w:hyperlink>
      <w:r>
        <w:t xml:space="preserve"> (see 52.204-7).</w:t>
      </w:r>
    </w:p>
    <w:p w14:paraId="3AD116EE" w14:textId="77777777" w:rsidR="00FA2973" w:rsidRDefault="00FA2973" w:rsidP="00FA2973">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1525D5" w14:paraId="3AD116F2" w14:textId="77777777">
        <w:tc>
          <w:tcPr>
            <w:tcW w:w="1440" w:type="dxa"/>
          </w:tcPr>
          <w:p w14:paraId="3AD116EF" w14:textId="77777777" w:rsidR="001525D5" w:rsidRDefault="00FA2973">
            <w:pPr>
              <w:pStyle w:val="ByReference"/>
            </w:pPr>
            <w:r>
              <w:rPr>
                <w:b/>
                <w:u w:val="single"/>
              </w:rPr>
              <w:t>FAR Number</w:t>
            </w:r>
          </w:p>
        </w:tc>
        <w:tc>
          <w:tcPr>
            <w:tcW w:w="6192" w:type="dxa"/>
          </w:tcPr>
          <w:p w14:paraId="3AD116F0" w14:textId="77777777" w:rsidR="001525D5" w:rsidRDefault="00FA2973">
            <w:pPr>
              <w:pStyle w:val="ByReference"/>
            </w:pPr>
            <w:r>
              <w:rPr>
                <w:b/>
                <w:u w:val="single"/>
              </w:rPr>
              <w:t>Title</w:t>
            </w:r>
          </w:p>
        </w:tc>
        <w:tc>
          <w:tcPr>
            <w:tcW w:w="1440" w:type="dxa"/>
          </w:tcPr>
          <w:p w14:paraId="3AD116F1" w14:textId="77777777" w:rsidR="001525D5" w:rsidRDefault="00FA2973">
            <w:pPr>
              <w:pStyle w:val="ByReference"/>
            </w:pPr>
            <w:r>
              <w:rPr>
                <w:b/>
                <w:u w:val="single"/>
              </w:rPr>
              <w:t>Date</w:t>
            </w:r>
          </w:p>
        </w:tc>
      </w:tr>
      <w:tr w:rsidR="001525D5" w14:paraId="3AD116F6" w14:textId="77777777">
        <w:tc>
          <w:tcPr>
            <w:tcW w:w="1440" w:type="dxa"/>
          </w:tcPr>
          <w:p w14:paraId="3AD116F3" w14:textId="77777777" w:rsidR="001525D5" w:rsidRDefault="00FA2973">
            <w:pPr>
              <w:pStyle w:val="ByReference"/>
            </w:pPr>
            <w:r>
              <w:t>52.211-6</w:t>
            </w:r>
          </w:p>
        </w:tc>
        <w:tc>
          <w:tcPr>
            <w:tcW w:w="6192" w:type="dxa"/>
          </w:tcPr>
          <w:p w14:paraId="3AD116F4" w14:textId="77777777" w:rsidR="001525D5" w:rsidRDefault="00FA2973">
            <w:pPr>
              <w:pStyle w:val="ByReference"/>
            </w:pPr>
            <w:r>
              <w:t>BRAND NAME OR EQUAL</w:t>
            </w:r>
          </w:p>
        </w:tc>
        <w:tc>
          <w:tcPr>
            <w:tcW w:w="1440" w:type="dxa"/>
          </w:tcPr>
          <w:p w14:paraId="3AD116F5" w14:textId="77777777" w:rsidR="001525D5" w:rsidRDefault="00FA2973">
            <w:pPr>
              <w:pStyle w:val="ByReference"/>
            </w:pPr>
            <w:r>
              <w:t>AUG 1999</w:t>
            </w:r>
          </w:p>
        </w:tc>
      </w:tr>
      <w:tr w:rsidR="001525D5" w14:paraId="3AD116FA" w14:textId="77777777">
        <w:tc>
          <w:tcPr>
            <w:tcW w:w="1440" w:type="dxa"/>
          </w:tcPr>
          <w:p w14:paraId="3AD116F7" w14:textId="77777777" w:rsidR="001525D5" w:rsidRDefault="00FA2973">
            <w:pPr>
              <w:pStyle w:val="ByReference"/>
            </w:pPr>
            <w:r>
              <w:t>52.214-21</w:t>
            </w:r>
          </w:p>
        </w:tc>
        <w:tc>
          <w:tcPr>
            <w:tcW w:w="6192" w:type="dxa"/>
          </w:tcPr>
          <w:p w14:paraId="3AD116F8" w14:textId="77777777" w:rsidR="001525D5" w:rsidRDefault="00FA2973">
            <w:pPr>
              <w:pStyle w:val="ByReference"/>
            </w:pPr>
            <w:r>
              <w:t>DESCRIPTIVE LITERATURE</w:t>
            </w:r>
          </w:p>
        </w:tc>
        <w:tc>
          <w:tcPr>
            <w:tcW w:w="1440" w:type="dxa"/>
          </w:tcPr>
          <w:p w14:paraId="3AD116F9" w14:textId="77777777" w:rsidR="001525D5" w:rsidRDefault="00FA2973">
            <w:pPr>
              <w:pStyle w:val="ByReference"/>
            </w:pPr>
            <w:r>
              <w:t>APR 2002</w:t>
            </w:r>
          </w:p>
        </w:tc>
      </w:tr>
      <w:tr w:rsidR="001525D5" w14:paraId="3AD116FE" w14:textId="77777777">
        <w:tc>
          <w:tcPr>
            <w:tcW w:w="1440" w:type="dxa"/>
          </w:tcPr>
          <w:p w14:paraId="3AD116FB" w14:textId="77777777" w:rsidR="001525D5" w:rsidRDefault="00FA2973">
            <w:pPr>
              <w:pStyle w:val="ByReference"/>
            </w:pPr>
            <w:r>
              <w:t>52.217-3</w:t>
            </w:r>
          </w:p>
        </w:tc>
        <w:tc>
          <w:tcPr>
            <w:tcW w:w="6192" w:type="dxa"/>
          </w:tcPr>
          <w:p w14:paraId="3AD116FC" w14:textId="77777777" w:rsidR="001525D5" w:rsidRDefault="00FA2973">
            <w:pPr>
              <w:pStyle w:val="ByReference"/>
            </w:pPr>
            <w:r>
              <w:t>EVALUATION EXCLUSIVE OF OPTIONS</w:t>
            </w:r>
          </w:p>
        </w:tc>
        <w:tc>
          <w:tcPr>
            <w:tcW w:w="1440" w:type="dxa"/>
          </w:tcPr>
          <w:p w14:paraId="3AD116FD" w14:textId="77777777" w:rsidR="001525D5" w:rsidRDefault="00FA2973">
            <w:pPr>
              <w:pStyle w:val="ByReference"/>
            </w:pPr>
            <w:r>
              <w:t>APR 1984</w:t>
            </w:r>
          </w:p>
        </w:tc>
      </w:tr>
      <w:tr w:rsidR="001525D5" w14:paraId="3AD11702" w14:textId="77777777">
        <w:tc>
          <w:tcPr>
            <w:tcW w:w="1440" w:type="dxa"/>
          </w:tcPr>
          <w:p w14:paraId="3AD116FF" w14:textId="77777777" w:rsidR="001525D5" w:rsidRDefault="00FA2973">
            <w:pPr>
              <w:pStyle w:val="ByReference"/>
            </w:pPr>
            <w:r>
              <w:t>52.232-38</w:t>
            </w:r>
          </w:p>
        </w:tc>
        <w:tc>
          <w:tcPr>
            <w:tcW w:w="6192" w:type="dxa"/>
          </w:tcPr>
          <w:p w14:paraId="3AD11700" w14:textId="77777777" w:rsidR="001525D5" w:rsidRDefault="00FA2973">
            <w:pPr>
              <w:pStyle w:val="ByReference"/>
            </w:pPr>
            <w:r>
              <w:t>SUBMISSION OF ELECTRONIC FUNDS TRANSFER INFORMATION WITH OFFER</w:t>
            </w:r>
          </w:p>
        </w:tc>
        <w:tc>
          <w:tcPr>
            <w:tcW w:w="1440" w:type="dxa"/>
          </w:tcPr>
          <w:p w14:paraId="3AD11701" w14:textId="77777777" w:rsidR="001525D5" w:rsidRDefault="00FA2973">
            <w:pPr>
              <w:pStyle w:val="ByReference"/>
            </w:pPr>
            <w:r>
              <w:t>JUL 2013</w:t>
            </w:r>
          </w:p>
        </w:tc>
      </w:tr>
    </w:tbl>
    <w:p w14:paraId="3AD11703" w14:textId="77777777" w:rsidR="00FA2973" w:rsidRDefault="00FA2973">
      <w:pPr>
        <w:pStyle w:val="Heading2"/>
      </w:pPr>
      <w:bookmarkStart w:id="32" w:name="_Toc526939677"/>
      <w:r>
        <w:t>E.3  52.233-2  SERVICE OF PROTEST  (SEP 2006)</w:t>
      </w:r>
      <w:bookmarkEnd w:id="32"/>
    </w:p>
    <w:p w14:paraId="3AD11704" w14:textId="77777777" w:rsidR="00FA2973" w:rsidRDefault="00FA2973" w:rsidP="00FA2973">
      <w:r>
        <w:t xml:space="preserve">  Protests, as defined in section 33.101 of the Federal Acquisition Regulation, that are filed directly with an agency, and copies of any protests that are filed with the Government Accountability Office (GAO), </w:t>
      </w:r>
      <w:r>
        <w:lastRenderedPageBreak/>
        <w:t>shall be served on the Contracting Officer (addressed as follows) by obtaining written and dated acknowledgment of receipt from:</w:t>
      </w:r>
    </w:p>
    <w:p w14:paraId="3AD11705" w14:textId="77777777" w:rsidR="00FA2973" w:rsidRDefault="00FA2973" w:rsidP="00FA2973">
      <w:r>
        <w:t xml:space="preserve">     Julie Lemire</w:t>
      </w:r>
    </w:p>
    <w:p w14:paraId="3AD11706" w14:textId="77777777" w:rsidR="00FA2973" w:rsidRDefault="00FA2973">
      <w:pPr>
        <w:pStyle w:val="NoSpacing"/>
      </w:pPr>
      <w:r>
        <w:t xml:space="preserve">     Steven Bonavita</w:t>
      </w:r>
    </w:p>
    <w:p w14:paraId="3AD11707" w14:textId="77777777" w:rsidR="00FA2973" w:rsidRDefault="00FA2973">
      <w:r>
        <w:t xml:space="preserve">     Hand-Carried Address:</w:t>
      </w:r>
    </w:p>
    <w:p w14:paraId="3AD11708" w14:textId="77777777" w:rsidR="00FA2973" w:rsidRDefault="00FA2973" w:rsidP="00FA2973">
      <w:r>
        <w:t xml:space="preserve">     Department of Veterans Affairs</w:t>
      </w:r>
    </w:p>
    <w:p w14:paraId="3AD11709" w14:textId="77777777" w:rsidR="00FA2973" w:rsidRDefault="00FA2973">
      <w:pPr>
        <w:pStyle w:val="NoSpacing"/>
      </w:pPr>
      <w:r>
        <w:t xml:space="preserve">     VAMC Manchester</w:t>
      </w:r>
    </w:p>
    <w:p w14:paraId="3AD1170A" w14:textId="77777777" w:rsidR="00FA2973" w:rsidRDefault="00FA2973">
      <w:pPr>
        <w:pStyle w:val="NoSpacing"/>
      </w:pPr>
      <w:r>
        <w:t xml:space="preserve">     </w:t>
      </w:r>
    </w:p>
    <w:p w14:paraId="3AD1170B" w14:textId="77777777" w:rsidR="00FA2973" w:rsidRDefault="00FA2973">
      <w:pPr>
        <w:pStyle w:val="NoSpacing"/>
      </w:pPr>
      <w:r>
        <w:t xml:space="preserve">     718 Smyth Road</w:t>
      </w:r>
    </w:p>
    <w:p w14:paraId="3AD1170C" w14:textId="77777777" w:rsidR="00FA2973" w:rsidRDefault="00FA2973">
      <w:pPr>
        <w:pStyle w:val="NoSpacing"/>
      </w:pPr>
      <w:r>
        <w:t xml:space="preserve">     Manchester NH  03104</w:t>
      </w:r>
    </w:p>
    <w:p w14:paraId="3AD1170D" w14:textId="77777777" w:rsidR="00FA2973" w:rsidRDefault="00FA2973" w:rsidP="00FA2973">
      <w:r>
        <w:t xml:space="preserve">     Mailing Address:</w:t>
      </w:r>
    </w:p>
    <w:p w14:paraId="3AD1170E" w14:textId="77777777" w:rsidR="00FA2973" w:rsidRDefault="00FA2973" w:rsidP="00FA2973">
      <w:r>
        <w:t xml:space="preserve">     Department of Veterans Affairs</w:t>
      </w:r>
    </w:p>
    <w:p w14:paraId="3AD1170F" w14:textId="77777777" w:rsidR="00FA2973" w:rsidRDefault="00FA2973">
      <w:pPr>
        <w:pStyle w:val="NoSpacing"/>
      </w:pPr>
      <w:r>
        <w:t xml:space="preserve">     VAMC Manchester</w:t>
      </w:r>
    </w:p>
    <w:p w14:paraId="3AD11710" w14:textId="77777777" w:rsidR="00FA2973" w:rsidRDefault="00FA2973">
      <w:pPr>
        <w:pStyle w:val="NoSpacing"/>
      </w:pPr>
      <w:r>
        <w:t xml:space="preserve">     </w:t>
      </w:r>
    </w:p>
    <w:p w14:paraId="3AD11711" w14:textId="77777777" w:rsidR="00FA2973" w:rsidRDefault="00FA2973">
      <w:pPr>
        <w:pStyle w:val="NoSpacing"/>
      </w:pPr>
      <w:r>
        <w:t xml:space="preserve">     718 Smyth Road</w:t>
      </w:r>
    </w:p>
    <w:p w14:paraId="3AD11712" w14:textId="77777777" w:rsidR="00FA2973" w:rsidRDefault="00FA2973">
      <w:pPr>
        <w:pStyle w:val="NoSpacing"/>
      </w:pPr>
      <w:r>
        <w:t xml:space="preserve">     Manchester NH  03104</w:t>
      </w:r>
    </w:p>
    <w:p w14:paraId="3AD11713" w14:textId="77777777" w:rsidR="00FA2973" w:rsidRDefault="00FA2973">
      <w:r>
        <w:t xml:space="preserve">  (b) The copy of any protest shall be received in the office designated above within one day of filing a protest with the GAO.</w:t>
      </w:r>
    </w:p>
    <w:p w14:paraId="3AD11714" w14:textId="77777777" w:rsidR="00FA2973" w:rsidRDefault="00FA2973" w:rsidP="00FA2973">
      <w:pPr>
        <w:jc w:val="center"/>
      </w:pPr>
      <w:r>
        <w:t>(End of Provision)</w:t>
      </w:r>
    </w:p>
    <w:p w14:paraId="3AD11715" w14:textId="77777777" w:rsidR="00FA2973" w:rsidRDefault="00FA2973">
      <w:pPr>
        <w:pStyle w:val="Heading2"/>
      </w:pPr>
      <w:bookmarkStart w:id="33" w:name="_Toc526939678"/>
      <w:r>
        <w:t>E.4  VAAR 852.215-70  SERVICE-DISABLED VETERAN-OWNED AND VETERAN-OWNED SMALL BUSINESS EVALUATION FACTORS (JUL 2016)(DEVIATION)</w:t>
      </w:r>
      <w:bookmarkEnd w:id="33"/>
    </w:p>
    <w:p w14:paraId="3AD11716" w14:textId="77777777" w:rsidR="00FA2973" w:rsidRPr="00EB5E4C" w:rsidRDefault="00FA2973" w:rsidP="00FA2973">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3AD11717" w14:textId="77777777" w:rsidR="00FA2973" w:rsidRPr="00EB5E4C" w:rsidRDefault="00FA2973" w:rsidP="00FA2973">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35" w:history="1">
        <w:r w:rsidRPr="00EB5E4C">
          <w:rPr>
            <w:rStyle w:val="Hyperlink"/>
            <w:rFonts w:eastAsia="Times New Roman" w:cs="Arial"/>
            <w:bCs/>
            <w:iCs/>
            <w:szCs w:val="20"/>
          </w:rPr>
          <w:t>https://www.vip.vetbiz.gov</w:t>
        </w:r>
      </w:hyperlink>
      <w:r w:rsidRPr="00EB5E4C">
        <w:rPr>
          <w:szCs w:val="20"/>
        </w:rPr>
        <w:t>).</w:t>
      </w:r>
    </w:p>
    <w:p w14:paraId="3AD11718" w14:textId="77777777" w:rsidR="00FA2973" w:rsidRPr="00EB5E4C" w:rsidRDefault="00FA2973" w:rsidP="00FA2973">
      <w:pPr>
        <w:rPr>
          <w:szCs w:val="20"/>
        </w:rPr>
      </w:pPr>
      <w:r>
        <w:rPr>
          <w:szCs w:val="20"/>
        </w:rPr>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36" w:history="1">
        <w:r w:rsidRPr="00EB5E4C">
          <w:rPr>
            <w:rStyle w:val="Hyperlink"/>
            <w:rFonts w:eastAsia="Times New Roman" w:cs="Arial"/>
            <w:bCs/>
            <w:iCs/>
            <w:szCs w:val="20"/>
          </w:rPr>
          <w:t>https://www.vip.vetbiz.gov</w:t>
        </w:r>
      </w:hyperlink>
      <w:r w:rsidRPr="00EB5E4C">
        <w:rPr>
          <w:szCs w:val="20"/>
        </w:rPr>
        <w:t>).</w:t>
      </w:r>
    </w:p>
    <w:p w14:paraId="3AD11719" w14:textId="77777777" w:rsidR="00FA2973" w:rsidRDefault="00FA2973" w:rsidP="00FA2973">
      <w:pPr>
        <w:jc w:val="center"/>
      </w:pPr>
      <w:r>
        <w:t>(End of Provision)</w:t>
      </w:r>
    </w:p>
    <w:p w14:paraId="3AD1171A" w14:textId="77777777" w:rsidR="00FA2973" w:rsidRDefault="00FA2973">
      <w:pPr>
        <w:pStyle w:val="Heading2"/>
      </w:pPr>
      <w:bookmarkStart w:id="34" w:name="_Toc526939679"/>
      <w:r>
        <w:lastRenderedPageBreak/>
        <w:t>E.5  VAAR 852.233-70  PROTEST CONTENT/ALTERNATIVE DISPUTE RESOLUTION (JAN 2008)</w:t>
      </w:r>
      <w:bookmarkEnd w:id="34"/>
    </w:p>
    <w:p w14:paraId="3AD1171B" w14:textId="77777777" w:rsidR="00FA2973" w:rsidRDefault="00FA2973">
      <w:r>
        <w:t xml:space="preserve">  (a) Any protest filed by an interested party shall:</w:t>
      </w:r>
    </w:p>
    <w:p w14:paraId="3AD1171C" w14:textId="77777777" w:rsidR="00FA2973" w:rsidRDefault="00FA2973">
      <w:r>
        <w:t xml:space="preserve">    (1) Include the name, address, fax number, and telephone number of the protester;</w:t>
      </w:r>
    </w:p>
    <w:p w14:paraId="3AD1171D" w14:textId="77777777" w:rsidR="00FA2973" w:rsidRDefault="00FA2973">
      <w:r>
        <w:t xml:space="preserve">    (2) Identify the solicitation and/or contract number;</w:t>
      </w:r>
    </w:p>
    <w:p w14:paraId="3AD1171E" w14:textId="77777777" w:rsidR="00FA2973" w:rsidRDefault="00FA2973">
      <w:r>
        <w:t xml:space="preserve">    (3) Include an original signed by the protester or the protester's representative and at least one copy;</w:t>
      </w:r>
    </w:p>
    <w:p w14:paraId="3AD1171F" w14:textId="77777777" w:rsidR="00FA2973" w:rsidRDefault="00FA2973">
      <w:r>
        <w:t xml:space="preserve">    (4) Set forth a detailed statement of the legal and factual grounds of the protest, including a description of resulting prejudice to the protester, and provide copies of relevant documents;</w:t>
      </w:r>
    </w:p>
    <w:p w14:paraId="3AD11720" w14:textId="77777777" w:rsidR="00FA2973" w:rsidRDefault="00FA2973">
      <w:r>
        <w:t xml:space="preserve">    (5) Specifically request a ruling of the individual upon whom the protest is served;</w:t>
      </w:r>
    </w:p>
    <w:p w14:paraId="3AD11721" w14:textId="77777777" w:rsidR="00FA2973" w:rsidRDefault="00FA2973">
      <w:r>
        <w:t xml:space="preserve">    (6) State the form of relief requested; and</w:t>
      </w:r>
    </w:p>
    <w:p w14:paraId="3AD11722" w14:textId="77777777" w:rsidR="00FA2973" w:rsidRDefault="00FA2973">
      <w:r>
        <w:t xml:space="preserve">    (7) Provide all information establishing the timeliness of the protest.</w:t>
      </w:r>
    </w:p>
    <w:p w14:paraId="3AD11723" w14:textId="77777777" w:rsidR="00FA2973" w:rsidRDefault="00FA2973">
      <w:r>
        <w:t xml:space="preserve">  (b) Failure to comply with the above may result in dismissal of the protest without further consideration.</w:t>
      </w:r>
    </w:p>
    <w:p w14:paraId="3AD11724" w14:textId="77777777" w:rsidR="00FA2973" w:rsidRDefault="00FA2973">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3AD11725" w14:textId="77777777" w:rsidR="00FA2973" w:rsidRDefault="00FA2973" w:rsidP="00FA2973">
      <w:pPr>
        <w:jc w:val="center"/>
      </w:pPr>
      <w:r>
        <w:t>(End of Provision)</w:t>
      </w:r>
    </w:p>
    <w:p w14:paraId="3AD11726" w14:textId="77777777" w:rsidR="00FA2973" w:rsidRDefault="00FA2973">
      <w:pPr>
        <w:pStyle w:val="Heading2"/>
      </w:pPr>
      <w:bookmarkStart w:id="35" w:name="_Toc526939680"/>
      <w:r>
        <w:t>E.6  VAAR 852.233-71  ALTERNATE PROTEST PROCEDURE (JAN 1998)</w:t>
      </w:r>
      <w:bookmarkEnd w:id="35"/>
    </w:p>
    <w:p w14:paraId="3AD11727" w14:textId="77777777" w:rsidR="00FA2973" w:rsidRDefault="00FA2973">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3AD11728" w14:textId="77777777" w:rsidR="00FA2973" w:rsidRDefault="00FA2973" w:rsidP="00FA2973">
      <w:pPr>
        <w:jc w:val="center"/>
      </w:pPr>
      <w:r>
        <w:t>(End of Provision)</w:t>
      </w:r>
    </w:p>
    <w:p w14:paraId="3AD11729" w14:textId="77777777" w:rsidR="00FA2973" w:rsidRDefault="00FA2973">
      <w:pPr>
        <w:pStyle w:val="Heading2"/>
      </w:pPr>
      <w:bookmarkStart w:id="36" w:name="_Toc526939681"/>
      <w:r>
        <w:t>E.7  VAAR 852.252-70  SOLICITATION PROVISIONS OR CLAUSES INCORPORATED BY REFERENCE (JAN 2008)</w:t>
      </w:r>
      <w:bookmarkEnd w:id="36"/>
    </w:p>
    <w:p w14:paraId="3AD1172A" w14:textId="77777777" w:rsidR="00FA2973" w:rsidRDefault="00FA2973">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3AD1172B" w14:textId="77777777" w:rsidR="00FA2973" w:rsidRDefault="00FA2973">
      <w:r>
        <w:lastRenderedPageBreak/>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3AD1172C" w14:textId="77777777" w:rsidR="00FA2973" w:rsidRDefault="00FA2973" w:rsidP="00FA2973">
      <w:pPr>
        <w:jc w:val="center"/>
      </w:pPr>
      <w:r>
        <w:t>(End of Provision)</w:t>
      </w:r>
    </w:p>
    <w:p w14:paraId="3AD1172D" w14:textId="77777777" w:rsidR="001525D5" w:rsidRDefault="00FA2973">
      <w:pPr>
        <w:tabs>
          <w:tab w:val="left" w:pos="3240"/>
        </w:tabs>
      </w:pPr>
      <w:r>
        <w:tab/>
        <w:t>(End of Addendum to 52.212-1)</w:t>
      </w:r>
    </w:p>
    <w:p w14:paraId="3AD1172E" w14:textId="77777777" w:rsidR="001525D5" w:rsidRDefault="001525D5"/>
    <w:p w14:paraId="3AD1172F" w14:textId="77777777" w:rsidR="00FA2973" w:rsidRDefault="00FA2973">
      <w:pPr>
        <w:pStyle w:val="Heading2"/>
      </w:pPr>
      <w:bookmarkStart w:id="37" w:name="_Toc526939682"/>
      <w:r>
        <w:t>E.8  52.212-2  EVALUATION—COMMERCIAL ITEMS (OCT 2014)</w:t>
      </w:r>
      <w:bookmarkEnd w:id="37"/>
    </w:p>
    <w:p w14:paraId="3AD11730" w14:textId="77777777" w:rsidR="00FA2973" w:rsidRDefault="00FA2973">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0F625EC9" w14:textId="77777777" w:rsidR="00007F71" w:rsidRDefault="00007F71" w:rsidP="00007F71">
      <w:pPr>
        <w:spacing w:after="0" w:line="240" w:lineRule="auto"/>
        <w:ind w:left="1440"/>
        <w:jc w:val="both"/>
        <w:rPr>
          <w:rFonts w:ascii="Calibri" w:eastAsia="Times New Roman" w:hAnsi="Calibri" w:cs="Times New Roman"/>
        </w:rPr>
      </w:pPr>
      <w:r w:rsidRPr="005845BF">
        <w:rPr>
          <w:rFonts w:ascii="Calibri" w:eastAsia="Times New Roman" w:hAnsi="Calibri" w:cs="Times New Roman"/>
          <w:b/>
        </w:rPr>
        <w:t xml:space="preserve">Technical Proposal:  </w:t>
      </w:r>
      <w:r>
        <w:rPr>
          <w:rFonts w:ascii="Calibri" w:eastAsia="Times New Roman" w:hAnsi="Calibri" w:cs="Times New Roman"/>
        </w:rPr>
        <w:t xml:space="preserve"> </w:t>
      </w:r>
    </w:p>
    <w:p w14:paraId="4BDB0575" w14:textId="77777777" w:rsidR="00007F71" w:rsidRDefault="00007F71" w:rsidP="00007F71">
      <w:pPr>
        <w:spacing w:after="0" w:line="240" w:lineRule="auto"/>
        <w:ind w:left="1440"/>
        <w:jc w:val="both"/>
        <w:rPr>
          <w:rFonts w:ascii="Calibri" w:eastAsia="Times New Roman" w:hAnsi="Calibri" w:cs="Times New Roman"/>
        </w:rPr>
      </w:pPr>
    </w:p>
    <w:p w14:paraId="2C6D3B70" w14:textId="77777777" w:rsidR="00007F71" w:rsidRDefault="00007F71" w:rsidP="00007F71">
      <w:pPr>
        <w:pStyle w:val="ListParagraph"/>
        <w:numPr>
          <w:ilvl w:val="0"/>
          <w:numId w:val="8"/>
        </w:numPr>
        <w:spacing w:line="240" w:lineRule="auto"/>
        <w:jc w:val="both"/>
        <w:rPr>
          <w:szCs w:val="20"/>
        </w:rPr>
      </w:pPr>
      <w:r>
        <w:rPr>
          <w:szCs w:val="20"/>
        </w:rPr>
        <w:t>The Contractor shall have the ability to deliver and install equipment by November 19, 2018</w:t>
      </w:r>
    </w:p>
    <w:p w14:paraId="758DFAAC" w14:textId="77777777" w:rsidR="00007F71" w:rsidRPr="00232C4A" w:rsidRDefault="00007F71" w:rsidP="00007F71">
      <w:pPr>
        <w:pStyle w:val="ListParagraph"/>
        <w:numPr>
          <w:ilvl w:val="0"/>
          <w:numId w:val="8"/>
        </w:numPr>
        <w:spacing w:line="240" w:lineRule="auto"/>
        <w:jc w:val="both"/>
        <w:rPr>
          <w:szCs w:val="20"/>
        </w:rPr>
      </w:pPr>
      <w:r w:rsidRPr="00232C4A">
        <w:rPr>
          <w:szCs w:val="20"/>
        </w:rPr>
        <w:t xml:space="preserve">The Contractor shall </w:t>
      </w:r>
      <w:r>
        <w:rPr>
          <w:szCs w:val="20"/>
        </w:rPr>
        <w:t xml:space="preserve">be responsible for </w:t>
      </w:r>
      <w:r w:rsidRPr="00232C4A">
        <w:rPr>
          <w:szCs w:val="20"/>
        </w:rPr>
        <w:t>relocation and or de-installation of old equipment.</w:t>
      </w:r>
    </w:p>
    <w:p w14:paraId="62D68128" w14:textId="77777777" w:rsidR="00007F71" w:rsidRPr="00F62EE8" w:rsidRDefault="00007F71" w:rsidP="00007F71">
      <w:pPr>
        <w:pStyle w:val="ListParagraph"/>
        <w:numPr>
          <w:ilvl w:val="0"/>
          <w:numId w:val="8"/>
        </w:numPr>
        <w:spacing w:line="240" w:lineRule="auto"/>
        <w:jc w:val="both"/>
        <w:rPr>
          <w:szCs w:val="20"/>
        </w:rPr>
      </w:pPr>
      <w:r>
        <w:rPr>
          <w:szCs w:val="20"/>
        </w:rPr>
        <w:t xml:space="preserve">The </w:t>
      </w:r>
      <w:r w:rsidRPr="00FE01AB">
        <w:rPr>
          <w:szCs w:val="20"/>
        </w:rPr>
        <w:t>Contractor</w:t>
      </w:r>
      <w:r>
        <w:rPr>
          <w:szCs w:val="20"/>
        </w:rPr>
        <w:t xml:space="preserve"> </w:t>
      </w:r>
      <w:r w:rsidRPr="00673340">
        <w:rPr>
          <w:szCs w:val="20"/>
        </w:rPr>
        <w:t>shall</w:t>
      </w:r>
      <w:r>
        <w:rPr>
          <w:szCs w:val="20"/>
        </w:rPr>
        <w:t xml:space="preserve"> provide 5 years of preventative maintenance and software support.</w:t>
      </w:r>
      <w:r w:rsidRPr="00673340">
        <w:rPr>
          <w:szCs w:val="20"/>
        </w:rPr>
        <w:t xml:space="preserve"> </w:t>
      </w:r>
      <w:r>
        <w:rPr>
          <w:szCs w:val="20"/>
        </w:rPr>
        <w:t xml:space="preserve"> </w:t>
      </w:r>
    </w:p>
    <w:p w14:paraId="5A25D24B" w14:textId="77777777" w:rsidR="00007F71" w:rsidRDefault="00007F71" w:rsidP="00007F71">
      <w:pPr>
        <w:pStyle w:val="ListParagraph"/>
        <w:numPr>
          <w:ilvl w:val="0"/>
          <w:numId w:val="8"/>
        </w:numPr>
        <w:spacing w:line="240" w:lineRule="auto"/>
        <w:jc w:val="both"/>
        <w:rPr>
          <w:szCs w:val="20"/>
        </w:rPr>
      </w:pPr>
      <w:r>
        <w:rPr>
          <w:szCs w:val="20"/>
        </w:rPr>
        <w:t>The Contractor shall provide user training – one (3) user training sessions for up to two (2) hours for up to six (6) people and one week of comprehensive boot camp to review hardware, software, application and workflows of the new system</w:t>
      </w:r>
    </w:p>
    <w:p w14:paraId="78015D43" w14:textId="77777777" w:rsidR="00007F71" w:rsidRPr="00F62EE8" w:rsidRDefault="00007F71" w:rsidP="00007F71">
      <w:pPr>
        <w:pStyle w:val="ListParagraph"/>
        <w:numPr>
          <w:ilvl w:val="0"/>
          <w:numId w:val="8"/>
        </w:numPr>
        <w:spacing w:line="240" w:lineRule="auto"/>
        <w:jc w:val="both"/>
        <w:rPr>
          <w:szCs w:val="20"/>
        </w:rPr>
      </w:pPr>
      <w:r>
        <w:rPr>
          <w:szCs w:val="20"/>
        </w:rPr>
        <w:t xml:space="preserve">The Contractor shall be responsible for </w:t>
      </w:r>
      <w:r w:rsidRPr="00FE01AB">
        <w:rPr>
          <w:szCs w:val="20"/>
        </w:rPr>
        <w:t>responding and resolving incident</w:t>
      </w:r>
      <w:r>
        <w:rPr>
          <w:szCs w:val="20"/>
        </w:rPr>
        <w:t>s, service requests and changes within 24hrs</w:t>
      </w:r>
      <w:r w:rsidRPr="00913FDC">
        <w:rPr>
          <w:color w:val="FF0000"/>
          <w:szCs w:val="20"/>
        </w:rPr>
        <w:t>??</w:t>
      </w:r>
    </w:p>
    <w:p w14:paraId="6763C142" w14:textId="77777777" w:rsidR="00007F71" w:rsidRPr="00F62EE8" w:rsidRDefault="00007F71" w:rsidP="00007F71">
      <w:pPr>
        <w:pStyle w:val="ListParagraph"/>
        <w:numPr>
          <w:ilvl w:val="0"/>
          <w:numId w:val="8"/>
        </w:numPr>
        <w:spacing w:after="0" w:line="240" w:lineRule="auto"/>
        <w:jc w:val="both"/>
        <w:rPr>
          <w:szCs w:val="20"/>
        </w:rPr>
      </w:pPr>
      <w:r>
        <w:t xml:space="preserve">Mail machines must have pre-sorting ability.  Machines will be hooked up with the USPS data base for addresses and have the ability verify addresses with internal databases. If USPS has a different address, then that piece of mail will be flagged for correction and research. </w:t>
      </w:r>
    </w:p>
    <w:p w14:paraId="78F9ECCC" w14:textId="77777777" w:rsidR="00007F71" w:rsidRDefault="00007F71" w:rsidP="00007F71">
      <w:pPr>
        <w:spacing w:after="0" w:line="240" w:lineRule="auto"/>
        <w:jc w:val="both"/>
        <w:rPr>
          <w:szCs w:val="20"/>
        </w:rPr>
      </w:pPr>
    </w:p>
    <w:p w14:paraId="26FE3690" w14:textId="77777777" w:rsidR="00007F71" w:rsidRPr="00BF2867" w:rsidRDefault="00007F71" w:rsidP="00007F71">
      <w:pPr>
        <w:pStyle w:val="ListParagraph"/>
        <w:numPr>
          <w:ilvl w:val="0"/>
          <w:numId w:val="8"/>
        </w:numPr>
        <w:spacing w:after="0" w:line="240" w:lineRule="auto"/>
        <w:jc w:val="both"/>
        <w:rPr>
          <w:szCs w:val="20"/>
        </w:rPr>
      </w:pPr>
      <w:r w:rsidRPr="00BF2867">
        <w:rPr>
          <w:szCs w:val="20"/>
        </w:rPr>
        <w:t>Past Performance: Contractor shall provide 2 references of leasing mailroom equipment in a hospital environment.</w:t>
      </w:r>
    </w:p>
    <w:p w14:paraId="017FEDE2" w14:textId="77777777" w:rsidR="00007F71" w:rsidRDefault="00007F71" w:rsidP="00007F71">
      <w:pPr>
        <w:spacing w:after="0" w:line="240" w:lineRule="auto"/>
        <w:jc w:val="both"/>
        <w:rPr>
          <w:szCs w:val="20"/>
        </w:rPr>
      </w:pPr>
    </w:p>
    <w:p w14:paraId="23D5BA17" w14:textId="77777777" w:rsidR="00007F71" w:rsidRPr="00F62EE8" w:rsidRDefault="00007F71" w:rsidP="00007F71">
      <w:pPr>
        <w:spacing w:after="0" w:line="240" w:lineRule="auto"/>
        <w:jc w:val="both"/>
        <w:rPr>
          <w:szCs w:val="20"/>
        </w:rPr>
      </w:pPr>
      <w:r>
        <w:rPr>
          <w:szCs w:val="20"/>
        </w:rPr>
        <w:t>Price:  Offerors shall insert their pricing in the Schedule of Offer Items; offerors must propose a price on all line items including the option years.</w:t>
      </w:r>
    </w:p>
    <w:p w14:paraId="5950C6AB" w14:textId="77777777" w:rsidR="00007F71" w:rsidRPr="005845BF" w:rsidRDefault="00007F71" w:rsidP="00007F71">
      <w:pPr>
        <w:autoSpaceDE w:val="0"/>
        <w:autoSpaceDN w:val="0"/>
        <w:spacing w:after="0" w:line="240" w:lineRule="auto"/>
        <w:rPr>
          <w:rFonts w:ascii="Calibri" w:eastAsia="Times New Roman" w:hAnsi="Calibri" w:cs="Times New Roman"/>
        </w:rPr>
      </w:pPr>
    </w:p>
    <w:p w14:paraId="0AE269F3" w14:textId="77777777" w:rsidR="00007F71" w:rsidRDefault="00007F71" w:rsidP="00007F71">
      <w:r>
        <w:t xml:space="preserve">INSTRUCTIONS FOR SUBMISSION OF PROPOSALS:  Important Note:  Respond to all requirements of the solicitation.  Failure to provide the information required will render the offer unacceptable.  The Government intends to award a Firm Fixed Price contract without holding discussions.   </w:t>
      </w:r>
    </w:p>
    <w:p w14:paraId="2B074693" w14:textId="77777777" w:rsidR="00007F71" w:rsidRDefault="00007F71" w:rsidP="00007F71">
      <w:r>
        <w:t>Offerors shall submit proposals, in response to this solicitation, in two separate volumes as follows:</w:t>
      </w:r>
    </w:p>
    <w:p w14:paraId="512B5130" w14:textId="77777777" w:rsidR="00007F71" w:rsidRDefault="00007F71" w:rsidP="00007F71">
      <w:pPr>
        <w:rPr>
          <w:u w:val="single"/>
        </w:rPr>
      </w:pPr>
      <w:r w:rsidRPr="00F877AF">
        <w:rPr>
          <w:u w:val="single"/>
        </w:rPr>
        <w:t>Volume 1 – Technical Proposal:</w:t>
      </w:r>
    </w:p>
    <w:p w14:paraId="05D68BD6" w14:textId="77777777" w:rsidR="00007F71" w:rsidRDefault="00007F71" w:rsidP="00007F71">
      <w:r>
        <w:t xml:space="preserve">The technical proposal shall include all information required for review of all factors as specified in the TECHNICAL PROPOSAL and the STATEMENT OF WORK sections above.  </w:t>
      </w:r>
    </w:p>
    <w:p w14:paraId="12BF4BB7" w14:textId="77777777" w:rsidR="00007F71" w:rsidRDefault="00007F71" w:rsidP="00007F71">
      <w:r>
        <w:t>Volume 1: Requirements for Technical Proposal Content:</w:t>
      </w:r>
    </w:p>
    <w:p w14:paraId="4FC85D15" w14:textId="77777777" w:rsidR="00007F71" w:rsidRDefault="00007F71" w:rsidP="00007F71">
      <w:r>
        <w:lastRenderedPageBreak/>
        <w:t>The proposal shall concisely describe the offeror’s response to the requirements of the solicitation. Additionally, the use of general or vague statements such as “Standard procedures will be used” or “good business practices will be employed” are not acceptable.</w:t>
      </w:r>
    </w:p>
    <w:p w14:paraId="54A7D1E8" w14:textId="77777777" w:rsidR="00007F71" w:rsidRDefault="00007F71" w:rsidP="00007F71">
      <w:pPr>
        <w:rPr>
          <w:u w:val="single"/>
        </w:rPr>
      </w:pPr>
      <w:r w:rsidRPr="00F877AF">
        <w:rPr>
          <w:u w:val="single"/>
        </w:rPr>
        <w:t>Volume II – Price Proposal Requirements</w:t>
      </w:r>
    </w:p>
    <w:p w14:paraId="452CA4F8" w14:textId="77777777" w:rsidR="00007F71" w:rsidRPr="00CC4CD1" w:rsidRDefault="00007F71" w:rsidP="00007F71">
      <w:r w:rsidRPr="00F877AF">
        <w:t>The price</w:t>
      </w:r>
      <w:r>
        <w:t xml:space="preserve"> proposal shall consist of the following: Prices per line item and total proposal price.</w:t>
      </w:r>
    </w:p>
    <w:p w14:paraId="5CC1A951" w14:textId="77777777" w:rsidR="00007F71" w:rsidRDefault="00007F71" w:rsidP="00007F71">
      <w:r>
        <w:t xml:space="preserve"> All proposals must be submitted via email </w:t>
      </w:r>
      <w:hyperlink r:id="rId37" w:history="1">
        <w:r w:rsidRPr="008926CF">
          <w:rPr>
            <w:rStyle w:val="Hyperlink"/>
          </w:rPr>
          <w:t>Steven.Bonavita@va.gov</w:t>
        </w:r>
      </w:hyperlink>
      <w:r>
        <w:t xml:space="preserve">.  No hard copy proposals or Facsimiles will be accepted.  </w:t>
      </w:r>
    </w:p>
    <w:p w14:paraId="0C895F7F" w14:textId="77777777" w:rsidR="00007F71" w:rsidRPr="00CC4CD1" w:rsidRDefault="00007F71" w:rsidP="00007F71">
      <w:pPr>
        <w:rPr>
          <w:b/>
        </w:rPr>
      </w:pPr>
      <w:r w:rsidRPr="00CC4CD1">
        <w:rPr>
          <w:b/>
        </w:rPr>
        <w:t>OFFER DUE DATE: ALL PROPOSALS MUST BE SUBMITTED VIA EMAIL BY OCTOBER 26, 2018 AT 11:00AM, EST.</w:t>
      </w:r>
    </w:p>
    <w:p w14:paraId="3AD11739" w14:textId="0D21412A" w:rsidR="00FA2973" w:rsidRDefault="00007F71" w:rsidP="00007F71">
      <w:pPr>
        <w:jc w:val="center"/>
      </w:pPr>
      <w:r>
        <w:t xml:space="preserve"> </w:t>
      </w:r>
      <w:bookmarkStart w:id="38" w:name="_GoBack"/>
      <w:bookmarkEnd w:id="38"/>
      <w:r w:rsidR="00FA2973">
        <w:t>(End of Provision)</w:t>
      </w:r>
    </w:p>
    <w:p w14:paraId="3AD1173A" w14:textId="77777777" w:rsidR="00FA2973" w:rsidRDefault="00FA2973">
      <w:pPr>
        <w:pStyle w:val="Heading2"/>
      </w:pPr>
      <w:bookmarkStart w:id="39" w:name="_Toc526939683"/>
      <w:r>
        <w:t>E.9  52.212-3  OFFEROR REPRESENTATIONS AND CERTIFICATIONS—COMMERCIAL ITEMS (NOV 2017)</w:t>
      </w:r>
      <w:bookmarkEnd w:id="39"/>
    </w:p>
    <w:p w14:paraId="3AD1173B" w14:textId="77777777" w:rsidR="00FA2973" w:rsidRDefault="00FA2973" w:rsidP="00FA2973">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8"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3AD1173C" w14:textId="77777777" w:rsidR="00FA2973" w:rsidRDefault="00FA2973" w:rsidP="00FA2973">
      <w:r w:rsidRPr="00654586">
        <w:t xml:space="preserve">  (a) </w:t>
      </w:r>
      <w:r w:rsidRPr="00654586">
        <w:rPr>
          <w:i/>
        </w:rPr>
        <w:t>Definitions.</w:t>
      </w:r>
      <w:r w:rsidRPr="00654586">
        <w:t xml:space="preserve">  As used in this provision—</w:t>
      </w:r>
    </w:p>
    <w:p w14:paraId="3AD1173D" w14:textId="77777777" w:rsidR="00FA2973" w:rsidRDefault="00FA2973" w:rsidP="00FA2973">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3AD1173E" w14:textId="77777777" w:rsidR="00FA2973" w:rsidRPr="00654586" w:rsidRDefault="00FA2973" w:rsidP="00FA2973">
      <w:r w:rsidRPr="00654586">
        <w:t xml:space="preserve">  </w:t>
      </w:r>
      <w:r w:rsidRPr="00654A92">
        <w:rPr>
          <w:i/>
        </w:rPr>
        <w:t>Forced or indentured child labor</w:t>
      </w:r>
      <w:r w:rsidRPr="00654586">
        <w:t xml:space="preserve"> means all work or service—</w:t>
      </w:r>
    </w:p>
    <w:p w14:paraId="3AD1173F" w14:textId="77777777" w:rsidR="00FA2973" w:rsidRPr="00654586" w:rsidRDefault="00FA2973" w:rsidP="00FA2973">
      <w:r w:rsidRPr="00654586">
        <w:t xml:space="preserve">    (1) Exacted from any person under the age of 18 under the menace of any penalty for its nonperformance and for which the worker does not offer himself voluntarily; or</w:t>
      </w:r>
    </w:p>
    <w:p w14:paraId="3AD11740" w14:textId="77777777" w:rsidR="00FA2973" w:rsidRPr="00736D33" w:rsidRDefault="00FA2973" w:rsidP="00FA2973">
      <w:r w:rsidRPr="00736D33">
        <w:t xml:space="preserve">    (2) Performed by any person under the age of 18 pursuant to a contract the enforcement of which can be accomplished by process or penalties.</w:t>
      </w:r>
    </w:p>
    <w:p w14:paraId="3AD11741" w14:textId="77777777" w:rsidR="00FA2973" w:rsidRPr="00736D33" w:rsidRDefault="00FA2973" w:rsidP="00FA2973">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3AD11742" w14:textId="77777777" w:rsidR="00FA2973" w:rsidRPr="00406717" w:rsidRDefault="00FA2973" w:rsidP="00FA2973">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3AD11743" w14:textId="77777777" w:rsidR="00FA2973" w:rsidRDefault="00FA2973" w:rsidP="00FA2973">
      <w:pPr>
        <w:rPr>
          <w:szCs w:val="20"/>
        </w:rPr>
      </w:pPr>
      <w:r w:rsidRPr="00406717">
        <w:lastRenderedPageBreak/>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3AD11744" w14:textId="77777777" w:rsidR="00FA2973" w:rsidRPr="009762AE" w:rsidRDefault="00FA2973" w:rsidP="00FA2973">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3AD11745" w14:textId="77777777" w:rsidR="00FA2973" w:rsidRPr="009762AE" w:rsidRDefault="00FA2973" w:rsidP="00FA2973">
      <w:r w:rsidRPr="009762AE">
        <w:t xml:space="preserve">    (1) PSC 5510, Lumber and Related Basic Wood Materials;</w:t>
      </w:r>
    </w:p>
    <w:p w14:paraId="3AD11746" w14:textId="77777777" w:rsidR="00FA2973" w:rsidRPr="009762AE" w:rsidRDefault="00FA2973" w:rsidP="00FA2973">
      <w:pPr>
        <w:rPr>
          <w:szCs w:val="20"/>
        </w:rPr>
      </w:pPr>
      <w:r w:rsidRPr="009762AE">
        <w:rPr>
          <w:szCs w:val="20"/>
        </w:rPr>
        <w:t xml:space="preserve">    (2) Product or Service Group (PSG) 87, Agricultural Supplies;</w:t>
      </w:r>
    </w:p>
    <w:p w14:paraId="3AD11747" w14:textId="77777777" w:rsidR="00FA2973" w:rsidRPr="009762AE" w:rsidRDefault="00FA2973" w:rsidP="00FA2973">
      <w:pPr>
        <w:rPr>
          <w:szCs w:val="20"/>
        </w:rPr>
      </w:pPr>
      <w:r w:rsidRPr="009762AE">
        <w:rPr>
          <w:szCs w:val="20"/>
        </w:rPr>
        <w:t xml:space="preserve">    (3) PSG 88, Live Animals;</w:t>
      </w:r>
    </w:p>
    <w:p w14:paraId="3AD11748" w14:textId="77777777" w:rsidR="00FA2973" w:rsidRPr="009762AE" w:rsidRDefault="00FA2973" w:rsidP="00FA2973">
      <w:pPr>
        <w:rPr>
          <w:szCs w:val="20"/>
        </w:rPr>
      </w:pPr>
      <w:r w:rsidRPr="009762AE">
        <w:rPr>
          <w:szCs w:val="20"/>
        </w:rPr>
        <w:t xml:space="preserve">    (4) PSG 89, Subsistence;</w:t>
      </w:r>
    </w:p>
    <w:p w14:paraId="3AD11749" w14:textId="77777777" w:rsidR="00FA2973" w:rsidRPr="009762AE" w:rsidRDefault="00FA2973" w:rsidP="00FA2973">
      <w:pPr>
        <w:rPr>
          <w:szCs w:val="20"/>
        </w:rPr>
      </w:pPr>
      <w:r w:rsidRPr="009762AE">
        <w:rPr>
          <w:szCs w:val="20"/>
        </w:rPr>
        <w:t xml:space="preserve">    (5) PSC 9410, Crude Grades of Plant Materials;</w:t>
      </w:r>
    </w:p>
    <w:p w14:paraId="3AD1174A" w14:textId="77777777" w:rsidR="00FA2973" w:rsidRPr="009762AE" w:rsidRDefault="00FA2973" w:rsidP="00FA2973">
      <w:pPr>
        <w:rPr>
          <w:szCs w:val="20"/>
        </w:rPr>
      </w:pPr>
      <w:r w:rsidRPr="009762AE">
        <w:rPr>
          <w:szCs w:val="20"/>
        </w:rPr>
        <w:t xml:space="preserve">    (6) PSC 9430, Miscellaneous Crude Animal Products, Inedible;</w:t>
      </w:r>
    </w:p>
    <w:p w14:paraId="3AD1174B" w14:textId="77777777" w:rsidR="00FA2973" w:rsidRPr="009762AE" w:rsidRDefault="00FA2973" w:rsidP="00FA2973">
      <w:pPr>
        <w:rPr>
          <w:szCs w:val="20"/>
        </w:rPr>
      </w:pPr>
      <w:r w:rsidRPr="009762AE">
        <w:rPr>
          <w:szCs w:val="20"/>
        </w:rPr>
        <w:t xml:space="preserve">    (7) PSC 9440, Miscellaneous Crude Agricultural and Forestry Products;</w:t>
      </w:r>
    </w:p>
    <w:p w14:paraId="3AD1174C" w14:textId="77777777" w:rsidR="00FA2973" w:rsidRPr="009762AE" w:rsidRDefault="00FA2973" w:rsidP="00FA2973">
      <w:pPr>
        <w:rPr>
          <w:szCs w:val="20"/>
        </w:rPr>
      </w:pPr>
      <w:r w:rsidRPr="009762AE">
        <w:rPr>
          <w:szCs w:val="20"/>
        </w:rPr>
        <w:t xml:space="preserve">    (8) PSC 9610, Ores;</w:t>
      </w:r>
    </w:p>
    <w:p w14:paraId="3AD1174D" w14:textId="77777777" w:rsidR="00FA2973" w:rsidRPr="009762AE" w:rsidRDefault="00FA2973" w:rsidP="00FA2973">
      <w:pPr>
        <w:rPr>
          <w:szCs w:val="20"/>
        </w:rPr>
      </w:pPr>
      <w:r w:rsidRPr="009762AE">
        <w:rPr>
          <w:szCs w:val="20"/>
        </w:rPr>
        <w:t xml:space="preserve">    (9) PSC 9620, Minerals, Natural and Synthetic; and</w:t>
      </w:r>
    </w:p>
    <w:p w14:paraId="3AD1174E" w14:textId="77777777" w:rsidR="00FA2973" w:rsidRPr="009762AE" w:rsidRDefault="00FA2973" w:rsidP="00FA2973">
      <w:r w:rsidRPr="009762AE">
        <w:t xml:space="preserve">    (10) PSC 9630, Additive Metal Materials.</w:t>
      </w:r>
    </w:p>
    <w:p w14:paraId="3AD1174F" w14:textId="77777777" w:rsidR="00FA2973" w:rsidRDefault="00FA2973" w:rsidP="00FA2973">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3AD11750" w14:textId="77777777" w:rsidR="00FA2973" w:rsidRPr="00654586" w:rsidRDefault="00FA2973" w:rsidP="00FA2973">
      <w:r>
        <w:t xml:space="preserve">  </w:t>
      </w:r>
      <w:r w:rsidRPr="00654A92">
        <w:rPr>
          <w:i/>
        </w:rPr>
        <w:t>Predecessor</w:t>
      </w:r>
      <w:r>
        <w:t xml:space="preserve"> means an entity that is replaced by a successor and includes any predecessors of the predecessor.</w:t>
      </w:r>
    </w:p>
    <w:p w14:paraId="3AD11751" w14:textId="77777777" w:rsidR="00FA2973" w:rsidRPr="00654586" w:rsidRDefault="00FA2973" w:rsidP="00FA2973">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3AD11752" w14:textId="77777777" w:rsidR="00FA2973" w:rsidRPr="00654586" w:rsidRDefault="00FA2973" w:rsidP="00FA2973">
      <w:r w:rsidRPr="00654586">
        <w:t xml:space="preserve">    (1) Are conducted under contract directly and exclusively with the regional government of southern Sudan;</w:t>
      </w:r>
    </w:p>
    <w:p w14:paraId="3AD11753" w14:textId="77777777" w:rsidR="00FA2973" w:rsidRPr="00654586" w:rsidRDefault="00FA2973" w:rsidP="00FA2973">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3AD11754" w14:textId="77777777" w:rsidR="00FA2973" w:rsidRPr="00654586" w:rsidRDefault="00FA2973" w:rsidP="00FA2973">
      <w:r w:rsidRPr="00654586">
        <w:t xml:space="preserve">    (3) Consist of providing goods or services to marginalized populations of Sudan;</w:t>
      </w:r>
    </w:p>
    <w:p w14:paraId="3AD11755" w14:textId="77777777" w:rsidR="00FA2973" w:rsidRPr="00654586" w:rsidRDefault="00FA2973" w:rsidP="00FA2973">
      <w:r w:rsidRPr="00654586">
        <w:lastRenderedPageBreak/>
        <w:t xml:space="preserve">    (4) Consist of providing goods or services to an internationally recognized peacekeeping force or humanitarian organization;</w:t>
      </w:r>
    </w:p>
    <w:p w14:paraId="3AD11756" w14:textId="77777777" w:rsidR="00FA2973" w:rsidRPr="00654586" w:rsidRDefault="00FA2973" w:rsidP="00FA2973">
      <w:r w:rsidRPr="00654586">
        <w:t xml:space="preserve">    (5) Consist of providing goods or services that are used only to promote health or education; or</w:t>
      </w:r>
    </w:p>
    <w:p w14:paraId="3AD11757" w14:textId="77777777" w:rsidR="00FA2973" w:rsidRPr="00654586" w:rsidRDefault="00FA2973" w:rsidP="00FA2973">
      <w:r w:rsidRPr="00654586">
        <w:t xml:space="preserve">    (6) Have been voluntarily suspended.</w:t>
      </w:r>
    </w:p>
    <w:p w14:paraId="3AD11758" w14:textId="77777777" w:rsidR="00FA2973" w:rsidRPr="00654586" w:rsidRDefault="00FA2973" w:rsidP="00FA2973">
      <w:r w:rsidRPr="00654586">
        <w:t xml:space="preserve">  </w:t>
      </w:r>
      <w:r>
        <w:t>“</w:t>
      </w:r>
      <w:r w:rsidRPr="00654586">
        <w:t>Sensitive technology</w:t>
      </w:r>
      <w:r>
        <w:t>”</w:t>
      </w:r>
      <w:r w:rsidRPr="00654586">
        <w:t>—</w:t>
      </w:r>
    </w:p>
    <w:p w14:paraId="3AD11759" w14:textId="77777777" w:rsidR="00FA2973" w:rsidRPr="00654586" w:rsidRDefault="00FA2973" w:rsidP="00FA2973">
      <w:r w:rsidRPr="00654586">
        <w:t xml:space="preserve">    (1) Means hardware, software, telecommunications equipment, or any other technology that is to be used specifically—</w:t>
      </w:r>
    </w:p>
    <w:p w14:paraId="3AD1175A" w14:textId="77777777" w:rsidR="00FA2973" w:rsidRPr="00654586" w:rsidRDefault="00FA2973" w:rsidP="00FA2973">
      <w:r w:rsidRPr="00654586">
        <w:t xml:space="preserve">      (i) To restrict the free flow of unbiased information in Iran; or</w:t>
      </w:r>
    </w:p>
    <w:p w14:paraId="3AD1175B" w14:textId="77777777" w:rsidR="00FA2973" w:rsidRPr="00654586" w:rsidRDefault="00FA2973" w:rsidP="00FA2973">
      <w:r w:rsidRPr="00654586">
        <w:t xml:space="preserve">      (ii) To disrupt, monitor, or otherwise restrict speech of the people of Iran; and</w:t>
      </w:r>
    </w:p>
    <w:p w14:paraId="3AD1175C" w14:textId="77777777" w:rsidR="00FA2973" w:rsidRPr="00654586" w:rsidRDefault="00FA2973" w:rsidP="00FA2973">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3AD1175D" w14:textId="77777777" w:rsidR="00FA2973" w:rsidRPr="00654586" w:rsidRDefault="00FA2973" w:rsidP="00FA2973">
      <w:r w:rsidRPr="00654586">
        <w:t xml:space="preserve">  </w:t>
      </w:r>
      <w:r w:rsidRPr="00575911">
        <w:rPr>
          <w:i/>
        </w:rPr>
        <w:t>Service-disabled veteran-owned small business concern</w:t>
      </w:r>
      <w:r w:rsidRPr="00654586">
        <w:t>—</w:t>
      </w:r>
    </w:p>
    <w:p w14:paraId="3AD1175E" w14:textId="77777777" w:rsidR="00FA2973" w:rsidRPr="00654586" w:rsidRDefault="00FA2973" w:rsidP="00FA2973">
      <w:r w:rsidRPr="00654586">
        <w:t xml:space="preserve">    (1) Means a small business concern—</w:t>
      </w:r>
    </w:p>
    <w:p w14:paraId="3AD1175F" w14:textId="77777777" w:rsidR="00FA2973" w:rsidRPr="00654586" w:rsidRDefault="00FA2973" w:rsidP="00FA2973">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3AD11760" w14:textId="77777777" w:rsidR="00FA2973" w:rsidRPr="00654586" w:rsidRDefault="00FA2973" w:rsidP="00FA2973">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3AD11761" w14:textId="77777777" w:rsidR="00FA2973" w:rsidRPr="007F09CA" w:rsidRDefault="00FA2973" w:rsidP="00FA2973">
      <w:r w:rsidRPr="007F09CA">
        <w:t xml:space="preserve">    (2) Service-disabled veteran means a veteran, as defined in 38 U.S.C. 101(2), with a disability that is service-connected, as defined in 38 U.S.C. 101(16).</w:t>
      </w:r>
    </w:p>
    <w:p w14:paraId="3AD11762" w14:textId="77777777" w:rsidR="00FA2973" w:rsidRPr="007F09CA" w:rsidRDefault="00FA2973" w:rsidP="00FA2973">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3AD11763" w14:textId="77777777" w:rsidR="00FA2973" w:rsidRPr="007F09CA" w:rsidRDefault="00FA2973" w:rsidP="00FA2973">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3AD11764" w14:textId="77777777" w:rsidR="00FA2973" w:rsidRPr="007F09CA" w:rsidRDefault="00FA2973" w:rsidP="00FA2973">
      <w:pPr>
        <w:rPr>
          <w:lang w:val="en"/>
        </w:rPr>
      </w:pPr>
      <w:r w:rsidRPr="007F09CA">
        <w:rPr>
          <w:lang w:val="en"/>
        </w:rPr>
        <w:t xml:space="preserve">    (1) Is at least 51 percent unconditionally and directly owned (as defined at 13 CFR 124.105) by—</w:t>
      </w:r>
    </w:p>
    <w:p w14:paraId="3AD11765" w14:textId="77777777" w:rsidR="00FA2973" w:rsidRPr="007F09CA" w:rsidRDefault="00FA2973" w:rsidP="00FA2973">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3AD11766" w14:textId="77777777" w:rsidR="00FA2973" w:rsidRPr="007F09CA" w:rsidRDefault="00FA2973" w:rsidP="00FA2973">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3AD11767" w14:textId="77777777" w:rsidR="00FA2973" w:rsidRPr="007F09CA" w:rsidRDefault="00FA2973" w:rsidP="00FA2973">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3AD11768" w14:textId="77777777" w:rsidR="00FA2973" w:rsidRPr="007F09CA" w:rsidRDefault="00FA2973" w:rsidP="00FA2973">
      <w:r w:rsidRPr="007F09CA">
        <w:lastRenderedPageBreak/>
        <w:t xml:space="preserve">  </w:t>
      </w:r>
      <w:r w:rsidRPr="00575911">
        <w:rPr>
          <w:i/>
        </w:rPr>
        <w:t>Subsidiary</w:t>
      </w:r>
      <w:r w:rsidRPr="007F09CA">
        <w:t xml:space="preserve"> means an entity in which more than 50 percent of the entity is owned—</w:t>
      </w:r>
    </w:p>
    <w:p w14:paraId="3AD11769" w14:textId="77777777" w:rsidR="00FA2973" w:rsidRPr="007F09CA" w:rsidRDefault="00FA2973" w:rsidP="00FA2973">
      <w:r w:rsidRPr="007F09CA">
        <w:t xml:space="preserve">    (1) Directly by a parent corporation; or</w:t>
      </w:r>
    </w:p>
    <w:p w14:paraId="3AD1176A" w14:textId="77777777" w:rsidR="00FA2973" w:rsidRDefault="00FA2973" w:rsidP="00FA2973">
      <w:r w:rsidRPr="00654586">
        <w:t xml:space="preserve">    (2) Through another subsidiary of a parent corporation.</w:t>
      </w:r>
    </w:p>
    <w:p w14:paraId="3AD1176B" w14:textId="77777777" w:rsidR="00FA2973" w:rsidRPr="00654586" w:rsidRDefault="00FA2973" w:rsidP="00FA2973">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3AD1176C" w14:textId="77777777" w:rsidR="00FA2973" w:rsidRPr="00654586" w:rsidRDefault="00FA2973" w:rsidP="00FA2973">
      <w:r w:rsidRPr="00654586">
        <w:t xml:space="preserve">  </w:t>
      </w:r>
      <w:r w:rsidRPr="00575911">
        <w:rPr>
          <w:i/>
        </w:rPr>
        <w:t>Veteran-owned small business concern</w:t>
      </w:r>
      <w:r w:rsidRPr="00654586">
        <w:t xml:space="preserve"> means a small business concern—</w:t>
      </w:r>
    </w:p>
    <w:p w14:paraId="3AD1176D" w14:textId="77777777" w:rsidR="00FA2973" w:rsidRPr="00654586" w:rsidRDefault="00FA2973" w:rsidP="00FA2973">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3AD1176E" w14:textId="77777777" w:rsidR="00FA2973" w:rsidRPr="00654586" w:rsidRDefault="00FA2973" w:rsidP="00FA2973">
      <w:r w:rsidRPr="00654586">
        <w:t xml:space="preserve">    (2) The management and daily business operations of which are controlled by one or more veterans.</w:t>
      </w:r>
    </w:p>
    <w:p w14:paraId="3AD1176F" w14:textId="77777777" w:rsidR="00FA2973" w:rsidRPr="00654586" w:rsidRDefault="00FA2973" w:rsidP="00FA2973">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3AD11770" w14:textId="77777777" w:rsidR="00FA2973" w:rsidRPr="00654586" w:rsidRDefault="00FA2973" w:rsidP="00FA2973">
      <w:r w:rsidRPr="00654586">
        <w:t xml:space="preserve">  </w:t>
      </w:r>
      <w:r w:rsidRPr="00575911">
        <w:rPr>
          <w:i/>
        </w:rPr>
        <w:t>Women-owned small business concern</w:t>
      </w:r>
      <w:r w:rsidRPr="00654586">
        <w:t xml:space="preserve"> means a small business concern—</w:t>
      </w:r>
    </w:p>
    <w:p w14:paraId="3AD11771" w14:textId="77777777" w:rsidR="00FA2973" w:rsidRPr="00654586" w:rsidRDefault="00FA2973" w:rsidP="00FA2973">
      <w:r w:rsidRPr="00654586">
        <w:t xml:space="preserve">    (1) That is at least 51 percent owned by one or more women; or, in the case of any publicly owned business, at least 51 percent of the stock of which is owned by one or more women; and</w:t>
      </w:r>
    </w:p>
    <w:p w14:paraId="3AD11772" w14:textId="77777777" w:rsidR="00FA2973" w:rsidRPr="00654586" w:rsidRDefault="00FA2973" w:rsidP="00FA2973">
      <w:r w:rsidRPr="00654586">
        <w:t xml:space="preserve">    (2) Whose management and daily business operations are controlled by one or more women.</w:t>
      </w:r>
    </w:p>
    <w:p w14:paraId="3AD11773" w14:textId="77777777" w:rsidR="00FA2973" w:rsidRDefault="00FA2973" w:rsidP="00FA2973">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3AD11774" w14:textId="77777777" w:rsidR="00FA2973" w:rsidRPr="00654586" w:rsidRDefault="00FA2973" w:rsidP="00FA2973">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3AD11775" w14:textId="77777777" w:rsidR="00FA2973" w:rsidRPr="00654586" w:rsidRDefault="00FA2973" w:rsidP="00FA2973">
      <w:r w:rsidRPr="00654586">
        <w:t xml:space="preserve">    (2) The offeror has completed the annual representations and certifications electronically via the SAM website access through </w:t>
      </w:r>
      <w:hyperlink r:id="rId39"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3AD11776" w14:textId="77777777" w:rsidR="00FA2973" w:rsidRPr="00654586" w:rsidRDefault="00FA2973" w:rsidP="00FA2973">
      <w:r w:rsidRPr="00654586">
        <w:lastRenderedPageBreak/>
        <w:t xml:space="preserve">  (c) Offerors must complete the following representations when the resulting contract will be performed in the United States or its outlying areas.  Check all that apply.</w:t>
      </w:r>
    </w:p>
    <w:p w14:paraId="3AD11777" w14:textId="77777777" w:rsidR="00FA2973" w:rsidRPr="00654586" w:rsidRDefault="00FA2973" w:rsidP="00FA2973">
      <w:r w:rsidRPr="00654586">
        <w:t xml:space="preserve">    (1) </w:t>
      </w:r>
      <w:r w:rsidRPr="00654586">
        <w:rPr>
          <w:i/>
        </w:rPr>
        <w:t>Small business concern</w:t>
      </w:r>
      <w:r w:rsidRPr="00654586">
        <w:t>.  The offeror represents as part of its offer that it [  ]  is, [  ] is not a small business concern.</w:t>
      </w:r>
    </w:p>
    <w:p w14:paraId="3AD11778" w14:textId="77777777" w:rsidR="00FA2973" w:rsidRPr="00654586" w:rsidRDefault="00FA2973" w:rsidP="00FA2973">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3AD11779" w14:textId="77777777" w:rsidR="00FA2973" w:rsidRPr="00654586" w:rsidRDefault="00FA2973" w:rsidP="00FA2973">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3AD1177A" w14:textId="77777777" w:rsidR="00FA2973" w:rsidRPr="00654586" w:rsidRDefault="00FA2973" w:rsidP="00FA2973">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3AD1177B" w14:textId="77777777" w:rsidR="00FA2973" w:rsidRPr="00654586" w:rsidRDefault="00FA2973" w:rsidP="00FA2973">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3AD1177C" w14:textId="77777777" w:rsidR="00FA2973" w:rsidRPr="00654586" w:rsidRDefault="00FA2973" w:rsidP="00FA2973">
      <w:r w:rsidRPr="00654586">
        <w:t xml:space="preserve">    (6) WOSB concern eligible under the WOSB Program. [Complete only if the offeror represented itself as a women-owned small business concern in paragraph (c)(5) of this provision.] The offeror represents that—</w:t>
      </w:r>
    </w:p>
    <w:p w14:paraId="3AD1177D" w14:textId="77777777" w:rsidR="00FA2973" w:rsidRPr="00654586" w:rsidRDefault="00FA2973" w:rsidP="00FA2973">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3AD1177E" w14:textId="77777777" w:rsidR="00FA2973" w:rsidRPr="00654586" w:rsidRDefault="00FA2973" w:rsidP="00FA2973">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3AD1177F" w14:textId="77777777" w:rsidR="00FA2973" w:rsidRPr="00654586" w:rsidRDefault="00FA2973" w:rsidP="00FA2973">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3AD11780" w14:textId="77777777" w:rsidR="00FA2973" w:rsidRPr="00654586" w:rsidRDefault="00FA2973" w:rsidP="00FA2973">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3AD11781" w14:textId="77777777" w:rsidR="00FA2973" w:rsidRPr="00654586" w:rsidRDefault="00FA2973" w:rsidP="00FA2973">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w:t>
      </w:r>
      <w:r w:rsidRPr="00654586">
        <w:rPr>
          <w:rFonts w:cs="Melior-Italic"/>
          <w:i/>
          <w:iCs/>
          <w:szCs w:val="20"/>
        </w:rPr>
        <w:lastRenderedPageBreak/>
        <w:t xml:space="preserve">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3AD11782" w14:textId="77777777" w:rsidR="00FA2973" w:rsidRPr="00654586" w:rsidRDefault="00FA2973" w:rsidP="00FA2973">
      <w:r w:rsidRPr="00654586">
        <w:rPr>
          <w:b/>
        </w:rPr>
        <w:t>Note:</w:t>
      </w:r>
      <w:r w:rsidRPr="00654586">
        <w:t xml:space="preserve"> Complete paragraphs (c)(8) and (c)(9) only if this solicitation is expected to exceed the simplified acquisition threshold.</w:t>
      </w:r>
    </w:p>
    <w:p w14:paraId="3AD11783" w14:textId="77777777" w:rsidR="00FA2973" w:rsidRPr="00654586" w:rsidRDefault="00FA2973" w:rsidP="00FA2973">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3AD11784" w14:textId="77777777" w:rsidR="00FA2973" w:rsidRPr="00654586" w:rsidRDefault="00FA2973" w:rsidP="00FA2973">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3AD11785" w14:textId="77777777" w:rsidR="00FA2973" w:rsidRPr="00654586" w:rsidRDefault="00FA2973" w:rsidP="00FA2973">
      <w:r w:rsidRPr="00654586">
        <w:t xml:space="preserve">    ___________________________________________</w:t>
      </w:r>
    </w:p>
    <w:p w14:paraId="3AD11786" w14:textId="77777777" w:rsidR="00FA2973" w:rsidRPr="00654586" w:rsidRDefault="00FA2973" w:rsidP="00FA2973">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3AD11787" w14:textId="77777777" w:rsidR="00FA2973" w:rsidRPr="00654586" w:rsidRDefault="00FA2973" w:rsidP="00FA2973">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3AD11788" w14:textId="77777777" w:rsidR="00FA2973" w:rsidRPr="00654586" w:rsidRDefault="00FA2973" w:rsidP="00FA2973">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3AD11789" w14:textId="77777777" w:rsidR="00FA2973" w:rsidRPr="00654586" w:rsidRDefault="00FA2973" w:rsidP="00FA2973">
      <w:r w:rsidRPr="00654586">
        <w:t xml:space="preserve">  (d)  Representations required to implement provisions of Executive Order 11246—</w:t>
      </w:r>
    </w:p>
    <w:p w14:paraId="3AD1178A" w14:textId="77777777" w:rsidR="00FA2973" w:rsidRPr="00654586" w:rsidRDefault="00FA2973" w:rsidP="00FA2973">
      <w:r w:rsidRPr="00654586">
        <w:t xml:space="preserve">    (1) </w:t>
      </w:r>
      <w:r w:rsidRPr="00654586">
        <w:rPr>
          <w:i/>
        </w:rPr>
        <w:t>Previous contracts and compliance</w:t>
      </w:r>
      <w:r w:rsidRPr="00654586">
        <w:t>.  The offeror represents that—</w:t>
      </w:r>
    </w:p>
    <w:p w14:paraId="3AD1178B" w14:textId="77777777" w:rsidR="00FA2973" w:rsidRPr="00654586" w:rsidRDefault="00FA2973" w:rsidP="00FA2973">
      <w:r w:rsidRPr="00654586">
        <w:t xml:space="preserve">      (i)  It [  ] has, [  ] has not participated in a previous contract or subcontract subject to the Equal Opportunity clause of this solicitation; and</w:t>
      </w:r>
    </w:p>
    <w:p w14:paraId="3AD1178C" w14:textId="77777777" w:rsidR="00FA2973" w:rsidRPr="00654586" w:rsidRDefault="00FA2973" w:rsidP="00FA2973">
      <w:r w:rsidRPr="00654586">
        <w:t xml:space="preserve">      (ii)  It [  ] has, [  ] has not filed all required compliance reports.</w:t>
      </w:r>
    </w:p>
    <w:p w14:paraId="3AD1178D" w14:textId="77777777" w:rsidR="00FA2973" w:rsidRPr="00654586" w:rsidRDefault="00FA2973" w:rsidP="00FA2973">
      <w:r w:rsidRPr="00654586">
        <w:t xml:space="preserve">    (2) </w:t>
      </w:r>
      <w:r w:rsidRPr="00654586">
        <w:rPr>
          <w:i/>
        </w:rPr>
        <w:t>Affirmative Action Compliance.</w:t>
      </w:r>
      <w:r w:rsidRPr="00654586">
        <w:t xml:space="preserve">  The offeror represents that—</w:t>
      </w:r>
    </w:p>
    <w:p w14:paraId="3AD1178E" w14:textId="77777777" w:rsidR="00FA2973" w:rsidRPr="00654586" w:rsidRDefault="00FA2973" w:rsidP="00FA2973">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3AD1178F" w14:textId="77777777" w:rsidR="00FA2973" w:rsidRPr="00654586" w:rsidRDefault="00FA2973" w:rsidP="00FA2973">
      <w:r w:rsidRPr="00654586">
        <w:t xml:space="preserve">      (ii) It [  ] has not previously had contracts subject to the written affirmative action programs requirement of the rules and regulations of the Secretary of Labor.</w:t>
      </w:r>
    </w:p>
    <w:p w14:paraId="3AD11790" w14:textId="77777777" w:rsidR="00FA2973" w:rsidRPr="00654586" w:rsidRDefault="00FA2973" w:rsidP="00FA2973">
      <w:r w:rsidRPr="00654586">
        <w:lastRenderedPageBreak/>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3AD11791" w14:textId="77777777" w:rsidR="00FA2973" w:rsidRPr="00654586" w:rsidRDefault="00FA2973" w:rsidP="00FA2973">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3AD11792" w14:textId="77777777" w:rsidR="00FA2973" w:rsidRPr="00654586" w:rsidRDefault="00FA2973" w:rsidP="00FA2973">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3AD11793" w14:textId="77777777" w:rsidR="00FA2973" w:rsidRPr="00654586" w:rsidRDefault="00FA2973" w:rsidP="00FA2973">
      <w:r w:rsidRPr="00654586">
        <w:t xml:space="preserve">    (2) Foreign End Products:</w:t>
      </w:r>
    </w:p>
    <w:p w14:paraId="3AD11794" w14:textId="77777777" w:rsidR="00FA2973" w:rsidRPr="00654586" w:rsidRDefault="00FA2973" w:rsidP="00FA2973">
      <w:r w:rsidRPr="00654586">
        <w:t xml:space="preserve">      Line Item No             Country of Origin</w:t>
      </w:r>
    </w:p>
    <w:p w14:paraId="3AD11795" w14:textId="77777777" w:rsidR="00FA2973" w:rsidRPr="00654586" w:rsidRDefault="00FA2973" w:rsidP="00FA2973">
      <w:r w:rsidRPr="00654586">
        <w:t xml:space="preserve">      ______________           _________________</w:t>
      </w:r>
    </w:p>
    <w:p w14:paraId="3AD11796" w14:textId="77777777" w:rsidR="00FA2973" w:rsidRPr="00654586" w:rsidRDefault="00FA2973" w:rsidP="00FA2973">
      <w:r w:rsidRPr="00654586">
        <w:t xml:space="preserve">      ______________           _________________</w:t>
      </w:r>
    </w:p>
    <w:p w14:paraId="3AD11797" w14:textId="77777777" w:rsidR="00FA2973" w:rsidRPr="00654586" w:rsidRDefault="00FA2973" w:rsidP="00FA2973">
      <w:r w:rsidRPr="00654586">
        <w:t xml:space="preserve">      ______________           _________________</w:t>
      </w:r>
    </w:p>
    <w:p w14:paraId="3AD11798" w14:textId="77777777" w:rsidR="00FA2973" w:rsidRPr="00654586" w:rsidRDefault="00FA2973" w:rsidP="00FA2973">
      <w:pPr>
        <w:rPr>
          <w:i/>
        </w:rPr>
      </w:pPr>
      <w:r w:rsidRPr="00654586">
        <w:rPr>
          <w:i/>
        </w:rPr>
        <w:t>[List as necessary]</w:t>
      </w:r>
    </w:p>
    <w:p w14:paraId="3AD11799" w14:textId="77777777" w:rsidR="00FA2973" w:rsidRPr="00654586" w:rsidRDefault="00FA2973" w:rsidP="00FA2973">
      <w:r w:rsidRPr="00654586">
        <w:t xml:space="preserve">    (3) The Government will evaluate offers in accordance with the policies and procedures of FAR Part 25.</w:t>
      </w:r>
    </w:p>
    <w:p w14:paraId="3AD1179A" w14:textId="77777777" w:rsidR="00FA2973" w:rsidRPr="00654586" w:rsidRDefault="00FA2973" w:rsidP="00FA2973">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3AD1179B" w14:textId="77777777" w:rsidR="00FA2973" w:rsidRPr="00654586" w:rsidRDefault="00FA2973" w:rsidP="00FA2973">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 xml:space="preserve">Free Trade Agreement country end </w:t>
      </w:r>
      <w:r w:rsidRPr="00654586">
        <w:lastRenderedPageBreak/>
        <w:t>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3AD1179C" w14:textId="77777777" w:rsidR="00FA2973" w:rsidRPr="00654586" w:rsidRDefault="00FA2973" w:rsidP="00FA2973">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3AD1179D" w14:textId="77777777" w:rsidR="00FA2973" w:rsidRPr="00654586" w:rsidRDefault="00FA2973" w:rsidP="00FA2973">
      <w:r w:rsidRPr="00654586">
        <w:t xml:space="preserve">      Free Trade Agreement Country End Products (Other than Bahrainian, Moroccan, Omani, Panamanian, or Peruvian End Products) or Israeli End Products:</w:t>
      </w:r>
    </w:p>
    <w:p w14:paraId="3AD1179E" w14:textId="77777777" w:rsidR="00FA2973" w:rsidRPr="00654586" w:rsidRDefault="00FA2973" w:rsidP="00FA2973">
      <w:r w:rsidRPr="00654586">
        <w:t xml:space="preserve">      Line Item No.           Country of Origin</w:t>
      </w:r>
    </w:p>
    <w:p w14:paraId="3AD1179F" w14:textId="77777777" w:rsidR="00FA2973" w:rsidRPr="00654586" w:rsidRDefault="00FA2973" w:rsidP="00FA2973">
      <w:r w:rsidRPr="00654586">
        <w:t xml:space="preserve">      ______________          _________________</w:t>
      </w:r>
    </w:p>
    <w:p w14:paraId="3AD117A0" w14:textId="77777777" w:rsidR="00FA2973" w:rsidRPr="00654586" w:rsidRDefault="00FA2973" w:rsidP="00FA2973">
      <w:r w:rsidRPr="00654586">
        <w:t xml:space="preserve">      ______________          _________________</w:t>
      </w:r>
    </w:p>
    <w:p w14:paraId="3AD117A1" w14:textId="77777777" w:rsidR="00FA2973" w:rsidRPr="00654586" w:rsidRDefault="00FA2973" w:rsidP="00FA2973">
      <w:r w:rsidRPr="00654586">
        <w:t xml:space="preserve">      ______________          _________________</w:t>
      </w:r>
    </w:p>
    <w:p w14:paraId="3AD117A2" w14:textId="77777777" w:rsidR="00FA2973" w:rsidRPr="00654586" w:rsidRDefault="00FA2973" w:rsidP="00FA2973">
      <w:pPr>
        <w:rPr>
          <w:i/>
        </w:rPr>
      </w:pPr>
      <w:r w:rsidRPr="00654586">
        <w:rPr>
          <w:i/>
        </w:rPr>
        <w:t>[List as necessary]</w:t>
      </w:r>
    </w:p>
    <w:p w14:paraId="3AD117A3" w14:textId="77777777" w:rsidR="00FA2973" w:rsidRPr="00654586" w:rsidRDefault="00FA2973" w:rsidP="00FA2973">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3AD117A4" w14:textId="77777777" w:rsidR="00FA2973" w:rsidRPr="00654586" w:rsidRDefault="00FA2973" w:rsidP="00FA2973">
      <w:r w:rsidRPr="00654586">
        <w:t xml:space="preserve">      Other Foreign End Products:</w:t>
      </w:r>
    </w:p>
    <w:p w14:paraId="3AD117A5" w14:textId="77777777" w:rsidR="00FA2973" w:rsidRPr="00654586" w:rsidRDefault="00FA2973" w:rsidP="00FA2973">
      <w:r w:rsidRPr="00654586">
        <w:t xml:space="preserve">      Line Item No.           Country of Origin</w:t>
      </w:r>
    </w:p>
    <w:p w14:paraId="3AD117A6" w14:textId="77777777" w:rsidR="00FA2973" w:rsidRPr="00654586" w:rsidRDefault="00FA2973" w:rsidP="00FA2973">
      <w:r w:rsidRPr="00654586">
        <w:t xml:space="preserve">      ______________          _________________</w:t>
      </w:r>
    </w:p>
    <w:p w14:paraId="3AD117A7" w14:textId="77777777" w:rsidR="00FA2973" w:rsidRPr="00654586" w:rsidRDefault="00FA2973" w:rsidP="00FA2973">
      <w:r w:rsidRPr="00654586">
        <w:t xml:space="preserve">      ______________          _________________</w:t>
      </w:r>
    </w:p>
    <w:p w14:paraId="3AD117A8" w14:textId="77777777" w:rsidR="00FA2973" w:rsidRPr="00654586" w:rsidRDefault="00FA2973" w:rsidP="00FA2973">
      <w:r w:rsidRPr="00654586">
        <w:t xml:space="preserve">      ______________          _________________</w:t>
      </w:r>
    </w:p>
    <w:p w14:paraId="3AD117A9" w14:textId="77777777" w:rsidR="00FA2973" w:rsidRPr="00654586" w:rsidRDefault="00FA2973" w:rsidP="00FA2973">
      <w:pPr>
        <w:rPr>
          <w:i/>
        </w:rPr>
      </w:pPr>
      <w:r w:rsidRPr="00654586">
        <w:rPr>
          <w:i/>
        </w:rPr>
        <w:t>[List as necessary]</w:t>
      </w:r>
    </w:p>
    <w:p w14:paraId="3AD117AA" w14:textId="77777777" w:rsidR="00FA2973" w:rsidRPr="00654586" w:rsidRDefault="00FA2973" w:rsidP="00FA2973">
      <w:r w:rsidRPr="00654586">
        <w:t xml:space="preserve">      (iv) The Government will evaluate offers in accordance with the policies and procedures of FAR Part 25.</w:t>
      </w:r>
    </w:p>
    <w:p w14:paraId="3AD117AB" w14:textId="77777777" w:rsidR="00FA2973" w:rsidRPr="00654586" w:rsidRDefault="00FA2973" w:rsidP="00FA2973">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3AD117AC" w14:textId="77777777" w:rsidR="00FA2973" w:rsidRPr="00654586" w:rsidRDefault="00FA2973" w:rsidP="00FA2973">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3AD117AD" w14:textId="77777777" w:rsidR="00FA2973" w:rsidRPr="00654586" w:rsidRDefault="00FA2973" w:rsidP="00FA2973">
      <w:r w:rsidRPr="00654586">
        <w:t xml:space="preserve">      Canadian End Products:</w:t>
      </w:r>
    </w:p>
    <w:p w14:paraId="3AD117AE" w14:textId="77777777" w:rsidR="00FA2973" w:rsidRPr="00654586" w:rsidRDefault="00FA2973" w:rsidP="00FA2973">
      <w:r w:rsidRPr="00654586">
        <w:t xml:space="preserve">      Line Item No.</w:t>
      </w:r>
    </w:p>
    <w:p w14:paraId="3AD117AF" w14:textId="77777777" w:rsidR="00FA2973" w:rsidRPr="00654586" w:rsidRDefault="00FA2973" w:rsidP="00FA2973">
      <w:r w:rsidRPr="00654586">
        <w:lastRenderedPageBreak/>
        <w:t xml:space="preserve">      __________________________________________</w:t>
      </w:r>
    </w:p>
    <w:p w14:paraId="3AD117B0" w14:textId="77777777" w:rsidR="00FA2973" w:rsidRPr="00654586" w:rsidRDefault="00FA2973" w:rsidP="00FA2973">
      <w:r w:rsidRPr="00654586">
        <w:t xml:space="preserve">      __________________________________________</w:t>
      </w:r>
    </w:p>
    <w:p w14:paraId="3AD117B1" w14:textId="77777777" w:rsidR="00FA2973" w:rsidRPr="00654586" w:rsidRDefault="00FA2973" w:rsidP="00FA2973">
      <w:r w:rsidRPr="00654586">
        <w:t xml:space="preserve">      __________________________________________</w:t>
      </w:r>
    </w:p>
    <w:p w14:paraId="3AD117B2" w14:textId="77777777" w:rsidR="00FA2973" w:rsidRPr="00654586" w:rsidRDefault="00FA2973" w:rsidP="00FA2973">
      <w:pPr>
        <w:rPr>
          <w:i/>
        </w:rPr>
      </w:pPr>
      <w:r w:rsidRPr="00654586">
        <w:rPr>
          <w:i/>
        </w:rPr>
        <w:t>[List as necessary]</w:t>
      </w:r>
    </w:p>
    <w:p w14:paraId="3AD117B3" w14:textId="77777777" w:rsidR="00FA2973" w:rsidRPr="00654586" w:rsidRDefault="00FA2973" w:rsidP="00FA2973">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3AD117B4" w14:textId="77777777" w:rsidR="00FA2973" w:rsidRPr="00654586" w:rsidRDefault="00FA2973" w:rsidP="00FA2973">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3AD117B5" w14:textId="77777777" w:rsidR="00FA2973" w:rsidRPr="00654586" w:rsidRDefault="00FA2973" w:rsidP="00FA2973">
      <w:r w:rsidRPr="00654586">
        <w:t xml:space="preserve">      Canadian or Israeli End Products:</w:t>
      </w:r>
    </w:p>
    <w:p w14:paraId="3AD117B6" w14:textId="77777777" w:rsidR="00FA2973" w:rsidRPr="00654586" w:rsidRDefault="00FA2973" w:rsidP="00FA2973">
      <w:r w:rsidRPr="00654586">
        <w:t xml:space="preserve">      Line Item No.           Country of Origin</w:t>
      </w:r>
    </w:p>
    <w:p w14:paraId="3AD117B7" w14:textId="77777777" w:rsidR="00FA2973" w:rsidRPr="00654586" w:rsidRDefault="00FA2973" w:rsidP="00FA2973">
      <w:r w:rsidRPr="00654586">
        <w:t xml:space="preserve">      ______________          _________________</w:t>
      </w:r>
    </w:p>
    <w:p w14:paraId="3AD117B8" w14:textId="77777777" w:rsidR="00FA2973" w:rsidRPr="00654586" w:rsidRDefault="00FA2973" w:rsidP="00FA2973">
      <w:r w:rsidRPr="00654586">
        <w:t xml:space="preserve">      ______________          _________________</w:t>
      </w:r>
    </w:p>
    <w:p w14:paraId="3AD117B9" w14:textId="77777777" w:rsidR="00FA2973" w:rsidRPr="00654586" w:rsidRDefault="00FA2973" w:rsidP="00FA2973">
      <w:r w:rsidRPr="00654586">
        <w:t xml:space="preserve">      ______________          _________________</w:t>
      </w:r>
    </w:p>
    <w:p w14:paraId="3AD117BA" w14:textId="77777777" w:rsidR="00FA2973" w:rsidRPr="00654586" w:rsidRDefault="00FA2973" w:rsidP="00FA2973">
      <w:pPr>
        <w:rPr>
          <w:i/>
        </w:rPr>
      </w:pPr>
      <w:r w:rsidRPr="00654586">
        <w:rPr>
          <w:i/>
        </w:rPr>
        <w:t>[List as necessary]</w:t>
      </w:r>
    </w:p>
    <w:p w14:paraId="3AD117BB" w14:textId="77777777" w:rsidR="00FA2973" w:rsidRPr="00654586" w:rsidRDefault="00FA2973" w:rsidP="00FA2973">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3AD117BC" w14:textId="77777777" w:rsidR="00FA2973" w:rsidRPr="00654586" w:rsidRDefault="00FA2973" w:rsidP="00FA2973">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3AD117BD" w14:textId="77777777" w:rsidR="00FA2973" w:rsidRPr="00654586" w:rsidRDefault="00FA2973" w:rsidP="00FA2973">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3AD117BE" w14:textId="77777777" w:rsidR="00FA2973" w:rsidRPr="00654586" w:rsidRDefault="00FA2973" w:rsidP="00FA2973">
      <w:r w:rsidRPr="00654586">
        <w:t xml:space="preserve">      Line Item No.           Country of Origin</w:t>
      </w:r>
    </w:p>
    <w:p w14:paraId="3AD117BF" w14:textId="77777777" w:rsidR="00FA2973" w:rsidRPr="00654586" w:rsidRDefault="00FA2973" w:rsidP="00FA2973">
      <w:r w:rsidRPr="00654586">
        <w:t xml:space="preserve">      ______________          _________________</w:t>
      </w:r>
    </w:p>
    <w:p w14:paraId="3AD117C0" w14:textId="77777777" w:rsidR="00FA2973" w:rsidRPr="00654586" w:rsidRDefault="00FA2973" w:rsidP="00FA2973">
      <w:r w:rsidRPr="00654586">
        <w:t xml:space="preserve">      ______________          _________________</w:t>
      </w:r>
    </w:p>
    <w:p w14:paraId="3AD117C1" w14:textId="77777777" w:rsidR="00FA2973" w:rsidRPr="00654586" w:rsidRDefault="00FA2973" w:rsidP="00FA2973">
      <w:r w:rsidRPr="00654586">
        <w:t xml:space="preserve">      ______________          _________________</w:t>
      </w:r>
    </w:p>
    <w:p w14:paraId="3AD117C2" w14:textId="77777777" w:rsidR="00FA2973" w:rsidRPr="00654586" w:rsidRDefault="00FA2973" w:rsidP="00FA2973">
      <w:pPr>
        <w:rPr>
          <w:i/>
        </w:rPr>
      </w:pPr>
      <w:r w:rsidRPr="00654586">
        <w:rPr>
          <w:i/>
        </w:rPr>
        <w:t>[List as necessary]</w:t>
      </w:r>
    </w:p>
    <w:p w14:paraId="3AD117C3" w14:textId="77777777" w:rsidR="00FA2973" w:rsidRPr="00654586" w:rsidRDefault="00FA2973" w:rsidP="00FA2973">
      <w:r w:rsidRPr="00654586">
        <w:t xml:space="preserve">    (5) </w:t>
      </w:r>
      <w:r w:rsidRPr="00654586">
        <w:rPr>
          <w:i/>
        </w:rPr>
        <w:t>Trade Agreements Certificate.</w:t>
      </w:r>
      <w:r w:rsidRPr="00654586">
        <w:t xml:space="preserve"> (Applies only if the clause at FAR 52.225-5, Trade Agreements, is included in this solicitation.)</w:t>
      </w:r>
    </w:p>
    <w:p w14:paraId="3AD117C4" w14:textId="77777777" w:rsidR="00FA2973" w:rsidRPr="00654586" w:rsidRDefault="00FA2973" w:rsidP="00FA2973">
      <w:r w:rsidRPr="00654586">
        <w:lastRenderedPageBreak/>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3AD117C5" w14:textId="77777777" w:rsidR="00FA2973" w:rsidRPr="00654586" w:rsidRDefault="00FA2973" w:rsidP="00FA2973">
      <w:r w:rsidRPr="00654586">
        <w:t xml:space="preserve">      (ii) The offeror shall list as other end products those end products that are not </w:t>
      </w:r>
      <w:r>
        <w:t>U.S.-made or designated country</w:t>
      </w:r>
      <w:r w:rsidRPr="00654586">
        <w:t xml:space="preserve"> end products.</w:t>
      </w:r>
    </w:p>
    <w:p w14:paraId="3AD117C6" w14:textId="77777777" w:rsidR="00FA2973" w:rsidRPr="00654586" w:rsidRDefault="00FA2973" w:rsidP="00FA2973">
      <w:r w:rsidRPr="00654586">
        <w:t xml:space="preserve">      Other End Products:</w:t>
      </w:r>
    </w:p>
    <w:p w14:paraId="3AD117C7" w14:textId="77777777" w:rsidR="00FA2973" w:rsidRPr="00654586" w:rsidRDefault="00FA2973" w:rsidP="00FA2973">
      <w:r w:rsidRPr="00654586">
        <w:t xml:space="preserve">      Line Item No.           Country of Origin</w:t>
      </w:r>
    </w:p>
    <w:p w14:paraId="3AD117C8" w14:textId="77777777" w:rsidR="00FA2973" w:rsidRPr="00654586" w:rsidRDefault="00FA2973" w:rsidP="00FA2973">
      <w:r w:rsidRPr="00654586">
        <w:t xml:space="preserve">      ______________          _________________</w:t>
      </w:r>
    </w:p>
    <w:p w14:paraId="3AD117C9" w14:textId="77777777" w:rsidR="00FA2973" w:rsidRPr="00654586" w:rsidRDefault="00FA2973" w:rsidP="00FA2973">
      <w:r w:rsidRPr="00654586">
        <w:t xml:space="preserve">      ______________          _________________</w:t>
      </w:r>
    </w:p>
    <w:p w14:paraId="3AD117CA" w14:textId="77777777" w:rsidR="00FA2973" w:rsidRPr="00654586" w:rsidRDefault="00FA2973" w:rsidP="00FA2973">
      <w:r w:rsidRPr="00654586">
        <w:t xml:space="preserve">      ______________          _________________</w:t>
      </w:r>
    </w:p>
    <w:p w14:paraId="3AD117CB" w14:textId="77777777" w:rsidR="00FA2973" w:rsidRPr="00654586" w:rsidRDefault="00FA2973" w:rsidP="00FA2973">
      <w:pPr>
        <w:rPr>
          <w:i/>
        </w:rPr>
      </w:pPr>
      <w:r w:rsidRPr="00654586">
        <w:rPr>
          <w:i/>
        </w:rPr>
        <w:t>[List as necessary]</w:t>
      </w:r>
    </w:p>
    <w:p w14:paraId="3AD117CC" w14:textId="77777777" w:rsidR="00FA2973" w:rsidRPr="00654586" w:rsidRDefault="00FA2973" w:rsidP="00FA2973">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3AD117CD" w14:textId="77777777" w:rsidR="00FA2973" w:rsidRPr="00654586" w:rsidRDefault="00FA2973" w:rsidP="00FA2973">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3AD117CE" w14:textId="77777777" w:rsidR="00FA2973" w:rsidRPr="00654586" w:rsidRDefault="00FA2973" w:rsidP="00FA2973">
      <w:r w:rsidRPr="00654586">
        <w:t xml:space="preserve">    (1) [  ] Are, [  ] are not presently debarred, suspended, proposed for debarment, or declared ineligible for the award of contracts by any Federal agency;</w:t>
      </w:r>
    </w:p>
    <w:p w14:paraId="3AD117CF" w14:textId="77777777" w:rsidR="00FA2973" w:rsidRPr="00654586" w:rsidRDefault="00FA2973" w:rsidP="00FA2973">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3AD117D0" w14:textId="77777777" w:rsidR="00FA2973" w:rsidRPr="00654586" w:rsidRDefault="00FA2973" w:rsidP="00FA2973">
      <w:r w:rsidRPr="00654586">
        <w:t xml:space="preserve">    (3) [  ] Are, [  ] are not presently indicted for, or otherwise criminally or civilly charged by a Government entity with, commission of any of these offenses enumerated in paragraph (h)(2) of this clause; and</w:t>
      </w:r>
    </w:p>
    <w:p w14:paraId="3AD117D1" w14:textId="77777777" w:rsidR="00FA2973" w:rsidRPr="00654586" w:rsidRDefault="00FA2973" w:rsidP="00FA2973">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3AD117D2" w14:textId="77777777" w:rsidR="00FA2973" w:rsidRPr="00654586" w:rsidRDefault="00FA2973" w:rsidP="00FA2973">
      <w:r w:rsidRPr="00654586">
        <w:t xml:space="preserve">      (i) Taxes are considered delinquent if both of the following criteria apply:</w:t>
      </w:r>
    </w:p>
    <w:p w14:paraId="3AD117D3" w14:textId="77777777" w:rsidR="00FA2973" w:rsidRPr="00654586" w:rsidRDefault="00FA2973" w:rsidP="00FA2973">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w:t>
      </w:r>
      <w:r w:rsidRPr="00654586">
        <w:lastRenderedPageBreak/>
        <w:t>of a judicial challenge to the liability, the liability is not finally determined until all judicial appeal rights have been exhausted.</w:t>
      </w:r>
    </w:p>
    <w:p w14:paraId="3AD117D4" w14:textId="77777777" w:rsidR="00FA2973" w:rsidRPr="00654586" w:rsidRDefault="00FA2973" w:rsidP="00FA2973">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3AD117D5" w14:textId="77777777" w:rsidR="00FA2973" w:rsidRPr="00654586" w:rsidRDefault="00FA2973" w:rsidP="00FA2973">
      <w:r w:rsidRPr="00654586">
        <w:t xml:space="preserve">      (ii) </w:t>
      </w:r>
      <w:r w:rsidRPr="00654586">
        <w:rPr>
          <w:i/>
        </w:rPr>
        <w:t>Examples.</w:t>
      </w:r>
    </w:p>
    <w:p w14:paraId="3AD117D6" w14:textId="77777777" w:rsidR="00FA2973" w:rsidRPr="00654586" w:rsidRDefault="00FA2973" w:rsidP="00FA2973">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3AD117D7" w14:textId="77777777" w:rsidR="00FA2973" w:rsidRPr="00654586" w:rsidRDefault="00FA2973" w:rsidP="00FA2973">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3AD117D8" w14:textId="77777777" w:rsidR="00FA2973" w:rsidRPr="00654586" w:rsidRDefault="00FA2973" w:rsidP="00FA2973">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3AD117D9" w14:textId="77777777" w:rsidR="00FA2973" w:rsidRPr="00654586" w:rsidRDefault="00FA2973" w:rsidP="00FA2973">
      <w:r w:rsidRPr="00654586">
        <w:t xml:space="preserve">        (D) The taxpayer has filed for bankruptcy protection. The taxpayer is not delinquent because enforced collection action is stayed under 11 U.S.C. 362 (the Bankruptcy Code).</w:t>
      </w:r>
    </w:p>
    <w:p w14:paraId="3AD117DA" w14:textId="77777777" w:rsidR="00FA2973" w:rsidRPr="007F3132" w:rsidRDefault="00FA2973" w:rsidP="00FA2973">
      <w:r w:rsidRPr="007F3132">
        <w:t xml:space="preserve">  (i) </w:t>
      </w:r>
      <w:r w:rsidRPr="007F3132">
        <w:rPr>
          <w:i/>
        </w:rPr>
        <w:t>Certification Regarding Knowledge of Child Labor for Listed End Products (Executive Order 13126)</w:t>
      </w:r>
      <w:r w:rsidRPr="007F3132">
        <w:t>.</w:t>
      </w:r>
    </w:p>
    <w:p w14:paraId="3AD117DB" w14:textId="77777777" w:rsidR="00FA2973" w:rsidRPr="007F3132" w:rsidRDefault="00FA2973" w:rsidP="00FA2973">
      <w:r w:rsidRPr="007F3132">
        <w:t xml:space="preserve">    (1) </w:t>
      </w:r>
      <w:r w:rsidRPr="007F3132">
        <w:rPr>
          <w:i/>
        </w:rPr>
        <w:t>Listed end products.</w:t>
      </w:r>
    </w:p>
    <w:p w14:paraId="3AD117DC" w14:textId="77777777" w:rsidR="00FA2973" w:rsidRPr="007F3132" w:rsidRDefault="00FA2973" w:rsidP="00FA2973">
      <w:r w:rsidRPr="007F3132">
        <w:t>Listed End Product</w:t>
      </w:r>
      <w:r w:rsidRPr="007F3132">
        <w:tab/>
        <w:t>Listed Countries of Origin</w:t>
      </w:r>
    </w:p>
    <w:p w14:paraId="3AD117DD" w14:textId="77777777" w:rsidR="00FA2973" w:rsidRPr="007F3132" w:rsidRDefault="00FA2973" w:rsidP="00FA2973">
      <w:pPr>
        <w:pStyle w:val="NoSpacing"/>
        <w:rPr>
          <w:szCs w:val="20"/>
        </w:rPr>
      </w:pPr>
    </w:p>
    <w:p w14:paraId="3AD117DE" w14:textId="77777777" w:rsidR="00FA2973" w:rsidRPr="007F3132" w:rsidRDefault="00FA2973" w:rsidP="00FA2973">
      <w:pPr>
        <w:pStyle w:val="NoSpacing"/>
        <w:tabs>
          <w:tab w:val="left" w:pos="6210"/>
        </w:tabs>
      </w:pPr>
      <w:r w:rsidRPr="007F3132">
        <w:tab/>
      </w:r>
    </w:p>
    <w:p w14:paraId="3AD117DF" w14:textId="77777777" w:rsidR="00FA2973" w:rsidRPr="007F3132" w:rsidRDefault="00FA2973" w:rsidP="00FA2973">
      <w:pPr>
        <w:pStyle w:val="NoSpacing"/>
        <w:tabs>
          <w:tab w:val="left" w:pos="6210"/>
        </w:tabs>
      </w:pPr>
      <w:r w:rsidRPr="007F3132">
        <w:tab/>
      </w:r>
    </w:p>
    <w:p w14:paraId="3AD117E0" w14:textId="77777777" w:rsidR="00FA2973" w:rsidRPr="007F3132" w:rsidRDefault="00FA2973" w:rsidP="00FA2973">
      <w:pPr>
        <w:pStyle w:val="NoSpacing"/>
        <w:tabs>
          <w:tab w:val="left" w:pos="6210"/>
        </w:tabs>
      </w:pPr>
      <w:r w:rsidRPr="007F3132">
        <w:tab/>
      </w:r>
    </w:p>
    <w:p w14:paraId="3AD117E1" w14:textId="77777777" w:rsidR="00FA2973" w:rsidRPr="007F3132" w:rsidRDefault="00FA2973" w:rsidP="00FA2973">
      <w:pPr>
        <w:pStyle w:val="NoSpacing"/>
        <w:tabs>
          <w:tab w:val="left" w:pos="6210"/>
        </w:tabs>
      </w:pPr>
      <w:r w:rsidRPr="007F3132">
        <w:tab/>
      </w:r>
    </w:p>
    <w:p w14:paraId="3AD117E2" w14:textId="77777777" w:rsidR="00FA2973" w:rsidRPr="007F3132" w:rsidRDefault="00FA2973" w:rsidP="00FA2973">
      <w:pPr>
        <w:pStyle w:val="NoSpacing"/>
        <w:tabs>
          <w:tab w:val="left" w:pos="6210"/>
        </w:tabs>
      </w:pPr>
      <w:r w:rsidRPr="007F3132">
        <w:tab/>
      </w:r>
    </w:p>
    <w:p w14:paraId="3AD117E3" w14:textId="77777777" w:rsidR="00FA2973" w:rsidRPr="007F3132" w:rsidRDefault="00FA2973" w:rsidP="00FA2973">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3AD117E4" w14:textId="77777777" w:rsidR="00FA2973" w:rsidRPr="007F3132" w:rsidRDefault="00FA2973" w:rsidP="00FA2973">
      <w:r w:rsidRPr="007F3132">
        <w:t xml:space="preserve">    [ ] (i) The offeror will not supply any end product listed in paragraph (i)(1) of this provision that was mined, produced, or manufactured in the corresponding country as listed for that product.</w:t>
      </w:r>
    </w:p>
    <w:p w14:paraId="3AD117E5" w14:textId="77777777" w:rsidR="00FA2973" w:rsidRPr="007F3132" w:rsidRDefault="00FA2973" w:rsidP="00FA2973">
      <w:r w:rsidRPr="007F3132">
        <w:t xml:space="preserve">    [ ] (ii) The offeror may supply an end product listed in paragraph (i)(1) of this provision that was mined, produced, or manufactured in the corresponding country as listed for that product. The offeror </w:t>
      </w:r>
      <w:r w:rsidRPr="007F3132">
        <w:lastRenderedPageBreak/>
        <w:t>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3AD117E6" w14:textId="77777777" w:rsidR="00FA2973" w:rsidRPr="00654586" w:rsidRDefault="00FA2973" w:rsidP="00FA2973">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3AD117E7" w14:textId="77777777" w:rsidR="00FA2973" w:rsidRPr="00654586" w:rsidRDefault="00FA2973" w:rsidP="00FA2973">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3AD117E8" w14:textId="77777777" w:rsidR="00FA2973" w:rsidRPr="00654586" w:rsidRDefault="00FA2973" w:rsidP="00FA2973">
      <w:r w:rsidRPr="00654586">
        <w:t xml:space="preserve">    (2) __ Outside the United States.</w:t>
      </w:r>
    </w:p>
    <w:p w14:paraId="3AD117E9" w14:textId="77777777" w:rsidR="00FA2973" w:rsidRPr="00654586" w:rsidRDefault="00FA2973" w:rsidP="00FA2973">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(k)(2) applies.</w:t>
      </w:r>
      <w:r w:rsidRPr="00CB1C5E">
        <w:rPr>
          <w:color w:val="000000"/>
          <w:szCs w:val="20"/>
          <w:shd w:val="clear" w:color="auto" w:fill="FFFFFF"/>
        </w:rPr>
        <w:t>]</w:t>
      </w:r>
    </w:p>
    <w:p w14:paraId="3AD117EA" w14:textId="77777777" w:rsidR="00FA2973" w:rsidRPr="00654586" w:rsidRDefault="00FA2973" w:rsidP="00FA2973">
      <w:r w:rsidRPr="00654586">
        <w:t xml:space="preserve">    </w:t>
      </w:r>
      <w:r>
        <w:t xml:space="preserve">[] </w:t>
      </w:r>
      <w:r w:rsidRPr="00654586">
        <w:t>(1) Maintenance, calibration, or repair of certain equipment as described in FAR 22.1003-4(c)(1). The offeror [  ] does [  ] does not certify that—</w:t>
      </w:r>
    </w:p>
    <w:p w14:paraId="3AD117EB" w14:textId="77777777" w:rsidR="00FA2973" w:rsidRPr="00654586" w:rsidRDefault="00FA2973" w:rsidP="00FA2973">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3AD117EC" w14:textId="77777777" w:rsidR="00FA2973" w:rsidRPr="00654586" w:rsidRDefault="00FA2973" w:rsidP="00FA2973">
      <w:r w:rsidRPr="00654586">
        <w:t xml:space="preserve">      (ii) The services will be furnished at prices which are, or are based on, established catalog or market prices (see FAR 22.1003- 4(c)(2)(ii)) for the maintenance, calibration, or repair of such equipment; and</w:t>
      </w:r>
    </w:p>
    <w:p w14:paraId="3AD117ED" w14:textId="77777777" w:rsidR="00FA2973" w:rsidRPr="00654586" w:rsidRDefault="00FA2973" w:rsidP="00FA2973">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3AD117EE" w14:textId="77777777" w:rsidR="00FA2973" w:rsidRPr="00654586" w:rsidRDefault="00FA2973" w:rsidP="00FA2973">
      <w:r>
        <w:t xml:space="preserve">    []</w:t>
      </w:r>
      <w:r w:rsidRPr="00654586">
        <w:t xml:space="preserve"> (2) Certain services as described in FAR 22.1003- 4(d)(1). The offeror [  ] does [  ] does not certify that—</w:t>
      </w:r>
    </w:p>
    <w:p w14:paraId="3AD117EF" w14:textId="77777777" w:rsidR="00FA2973" w:rsidRPr="00654586" w:rsidRDefault="00FA2973" w:rsidP="00FA2973">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3AD117F0" w14:textId="77777777" w:rsidR="00FA2973" w:rsidRPr="00654586" w:rsidRDefault="00FA2973" w:rsidP="00FA2973">
      <w:r w:rsidRPr="00654586">
        <w:t xml:space="preserve">      (ii) The contract services will be furnished at prices that are, or are based on, established catalog or market prices (see FAR 22.1003-4(d)(2)(iii));</w:t>
      </w:r>
    </w:p>
    <w:p w14:paraId="3AD117F1" w14:textId="77777777" w:rsidR="00FA2973" w:rsidRPr="00654586" w:rsidRDefault="00FA2973" w:rsidP="00FA2973">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3AD117F2" w14:textId="77777777" w:rsidR="00FA2973" w:rsidRPr="00654586" w:rsidRDefault="00FA2973" w:rsidP="00FA2973">
      <w:r w:rsidRPr="00654586">
        <w:t xml:space="preserve">      (iv) The compensation (wage and fringe benefits) plan for all service employees performing work under the contract is the same as that used for these employees and equivalent employees servicing commercial customers.</w:t>
      </w:r>
    </w:p>
    <w:p w14:paraId="3AD117F3" w14:textId="77777777" w:rsidR="00FA2973" w:rsidRPr="00654586" w:rsidRDefault="00FA2973" w:rsidP="00FA2973">
      <w:r w:rsidRPr="00654586">
        <w:lastRenderedPageBreak/>
        <w:t xml:space="preserve">    (3) If paragraph (k)(1) or (k)(2) of this clause applies—</w:t>
      </w:r>
    </w:p>
    <w:p w14:paraId="3AD117F4" w14:textId="77777777" w:rsidR="00FA2973" w:rsidRPr="00654586" w:rsidRDefault="00FA2973" w:rsidP="00FA2973">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3AD117F5" w14:textId="77777777" w:rsidR="00FA2973" w:rsidRPr="00654586" w:rsidRDefault="00FA2973" w:rsidP="00FA2973">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3AD117F6" w14:textId="77777777" w:rsidR="00FA2973" w:rsidRPr="00654586" w:rsidRDefault="00FA2973" w:rsidP="00FA2973">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3AD117F7" w14:textId="77777777" w:rsidR="00FA2973" w:rsidRPr="00654586" w:rsidRDefault="00FA2973" w:rsidP="00FA2973">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3AD117F8" w14:textId="77777777" w:rsidR="00FA2973" w:rsidRPr="00654586" w:rsidRDefault="00FA2973" w:rsidP="00FA2973">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3AD117F9" w14:textId="77777777" w:rsidR="00FA2973" w:rsidRPr="00654586" w:rsidRDefault="00FA2973" w:rsidP="00FA2973">
      <w:r w:rsidRPr="00654586">
        <w:t xml:space="preserve">    (3) </w:t>
      </w:r>
      <w:r w:rsidRPr="00654586">
        <w:rPr>
          <w:i/>
        </w:rPr>
        <w:t>Taxpayer Identification Number (TIN).</w:t>
      </w:r>
    </w:p>
    <w:p w14:paraId="3AD117FA" w14:textId="77777777" w:rsidR="00FA2973" w:rsidRPr="00654586" w:rsidRDefault="00FA2973" w:rsidP="00FA2973">
      <w:r w:rsidRPr="00654586">
        <w:t xml:space="preserve">      [  ] TIN:  _____________________.</w:t>
      </w:r>
    </w:p>
    <w:p w14:paraId="3AD117FB" w14:textId="77777777" w:rsidR="00FA2973" w:rsidRPr="00654586" w:rsidRDefault="00FA2973" w:rsidP="00FA2973">
      <w:r w:rsidRPr="00654586">
        <w:t xml:space="preserve">      [  ] TIN has been applied for.</w:t>
      </w:r>
    </w:p>
    <w:p w14:paraId="3AD117FC" w14:textId="77777777" w:rsidR="00FA2973" w:rsidRPr="00654586" w:rsidRDefault="00FA2973" w:rsidP="00FA2973">
      <w:r w:rsidRPr="00654586">
        <w:t xml:space="preserve">      [  ] TIN is not required because:</w:t>
      </w:r>
    </w:p>
    <w:p w14:paraId="3AD117FD" w14:textId="77777777" w:rsidR="00FA2973" w:rsidRPr="00654586" w:rsidRDefault="00FA2973" w:rsidP="00FA2973">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3AD117FE" w14:textId="77777777" w:rsidR="00FA2973" w:rsidRPr="00654586" w:rsidRDefault="00FA2973" w:rsidP="00FA2973">
      <w:r w:rsidRPr="00654586">
        <w:t xml:space="preserve">      [  ] Offeror is an agency or instrumentality of a foreign government;</w:t>
      </w:r>
    </w:p>
    <w:p w14:paraId="3AD117FF" w14:textId="77777777" w:rsidR="00FA2973" w:rsidRPr="00654586" w:rsidRDefault="00FA2973" w:rsidP="00FA2973">
      <w:r w:rsidRPr="00654586">
        <w:t xml:space="preserve">      [  ] Offeror is an agency or instrumentality of the Federal Government.</w:t>
      </w:r>
    </w:p>
    <w:p w14:paraId="3AD11800" w14:textId="77777777" w:rsidR="00FA2973" w:rsidRPr="00654586" w:rsidRDefault="00FA2973" w:rsidP="00FA2973">
      <w:r w:rsidRPr="00654586">
        <w:t xml:space="preserve">    (4) </w:t>
      </w:r>
      <w:r w:rsidRPr="00654586">
        <w:rPr>
          <w:i/>
        </w:rPr>
        <w:t>Type of organization.</w:t>
      </w:r>
    </w:p>
    <w:p w14:paraId="3AD11801" w14:textId="77777777" w:rsidR="00FA2973" w:rsidRPr="00654586" w:rsidRDefault="00FA2973" w:rsidP="00FA2973">
      <w:r w:rsidRPr="00654586">
        <w:t xml:space="preserve">      [  ] Sole proprietorship;</w:t>
      </w:r>
    </w:p>
    <w:p w14:paraId="3AD11802" w14:textId="77777777" w:rsidR="00FA2973" w:rsidRPr="00654586" w:rsidRDefault="00FA2973" w:rsidP="00FA2973">
      <w:r w:rsidRPr="00654586">
        <w:t xml:space="preserve">      [  ] Partnership;</w:t>
      </w:r>
    </w:p>
    <w:p w14:paraId="3AD11803" w14:textId="77777777" w:rsidR="00FA2973" w:rsidRPr="00654586" w:rsidRDefault="00FA2973" w:rsidP="00FA2973">
      <w:r w:rsidRPr="00654586">
        <w:t xml:space="preserve">      [  ] Corporate entity (not tax-exempt);</w:t>
      </w:r>
    </w:p>
    <w:p w14:paraId="3AD11804" w14:textId="77777777" w:rsidR="00FA2973" w:rsidRPr="00654586" w:rsidRDefault="00FA2973" w:rsidP="00FA2973">
      <w:r w:rsidRPr="00654586">
        <w:t xml:space="preserve">      [  ] Corporate entity (tax-exempt);</w:t>
      </w:r>
    </w:p>
    <w:p w14:paraId="3AD11805" w14:textId="77777777" w:rsidR="00FA2973" w:rsidRPr="00654586" w:rsidRDefault="00FA2973" w:rsidP="00FA2973">
      <w:r w:rsidRPr="00654586">
        <w:t xml:space="preserve">      [  ] Government entity (Federal, State, or local);</w:t>
      </w:r>
    </w:p>
    <w:p w14:paraId="3AD11806" w14:textId="77777777" w:rsidR="00FA2973" w:rsidRPr="00654586" w:rsidRDefault="00FA2973" w:rsidP="00FA2973">
      <w:r w:rsidRPr="00654586">
        <w:t xml:space="preserve">      [  ] Foreign government;</w:t>
      </w:r>
    </w:p>
    <w:p w14:paraId="3AD11807" w14:textId="77777777" w:rsidR="00FA2973" w:rsidRPr="00654586" w:rsidRDefault="00FA2973" w:rsidP="00FA2973">
      <w:r w:rsidRPr="00654586">
        <w:lastRenderedPageBreak/>
        <w:t xml:space="preserve">      [  ] International organization per 26 CFR 1.6049-4;</w:t>
      </w:r>
    </w:p>
    <w:p w14:paraId="3AD11808" w14:textId="77777777" w:rsidR="00FA2973" w:rsidRPr="00654586" w:rsidRDefault="00FA2973" w:rsidP="00FA2973">
      <w:r w:rsidRPr="00654586">
        <w:t xml:space="preserve">      [  ] Other _________________________.</w:t>
      </w:r>
    </w:p>
    <w:p w14:paraId="3AD11809" w14:textId="77777777" w:rsidR="00FA2973" w:rsidRPr="00654586" w:rsidRDefault="00FA2973" w:rsidP="00FA2973">
      <w:r w:rsidRPr="00654586">
        <w:t xml:space="preserve">    (5) </w:t>
      </w:r>
      <w:r w:rsidRPr="00654586">
        <w:rPr>
          <w:i/>
        </w:rPr>
        <w:t>Common parent.</w:t>
      </w:r>
    </w:p>
    <w:p w14:paraId="3AD1180A" w14:textId="77777777" w:rsidR="00FA2973" w:rsidRPr="00654586" w:rsidRDefault="00FA2973" w:rsidP="00FA2973">
      <w:r w:rsidRPr="00654586">
        <w:t xml:space="preserve">      [  ] Offeror is not owned or controlled by a common parent;</w:t>
      </w:r>
    </w:p>
    <w:p w14:paraId="3AD1180B" w14:textId="77777777" w:rsidR="00FA2973" w:rsidRPr="00654586" w:rsidRDefault="00FA2973" w:rsidP="00FA2973">
      <w:r w:rsidRPr="00654586">
        <w:t xml:space="preserve">      [  ] Name and TIN of common parent:</w:t>
      </w:r>
    </w:p>
    <w:p w14:paraId="3AD1180C" w14:textId="77777777" w:rsidR="00FA2973" w:rsidRPr="00654586" w:rsidRDefault="00FA2973" w:rsidP="00FA2973">
      <w:r w:rsidRPr="00654586">
        <w:t xml:space="preserve">           Name _____________________.</w:t>
      </w:r>
    </w:p>
    <w:p w14:paraId="3AD1180D" w14:textId="77777777" w:rsidR="00FA2973" w:rsidRPr="00654586" w:rsidRDefault="00FA2973" w:rsidP="00FA2973">
      <w:r w:rsidRPr="00654586">
        <w:t xml:space="preserve">           TIN _____________________.</w:t>
      </w:r>
    </w:p>
    <w:p w14:paraId="3AD1180E" w14:textId="77777777" w:rsidR="00FA2973" w:rsidRPr="00654586" w:rsidRDefault="00FA2973" w:rsidP="00FA2973">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3AD1180F" w14:textId="77777777" w:rsidR="00FA2973" w:rsidRPr="00BD04DB" w:rsidRDefault="00FA2973" w:rsidP="00FA2973">
      <w:r w:rsidRPr="00BD04DB">
        <w:t xml:space="preserve">  (n) </w:t>
      </w:r>
      <w:r w:rsidRPr="000E0065">
        <w:rPr>
          <w:i/>
        </w:rPr>
        <w:t>Prohibition on Contracting with Inverted Domestic Corporations</w:t>
      </w:r>
      <w:r w:rsidRPr="00BD04DB">
        <w:t>.</w:t>
      </w:r>
    </w:p>
    <w:p w14:paraId="3AD11810" w14:textId="77777777" w:rsidR="00FA2973" w:rsidRPr="00BD04DB" w:rsidRDefault="00FA2973" w:rsidP="00FA2973">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3AD11811" w14:textId="77777777" w:rsidR="00FA2973" w:rsidRDefault="00FA2973" w:rsidP="00FA2973">
      <w:r w:rsidRPr="00BD04DB">
        <w:t xml:space="preserve">    </w:t>
      </w:r>
      <w:r>
        <w:t xml:space="preserve">(2) </w:t>
      </w:r>
      <w:r w:rsidRPr="004141E1">
        <w:rPr>
          <w:i/>
        </w:rPr>
        <w:t>Representation</w:t>
      </w:r>
      <w:r>
        <w:t>. The Offeror represents that—</w:t>
      </w:r>
    </w:p>
    <w:p w14:paraId="3AD11812" w14:textId="77777777" w:rsidR="00FA2973" w:rsidRDefault="00FA2973" w:rsidP="00FA2973">
      <w:r>
        <w:t xml:space="preserve">      (i) It [ ] is, [ ] is not an inverted domestic corporation; and</w:t>
      </w:r>
    </w:p>
    <w:p w14:paraId="3AD11813" w14:textId="77777777" w:rsidR="00FA2973" w:rsidRDefault="00FA2973" w:rsidP="00FA2973">
      <w:r>
        <w:t xml:space="preserve">      (ii) It [ ] is, [ ] is not a subsidiary of an inverted domestic corporation.</w:t>
      </w:r>
    </w:p>
    <w:p w14:paraId="3AD11814" w14:textId="77777777" w:rsidR="00FA2973" w:rsidRDefault="00FA2973" w:rsidP="00FA2973">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3AD11815" w14:textId="77777777" w:rsidR="00FA2973" w:rsidRPr="00654586" w:rsidRDefault="00FA2973" w:rsidP="00FA2973">
      <w:r>
        <w:rPr>
          <w:rFonts w:cs="Melior-Italic"/>
          <w:iCs/>
        </w:rPr>
        <w:t xml:space="preserve">    </w:t>
      </w:r>
      <w:r w:rsidRPr="00654586">
        <w:t xml:space="preserve">(1) The offeror shall email questions concerning sensitive technology to the Department of State at </w:t>
      </w:r>
      <w:hyperlink r:id="rId40" w:history="1">
        <w:r w:rsidRPr="00654586">
          <w:rPr>
            <w:rStyle w:val="Hyperlink"/>
            <w:rFonts w:cs="Melior"/>
            <w:szCs w:val="20"/>
          </w:rPr>
          <w:t>CISADA106@state.gov</w:t>
        </w:r>
      </w:hyperlink>
      <w:r w:rsidRPr="00654586">
        <w:t>.</w:t>
      </w:r>
    </w:p>
    <w:p w14:paraId="3AD11816" w14:textId="77777777" w:rsidR="00FA2973" w:rsidRPr="00654586" w:rsidRDefault="00FA2973" w:rsidP="00FA2973">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3AD11817" w14:textId="77777777" w:rsidR="00FA2973" w:rsidRPr="00654586" w:rsidRDefault="00FA2973" w:rsidP="00FA2973">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3AD11818" w14:textId="77777777" w:rsidR="00FA2973" w:rsidRPr="00654586" w:rsidRDefault="00FA2973" w:rsidP="00FA2973">
      <w:r w:rsidRPr="00654586">
        <w:rPr>
          <w:szCs w:val="20"/>
        </w:rPr>
        <w:t xml:space="preserve">      (ii) Certifies that the offeror, or any person owned or controlled by the offeror, does not engage in any activities for which sanctions may be imposed under section 5 of the Iran Sanctions Act; and </w:t>
      </w:r>
    </w:p>
    <w:p w14:paraId="3AD11819" w14:textId="77777777" w:rsidR="00FA2973" w:rsidRPr="00654586" w:rsidRDefault="00FA2973" w:rsidP="00FA2973">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1" w:history="1">
        <w:r w:rsidRPr="00654586">
          <w:rPr>
            <w:rStyle w:val="Hyperlink"/>
            <w:rFonts w:cs="Melior-Italic"/>
            <w:i/>
            <w:iCs/>
            <w:szCs w:val="20"/>
          </w:rPr>
          <w:t>http://www.treasury.gov/ofac/downloads/t11sdn.pdf</w:t>
        </w:r>
      </w:hyperlink>
      <w:r w:rsidRPr="00654586">
        <w:rPr>
          <w:szCs w:val="20"/>
        </w:rPr>
        <w:t>).</w:t>
      </w:r>
    </w:p>
    <w:p w14:paraId="3AD1181A" w14:textId="77777777" w:rsidR="00FA2973" w:rsidRPr="00736D33" w:rsidRDefault="00FA2973" w:rsidP="00FA2973">
      <w:r w:rsidRPr="00736D33">
        <w:lastRenderedPageBreak/>
        <w:t xml:space="preserve">    (3) The representation and certification requirements of paragraph (o)(2) of this provision do not apply if—</w:t>
      </w:r>
    </w:p>
    <w:p w14:paraId="3AD1181B" w14:textId="77777777" w:rsidR="00FA2973" w:rsidRPr="00736D33" w:rsidRDefault="00FA2973" w:rsidP="00FA297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3AD1181C" w14:textId="77777777" w:rsidR="00FA2973" w:rsidRPr="00736D33" w:rsidRDefault="00FA2973" w:rsidP="00FA297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3AD1181D" w14:textId="77777777" w:rsidR="00FA2973" w:rsidRDefault="00FA2973" w:rsidP="00FA2973">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3AD1181E" w14:textId="77777777" w:rsidR="00FA2973" w:rsidRDefault="00FA2973" w:rsidP="00FA2973">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3AD1181F" w14:textId="77777777" w:rsidR="00FA2973" w:rsidRDefault="00FA2973" w:rsidP="00FA2973">
      <w:r>
        <w:t xml:space="preserve">    (2) If the Offeror indicates “has” in paragraph (p)(1) of this provision, enter the following information:</w:t>
      </w:r>
    </w:p>
    <w:p w14:paraId="3AD11820" w14:textId="77777777" w:rsidR="00FA2973" w:rsidRDefault="00FA2973" w:rsidP="00FA2973">
      <w:r>
        <w:t xml:space="preserve">    Immediate owner CAGE code: ____.</w:t>
      </w:r>
    </w:p>
    <w:p w14:paraId="3AD11821" w14:textId="77777777" w:rsidR="00FA2973" w:rsidRDefault="00FA2973" w:rsidP="00FA2973">
      <w:r>
        <w:t xml:space="preserve">    Immediate owner legal name: ____.</w:t>
      </w:r>
    </w:p>
    <w:p w14:paraId="3AD11822" w14:textId="77777777" w:rsidR="00FA2973" w:rsidRDefault="00FA2973" w:rsidP="00FA2973">
      <w:r>
        <w:t xml:space="preserve">    (</w:t>
      </w:r>
      <w:r w:rsidRPr="00F91620">
        <w:rPr>
          <w:i/>
        </w:rPr>
        <w:t>Do not use a “doing business as” name</w:t>
      </w:r>
      <w:r>
        <w:t>)</w:t>
      </w:r>
    </w:p>
    <w:p w14:paraId="3AD11823" w14:textId="77777777" w:rsidR="00FA2973" w:rsidRDefault="00FA2973" w:rsidP="00FA2973">
      <w:r>
        <w:t xml:space="preserve">    Is the immediate owner owned or controlled by another entity: [ ] Yes or [ ] No.</w:t>
      </w:r>
    </w:p>
    <w:p w14:paraId="3AD11824" w14:textId="77777777" w:rsidR="00FA2973" w:rsidRDefault="00FA2973" w:rsidP="00FA2973">
      <w:r>
        <w:t xml:space="preserve">    (3) If the Offeror indicates “yes” in paragraph (p)(2) of this provision, indicating that the immediate owner is owned or controlled by another entity, then enter the following information:</w:t>
      </w:r>
    </w:p>
    <w:p w14:paraId="3AD11825" w14:textId="77777777" w:rsidR="00FA2973" w:rsidRDefault="00FA2973" w:rsidP="00FA2973">
      <w:r>
        <w:t xml:space="preserve">    Highest-level owner CAGE code: ____.</w:t>
      </w:r>
    </w:p>
    <w:p w14:paraId="3AD11826" w14:textId="77777777" w:rsidR="00FA2973" w:rsidRDefault="00FA2973" w:rsidP="00FA2973">
      <w:r>
        <w:t xml:space="preserve">    Highest-level owner legal name: ____.</w:t>
      </w:r>
    </w:p>
    <w:p w14:paraId="3AD11827" w14:textId="77777777" w:rsidR="00FA2973" w:rsidRDefault="00FA2973" w:rsidP="00FA2973">
      <w:r>
        <w:t xml:space="preserve">    (</w:t>
      </w:r>
      <w:r w:rsidRPr="00F91620">
        <w:rPr>
          <w:i/>
        </w:rPr>
        <w:t>Do not use a “doing business as” name</w:t>
      </w:r>
      <w:r>
        <w:t>)</w:t>
      </w:r>
    </w:p>
    <w:p w14:paraId="3AD11828" w14:textId="77777777" w:rsidR="00FA2973" w:rsidRDefault="00FA2973" w:rsidP="00FA2973">
      <w:r>
        <w:t xml:space="preserve">  (q) </w:t>
      </w:r>
      <w:r w:rsidRPr="00F91620">
        <w:rPr>
          <w:i/>
        </w:rPr>
        <w:t>Representation by Corporations Regarding Delinquent Tax Liability or a Felony Conviction under any Federal Law.</w:t>
      </w:r>
      <w:r>
        <w:t xml:space="preserve"> </w:t>
      </w:r>
    </w:p>
    <w:p w14:paraId="3AD11829" w14:textId="77777777" w:rsidR="00FA2973" w:rsidRDefault="00FA2973" w:rsidP="00FA2973">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3AD1182A" w14:textId="77777777" w:rsidR="00FA2973" w:rsidRDefault="00FA2973" w:rsidP="00FA2973">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3AD1182B" w14:textId="77777777" w:rsidR="00FA2973" w:rsidRDefault="00FA2973" w:rsidP="00FA2973">
      <w:r>
        <w:t xml:space="preserve">      (ii) Was convicted of a felony criminal violation under any Federal law within the preceding 24 months, where the awarding agency is aware of the conviction, unless an agency has considered </w:t>
      </w:r>
      <w:r>
        <w:lastRenderedPageBreak/>
        <w:t>suspension or debarment of the corporation and made a determination that this action is not necessary to protect the interests of the Government.</w:t>
      </w:r>
    </w:p>
    <w:p w14:paraId="3AD1182C" w14:textId="77777777" w:rsidR="00FA2973" w:rsidRDefault="00FA2973" w:rsidP="00FA2973">
      <w:r>
        <w:t xml:space="preserve">    (2) The Offeror represents that—</w:t>
      </w:r>
    </w:p>
    <w:p w14:paraId="3AD1182D" w14:textId="77777777" w:rsidR="00FA2973" w:rsidRDefault="00FA2973" w:rsidP="00FA2973">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3AD1182E" w14:textId="77777777" w:rsidR="00FA2973" w:rsidRDefault="00FA2973" w:rsidP="00FA2973">
      <w:r>
        <w:t xml:space="preserve">      (ii) It is [ ] is not [ ] a corporation that was convicted of a felony criminal violation under a Federal law within the preceding 24 months.</w:t>
      </w:r>
    </w:p>
    <w:p w14:paraId="3AD1182F" w14:textId="77777777" w:rsidR="00FA2973" w:rsidRDefault="00FA2973" w:rsidP="00FA2973">
      <w:r>
        <w:t xml:space="preserve">  (r) </w:t>
      </w:r>
      <w:r w:rsidRPr="00294580">
        <w:rPr>
          <w:i/>
        </w:rPr>
        <w:t>Predecessor of Offeror</w:t>
      </w:r>
      <w:r>
        <w:t>. (Applies in all solicitations that include the provision at 52.204-16, Commercial and Government Entity Code Reporting.)</w:t>
      </w:r>
    </w:p>
    <w:p w14:paraId="3AD11830" w14:textId="77777777" w:rsidR="00FA2973" w:rsidRDefault="00FA2973" w:rsidP="00FA2973">
      <w:r>
        <w:t xml:space="preserve">    (1) The Offeror represents that it [ ] is or [ ] is not a successor to a predecessor that held a Federal contract or grant within the last three years.</w:t>
      </w:r>
    </w:p>
    <w:p w14:paraId="3AD11831" w14:textId="77777777" w:rsidR="00FA2973" w:rsidRDefault="00FA2973" w:rsidP="00FA2973">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3AD11832" w14:textId="77777777" w:rsidR="00FA2973" w:rsidRDefault="00FA2973" w:rsidP="00FA2973">
      <w:r>
        <w:t xml:space="preserve">    Predecessor CAGE code: ____ (or mark “Unknown”).</w:t>
      </w:r>
    </w:p>
    <w:p w14:paraId="3AD11833" w14:textId="77777777" w:rsidR="00FA2973" w:rsidRDefault="00FA2973" w:rsidP="00FA2973">
      <w:r>
        <w:t xml:space="preserve">    Predecessor legal name: ____.</w:t>
      </w:r>
    </w:p>
    <w:p w14:paraId="3AD11834" w14:textId="77777777" w:rsidR="00FA2973" w:rsidRDefault="00FA2973" w:rsidP="00FA2973">
      <w:pPr>
        <w:rPr>
          <w:i/>
        </w:rPr>
      </w:pPr>
      <w:r w:rsidRPr="00294580">
        <w:rPr>
          <w:i/>
        </w:rPr>
        <w:t xml:space="preserve">    (Do not use a “doing business as” name).</w:t>
      </w:r>
    </w:p>
    <w:p w14:paraId="3AD11835" w14:textId="77777777" w:rsidR="00FA2973" w:rsidRDefault="00FA2973" w:rsidP="00FA2973">
      <w:r>
        <w:t xml:space="preserve">  (s) [Reserved]</w:t>
      </w:r>
    </w:p>
    <w:p w14:paraId="3AD11836" w14:textId="77777777" w:rsidR="00FA2973" w:rsidRDefault="00FA2973" w:rsidP="00FA2973">
      <w:r>
        <w:t xml:space="preserve">  (t) </w:t>
      </w:r>
      <w:r w:rsidRPr="0046045E">
        <w:rPr>
          <w:i/>
        </w:rPr>
        <w:t>Public Disclosure of Greenhouse Gas Emissions and Reduction Goals</w:t>
      </w:r>
      <w:r>
        <w:t>. Applies in all solicitations that require offerors to register in SAM (52.212-1(k)).</w:t>
      </w:r>
    </w:p>
    <w:p w14:paraId="3AD11837" w14:textId="77777777" w:rsidR="00FA2973" w:rsidRDefault="00FA2973" w:rsidP="00FA2973">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3AD11838" w14:textId="77777777" w:rsidR="00FA2973" w:rsidRDefault="00FA2973" w:rsidP="00FA2973">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3AD11839" w14:textId="77777777" w:rsidR="00FA2973" w:rsidRDefault="00FA2973" w:rsidP="00FA2973">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3AD1183A" w14:textId="77777777" w:rsidR="00FA2973" w:rsidRDefault="00FA2973" w:rsidP="00FA2973">
      <w:r>
        <w:t xml:space="preserve">      (iii) A publicly accessible Web site includes the Offeror’s own Web site or a recognized, third-party greenhouse gas emissions reporting program.</w:t>
      </w:r>
    </w:p>
    <w:p w14:paraId="3AD1183B" w14:textId="77777777" w:rsidR="00FA2973" w:rsidRDefault="00FA2973" w:rsidP="00FA2973">
      <w:r>
        <w:lastRenderedPageBreak/>
        <w:t xml:space="preserve">    (3) If the Offeror checked “does” in paragraphs (t)(2)(i) or (t)(2)(ii) of this provision, respectively, the Offeror shall provide the publicly accessible Web site(s) where greenhouse gas emissions and/or reduction goals are reported:_____.</w:t>
      </w:r>
    </w:p>
    <w:p w14:paraId="3AD1183C" w14:textId="77777777" w:rsidR="00FA2973" w:rsidRDefault="00FA2973" w:rsidP="00FA2973">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3AD1183D" w14:textId="77777777" w:rsidR="00FA2973" w:rsidRDefault="00FA2973" w:rsidP="00FA2973">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3AD1183E" w14:textId="77777777" w:rsidR="00FA2973" w:rsidRPr="00D2005F" w:rsidRDefault="00FA2973" w:rsidP="00FA2973">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3AD1183F" w14:textId="77777777" w:rsidR="00FA2973" w:rsidRDefault="00FA2973" w:rsidP="00FA2973">
      <w:pPr>
        <w:jc w:val="center"/>
      </w:pPr>
      <w:r>
        <w:t>(End of Provision)</w:t>
      </w:r>
    </w:p>
    <w:sectPr w:rsidR="00FA2973">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1872" w14:textId="77777777" w:rsidR="00FA2973" w:rsidRDefault="00FA2973">
      <w:pPr>
        <w:spacing w:after="0" w:line="240" w:lineRule="auto"/>
      </w:pPr>
      <w:r>
        <w:separator/>
      </w:r>
    </w:p>
  </w:endnote>
  <w:endnote w:type="continuationSeparator" w:id="0">
    <w:p w14:paraId="3AD11874" w14:textId="77777777" w:rsidR="00FA2973" w:rsidRDefault="00FA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4" w14:textId="77777777" w:rsidR="00FA2973" w:rsidRDefault="00FA2973">
    <w:pPr>
      <w:pStyle w:val="Footer"/>
    </w:pPr>
  </w:p>
  <w:p w14:paraId="3AD11845"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A" w14:textId="77777777" w:rsidR="00FA2973" w:rsidRDefault="00FA2973">
    <w:pPr>
      <w:pStyle w:val="Footer"/>
    </w:pPr>
  </w:p>
  <w:p w14:paraId="3AD1185B"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E" w14:textId="77777777" w:rsidR="00FA2973" w:rsidRDefault="00FA2973">
    <w:pPr>
      <w:pStyle w:val="Footer"/>
    </w:pPr>
  </w:p>
  <w:p w14:paraId="3AD1185F"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60" w14:textId="77777777" w:rsidR="00FA2973" w:rsidRDefault="00FA2973">
    <w:pPr>
      <w:pStyle w:val="Footer"/>
    </w:pPr>
  </w:p>
  <w:p w14:paraId="3AD11861" w14:textId="3BB30F91" w:rsidR="00FA2973" w:rsidRDefault="00FA2973">
    <w:pPr>
      <w:pStyle w:val="Header"/>
      <w:jc w:val="right"/>
    </w:pPr>
    <w:r>
      <w:t xml:space="preserve">Page </w:t>
    </w:r>
    <w:r>
      <w:fldChar w:fldCharType="begin"/>
    </w:r>
    <w:r>
      <w:instrText xml:space="preserve"> PAGE   \* MERGEFORMAT </w:instrText>
    </w:r>
    <w:r>
      <w:fldChar w:fldCharType="separate"/>
    </w:r>
    <w:r w:rsidR="00007F71">
      <w:rPr>
        <w:noProof/>
      </w:rPr>
      <w:t>32</w:t>
    </w:r>
    <w:r>
      <w:fldChar w:fldCharType="end"/>
    </w:r>
    <w:r>
      <w:t xml:space="preserve"> of </w:t>
    </w:r>
    <w:fldSimple w:instr=" NUMPAGES   \* MERGEFORMAT ">
      <w:r w:rsidR="00007F71">
        <w:rPr>
          <w:noProof/>
        </w:rPr>
        <w:t>54</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63" w14:textId="77777777" w:rsidR="00FA2973" w:rsidRDefault="00FA2973">
    <w:pPr>
      <w:pStyle w:val="Footer"/>
    </w:pPr>
  </w:p>
  <w:p w14:paraId="3AD11864"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67" w14:textId="77777777" w:rsidR="00FA2973" w:rsidRDefault="00FA2973">
    <w:pPr>
      <w:pStyle w:val="Footer"/>
    </w:pPr>
  </w:p>
  <w:p w14:paraId="3AD11868"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69" w14:textId="77777777" w:rsidR="00FA2973" w:rsidRDefault="00FA2973">
    <w:pPr>
      <w:pStyle w:val="Footer"/>
    </w:pPr>
  </w:p>
  <w:p w14:paraId="3AD1186A" w14:textId="7162BC83" w:rsidR="00FA2973" w:rsidRDefault="00FA2973">
    <w:pPr>
      <w:pStyle w:val="Header"/>
      <w:jc w:val="right"/>
    </w:pPr>
    <w:r>
      <w:t xml:space="preserve">Page </w:t>
    </w:r>
    <w:r>
      <w:fldChar w:fldCharType="begin"/>
    </w:r>
    <w:r>
      <w:instrText xml:space="preserve"> PAGE   \* MERGEFORMAT </w:instrText>
    </w:r>
    <w:r>
      <w:fldChar w:fldCharType="separate"/>
    </w:r>
    <w:r w:rsidR="00007F71">
      <w:rPr>
        <w:noProof/>
      </w:rPr>
      <w:t>47</w:t>
    </w:r>
    <w:r>
      <w:fldChar w:fldCharType="end"/>
    </w:r>
    <w:r>
      <w:t xml:space="preserve"> of </w:t>
    </w:r>
    <w:fldSimple w:instr=" NUMPAGES   \* MERGEFORMAT ">
      <w:r w:rsidR="00007F71">
        <w:rPr>
          <w:noProof/>
        </w:rPr>
        <w:t>54</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6C" w14:textId="77777777" w:rsidR="00FA2973" w:rsidRDefault="00FA2973">
    <w:pPr>
      <w:pStyle w:val="Footer"/>
    </w:pPr>
  </w:p>
  <w:p w14:paraId="3AD1186D"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6" w14:textId="77777777" w:rsidR="00FA2973" w:rsidRDefault="00FA2973">
    <w:pPr>
      <w:pStyle w:val="Footer"/>
    </w:pPr>
  </w:p>
  <w:p w14:paraId="3AD11847" w14:textId="3248BC54" w:rsidR="00FA2973" w:rsidRDefault="00FA2973">
    <w:pPr>
      <w:pStyle w:val="Header"/>
      <w:jc w:val="right"/>
    </w:pPr>
    <w:r>
      <w:t xml:space="preserve">Page </w:t>
    </w:r>
    <w:r>
      <w:fldChar w:fldCharType="begin"/>
    </w:r>
    <w:r>
      <w:instrText xml:space="preserve"> PAGE   \* MERGEFORMAT </w:instrText>
    </w:r>
    <w:r>
      <w:fldChar w:fldCharType="separate"/>
    </w:r>
    <w:r w:rsidR="00007F71">
      <w:rPr>
        <w:noProof/>
      </w:rPr>
      <w:t>3</w:t>
    </w:r>
    <w:r>
      <w:fldChar w:fldCharType="end"/>
    </w:r>
    <w:r>
      <w:t xml:space="preserve"> of </w:t>
    </w:r>
    <w:fldSimple w:instr=" NUMPAGES   \* MERGEFORMAT ">
      <w:r w:rsidR="00007F71">
        <w:rPr>
          <w:noProof/>
        </w:rPr>
        <w:t>53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9" w14:textId="77777777" w:rsidR="00FA2973" w:rsidRDefault="00FA2973">
    <w:pPr>
      <w:pStyle w:val="Footer"/>
    </w:pPr>
  </w:p>
  <w:p w14:paraId="3AD1184A"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C"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D" w14:textId="7E20F2FD" w:rsidR="00FA2973" w:rsidRDefault="00FA2973">
    <w:pPr>
      <w:pStyle w:val="Header"/>
      <w:jc w:val="right"/>
    </w:pPr>
    <w:r>
      <w:t xml:space="preserve">Page </w:t>
    </w:r>
    <w:r>
      <w:fldChar w:fldCharType="begin"/>
    </w:r>
    <w:r>
      <w:instrText xml:space="preserve"> PAGE   \* MERGEFORMAT </w:instrText>
    </w:r>
    <w:r>
      <w:fldChar w:fldCharType="separate"/>
    </w:r>
    <w:r w:rsidR="00007F71">
      <w:rPr>
        <w:noProof/>
      </w:rPr>
      <w:t>5</w:t>
    </w:r>
    <w:r>
      <w:fldChar w:fldCharType="end"/>
    </w:r>
    <w:r>
      <w:t xml:space="preserve"> of </w:t>
    </w:r>
    <w:fldSimple w:instr=" NUMPAGES   \* MERGEFORMAT ">
      <w:r w:rsidR="00007F71">
        <w:rPr>
          <w:noProof/>
        </w:rPr>
        <w:t>53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E"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0" w14:textId="3424F237" w:rsidR="00FA2973" w:rsidRDefault="00FA2973" w:rsidP="00FA2973">
    <w:pPr>
      <w:pStyle w:val="Footer"/>
      <w:jc w:val="center"/>
      <w:rPr>
        <w:sz w:val="24"/>
        <w:szCs w:val="24"/>
      </w:rPr>
    </w:pPr>
    <w:r>
      <w:t xml:space="preserve">Page </w:t>
    </w:r>
    <w:r>
      <w:rPr>
        <w:sz w:val="24"/>
        <w:szCs w:val="24"/>
      </w:rPr>
      <w:fldChar w:fldCharType="begin"/>
    </w:r>
    <w:r>
      <w:instrText xml:space="preserve"> PAGE </w:instrText>
    </w:r>
    <w:r>
      <w:rPr>
        <w:sz w:val="24"/>
        <w:szCs w:val="24"/>
      </w:rPr>
      <w:fldChar w:fldCharType="separate"/>
    </w:r>
    <w:r w:rsidR="00007F71">
      <w:rPr>
        <w:noProof/>
      </w:rPr>
      <w:t>11</w:t>
    </w:r>
    <w:r>
      <w:rPr>
        <w:sz w:val="24"/>
        <w:szCs w:val="24"/>
      </w:rPr>
      <w:fldChar w:fldCharType="end"/>
    </w:r>
    <w:r>
      <w:t xml:space="preserve"> of </w:t>
    </w:r>
    <w:fldSimple w:instr=" NUMPAGES  ">
      <w:r w:rsidR="00007F71">
        <w:rPr>
          <w:noProof/>
        </w:rPr>
        <w:t>53</w:t>
      </w:r>
    </w:fldSimple>
  </w:p>
  <w:p w14:paraId="3AD11851" w14:textId="77777777" w:rsidR="00FA2973" w:rsidRDefault="00FA2973">
    <w:pPr>
      <w:pStyle w:val="Footer"/>
    </w:pPr>
  </w:p>
  <w:p w14:paraId="3AD11852" w14:textId="5F1FC39D" w:rsidR="00FA2973" w:rsidRDefault="00FA2973">
    <w:pPr>
      <w:pStyle w:val="Header"/>
      <w:jc w:val="right"/>
    </w:pPr>
    <w:r>
      <w:t xml:space="preserve">Page </w:t>
    </w:r>
    <w:r>
      <w:fldChar w:fldCharType="begin"/>
    </w:r>
    <w:r>
      <w:instrText xml:space="preserve"> PAGE   \* MERGEFORMAT </w:instrText>
    </w:r>
    <w:r>
      <w:fldChar w:fldCharType="separate"/>
    </w:r>
    <w:r w:rsidR="00007F71">
      <w:rPr>
        <w:noProof/>
      </w:rPr>
      <w:t>11</w:t>
    </w:r>
    <w:r>
      <w:fldChar w:fldCharType="end"/>
    </w:r>
    <w:r>
      <w:t xml:space="preserve"> of </w:t>
    </w:r>
    <w:fldSimple w:instr=" NUMPAGES   \* MERGEFORMAT ">
      <w:r w:rsidR="00007F71">
        <w:rPr>
          <w:noProof/>
        </w:rPr>
        <w:t>53</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5" w14:textId="77777777" w:rsidR="00FA2973" w:rsidRDefault="00FA2973">
    <w:pPr>
      <w:pStyle w:val="Footer"/>
    </w:pPr>
  </w:p>
  <w:p w14:paraId="3AD11856" w14:textId="77777777" w:rsidR="00FA2973" w:rsidRDefault="00FA297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7" w14:textId="77777777" w:rsidR="00FA2973" w:rsidRDefault="00FA2973">
    <w:pPr>
      <w:pStyle w:val="Footer"/>
    </w:pPr>
  </w:p>
  <w:p w14:paraId="3AD11858" w14:textId="06DD8BCE" w:rsidR="00FA2973" w:rsidRDefault="00FA2973">
    <w:pPr>
      <w:pStyle w:val="Header"/>
      <w:jc w:val="right"/>
    </w:pPr>
    <w:r>
      <w:t xml:space="preserve">Page </w:t>
    </w:r>
    <w:r>
      <w:fldChar w:fldCharType="begin"/>
    </w:r>
    <w:r>
      <w:instrText xml:space="preserve"> PAGE   \* MERGEFORMAT </w:instrText>
    </w:r>
    <w:r>
      <w:fldChar w:fldCharType="separate"/>
    </w:r>
    <w:r w:rsidR="00007F71">
      <w:rPr>
        <w:noProof/>
      </w:rPr>
      <w:t>26</w:t>
    </w:r>
    <w:r>
      <w:fldChar w:fldCharType="end"/>
    </w:r>
    <w:r>
      <w:t xml:space="preserve"> of </w:t>
    </w:r>
    <w:fldSimple w:instr=" NUMPAGES   \* MERGEFORMAT ">
      <w:r w:rsidR="00007F71">
        <w:rPr>
          <w:noProof/>
        </w:rPr>
        <w:t>54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186E" w14:textId="77777777" w:rsidR="00FA2973" w:rsidRDefault="00FA2973">
      <w:pPr>
        <w:spacing w:after="0" w:line="240" w:lineRule="auto"/>
      </w:pPr>
      <w:r>
        <w:separator/>
      </w:r>
    </w:p>
  </w:footnote>
  <w:footnote w:type="continuationSeparator" w:id="0">
    <w:p w14:paraId="3AD11870" w14:textId="77777777" w:rsidR="00FA2973" w:rsidRDefault="00FA2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2" w14:textId="77777777" w:rsidR="00FA2973" w:rsidRDefault="00FA29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D" w14:textId="77777777" w:rsidR="00FA2973" w:rsidRDefault="00FA2973">
    <w:r>
      <w:t>36C24118Q9369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62" w14:textId="77777777" w:rsidR="00FA2973" w:rsidRDefault="00FA29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65" w14:textId="77777777" w:rsidR="00FA2973" w:rsidRDefault="00FA29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66" w14:textId="77777777" w:rsidR="00FA2973" w:rsidRDefault="00FA2973">
    <w:r>
      <w:t>36C24118Q9369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6B" w14:textId="77777777" w:rsidR="00FA2973" w:rsidRDefault="00FA2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3" w14:textId="77777777" w:rsidR="00FA2973" w:rsidRDefault="00FA2973">
    <w:r>
      <w:t>36C24118Q9369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8" w14:textId="77777777" w:rsidR="00FA2973" w:rsidRDefault="00FA29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B" w14:textId="77777777" w:rsidR="00FA2973" w:rsidRDefault="00FA2973">
    <w:r>
      <w:t>36C24118Q9369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4F" w14:textId="77777777" w:rsidR="00FA2973" w:rsidRDefault="00FA2973" w:rsidP="00FA297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3" w14:textId="77777777" w:rsidR="00FA2973" w:rsidRDefault="00FA29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4" w14:textId="77777777" w:rsidR="00FA2973" w:rsidRDefault="00FA2973">
    <w:r>
      <w:t>36C24118Q9369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9" w14:textId="77777777" w:rsidR="00FA2973" w:rsidRDefault="00FA29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185C" w14:textId="77777777" w:rsidR="00FA2973" w:rsidRDefault="00FA2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7CE0"/>
    <w:multiLevelType w:val="hybridMultilevel"/>
    <w:tmpl w:val="48BCB03A"/>
    <w:lvl w:ilvl="0" w:tplc="889C5396">
      <w:start w:val="1"/>
      <w:numFmt w:val="bullet"/>
      <w:lvlText w:val=""/>
      <w:lvlJc w:val="left"/>
      <w:pPr>
        <w:ind w:left="1050" w:hanging="360"/>
      </w:pPr>
      <w:rPr>
        <w:rFonts w:ascii="Symbol" w:hAnsi="Symbol" w:hint="default"/>
      </w:rPr>
    </w:lvl>
    <w:lvl w:ilvl="1" w:tplc="FB908178" w:tentative="1">
      <w:start w:val="1"/>
      <w:numFmt w:val="bullet"/>
      <w:lvlText w:val="o"/>
      <w:lvlJc w:val="left"/>
      <w:pPr>
        <w:ind w:left="1770" w:hanging="360"/>
      </w:pPr>
      <w:rPr>
        <w:rFonts w:ascii="Courier New" w:hAnsi="Courier New" w:cs="Courier New" w:hint="default"/>
      </w:rPr>
    </w:lvl>
    <w:lvl w:ilvl="2" w:tplc="3A6807D2" w:tentative="1">
      <w:start w:val="1"/>
      <w:numFmt w:val="bullet"/>
      <w:lvlText w:val=""/>
      <w:lvlJc w:val="left"/>
      <w:pPr>
        <w:ind w:left="2490" w:hanging="360"/>
      </w:pPr>
      <w:rPr>
        <w:rFonts w:ascii="Wingdings" w:hAnsi="Wingdings" w:hint="default"/>
      </w:rPr>
    </w:lvl>
    <w:lvl w:ilvl="3" w:tplc="710E9CD6" w:tentative="1">
      <w:start w:val="1"/>
      <w:numFmt w:val="bullet"/>
      <w:lvlText w:val=""/>
      <w:lvlJc w:val="left"/>
      <w:pPr>
        <w:ind w:left="3210" w:hanging="360"/>
      </w:pPr>
      <w:rPr>
        <w:rFonts w:ascii="Symbol" w:hAnsi="Symbol" w:hint="default"/>
      </w:rPr>
    </w:lvl>
    <w:lvl w:ilvl="4" w:tplc="4F48CBC6" w:tentative="1">
      <w:start w:val="1"/>
      <w:numFmt w:val="bullet"/>
      <w:lvlText w:val="o"/>
      <w:lvlJc w:val="left"/>
      <w:pPr>
        <w:ind w:left="3930" w:hanging="360"/>
      </w:pPr>
      <w:rPr>
        <w:rFonts w:ascii="Courier New" w:hAnsi="Courier New" w:cs="Courier New" w:hint="default"/>
      </w:rPr>
    </w:lvl>
    <w:lvl w:ilvl="5" w:tplc="15085346" w:tentative="1">
      <w:start w:val="1"/>
      <w:numFmt w:val="bullet"/>
      <w:lvlText w:val=""/>
      <w:lvlJc w:val="left"/>
      <w:pPr>
        <w:ind w:left="4650" w:hanging="360"/>
      </w:pPr>
      <w:rPr>
        <w:rFonts w:ascii="Wingdings" w:hAnsi="Wingdings" w:hint="default"/>
      </w:rPr>
    </w:lvl>
    <w:lvl w:ilvl="6" w:tplc="0B566582" w:tentative="1">
      <w:start w:val="1"/>
      <w:numFmt w:val="bullet"/>
      <w:lvlText w:val=""/>
      <w:lvlJc w:val="left"/>
      <w:pPr>
        <w:ind w:left="5370" w:hanging="360"/>
      </w:pPr>
      <w:rPr>
        <w:rFonts w:ascii="Symbol" w:hAnsi="Symbol" w:hint="default"/>
      </w:rPr>
    </w:lvl>
    <w:lvl w:ilvl="7" w:tplc="8F2606EE" w:tentative="1">
      <w:start w:val="1"/>
      <w:numFmt w:val="bullet"/>
      <w:lvlText w:val="o"/>
      <w:lvlJc w:val="left"/>
      <w:pPr>
        <w:ind w:left="6090" w:hanging="360"/>
      </w:pPr>
      <w:rPr>
        <w:rFonts w:ascii="Courier New" w:hAnsi="Courier New" w:cs="Courier New" w:hint="default"/>
      </w:rPr>
    </w:lvl>
    <w:lvl w:ilvl="8" w:tplc="2872F3E2" w:tentative="1">
      <w:start w:val="1"/>
      <w:numFmt w:val="bullet"/>
      <w:lvlText w:val=""/>
      <w:lvlJc w:val="left"/>
      <w:pPr>
        <w:ind w:left="6810" w:hanging="360"/>
      </w:pPr>
      <w:rPr>
        <w:rFonts w:ascii="Wingdings" w:hAnsi="Wingdings" w:hint="default"/>
      </w:rPr>
    </w:lvl>
  </w:abstractNum>
  <w:abstractNum w:abstractNumId="1" w15:restartNumberingAfterBreak="0">
    <w:nsid w:val="2BBD3E2A"/>
    <w:multiLevelType w:val="hybridMultilevel"/>
    <w:tmpl w:val="D9A06E28"/>
    <w:lvl w:ilvl="0" w:tplc="15BE581A">
      <w:start w:val="1"/>
      <w:numFmt w:val="bullet"/>
      <w:lvlText w:val=""/>
      <w:lvlJc w:val="left"/>
      <w:pPr>
        <w:ind w:left="1050" w:hanging="360"/>
      </w:pPr>
      <w:rPr>
        <w:rFonts w:ascii="Symbol" w:hAnsi="Symbol" w:hint="default"/>
      </w:rPr>
    </w:lvl>
    <w:lvl w:ilvl="1" w:tplc="6B40F14A">
      <w:start w:val="1"/>
      <w:numFmt w:val="bullet"/>
      <w:lvlText w:val="o"/>
      <w:lvlJc w:val="left"/>
      <w:pPr>
        <w:ind w:left="1770" w:hanging="360"/>
      </w:pPr>
      <w:rPr>
        <w:rFonts w:ascii="Courier New" w:hAnsi="Courier New" w:cs="Courier New" w:hint="default"/>
      </w:rPr>
    </w:lvl>
    <w:lvl w:ilvl="2" w:tplc="334087E8" w:tentative="1">
      <w:start w:val="1"/>
      <w:numFmt w:val="bullet"/>
      <w:lvlText w:val=""/>
      <w:lvlJc w:val="left"/>
      <w:pPr>
        <w:ind w:left="2490" w:hanging="360"/>
      </w:pPr>
      <w:rPr>
        <w:rFonts w:ascii="Wingdings" w:hAnsi="Wingdings" w:hint="default"/>
      </w:rPr>
    </w:lvl>
    <w:lvl w:ilvl="3" w:tplc="5A32A860" w:tentative="1">
      <w:start w:val="1"/>
      <w:numFmt w:val="bullet"/>
      <w:lvlText w:val=""/>
      <w:lvlJc w:val="left"/>
      <w:pPr>
        <w:ind w:left="3210" w:hanging="360"/>
      </w:pPr>
      <w:rPr>
        <w:rFonts w:ascii="Symbol" w:hAnsi="Symbol" w:hint="default"/>
      </w:rPr>
    </w:lvl>
    <w:lvl w:ilvl="4" w:tplc="0832CF8C" w:tentative="1">
      <w:start w:val="1"/>
      <w:numFmt w:val="bullet"/>
      <w:lvlText w:val="o"/>
      <w:lvlJc w:val="left"/>
      <w:pPr>
        <w:ind w:left="3930" w:hanging="360"/>
      </w:pPr>
      <w:rPr>
        <w:rFonts w:ascii="Courier New" w:hAnsi="Courier New" w:cs="Courier New" w:hint="default"/>
      </w:rPr>
    </w:lvl>
    <w:lvl w:ilvl="5" w:tplc="AF747686" w:tentative="1">
      <w:start w:val="1"/>
      <w:numFmt w:val="bullet"/>
      <w:lvlText w:val=""/>
      <w:lvlJc w:val="left"/>
      <w:pPr>
        <w:ind w:left="4650" w:hanging="360"/>
      </w:pPr>
      <w:rPr>
        <w:rFonts w:ascii="Wingdings" w:hAnsi="Wingdings" w:hint="default"/>
      </w:rPr>
    </w:lvl>
    <w:lvl w:ilvl="6" w:tplc="6270DBE8" w:tentative="1">
      <w:start w:val="1"/>
      <w:numFmt w:val="bullet"/>
      <w:lvlText w:val=""/>
      <w:lvlJc w:val="left"/>
      <w:pPr>
        <w:ind w:left="5370" w:hanging="360"/>
      </w:pPr>
      <w:rPr>
        <w:rFonts w:ascii="Symbol" w:hAnsi="Symbol" w:hint="default"/>
      </w:rPr>
    </w:lvl>
    <w:lvl w:ilvl="7" w:tplc="E042F754" w:tentative="1">
      <w:start w:val="1"/>
      <w:numFmt w:val="bullet"/>
      <w:lvlText w:val="o"/>
      <w:lvlJc w:val="left"/>
      <w:pPr>
        <w:ind w:left="6090" w:hanging="360"/>
      </w:pPr>
      <w:rPr>
        <w:rFonts w:ascii="Courier New" w:hAnsi="Courier New" w:cs="Courier New" w:hint="default"/>
      </w:rPr>
    </w:lvl>
    <w:lvl w:ilvl="8" w:tplc="EF66CE8C" w:tentative="1">
      <w:start w:val="1"/>
      <w:numFmt w:val="bullet"/>
      <w:lvlText w:val=""/>
      <w:lvlJc w:val="left"/>
      <w:pPr>
        <w:ind w:left="6810" w:hanging="360"/>
      </w:pPr>
      <w:rPr>
        <w:rFonts w:ascii="Wingdings" w:hAnsi="Wingdings" w:hint="default"/>
      </w:rPr>
    </w:lvl>
  </w:abstractNum>
  <w:abstractNum w:abstractNumId="2" w15:restartNumberingAfterBreak="0">
    <w:nsid w:val="321C0EB5"/>
    <w:multiLevelType w:val="multilevel"/>
    <w:tmpl w:val="0F929D8C"/>
    <w:lvl w:ilvl="0">
      <w:start w:val="1"/>
      <w:numFmt w:val="decimal"/>
      <w:lvlText w:val="%1.0"/>
      <w:lvlJc w:val="left"/>
      <w:pPr>
        <w:ind w:left="360" w:hanging="360"/>
      </w:pPr>
      <w:rPr>
        <w:rFonts w:hint="default"/>
        <w:b/>
        <w:color w:val="auto"/>
      </w:rPr>
    </w:lvl>
    <w:lvl w:ilvl="1">
      <w:start w:val="1"/>
      <w:numFmt w:val="lowerLetter"/>
      <w:lvlText w:val="%2."/>
      <w:lvlJc w:val="left"/>
      <w:pPr>
        <w:ind w:left="990" w:hanging="360"/>
      </w:pPr>
      <w:rPr>
        <w:rFonts w:cs="Times New Roman" w:hint="default"/>
        <w:b w:val="0"/>
        <w:color w:val="auto"/>
      </w:rPr>
    </w:lvl>
    <w:lvl w:ilvl="2">
      <w:start w:val="1"/>
      <w:numFmt w:val="lowerRoman"/>
      <w:lvlText w:val="%3."/>
      <w:lvlJc w:val="right"/>
      <w:pPr>
        <w:ind w:left="1620" w:hanging="180"/>
      </w:pPr>
      <w:rPr>
        <w:rFonts w:cs="Times New Roman"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 w15:restartNumberingAfterBreak="0">
    <w:nsid w:val="4A8B6B5A"/>
    <w:multiLevelType w:val="multilevel"/>
    <w:tmpl w:val="5ADE7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372996"/>
    <w:multiLevelType w:val="hybridMultilevel"/>
    <w:tmpl w:val="5B262EFC"/>
    <w:lvl w:ilvl="0" w:tplc="929E4094">
      <w:start w:val="1"/>
      <w:numFmt w:val="decimal"/>
      <w:lvlText w:val="%1."/>
      <w:lvlJc w:val="left"/>
      <w:pPr>
        <w:ind w:left="1800" w:hanging="360"/>
      </w:pPr>
      <w:rPr>
        <w:rFonts w:ascii="Calibri" w:eastAsia="Times New Roman" w:hAnsi="Calibri"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1F436E"/>
    <w:multiLevelType w:val="hybridMultilevel"/>
    <w:tmpl w:val="16D8C9B2"/>
    <w:lvl w:ilvl="0" w:tplc="19E85498">
      <w:start w:val="1"/>
      <w:numFmt w:val="bullet"/>
      <w:lvlText w:val=""/>
      <w:lvlJc w:val="left"/>
      <w:pPr>
        <w:ind w:left="1095" w:hanging="360"/>
      </w:pPr>
      <w:rPr>
        <w:rFonts w:ascii="Symbol" w:hAnsi="Symbol" w:hint="default"/>
      </w:rPr>
    </w:lvl>
    <w:lvl w:ilvl="1" w:tplc="9AC2A012" w:tentative="1">
      <w:start w:val="1"/>
      <w:numFmt w:val="bullet"/>
      <w:lvlText w:val="o"/>
      <w:lvlJc w:val="left"/>
      <w:pPr>
        <w:ind w:left="1815" w:hanging="360"/>
      </w:pPr>
      <w:rPr>
        <w:rFonts w:ascii="Courier New" w:hAnsi="Courier New" w:cs="Courier New" w:hint="default"/>
      </w:rPr>
    </w:lvl>
    <w:lvl w:ilvl="2" w:tplc="7ADCE0EE">
      <w:start w:val="1"/>
      <w:numFmt w:val="bullet"/>
      <w:lvlText w:val=""/>
      <w:lvlJc w:val="left"/>
      <w:pPr>
        <w:ind w:left="2535" w:hanging="360"/>
      </w:pPr>
      <w:rPr>
        <w:rFonts w:ascii="Wingdings" w:hAnsi="Wingdings" w:hint="default"/>
      </w:rPr>
    </w:lvl>
    <w:lvl w:ilvl="3" w:tplc="975ACA5C" w:tentative="1">
      <w:start w:val="1"/>
      <w:numFmt w:val="bullet"/>
      <w:lvlText w:val=""/>
      <w:lvlJc w:val="left"/>
      <w:pPr>
        <w:ind w:left="3255" w:hanging="360"/>
      </w:pPr>
      <w:rPr>
        <w:rFonts w:ascii="Symbol" w:hAnsi="Symbol" w:hint="default"/>
      </w:rPr>
    </w:lvl>
    <w:lvl w:ilvl="4" w:tplc="E188DFEE" w:tentative="1">
      <w:start w:val="1"/>
      <w:numFmt w:val="bullet"/>
      <w:lvlText w:val="o"/>
      <w:lvlJc w:val="left"/>
      <w:pPr>
        <w:ind w:left="3975" w:hanging="360"/>
      </w:pPr>
      <w:rPr>
        <w:rFonts w:ascii="Courier New" w:hAnsi="Courier New" w:cs="Courier New" w:hint="default"/>
      </w:rPr>
    </w:lvl>
    <w:lvl w:ilvl="5" w:tplc="6388F7C0" w:tentative="1">
      <w:start w:val="1"/>
      <w:numFmt w:val="bullet"/>
      <w:lvlText w:val=""/>
      <w:lvlJc w:val="left"/>
      <w:pPr>
        <w:ind w:left="4695" w:hanging="360"/>
      </w:pPr>
      <w:rPr>
        <w:rFonts w:ascii="Wingdings" w:hAnsi="Wingdings" w:hint="default"/>
      </w:rPr>
    </w:lvl>
    <w:lvl w:ilvl="6" w:tplc="38AECC38" w:tentative="1">
      <w:start w:val="1"/>
      <w:numFmt w:val="bullet"/>
      <w:lvlText w:val=""/>
      <w:lvlJc w:val="left"/>
      <w:pPr>
        <w:ind w:left="5415" w:hanging="360"/>
      </w:pPr>
      <w:rPr>
        <w:rFonts w:ascii="Symbol" w:hAnsi="Symbol" w:hint="default"/>
      </w:rPr>
    </w:lvl>
    <w:lvl w:ilvl="7" w:tplc="245651BE" w:tentative="1">
      <w:start w:val="1"/>
      <w:numFmt w:val="bullet"/>
      <w:lvlText w:val="o"/>
      <w:lvlJc w:val="left"/>
      <w:pPr>
        <w:ind w:left="6135" w:hanging="360"/>
      </w:pPr>
      <w:rPr>
        <w:rFonts w:ascii="Courier New" w:hAnsi="Courier New" w:cs="Courier New" w:hint="default"/>
      </w:rPr>
    </w:lvl>
    <w:lvl w:ilvl="8" w:tplc="6E202638" w:tentative="1">
      <w:start w:val="1"/>
      <w:numFmt w:val="bullet"/>
      <w:lvlText w:val=""/>
      <w:lvlJc w:val="left"/>
      <w:pPr>
        <w:ind w:left="6855" w:hanging="360"/>
      </w:pPr>
      <w:rPr>
        <w:rFonts w:ascii="Wingdings" w:hAnsi="Wingdings" w:hint="default"/>
      </w:rPr>
    </w:lvl>
  </w:abstractNum>
  <w:abstractNum w:abstractNumId="6" w15:restartNumberingAfterBreak="0">
    <w:nsid w:val="748B5774"/>
    <w:multiLevelType w:val="multilevel"/>
    <w:tmpl w:val="EFF08AA2"/>
    <w:lvl w:ilvl="0">
      <w:start w:val="3"/>
      <w:numFmt w:val="decimal"/>
      <w:lvlText w:val="%1.0"/>
      <w:lvlJc w:val="left"/>
      <w:pPr>
        <w:ind w:left="360" w:hanging="360"/>
      </w:pPr>
      <w:rPr>
        <w:rFonts w:hint="default"/>
        <w:b/>
        <w:color w:val="auto"/>
      </w:rPr>
    </w:lvl>
    <w:lvl w:ilvl="1">
      <w:start w:val="1"/>
      <w:numFmt w:val="lowerLetter"/>
      <w:lvlText w:val="%2."/>
      <w:lvlJc w:val="left"/>
      <w:pPr>
        <w:ind w:left="990" w:hanging="360"/>
      </w:pPr>
      <w:rPr>
        <w:rFonts w:cs="Times New Roman" w:hint="default"/>
        <w:b w:val="0"/>
        <w:color w:val="auto"/>
      </w:rPr>
    </w:lvl>
    <w:lvl w:ilvl="2">
      <w:start w:val="1"/>
      <w:numFmt w:val="lowerRoman"/>
      <w:lvlText w:val="%3."/>
      <w:lvlJc w:val="right"/>
      <w:pPr>
        <w:ind w:left="1620" w:hanging="180"/>
      </w:pPr>
      <w:rPr>
        <w:rFonts w:cs="Times New Roman"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15:restartNumberingAfterBreak="0">
    <w:nsid w:val="75BC11BC"/>
    <w:multiLevelType w:val="hybridMultilevel"/>
    <w:tmpl w:val="1310D07E"/>
    <w:lvl w:ilvl="0" w:tplc="9CDE5FDA">
      <w:start w:val="1"/>
      <w:numFmt w:val="bullet"/>
      <w:lvlText w:val=""/>
      <w:lvlJc w:val="left"/>
      <w:pPr>
        <w:ind w:left="720" w:hanging="360"/>
      </w:pPr>
      <w:rPr>
        <w:rFonts w:ascii="Symbol" w:hAnsi="Symbol" w:hint="default"/>
      </w:rPr>
    </w:lvl>
    <w:lvl w:ilvl="1" w:tplc="811228AA" w:tentative="1">
      <w:start w:val="1"/>
      <w:numFmt w:val="bullet"/>
      <w:lvlText w:val="o"/>
      <w:lvlJc w:val="left"/>
      <w:pPr>
        <w:ind w:left="1440" w:hanging="360"/>
      </w:pPr>
      <w:rPr>
        <w:rFonts w:ascii="Courier New" w:hAnsi="Courier New" w:cs="Courier New" w:hint="default"/>
      </w:rPr>
    </w:lvl>
    <w:lvl w:ilvl="2" w:tplc="4E7413C0">
      <w:start w:val="1"/>
      <w:numFmt w:val="bullet"/>
      <w:lvlText w:val=""/>
      <w:lvlJc w:val="left"/>
      <w:pPr>
        <w:ind w:left="2160" w:hanging="360"/>
      </w:pPr>
      <w:rPr>
        <w:rFonts w:ascii="Wingdings" w:hAnsi="Wingdings" w:hint="default"/>
      </w:rPr>
    </w:lvl>
    <w:lvl w:ilvl="3" w:tplc="17D4A618" w:tentative="1">
      <w:start w:val="1"/>
      <w:numFmt w:val="bullet"/>
      <w:lvlText w:val=""/>
      <w:lvlJc w:val="left"/>
      <w:pPr>
        <w:ind w:left="2880" w:hanging="360"/>
      </w:pPr>
      <w:rPr>
        <w:rFonts w:ascii="Symbol" w:hAnsi="Symbol" w:hint="default"/>
      </w:rPr>
    </w:lvl>
    <w:lvl w:ilvl="4" w:tplc="70665CB2" w:tentative="1">
      <w:start w:val="1"/>
      <w:numFmt w:val="bullet"/>
      <w:lvlText w:val="o"/>
      <w:lvlJc w:val="left"/>
      <w:pPr>
        <w:ind w:left="3600" w:hanging="360"/>
      </w:pPr>
      <w:rPr>
        <w:rFonts w:ascii="Courier New" w:hAnsi="Courier New" w:cs="Courier New" w:hint="default"/>
      </w:rPr>
    </w:lvl>
    <w:lvl w:ilvl="5" w:tplc="9314DF70" w:tentative="1">
      <w:start w:val="1"/>
      <w:numFmt w:val="bullet"/>
      <w:lvlText w:val=""/>
      <w:lvlJc w:val="left"/>
      <w:pPr>
        <w:ind w:left="4320" w:hanging="360"/>
      </w:pPr>
      <w:rPr>
        <w:rFonts w:ascii="Wingdings" w:hAnsi="Wingdings" w:hint="default"/>
      </w:rPr>
    </w:lvl>
    <w:lvl w:ilvl="6" w:tplc="881C33BA" w:tentative="1">
      <w:start w:val="1"/>
      <w:numFmt w:val="bullet"/>
      <w:lvlText w:val=""/>
      <w:lvlJc w:val="left"/>
      <w:pPr>
        <w:ind w:left="5040" w:hanging="360"/>
      </w:pPr>
      <w:rPr>
        <w:rFonts w:ascii="Symbol" w:hAnsi="Symbol" w:hint="default"/>
      </w:rPr>
    </w:lvl>
    <w:lvl w:ilvl="7" w:tplc="DCFC4536" w:tentative="1">
      <w:start w:val="1"/>
      <w:numFmt w:val="bullet"/>
      <w:lvlText w:val="o"/>
      <w:lvlJc w:val="left"/>
      <w:pPr>
        <w:ind w:left="5760" w:hanging="360"/>
      </w:pPr>
      <w:rPr>
        <w:rFonts w:ascii="Courier New" w:hAnsi="Courier New" w:cs="Courier New" w:hint="default"/>
      </w:rPr>
    </w:lvl>
    <w:lvl w:ilvl="8" w:tplc="94028366"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25D5"/>
    <w:rsid w:val="00007F71"/>
    <w:rsid w:val="001525D5"/>
    <w:rsid w:val="00FA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3AD113B6"/>
  <w15:docId w15:val="{7D024612-9D06-4CD8-A459-656A5FE8153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762B8"/>
  </w:style>
  <w:style w:type="paragraph" w:customStyle="1" w:styleId="SectionTwo">
    <w:name w:val="SectionTwo"/>
    <w:basedOn w:val="Normal"/>
    <w:next w:val="Normal"/>
    <w:uiPriority w:val="99"/>
    <w:rsid w:val="006762B8"/>
    <w:pPr>
      <w:ind w:firstLine="360"/>
    </w:pPr>
    <w:rPr>
      <w:rFonts w:ascii="Times" w:eastAsia="Times" w:hAnsi="Times" w:cs="Times"/>
      <w:szCs w:val="20"/>
    </w:rPr>
  </w:style>
  <w:style w:type="paragraph" w:customStyle="1" w:styleId="SectionFour">
    <w:name w:val="SectionFour"/>
    <w:basedOn w:val="Normal"/>
    <w:next w:val="Normal"/>
    <w:uiPriority w:val="99"/>
    <w:rsid w:val="006762B8"/>
    <w:pPr>
      <w:ind w:firstLine="720"/>
    </w:pPr>
    <w:rPr>
      <w:rFonts w:ascii="Times" w:eastAsia="Times" w:hAnsi="Times" w:cs="Times"/>
      <w:szCs w:val="20"/>
    </w:rPr>
  </w:style>
  <w:style w:type="character" w:styleId="Emphasis">
    <w:name w:val="Emphasis"/>
    <w:basedOn w:val="DefaultParagraphFont"/>
    <w:uiPriority w:val="20"/>
    <w:qFormat/>
    <w:rsid w:val="00FE7F15"/>
    <w:rPr>
      <w:rFonts w:cs="Times"/>
      <w:i/>
      <w:iCs/>
    </w:rPr>
  </w:style>
  <w:style w:type="paragraph" w:styleId="HTMLPreformatted">
    <w:name w:val="HTML Preformatted"/>
    <w:basedOn w:val="Normal"/>
    <w:link w:val="HTMLPreformattedChar"/>
    <w:uiPriority w:val="99"/>
    <w:unhideWhenUsed/>
    <w:rsid w:val="0078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783E86"/>
    <w:rPr>
      <w:rFonts w:ascii="Courier New" w:hAnsi="Courier New" w:cs="Courier New"/>
    </w:rPr>
  </w:style>
  <w:style w:type="character" w:styleId="Hyperlink">
    <w:name w:val="Hyperlink"/>
    <w:basedOn w:val="DefaultParagraphFont"/>
    <w:uiPriority w:val="99"/>
    <w:unhideWhenUsed/>
    <w:rsid w:val="00783E86"/>
    <w:rPr>
      <w:rFonts w:cs="Times New Roman"/>
      <w:color w:val="3366CC"/>
      <w:u w:val="single"/>
    </w:rPr>
  </w:style>
  <w:style w:type="paragraph" w:customStyle="1" w:styleId="pbody">
    <w:name w:val="pbody"/>
    <w:basedOn w:val="Normal"/>
    <w:rsid w:val="00783E86"/>
    <w:pPr>
      <w:spacing w:after="0" w:line="288" w:lineRule="auto"/>
      <w:ind w:firstLine="240"/>
    </w:pPr>
    <w:rPr>
      <w:rFonts w:ascii="Arial" w:hAnsi="Arial" w:cs="Arial"/>
      <w:color w:val="000000"/>
      <w:szCs w:val="20"/>
    </w:rPr>
  </w:style>
  <w:style w:type="paragraph" w:customStyle="1" w:styleId="pindented1">
    <w:name w:val="pindented1"/>
    <w:basedOn w:val="Normal"/>
    <w:rsid w:val="00783E86"/>
    <w:pPr>
      <w:spacing w:after="0" w:line="288" w:lineRule="auto"/>
      <w:ind w:firstLine="480"/>
    </w:pPr>
    <w:rPr>
      <w:rFonts w:ascii="Arial" w:hAnsi="Arial" w:cs="Arial"/>
      <w:color w:val="000000"/>
      <w:szCs w:val="20"/>
    </w:rPr>
  </w:style>
  <w:style w:type="paragraph" w:customStyle="1" w:styleId="pindented2">
    <w:name w:val="pindented2"/>
    <w:basedOn w:val="Normal"/>
    <w:rsid w:val="00783E86"/>
    <w:pPr>
      <w:spacing w:after="0" w:line="288" w:lineRule="auto"/>
      <w:ind w:firstLine="720"/>
    </w:pPr>
    <w:rPr>
      <w:rFonts w:ascii="Arial" w:hAnsi="Arial" w:cs="Arial"/>
      <w:color w:val="000000"/>
      <w:szCs w:val="20"/>
    </w:rPr>
  </w:style>
  <w:style w:type="paragraph" w:customStyle="1" w:styleId="ClauseContent">
    <w:name w:val="Clause Content"/>
    <w:rsid w:val="00783E86"/>
    <w:pPr>
      <w:tabs>
        <w:tab w:val="left" w:pos="180"/>
        <w:tab w:val="left" w:pos="360"/>
        <w:tab w:val="left" w:pos="540"/>
        <w:tab w:val="left" w:pos="730"/>
        <w:tab w:val="left" w:pos="900"/>
      </w:tabs>
    </w:pPr>
  </w:style>
  <w:style w:type="paragraph" w:styleId="BodyText">
    <w:name w:val="Body Text"/>
    <w:basedOn w:val="Normal"/>
    <w:link w:val="BodyTextChar"/>
    <w:uiPriority w:val="99"/>
    <w:semiHidden/>
    <w:unhideWhenUsed/>
    <w:rsid w:val="00783E86"/>
    <w:pPr>
      <w:spacing w:after="0" w:line="240" w:lineRule="auto"/>
    </w:pPr>
    <w:rPr>
      <w:b/>
      <w:szCs w:val="20"/>
    </w:rPr>
  </w:style>
  <w:style w:type="character" w:customStyle="1" w:styleId="BodyTextChar">
    <w:name w:val="Body Text Char"/>
    <w:basedOn w:val="DefaultParagraphFont"/>
    <w:link w:val="BodyText"/>
    <w:uiPriority w:val="99"/>
    <w:semiHidden/>
    <w:rsid w:val="00783E86"/>
    <w:rPr>
      <w:b/>
    </w:rPr>
  </w:style>
  <w:style w:type="paragraph" w:customStyle="1" w:styleId="DFARS">
    <w:name w:val="DFARS"/>
    <w:basedOn w:val="Normal"/>
    <w:next w:val="Normal"/>
    <w:uiPriority w:val="99"/>
    <w:rsid w:val="00783E86"/>
    <w:pPr>
      <w:tabs>
        <w:tab w:val="left" w:pos="360"/>
        <w:tab w:val="left" w:pos="810"/>
        <w:tab w:val="left" w:pos="1210"/>
        <w:tab w:val="left" w:pos="1656"/>
        <w:tab w:val="left" w:pos="2131"/>
        <w:tab w:val="left" w:pos="2520"/>
      </w:tabs>
      <w:autoSpaceDE w:val="0"/>
      <w:autoSpaceDN w:val="0"/>
      <w:spacing w:after="0" w:line="240" w:lineRule="exact"/>
    </w:pPr>
    <w:rPr>
      <w:szCs w:val="20"/>
    </w:rPr>
  </w:style>
  <w:style w:type="paragraph" w:customStyle="1" w:styleId="TableHeader">
    <w:name w:val="Table Header"/>
    <w:basedOn w:val="Normal"/>
    <w:rsid w:val="00783E86"/>
    <w:pPr>
      <w:keepNext/>
      <w:spacing w:after="0" w:line="240" w:lineRule="auto"/>
      <w:jc w:val="center"/>
    </w:pPr>
    <w:rPr>
      <w:rFonts w:ascii="Arial" w:hAnsi="Arial"/>
      <w:b/>
      <w:caps/>
      <w:color w:val="FFFFFF"/>
      <w:szCs w:val="20"/>
    </w:rPr>
  </w:style>
  <w:style w:type="paragraph" w:customStyle="1" w:styleId="TableEntryLeft">
    <w:name w:val="Table Entry Left"/>
    <w:basedOn w:val="BodyText"/>
    <w:rsid w:val="00783E86"/>
    <w:pPr>
      <w:spacing w:before="60" w:after="60"/>
    </w:pPr>
    <w:rPr>
      <w:rFonts w:ascii="Arial" w:hAnsi="Arial"/>
      <w:b w:val="0"/>
      <w:sz w:val="18"/>
      <w:szCs w:val="18"/>
    </w:rPr>
  </w:style>
  <w:style w:type="paragraph" w:customStyle="1" w:styleId="Default">
    <w:name w:val="Default"/>
    <w:rsid w:val="00783E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6131E"/>
    <w:rPr>
      <w:color w:val="800080"/>
      <w:u w:val="single"/>
    </w:rPr>
  </w:style>
  <w:style w:type="numbering" w:customStyle="1" w:styleId="Style1">
    <w:name w:val="Style1"/>
    <w:uiPriority w:val="99"/>
    <w:rsid w:val="0012191F"/>
  </w:style>
  <w:style w:type="numbering" w:customStyle="1" w:styleId="Style2">
    <w:name w:val="Style2"/>
    <w:uiPriority w:val="99"/>
    <w:rsid w:val="0012191F"/>
  </w:style>
  <w:style w:type="character" w:customStyle="1" w:styleId="ListParagraphChar">
    <w:name w:val="List Paragraph Char"/>
    <w:basedOn w:val="DefaultParagraphFont"/>
    <w:link w:val="ListParagraph"/>
    <w:uiPriority w:val="34"/>
    <w:rsid w:val="009C15BF"/>
    <w:rPr>
      <w:rFonts w:ascii="Calibri" w:hAnsi="Calibri" w:cs="Calibri"/>
      <w:sz w:val="22"/>
      <w:szCs w:val="22"/>
    </w:rPr>
  </w:style>
  <w:style w:type="paragraph" w:customStyle="1" w:styleId="Heading2-Para">
    <w:name w:val="Heading2-Para"/>
    <w:basedOn w:val="Normal"/>
    <w:link w:val="Heading2-ParaChar"/>
    <w:qFormat/>
    <w:rsid w:val="00DB5876"/>
    <w:pPr>
      <w:spacing w:after="240" w:line="300" w:lineRule="auto"/>
      <w:ind w:left="576"/>
    </w:pPr>
    <w:rPr>
      <w:rFonts w:ascii="Arial" w:hAnsi="Arial" w:cs="Arial"/>
      <w:szCs w:val="20"/>
    </w:rPr>
  </w:style>
  <w:style w:type="character" w:customStyle="1" w:styleId="Heading2-ParaChar">
    <w:name w:val="Heading2-Para Char"/>
    <w:basedOn w:val="DefaultParagraphFont"/>
    <w:link w:val="Heading2-Para"/>
    <w:rsid w:val="00DB5876"/>
    <w:rPr>
      <w:rFonts w:ascii="Arial" w:hAnsi="Arial" w:cs="Arial"/>
    </w:rPr>
  </w:style>
  <w:style w:type="paragraph" w:customStyle="1" w:styleId="gmail-msolistparagraph">
    <w:name w:val="gmail-msolistparagraph"/>
    <w:basedOn w:val="Normal"/>
    <w:rsid w:val="00626924"/>
    <w:pPr>
      <w:spacing w:before="100" w:beforeAutospacing="1" w:after="100" w:afterAutospacing="1" w:line="240" w:lineRule="auto"/>
    </w:pPr>
    <w:rPr>
      <w:sz w:val="24"/>
      <w:szCs w:val="24"/>
    </w:rPr>
  </w:style>
  <w:style w:type="character" w:styleId="CommentReference">
    <w:name w:val="annotation reference"/>
    <w:basedOn w:val="DefaultParagraphFont"/>
    <w:uiPriority w:val="99"/>
    <w:semiHidden/>
    <w:unhideWhenUsed/>
    <w:rsid w:val="00F0769E"/>
    <w:rPr>
      <w:sz w:val="16"/>
      <w:szCs w:val="16"/>
    </w:rPr>
  </w:style>
  <w:style w:type="paragraph" w:styleId="CommentSubject">
    <w:name w:val="annotation subject"/>
    <w:basedOn w:val="CommentText"/>
    <w:next w:val="CommentText"/>
    <w:link w:val="CommentSubjectChar"/>
    <w:uiPriority w:val="99"/>
    <w:semiHidden/>
    <w:unhideWhenUsed/>
    <w:rsid w:val="00F0769E"/>
    <w:rPr>
      <w:b/>
      <w:bCs/>
    </w:rPr>
  </w:style>
  <w:style w:type="character" w:customStyle="1" w:styleId="CommentSubjectChar">
    <w:name w:val="Comment Subject Char"/>
    <w:basedOn w:val="CommentTextChar"/>
    <w:link w:val="CommentSubject"/>
    <w:uiPriority w:val="99"/>
    <w:semiHidden/>
    <w:rsid w:val="00F0769E"/>
    <w:rPr>
      <w:b/>
      <w:bCs/>
      <w:i/>
      <w:color w:val="808080" w:themeColor="background1" w:themeShade="80"/>
      <w:sz w:val="20"/>
      <w:szCs w:val="20"/>
    </w:rPr>
  </w:style>
  <w:style w:type="character" w:customStyle="1" w:styleId="UnresolvedMention1">
    <w:name w:val="Unresolved Mention1"/>
    <w:basedOn w:val="DefaultParagraphFont"/>
    <w:uiPriority w:val="99"/>
    <w:semiHidden/>
    <w:unhideWhenUsed/>
    <w:rsid w:val="002C05DE"/>
    <w:rPr>
      <w:color w:val="808080"/>
      <w:shd w:val="clear" w:color="auto" w:fill="E6E6E6"/>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yperlink" Target="mailto:VHABAAIssues@va.gov" TargetMode="External"/><Relationship Id="rId39" Type="http://schemas.openxmlformats.org/officeDocument/2006/relationships/hyperlink" Target="http://www.acquisition.gov"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yperlink" Target="https://www.acquisition.gov/" TargetMode="External"/><Relationship Id="rId42" Type="http://schemas.openxmlformats.org/officeDocument/2006/relationships/header" Target="header12.xml"/><Relationship Id="rId47" Type="http://schemas.openxmlformats.org/officeDocument/2006/relationships/footer" Target="footer1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neopost.com/folder-inserters/ds-180i" TargetMode="External"/><Relationship Id="rId25" Type="http://schemas.openxmlformats.org/officeDocument/2006/relationships/footer" Target="footer10.xml"/><Relationship Id="rId33" Type="http://schemas.openxmlformats.org/officeDocument/2006/relationships/footer" Target="footer13.xml"/><Relationship Id="rId38" Type="http://schemas.openxmlformats.org/officeDocument/2006/relationships/hyperlink" Target="https://www.sam.gov/portal" TargetMode="Externa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yperlink" Target="http://www.treasury.gov/ofac/downloads/t11sd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yperlink" Target="mailto:Steven.Bonavita@va.gov" TargetMode="External"/><Relationship Id="rId40" Type="http://schemas.openxmlformats.org/officeDocument/2006/relationships/hyperlink" Target="mailto:CISADA106@state.gov" TargetMode="Externa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yperlink" Target="https://www.vip.vetbiz.gov"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mailto:VHABAAIssues@va.gov" TargetMode="External"/><Relationship Id="rId30" Type="http://schemas.openxmlformats.org/officeDocument/2006/relationships/footer" Target="footer11.xml"/><Relationship Id="rId35" Type="http://schemas.openxmlformats.org/officeDocument/2006/relationships/hyperlink" Target="https://www.vip.vetbiz.gov" TargetMode="Externa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54</Pages>
  <Words>19534</Words>
  <Characters>111348</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Lemire, Julie</cp:lastModifiedBy>
  <cp:revision>2</cp:revision>
  <dcterms:created xsi:type="dcterms:W3CDTF">2018-10-10T16:53:00Z</dcterms:created>
  <dcterms:modified xsi:type="dcterms:W3CDTF">2018-10-10T17:05:00Z</dcterms:modified>
</cp:coreProperties>
</file>