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754B" w14:textId="77777777" w:rsidR="000A4781" w:rsidRDefault="00371E5F">
      <w:pPr>
        <w:pageBreakBefore/>
        <w:sectPr w:rsidR="000A4781">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rsidR="00C1252E">
        <w:pict w14:anchorId="73037E72">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73037EA3" w14:textId="77777777" w:rsidR="000A4781" w:rsidRDefault="00371E5F">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73037EA4" w14:textId="77777777" w:rsidR="000A4781" w:rsidRDefault="00371E5F">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73037EA5" w14:textId="77777777" w:rsidR="000A4781" w:rsidRDefault="00371E5F">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73037EA6" w14:textId="77777777" w:rsidR="000A4781" w:rsidRDefault="00371E5F">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73037EA7" w14:textId="77777777" w:rsidR="000A4781" w:rsidRDefault="00371E5F">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73037EA8" w14:textId="77777777" w:rsidR="000A4781" w:rsidRDefault="00371E5F">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73037EA9" w14:textId="77777777" w:rsidR="000A4781" w:rsidRDefault="00371E5F">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73037EAA" w14:textId="77777777" w:rsidR="000A4781" w:rsidRDefault="00371E5F">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73037EAB" w14:textId="77777777" w:rsidR="000A4781" w:rsidRDefault="00371E5F">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73037EAC" w14:textId="77777777" w:rsidR="000A4781" w:rsidRDefault="00371E5F">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73037EAD" w14:textId="77777777" w:rsidR="000A4781" w:rsidRDefault="00371E5F">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73037EAE" w14:textId="77777777" w:rsidR="000A4781" w:rsidRDefault="00371E5F">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73037EAF" w14:textId="77777777" w:rsidR="000A4781" w:rsidRDefault="00371E5F">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73037EB0" w14:textId="77777777" w:rsidR="000A4781" w:rsidRDefault="00371E5F">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73037EB1" w14:textId="77777777" w:rsidR="000A4781" w:rsidRDefault="00371E5F">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73037EB2" w14:textId="77777777" w:rsidR="000A4781" w:rsidRDefault="00371E5F">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73037EB3" w14:textId="77777777" w:rsidR="000A4781" w:rsidRDefault="00371E5F">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73037EB4" w14:textId="77777777" w:rsidR="000A4781" w:rsidRDefault="00371E5F">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73037EB5" w14:textId="77777777" w:rsidR="000A4781" w:rsidRDefault="00371E5F">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73037EB6" w14:textId="77777777" w:rsidR="000A4781" w:rsidRDefault="00371E5F">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73037EB7" w14:textId="77777777" w:rsidR="000A4781" w:rsidRDefault="00371E5F">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73037EB8" w14:textId="77777777" w:rsidR="000A4781" w:rsidRDefault="00371E5F">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73037EB9" w14:textId="77777777" w:rsidR="000A4781" w:rsidRDefault="00371E5F">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73037EBA" w14:textId="77777777" w:rsidR="000A4781" w:rsidRDefault="00371E5F">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73037EBB" w14:textId="77777777" w:rsidR="000A4781" w:rsidRDefault="00371E5F">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73037EBC" w14:textId="77777777" w:rsidR="000A4781" w:rsidRDefault="00371E5F">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73037EBD" w14:textId="77777777" w:rsidR="000A4781" w:rsidRDefault="00371E5F">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73037EBE" w14:textId="77777777" w:rsidR="000A4781" w:rsidRDefault="00371E5F">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73037EBF" w14:textId="77777777" w:rsidR="000A4781" w:rsidRDefault="00371E5F">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73037EC0" w14:textId="77777777" w:rsidR="000A4781" w:rsidRDefault="00371E5F">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73037EC1" w14:textId="77777777" w:rsidR="000A4781" w:rsidRDefault="00371E5F">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73037EC2" w14:textId="77777777" w:rsidR="000A4781" w:rsidRDefault="00371E5F">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73037EC3" w14:textId="77777777" w:rsidR="000A4781" w:rsidRDefault="00371E5F">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73037EC4" w14:textId="77777777" w:rsidR="000A4781" w:rsidRDefault="00371E5F">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73037EC5" w14:textId="77777777" w:rsidR="000A4781" w:rsidRDefault="00371E5F">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73037EC6" w14:textId="77777777" w:rsidR="000A4781" w:rsidRDefault="00371E5F">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73037EC7" w14:textId="77777777" w:rsidR="000A4781" w:rsidRDefault="00371E5F">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73037EC8" w14:textId="77777777" w:rsidR="000A4781" w:rsidRDefault="00371E5F">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73037EC9" w14:textId="77777777" w:rsidR="000A4781" w:rsidRDefault="00371E5F">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73037ECA" w14:textId="77777777" w:rsidR="000A4781" w:rsidRDefault="00371E5F">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73037ECB" w14:textId="77777777" w:rsidR="000A4781" w:rsidRDefault="00371E5F">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73037ECC" w14:textId="77777777" w:rsidR="000A4781" w:rsidRDefault="00371E5F">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73037ECD" w14:textId="77777777" w:rsidR="000A4781" w:rsidRDefault="00371E5F">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73037ECE" w14:textId="77777777" w:rsidR="000A4781" w:rsidRDefault="00371E5F">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73037ECF" w14:textId="77777777" w:rsidR="000A4781" w:rsidRDefault="00371E5F">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73037ED0" w14:textId="77777777" w:rsidR="000A4781" w:rsidRDefault="00371E5F">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73037ED1" w14:textId="77777777" w:rsidR="000A4781" w:rsidRDefault="00371E5F">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73037ED2" w14:textId="77777777" w:rsidR="000A4781" w:rsidRDefault="00371E5F">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73037ED3" w14:textId="77777777" w:rsidR="000A4781" w:rsidRDefault="00371E5F">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73037ED4" w14:textId="77777777" w:rsidR="000A4781" w:rsidRDefault="00371E5F">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73037ED5" w14:textId="77777777" w:rsidR="000A4781" w:rsidRDefault="00371E5F">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73037ED6" w14:textId="77777777" w:rsidR="000A4781" w:rsidRDefault="00371E5F">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73037ED7" w14:textId="77777777" w:rsidR="000A4781" w:rsidRDefault="00371E5F">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73037ED8" w14:textId="77777777" w:rsidR="000A4781" w:rsidRDefault="00371E5F">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73037ED9" w14:textId="77777777" w:rsidR="000A4781" w:rsidRDefault="00371E5F">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73037EDA" w14:textId="77777777" w:rsidR="000A4781" w:rsidRDefault="00371E5F">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73037EDB" w14:textId="77777777" w:rsidR="000A4781" w:rsidRDefault="00371E5F">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73037EDC" w14:textId="77777777" w:rsidR="000A4781" w:rsidRDefault="00371E5F">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73037EDD" w14:textId="77777777" w:rsidR="000A4781" w:rsidRDefault="00371E5F">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73037EDE" w14:textId="77777777" w:rsidR="000A4781" w:rsidRDefault="00371E5F">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73037EDF" w14:textId="77777777" w:rsidR="000A4781" w:rsidRDefault="00371E5F">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73037EE0" w14:textId="77777777" w:rsidR="000A4781" w:rsidRDefault="00371E5F">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73037EE1" w14:textId="77777777" w:rsidR="000A4781" w:rsidRDefault="00371E5F">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73037EE2" w14:textId="77777777" w:rsidR="000A4781" w:rsidRDefault="00371E5F">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73037EE3" w14:textId="77777777" w:rsidR="000A4781" w:rsidRDefault="00371E5F">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73037EE4" w14:textId="77777777" w:rsidR="000A4781" w:rsidRDefault="00371E5F">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73037EE5" w14:textId="77777777" w:rsidR="000A4781" w:rsidRDefault="00371E5F">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73037EE6" w14:textId="77777777" w:rsidR="000A4781" w:rsidRDefault="00371E5F">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73037EE7" w14:textId="77777777" w:rsidR="000A4781" w:rsidRDefault="00371E5F">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73037EE8" w14:textId="77777777" w:rsidR="000A4781" w:rsidRDefault="00371E5F">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73037EE9" w14:textId="77777777" w:rsidR="000A4781" w:rsidRDefault="00371E5F">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73037EEA" w14:textId="77777777" w:rsidR="000A4781" w:rsidRDefault="00371E5F">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73037EEB" w14:textId="77777777" w:rsidR="000A4781" w:rsidRDefault="00371E5F">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73037EEC" w14:textId="77777777" w:rsidR="000A4781" w:rsidRDefault="00371E5F">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73037EED" w14:textId="77777777" w:rsidR="000A4781" w:rsidRDefault="00371E5F">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73037EEE" w14:textId="77777777" w:rsidR="000A4781" w:rsidRDefault="00371E5F">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73037EEF" w14:textId="77777777" w:rsidR="000A4781" w:rsidRDefault="00371E5F">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73037EF0" w14:textId="77777777" w:rsidR="000A4781" w:rsidRDefault="00371E5F">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73037EF1" w14:textId="77777777" w:rsidR="000A4781" w:rsidRDefault="00371E5F">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73037EF2" w14:textId="77777777" w:rsidR="000A4781" w:rsidRDefault="00371E5F">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73037EF3" w14:textId="77777777" w:rsidR="000A4781" w:rsidRDefault="00371E5F">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73037EF4" w14:textId="77777777" w:rsidR="000A4781" w:rsidRDefault="00371E5F">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73037EF5" w14:textId="77777777" w:rsidR="000A4781" w:rsidRDefault="00371E5F">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73037EF6" w14:textId="77777777" w:rsidR="000A4781" w:rsidRDefault="00371E5F">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73037EF7" w14:textId="77777777" w:rsidR="000A4781" w:rsidRDefault="00371E5F">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73037EF8" w14:textId="77777777" w:rsidR="000A4781" w:rsidRDefault="00371E5F">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73037EF9" w14:textId="77777777" w:rsidR="000A4781" w:rsidRDefault="00371E5F">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73037EFA" w14:textId="77777777" w:rsidR="000A4781" w:rsidRDefault="00371E5F">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73037EFB" w14:textId="77777777" w:rsidR="000A4781" w:rsidRDefault="00371E5F">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73037EFC" w14:textId="77777777" w:rsidR="000A4781" w:rsidRDefault="00371E5F">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73037EFD" w14:textId="77777777" w:rsidR="000A4781" w:rsidRDefault="00371E5F">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73037EFE" w14:textId="77777777" w:rsidR="000A4781" w:rsidRDefault="00371E5F">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73037EFF" w14:textId="77777777" w:rsidR="000A4781" w:rsidRDefault="00371E5F">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73037F00" w14:textId="77777777" w:rsidR="000A4781" w:rsidRDefault="00371E5F">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73037F01" w14:textId="77777777" w:rsidR="000A4781" w:rsidRDefault="00371E5F">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73037F02" w14:textId="77777777" w:rsidR="000A4781" w:rsidRDefault="00371E5F">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73037F03" w14:textId="77777777" w:rsidR="000A4781" w:rsidRDefault="00371E5F">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73037F04" w14:textId="77777777" w:rsidR="000A4781" w:rsidRDefault="00371E5F">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73037F05" w14:textId="77777777" w:rsidR="000A4781" w:rsidRDefault="00371E5F">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73037F06" w14:textId="77777777" w:rsidR="000A4781" w:rsidRDefault="00371E5F">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73037F07" w14:textId="77777777" w:rsidR="000A4781" w:rsidRDefault="00371E5F">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73037F08" w14:textId="77777777" w:rsidR="000A4781" w:rsidRDefault="00371E5F">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73037F09" w14:textId="77777777" w:rsidR="000A4781" w:rsidRDefault="00371E5F">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73037F0A" w14:textId="77777777" w:rsidR="000A4781" w:rsidRDefault="00371E5F">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73037F0B" w14:textId="071E574B" w:rsidR="000A4781" w:rsidRDefault="004E3B42" w:rsidP="004E3B42">
                    <w:pPr>
                      <w:spacing w:after="0" w:line="240" w:lineRule="auto"/>
                      <w:rPr>
                        <w:rFonts w:ascii="Courier New" w:hAnsi="Courier New" w:cs="Courier New"/>
                        <w:sz w:val="15"/>
                        <w:szCs w:val="15"/>
                      </w:rPr>
                    </w:pPr>
                    <w:r>
                      <w:rPr>
                        <w:rFonts w:ascii="Courier New" w:hAnsi="Courier New" w:cs="Courier New"/>
                        <w:sz w:val="15"/>
                        <w:szCs w:val="15"/>
                      </w:rPr>
                      <w:t>103</w:t>
                    </w:r>
                  </w:p>
                </w:txbxContent>
              </v:textbox>
            </v:shape>
            <v:shape id="_x0000_s1270" type="#_x0000_t202" style="position:absolute;left:2755;top:15195;width:5628;height:204;mso-position-horizontal-relative:page;mso-position-vertical-relative:page" filled="f" stroked="f">
              <v:textbox inset="0,0,0,0">
                <w:txbxContent>
                  <w:p w14:paraId="73037F0C" w14:textId="77777777" w:rsidR="000A4781" w:rsidRDefault="000A4781">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73037F0D"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618-20-3-4002-0050</w:t>
                    </w:r>
                  </w:p>
                </w:txbxContent>
              </v:textbox>
            </v:shape>
            <v:shape id="_x0000_s1272" type="#_x0000_t202" style="position:absolute;left:7843;top:891;width:2383;height:204;mso-position-horizontal-relative:page;mso-position-vertical-relative:page" filled="f" stroked="f">
              <v:textbox inset="0,0,0,0">
                <w:txbxContent>
                  <w:p w14:paraId="73037F0E" w14:textId="77777777" w:rsidR="000A4781" w:rsidRDefault="000A4781">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73037F0F" w14:textId="77777777" w:rsidR="000A4781" w:rsidRDefault="000A4781">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73037F10" w14:textId="77777777" w:rsidR="000A4781" w:rsidRDefault="000A4781">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73037F11" w14:textId="77777777" w:rsidR="000A4781" w:rsidRDefault="000A4781">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73037F12" w14:textId="77777777" w:rsidR="000A4781" w:rsidRDefault="000A4781">
                    <w:pPr>
                      <w:spacing w:after="0" w:line="240" w:lineRule="auto"/>
                      <w:rPr>
                        <w:rFonts w:ascii="Courier New" w:hAnsi="Courier New" w:cs="Courier New"/>
                        <w:sz w:val="15"/>
                        <w:szCs w:val="15"/>
                      </w:rPr>
                    </w:pPr>
                    <w:bookmarkStart w:id="2" w:name="_GoBack"/>
                    <w:bookmarkEnd w:id="2"/>
                  </w:p>
                </w:txbxContent>
              </v:textbox>
            </v:shape>
            <v:shape id="_x0000_s1277" type="#_x0000_t202" style="position:absolute;left:6979;top:1467;width:621;height:204;mso-position-horizontal-relative:page;mso-position-vertical-relative:page" filled="f" stroked="f">
              <v:textbox inset="0,0,0,0">
                <w:txbxContent>
                  <w:p w14:paraId="73037F13" w14:textId="77777777" w:rsidR="000A4781" w:rsidRDefault="000A4781">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73037F14"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36C26320R0023</w:t>
                    </w:r>
                  </w:p>
                </w:txbxContent>
              </v:textbox>
            </v:shape>
            <v:shape id="_x0000_s1279" type="#_x0000_t202" style="position:absolute;left:10339;top:1467;width:992;height:204;mso-position-horizontal-relative:page;mso-position-vertical-relative:page" filled="f" stroked="f">
              <v:textbox inset="0,0,0,0">
                <w:txbxContent>
                  <w:p w14:paraId="73037F15" w14:textId="2F655FDA" w:rsidR="000A4781" w:rsidRDefault="00C1252E">
                    <w:pPr>
                      <w:spacing w:after="0" w:line="240" w:lineRule="auto"/>
                      <w:rPr>
                        <w:rFonts w:ascii="Courier New" w:hAnsi="Courier New" w:cs="Courier New"/>
                        <w:sz w:val="15"/>
                        <w:szCs w:val="15"/>
                      </w:rPr>
                    </w:pPr>
                    <w:r>
                      <w:rPr>
                        <w:rFonts w:ascii="Courier New" w:hAnsi="Courier New" w:cs="Courier New"/>
                        <w:sz w:val="15"/>
                        <w:szCs w:val="15"/>
                      </w:rPr>
                      <w:t>10-25-2019</w:t>
                    </w:r>
                  </w:p>
                </w:txbxContent>
              </v:textbox>
            </v:shape>
            <v:shape id="_x0000_s1280" type="#_x0000_t202" style="position:absolute;left:3235;top:1899;width:3774;height:204;mso-position-horizontal-relative:page;mso-position-vertical-relative:page" filled="f" stroked="f">
              <v:textbox inset="0,0,0,0">
                <w:txbxContent>
                  <w:p w14:paraId="73037F16"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John Peach</w:t>
                    </w:r>
                  </w:p>
                </w:txbxContent>
              </v:textbox>
            </v:shape>
            <v:shape id="_x0000_s1281" type="#_x0000_t202" style="position:absolute;left:7795;top:1899;width:2383;height:204;mso-position-horizontal-relative:page;mso-position-vertical-relative:page" filled="f" stroked="f">
              <v:textbox inset="0,0,0,0">
                <w:txbxContent>
                  <w:p w14:paraId="73037F17"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651-293-3037</w:t>
                    </w:r>
                  </w:p>
                </w:txbxContent>
              </v:textbox>
            </v:shape>
            <v:shape id="_x0000_s1282" type="#_x0000_t202" style="position:absolute;left:10627;top:1851;width:992;height:204;mso-position-horizontal-relative:page;mso-position-vertical-relative:page" filled="f" stroked="f">
              <v:textbox inset="0,0,0,0">
                <w:txbxContent>
                  <w:p w14:paraId="73037F18"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11-25-2019</w:t>
                    </w:r>
                  </w:p>
                </w:txbxContent>
              </v:textbox>
            </v:shape>
            <v:shape id="_x0000_s1283" type="#_x0000_t202" style="position:absolute;left:10627;top:2019;width:1456;height:204;mso-position-horizontal-relative:page;mso-position-vertical-relative:page" filled="f" stroked="f">
              <v:textbox inset="0,0,0,0">
                <w:txbxContent>
                  <w:p w14:paraId="73037F19"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10 AM EST</w:t>
                    </w:r>
                  </w:p>
                </w:txbxContent>
              </v:textbox>
            </v:shape>
            <v:shape id="_x0000_s1284" type="#_x0000_t202" style="position:absolute;left:5011;top:2235;width:1178;height:204;mso-position-horizontal-relative:page;mso-position-vertical-relative:page" filled="f" stroked="f">
              <v:textbox inset="0,0,0,0">
                <w:txbxContent>
                  <w:p w14:paraId="73037F1A"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85" type="#_x0000_t202" style="position:absolute;left:595;top:2403;width:3774;height:204;mso-position-horizontal-relative:page;mso-position-vertical-relative:page" filled="f" stroked="f">
              <v:textbox inset="0,0,0,0">
                <w:txbxContent>
                  <w:p w14:paraId="73037F1B"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73037F1C"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87" type="#_x0000_t202" style="position:absolute;left:595;top:2739;width:3774;height:204;mso-position-horizontal-relative:page;mso-position-vertical-relative:page" filled="f" stroked="f">
              <v:textbox inset="0,0,0,0">
                <w:txbxContent>
                  <w:p w14:paraId="73037F1D"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Attention: Daniel Vagts</w:t>
                    </w:r>
                  </w:p>
                </w:txbxContent>
              </v:textbox>
            </v:shape>
            <v:shape id="_x0000_s1288" type="#_x0000_t202" style="position:absolute;left:595;top:2907;width:3774;height:204;mso-position-horizontal-relative:page;mso-position-vertical-relative:page" filled="f" stroked="f">
              <v:textbox inset="0,0,0,0">
                <w:txbxContent>
                  <w:p w14:paraId="73037F1E"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9" type="#_x0000_t202" style="position:absolute;left:595;top:3075;width:5072;height:204;mso-position-horizontal-relative:page;mso-position-vertical-relative:page" filled="f" stroked="f">
              <v:textbox inset="0,0,0,0">
                <w:txbxContent>
                  <w:p w14:paraId="73037F1F"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90" type="#_x0000_t202" style="position:absolute;left:595;top:3243;width:3774;height:204;mso-position-horizontal-relative:page;mso-position-vertical-relative:page" filled="f" stroked="f">
              <v:textbox inset="0,0,0,0">
                <w:txbxContent>
                  <w:p w14:paraId="73037F20" w14:textId="77777777" w:rsidR="000A4781" w:rsidRDefault="000A4781">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73037F21" w14:textId="77777777" w:rsidR="000A4781" w:rsidRDefault="000A4781">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73037F22" w14:textId="77777777" w:rsidR="000A4781" w:rsidRDefault="000A4781">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73037F23" w14:textId="77777777" w:rsidR="000A4781" w:rsidRDefault="00371E5F" w:rsidP="00371E5F">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73037F24"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73037F25" w14:textId="2A3C0D53" w:rsidR="000A4781" w:rsidRDefault="000A4781">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73037F26" w14:textId="77777777" w:rsidR="000A4781" w:rsidRDefault="000A4781">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73037F27" w14:textId="2C53E9C6" w:rsidR="000A4781" w:rsidRDefault="00371E5F" w:rsidP="00371E5F">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58;height:204;mso-position-horizontal-relative:page;mso-position-vertical-relative:page" filled="f" stroked="f">
              <v:textbox inset="0,0,0,0">
                <w:txbxContent>
                  <w:p w14:paraId="73037F28" w14:textId="77777777" w:rsidR="000A4781" w:rsidRDefault="000A4781">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73037F29" w14:textId="77777777" w:rsidR="000A4781" w:rsidRDefault="000A4781">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73037F2A" w14:textId="77777777" w:rsidR="000A4781" w:rsidRDefault="000A4781">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73037F2B" w14:textId="77777777" w:rsidR="000A4781" w:rsidRDefault="000A4781">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73037F2C"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561320</w:t>
                    </w:r>
                  </w:p>
                </w:txbxContent>
              </v:textbox>
            </v:shape>
            <v:shape id="_x0000_s1303" type="#_x0000_t202" style="position:absolute;left:10195;top:3291;width:2383;height:204;mso-position-horizontal-relative:page;mso-position-vertical-relative:page" filled="f" stroked="f">
              <v:textbox inset="0,0,0,0">
                <w:txbxContent>
                  <w:p w14:paraId="73037F2D"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$30.0 Million</w:t>
                    </w:r>
                  </w:p>
                </w:txbxContent>
              </v:textbox>
            </v:shape>
            <v:shape id="_x0000_s1304" type="#_x0000_t202" style="position:absolute;left:3235;top:3891;width:1919;height:204;mso-position-horizontal-relative:page;mso-position-vertical-relative:page" filled="f" stroked="f">
              <v:textbox inset="0,0,0,0">
                <w:txbxContent>
                  <w:p w14:paraId="73037F2E" w14:textId="77777777" w:rsidR="000A4781" w:rsidRDefault="000A4781">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73037F2F" w14:textId="77777777" w:rsidR="000A4781" w:rsidRDefault="000A4781">
                    <w:pPr>
                      <w:spacing w:after="0" w:line="240" w:lineRule="auto"/>
                      <w:jc w:val="right"/>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73037F30" w14:textId="77777777" w:rsidR="000A4781" w:rsidRDefault="000A4781">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73037F31" w14:textId="77777777" w:rsidR="000A4781" w:rsidRDefault="00371E5F">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73037F32" w14:textId="77777777" w:rsidR="000A4781" w:rsidRDefault="000A4781">
                    <w:pPr>
                      <w:spacing w:after="0" w:line="240" w:lineRule="auto"/>
                      <w:jc w:val="right"/>
                      <w:rPr>
                        <w:rFonts w:ascii="Courier New" w:hAnsi="Courier New" w:cs="Courier New"/>
                        <w:sz w:val="15"/>
                        <w:szCs w:val="15"/>
                      </w:rPr>
                    </w:pPr>
                  </w:p>
                </w:txbxContent>
              </v:textbox>
            </v:shape>
            <v:shape id="_x0000_s1309" type="#_x0000_t202" style="position:absolute;left:9763;top:4275;width:158;height:204;mso-position-horizontal-relative:page;mso-position-vertical-relative:page" filled="f" stroked="f">
              <v:textbox inset="0,0,0,0">
                <w:txbxContent>
                  <w:p w14:paraId="73037F33" w14:textId="77777777" w:rsidR="000A4781" w:rsidRDefault="000A4781">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73037F34" w14:textId="77777777" w:rsidR="000A4781" w:rsidRDefault="00371E5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11" type="#_x0000_t202" style="position:absolute;left:5011;top:4539;width:1178;height:204;mso-position-horizontal-relative:page;mso-position-vertical-relative:page" filled="f" stroked="f">
              <v:textbox inset="0,0,0,0">
                <w:txbxContent>
                  <w:p w14:paraId="73037F35" w14:textId="77777777" w:rsidR="000A4781" w:rsidRDefault="000A4781">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73037F36"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73037F37"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NCO 23</w:t>
                    </w:r>
                  </w:p>
                </w:txbxContent>
              </v:textbox>
            </v:shape>
            <v:shape id="_x0000_s1314" type="#_x0000_t202" style="position:absolute;left:595;top:5139;width:3774;height:204;mso-position-horizontal-relative:page;mso-position-vertical-relative:page" filled="f" stroked="f">
              <v:textbox inset="0,0,0,0">
                <w:txbxContent>
                  <w:p w14:paraId="73037F38"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One Veterans Drive, Building 70</w:t>
                    </w:r>
                  </w:p>
                </w:txbxContent>
              </v:textbox>
            </v:shape>
            <v:shape id="_x0000_s1315" type="#_x0000_t202" style="position:absolute;left:595;top:5307;width:3774;height:204;mso-position-horizontal-relative:page;mso-position-vertical-relative:page" filled="f" stroked="f">
              <v:textbox inset="0,0,0,0">
                <w:txbxContent>
                  <w:p w14:paraId="73037F39" w14:textId="77777777" w:rsidR="000A4781" w:rsidRDefault="000A4781">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73037F3A"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Minneapolis MN 55417</w:t>
                    </w:r>
                  </w:p>
                </w:txbxContent>
              </v:textbox>
            </v:shape>
            <v:shape id="_x0000_s1317" type="#_x0000_t202" style="position:absolute;left:10795;top:4539;width:1178;height:204;mso-position-horizontal-relative:page;mso-position-vertical-relative:page" filled="f" stroked="f">
              <v:textbox inset="0,0,0,0">
                <w:txbxContent>
                  <w:p w14:paraId="73037F3B" w14:textId="77777777" w:rsidR="000A4781" w:rsidRDefault="000A4781">
                    <w:pPr>
                      <w:spacing w:after="0" w:line="240" w:lineRule="auto"/>
                      <w:rPr>
                        <w:rFonts w:ascii="Courier New" w:hAnsi="Courier New" w:cs="Courier New"/>
                        <w:sz w:val="15"/>
                        <w:szCs w:val="15"/>
                      </w:rPr>
                    </w:pPr>
                  </w:p>
                </w:txbxContent>
              </v:textbox>
            </v:shape>
            <v:shape id="_x0000_s1318" type="#_x0000_t202" style="position:absolute;left:6595;top:4803;width:3774;height:204;mso-position-horizontal-relative:page;mso-position-vertical-relative:page" filled="f" stroked="f">
              <v:textbox inset="0,0,0,0">
                <w:txbxContent>
                  <w:p w14:paraId="73037F3C"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73037F3D"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320" type="#_x0000_t202" style="position:absolute;left:6595;top:5139;width:3774;height:204;mso-position-horizontal-relative:page;mso-position-vertical-relative:page" filled="f" stroked="f">
              <v:textbox inset="0,0,0,0">
                <w:txbxContent>
                  <w:p w14:paraId="73037F3E"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Attention: John Peach</w:t>
                    </w:r>
                  </w:p>
                </w:txbxContent>
              </v:textbox>
            </v:shape>
            <v:shape id="_x0000_s1321" type="#_x0000_t202" style="position:absolute;left:6595;top:5307;width:3774;height:204;mso-position-horizontal-relative:page;mso-position-vertical-relative:page" filled="f" stroked="f">
              <v:textbox inset="0,0,0,0">
                <w:txbxContent>
                  <w:p w14:paraId="73037F3F"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322" type="#_x0000_t202" style="position:absolute;left:6595;top:5475;width:5072;height:204;mso-position-horizontal-relative:page;mso-position-vertical-relative:page" filled="f" stroked="f">
              <v:textbox inset="0,0,0,0">
                <w:txbxContent>
                  <w:p w14:paraId="73037F40"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St. Paul MN 55415</w:t>
                    </w:r>
                  </w:p>
                </w:txbxContent>
              </v:textbox>
            </v:shape>
            <v:shape id="_x0000_s1323" type="#_x0000_t202" style="position:absolute;left:2659;top:5715;width:529;height:204;mso-position-horizontal-relative:page;mso-position-vertical-relative:page" filled="f" stroked="f">
              <v:textbox inset="0,0,0,0">
                <w:txbxContent>
                  <w:p w14:paraId="73037F41" w14:textId="77777777" w:rsidR="000A4781" w:rsidRDefault="000A4781">
                    <w:pPr>
                      <w:spacing w:after="0" w:line="240" w:lineRule="auto"/>
                      <w:jc w:val="right"/>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73037F42" w14:textId="77777777" w:rsidR="000A4781" w:rsidRDefault="000A4781">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73037F43"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73037F44" w14:textId="77777777" w:rsidR="000A4781" w:rsidRDefault="000A4781">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73037F45" w14:textId="77777777" w:rsidR="000A4781" w:rsidRDefault="000A4781">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73037F46" w14:textId="77777777" w:rsidR="000A4781" w:rsidRDefault="000A4781">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73037F47" w14:textId="77777777" w:rsidR="000A4781" w:rsidRDefault="000A4781">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73037F48" w14:textId="77777777" w:rsidR="000A4781" w:rsidRDefault="000A4781">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73037F49" w14:textId="77777777" w:rsidR="000A4781" w:rsidRDefault="000A4781">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73037F4A"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73037F4B" w14:textId="77777777" w:rsidR="000A4781" w:rsidRDefault="000A4781">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73037F4C" w14:textId="77777777" w:rsidR="000A4781" w:rsidRDefault="000A4781">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73037F4D" w14:textId="77777777" w:rsidR="000A4781" w:rsidRDefault="000A4781">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73037F4E" w14:textId="77777777" w:rsidR="000A4781" w:rsidRDefault="000A4781">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73037F4F" w14:textId="77777777" w:rsidR="000A4781" w:rsidRDefault="000A4781">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73037F50"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339" type="#_x0000_t202" style="position:absolute;left:6595;top:6147;width:3774;height:204;mso-position-horizontal-relative:page;mso-position-vertical-relative:page" filled="f" stroked="f">
              <v:textbox inset="0,0,0,0">
                <w:txbxContent>
                  <w:p w14:paraId="73037F51"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73037F52"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3774;height:204;mso-position-horizontal-relative:page;mso-position-vertical-relative:page" filled="f" stroked="f">
              <v:textbox inset="0,0,0,0">
                <w:txbxContent>
                  <w:p w14:paraId="73037F53"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2" type="#_x0000_t202" style="position:absolute;left:6595;top:6651;width:3774;height:204;mso-position-horizontal-relative:page;mso-position-vertical-relative:page" filled="f" stroked="f">
              <v:textbox inset="0,0,0,0">
                <w:txbxContent>
                  <w:p w14:paraId="73037F54" w14:textId="77777777" w:rsidR="000A4781" w:rsidRDefault="000A4781">
                    <w:pPr>
                      <w:spacing w:after="0" w:line="240" w:lineRule="auto"/>
                      <w:rPr>
                        <w:rFonts w:ascii="Courier New" w:hAnsi="Courier New" w:cs="Courier New"/>
                        <w:sz w:val="15"/>
                        <w:szCs w:val="15"/>
                      </w:rPr>
                    </w:pPr>
                  </w:p>
                </w:txbxContent>
              </v:textbox>
            </v:shape>
            <v:shape id="_x0000_s1343" type="#_x0000_t202" style="position:absolute;left:6595;top:6819;width:5072;height:204;mso-position-horizontal-relative:page;mso-position-vertical-relative:page" filled="f" stroked="f">
              <v:textbox inset="0,0,0,0">
                <w:txbxContent>
                  <w:p w14:paraId="73037F55"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73037F56" w14:textId="77777777" w:rsidR="000A4781" w:rsidRDefault="000A4781">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73037F57" w14:textId="77777777" w:rsidR="000A4781" w:rsidRDefault="000A4781">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73037F58" w14:textId="77777777" w:rsidR="000A4781" w:rsidRDefault="000A4781">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73037F59"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73037F5A" w14:textId="77777777" w:rsidR="000A4781" w:rsidRDefault="000A4781">
                    <w:pPr>
                      <w:spacing w:after="0" w:line="240" w:lineRule="auto"/>
                      <w:rPr>
                        <w:rFonts w:ascii="Courier New" w:hAnsi="Courier New" w:cs="Courier New"/>
                        <w:sz w:val="15"/>
                        <w:szCs w:val="15"/>
                      </w:rPr>
                    </w:pPr>
                  </w:p>
                </w:txbxContent>
              </v:textbox>
            </v:shape>
            <v:shape id="_x0000_s1349" type="#_x0000_t202" style="position:absolute;left:1411;top:8667;width:5628;height:204;mso-position-horizontal-relative:page;mso-position-vertical-relative:page" filled="f" stroked="f">
              <v:textbox inset="0,0,0,0">
                <w:txbxContent>
                  <w:p w14:paraId="73037F5B"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3.0 Full-Time Equivalent (FTE) Opticians.</w:t>
                    </w:r>
                  </w:p>
                </w:txbxContent>
              </v:textbox>
            </v:shape>
            <v:shape id="_x0000_s1350" type="#_x0000_t202" style="position:absolute;left:1411;top:8835;width:5628;height:204;mso-position-horizontal-relative:page;mso-position-vertical-relative:page" filled="f" stroked="f">
              <v:textbox inset="0,0,0,0">
                <w:txbxContent>
                  <w:p w14:paraId="73037F5C"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Services for the Minneapolis VA Health Care System.</w:t>
                    </w:r>
                  </w:p>
                </w:txbxContent>
              </v:textbox>
            </v:shape>
            <v:shape id="_x0000_s1351" type="#_x0000_t202" style="position:absolute;left:1411;top:9003;width:5628;height:204;mso-position-horizontal-relative:page;mso-position-vertical-relative:page" filled="f" stroked="f">
              <v:textbox inset="0,0,0,0">
                <w:txbxContent>
                  <w:p w14:paraId="73037F5D" w14:textId="77777777" w:rsidR="000A4781" w:rsidRDefault="000A4781">
                    <w:pPr>
                      <w:spacing w:after="0" w:line="240" w:lineRule="auto"/>
                      <w:rPr>
                        <w:rFonts w:ascii="Courier New" w:hAnsi="Courier New" w:cs="Courier New"/>
                        <w:sz w:val="15"/>
                        <w:szCs w:val="15"/>
                      </w:rPr>
                    </w:pPr>
                  </w:p>
                </w:txbxContent>
              </v:textbox>
            </v:shape>
            <v:shape id="_x0000_s1352" type="#_x0000_t202" style="position:absolute;left:1411;top:9171;width:5628;height:204;mso-position-horizontal-relative:page;mso-position-vertical-relative:page" filled="f" stroked="f">
              <v:textbox inset="0,0,0,0">
                <w:txbxContent>
                  <w:p w14:paraId="73037F5E" w14:textId="67747422" w:rsidR="000A4781" w:rsidRDefault="00371E5F">
                    <w:pPr>
                      <w:spacing w:after="0" w:line="240" w:lineRule="auto"/>
                      <w:rPr>
                        <w:rFonts w:ascii="Courier New" w:hAnsi="Courier New" w:cs="Courier New"/>
                        <w:sz w:val="15"/>
                        <w:szCs w:val="15"/>
                      </w:rPr>
                    </w:pPr>
                    <w:r>
                      <w:rPr>
                        <w:rFonts w:ascii="Courier New" w:hAnsi="Courier New" w:cs="Courier New"/>
                        <w:sz w:val="15"/>
                        <w:szCs w:val="15"/>
                      </w:rPr>
                      <w:t>See Section B.</w:t>
                    </w:r>
                    <w:r w:rsidR="004E3B42">
                      <w:rPr>
                        <w:rFonts w:ascii="Courier New" w:hAnsi="Courier New" w:cs="Courier New"/>
                        <w:sz w:val="15"/>
                        <w:szCs w:val="15"/>
                      </w:rPr>
                      <w:t>3</w:t>
                    </w:r>
                    <w:r>
                      <w:rPr>
                        <w:rFonts w:ascii="Courier New" w:hAnsi="Courier New" w:cs="Courier New"/>
                        <w:sz w:val="15"/>
                        <w:szCs w:val="15"/>
                      </w:rPr>
                      <w:t xml:space="preserve"> Schedule of Services (pg.</w:t>
                    </w:r>
                    <w:r w:rsidR="004E3B42">
                      <w:rPr>
                        <w:rFonts w:ascii="Courier New" w:hAnsi="Courier New" w:cs="Courier New"/>
                        <w:sz w:val="15"/>
                        <w:szCs w:val="15"/>
                      </w:rPr>
                      <w:t>7</w:t>
                    </w:r>
                    <w:r>
                      <w:rPr>
                        <w:rFonts w:ascii="Courier New" w:hAnsi="Courier New" w:cs="Courier New"/>
                        <w:sz w:val="15"/>
                        <w:szCs w:val="15"/>
                      </w:rPr>
                      <w:t>)</w:t>
                    </w:r>
                  </w:p>
                </w:txbxContent>
              </v:textbox>
            </v:shape>
            <v:shape id="_x0000_s1353" type="#_x0000_t202" style="position:absolute;left:1411;top:9339;width:5628;height:204;mso-position-horizontal-relative:page;mso-position-vertical-relative:page" filled="f" stroked="f">
              <v:textbox inset="0,0,0,0">
                <w:txbxContent>
                  <w:p w14:paraId="73037F5F" w14:textId="77777777" w:rsidR="000A4781" w:rsidRDefault="000A4781">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73037F60" w14:textId="7C1B3862" w:rsidR="000A4781" w:rsidRDefault="00371E5F">
                    <w:pPr>
                      <w:spacing w:after="0" w:line="240" w:lineRule="auto"/>
                      <w:rPr>
                        <w:rFonts w:ascii="Courier New" w:hAnsi="Courier New" w:cs="Courier New"/>
                        <w:sz w:val="15"/>
                        <w:szCs w:val="15"/>
                      </w:rPr>
                    </w:pPr>
                    <w:r>
                      <w:rPr>
                        <w:rFonts w:ascii="Courier New" w:hAnsi="Courier New" w:cs="Courier New"/>
                        <w:sz w:val="15"/>
                        <w:szCs w:val="15"/>
                      </w:rPr>
                      <w:t>See Section B.</w:t>
                    </w:r>
                    <w:r w:rsidR="004E3B42">
                      <w:rPr>
                        <w:rFonts w:ascii="Courier New" w:hAnsi="Courier New" w:cs="Courier New"/>
                        <w:sz w:val="15"/>
                        <w:szCs w:val="15"/>
                      </w:rPr>
                      <w:t>4</w:t>
                    </w:r>
                    <w:r>
                      <w:rPr>
                        <w:rFonts w:ascii="Courier New" w:hAnsi="Courier New" w:cs="Courier New"/>
                        <w:sz w:val="15"/>
                        <w:szCs w:val="15"/>
                      </w:rPr>
                      <w:t xml:space="preserve"> Performance Work Statement (pg.</w:t>
                    </w:r>
                    <w:r w:rsidR="004E3B42">
                      <w:rPr>
                        <w:rFonts w:ascii="Courier New" w:hAnsi="Courier New" w:cs="Courier New"/>
                        <w:sz w:val="15"/>
                        <w:szCs w:val="15"/>
                      </w:rPr>
                      <w:t>12</w:t>
                    </w:r>
                    <w:r>
                      <w:rPr>
                        <w:rFonts w:ascii="Courier New" w:hAnsi="Courier New" w:cs="Courier New"/>
                        <w:sz w:val="15"/>
                        <w:szCs w:val="15"/>
                      </w:rPr>
                      <w:t>)</w:t>
                    </w:r>
                  </w:p>
                </w:txbxContent>
              </v:textbox>
            </v:shape>
            <v:shape id="_x0000_s1355" type="#_x0000_t202" style="position:absolute;left:1411;top:9675;width:5628;height:204;mso-position-horizontal-relative:page;mso-position-vertical-relative:page" filled="f" stroked="f">
              <v:textbox inset="0,0,0,0">
                <w:txbxContent>
                  <w:p w14:paraId="73037F61" w14:textId="77777777" w:rsidR="000A4781" w:rsidRDefault="000A4781">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73037F62" w14:textId="77777777" w:rsidR="000A4781" w:rsidRDefault="000A4781">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73037F63" w14:textId="77777777" w:rsidR="000A4781" w:rsidRDefault="000A4781">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73037F64" w14:textId="77777777" w:rsidR="000A4781" w:rsidRDefault="000A4781">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73037F65" w14:textId="77777777" w:rsidR="000A4781" w:rsidRDefault="000A4781">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73037F66" w14:textId="77777777" w:rsidR="000A4781" w:rsidRDefault="000A4781">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73037F67" w14:textId="77777777" w:rsidR="000A4781" w:rsidRDefault="000A4781">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73037F68" w14:textId="77777777" w:rsidR="000A4781" w:rsidRDefault="000A4781">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73037F69" w14:textId="77777777" w:rsidR="000A4781" w:rsidRDefault="000A4781">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73037F6A" w14:textId="77777777" w:rsidR="000A4781" w:rsidRDefault="000A4781">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73037F6B" w14:textId="77777777" w:rsidR="000A4781" w:rsidRDefault="000A4781">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73037F6C" w14:textId="77777777" w:rsidR="000A4781" w:rsidRDefault="000A4781">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73037F6D" w14:textId="77777777" w:rsidR="000A4781" w:rsidRDefault="000A4781">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73037F6E" w14:textId="77777777" w:rsidR="000A4781" w:rsidRDefault="000A4781">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73037F6F" w14:textId="77777777" w:rsidR="000A4781" w:rsidRDefault="000A4781">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73037F70"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73037F71" w14:textId="77777777" w:rsidR="000A4781" w:rsidRDefault="000A4781">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inset="0,0,0,0">
                <w:txbxContent>
                  <w:p w14:paraId="73037F72"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618-3600160-4002-820200-2581  010041152</w:t>
                    </w:r>
                  </w:p>
                </w:txbxContent>
              </v:textbox>
            </v:shape>
            <v:shape id="_x0000_s1373" type="#_x0000_t202" style="position:absolute;left:595;top:12555;width:5628;height:204;mso-position-horizontal-relative:page;mso-position-vertical-relative:page" filled="f" stroked="f">
              <v:textbox inset="0,0,0,0">
                <w:txbxContent>
                  <w:p w14:paraId="73037F73" w14:textId="77777777" w:rsidR="000A4781" w:rsidRDefault="000A4781">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73037F74" w14:textId="77777777" w:rsidR="000A4781" w:rsidRDefault="000A4781">
                    <w:pPr>
                      <w:spacing w:after="0" w:line="240" w:lineRule="auto"/>
                      <w:jc w:val="right"/>
                      <w:rPr>
                        <w:rFonts w:ascii="Courier New" w:hAnsi="Courier New" w:cs="Courier New"/>
                        <w:sz w:val="15"/>
                        <w:szCs w:val="15"/>
                      </w:rPr>
                    </w:pPr>
                  </w:p>
                </w:txbxContent>
              </v:textbox>
            </v:shape>
            <v:shape id="_x0000_s1375" type="#_x0000_t202" style="position:absolute;left:8395;top:12795;width:158;height:204;mso-position-horizontal-relative:page;mso-position-vertical-relative:page" filled="f" stroked="f">
              <v:textbox inset="0,0,0,0">
                <w:txbxContent>
                  <w:p w14:paraId="73037F75" w14:textId="77777777" w:rsidR="000A4781" w:rsidRDefault="00371E5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73037F76" w14:textId="77777777" w:rsidR="000A4781" w:rsidRDefault="000A4781">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73037F77" w14:textId="77777777" w:rsidR="000A4781" w:rsidRDefault="000A4781">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73037F78" w14:textId="77777777" w:rsidR="000A4781" w:rsidRDefault="000A4781">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73037F79" w14:textId="77777777" w:rsidR="000A4781" w:rsidRDefault="000A4781">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73037F7A" w14:textId="77777777" w:rsidR="000A4781" w:rsidRDefault="00371E5F">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621;height:204;mso-position-horizontal-relative:page;mso-position-vertical-relative:page" filled="f" stroked="f">
              <v:textbox inset="0,0,0,0">
                <w:txbxContent>
                  <w:p w14:paraId="73037F7B" w14:textId="77777777" w:rsidR="000A4781" w:rsidRDefault="00371E5F">
                    <w:pPr>
                      <w:spacing w:after="0" w:line="240" w:lineRule="auto"/>
                      <w:jc w:val="center"/>
                      <w:rPr>
                        <w:rFonts w:ascii="Courier New" w:hAnsi="Courier New" w:cs="Courier New"/>
                        <w:sz w:val="15"/>
                        <w:szCs w:val="15"/>
                      </w:rPr>
                    </w:pPr>
                    <w:r>
                      <w:rPr>
                        <w:rFonts w:ascii="Courier New" w:hAnsi="Courier New" w:cs="Courier New"/>
                        <w:sz w:val="15"/>
                        <w:szCs w:val="15"/>
                      </w:rPr>
                      <w:t>ONE</w:t>
                    </w:r>
                  </w:p>
                </w:txbxContent>
              </v:textbox>
            </v:shape>
            <v:shape id="_x0000_s1382" type="#_x0000_t202" style="position:absolute;left:6787;top:13227;width:158;height:204;mso-position-horizontal-relative:page;mso-position-vertical-relative:page" filled="f" stroked="f">
              <v:textbox inset="0,0,0,0">
                <w:txbxContent>
                  <w:p w14:paraId="73037F7C" w14:textId="77777777" w:rsidR="000A4781" w:rsidRDefault="000A4781">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73037F7D" w14:textId="77777777" w:rsidR="000A4781" w:rsidRDefault="000A4781">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73037F7E" w14:textId="77777777" w:rsidR="000A4781" w:rsidRDefault="000A4781">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73037F7F" w14:textId="77777777" w:rsidR="000A4781" w:rsidRDefault="000A4781">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73037F80"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Daniel Vagts</w:t>
                    </w:r>
                  </w:p>
                </w:txbxContent>
              </v:textbox>
            </v:shape>
            <v:shape id="_x0000_s1387" type="#_x0000_t202" style="position:absolute;left:6595;top:14739;width:2847;height:204;mso-position-horizontal-relative:page;mso-position-vertical-relative:page" filled="f" stroked="f">
              <v:textbox inset="0,0,0,0">
                <w:txbxContent>
                  <w:p w14:paraId="73037F81" w14:textId="77777777" w:rsidR="000A4781" w:rsidRDefault="00371E5F">
                    <w:pPr>
                      <w:spacing w:after="0" w:line="240" w:lineRule="auto"/>
                      <w:rPr>
                        <w:rFonts w:ascii="Courier New" w:hAnsi="Courier New" w:cs="Courier New"/>
                        <w:sz w:val="15"/>
                        <w:szCs w:val="15"/>
                      </w:rPr>
                    </w:pPr>
                    <w:r>
                      <w:rPr>
                        <w:rFonts w:ascii="Courier New" w:hAnsi="Courier New" w:cs="Courier New"/>
                        <w:sz w:val="15"/>
                        <w:szCs w:val="15"/>
                      </w:rPr>
                      <w:t>NCO2315L2-4547</w:t>
                    </w:r>
                  </w:p>
                </w:txbxContent>
              </v:textbox>
            </v:shape>
            <v:shape id="_x0000_s1388" type="#_x0000_t202" style="position:absolute;left:3235;top:14235;width:1919;height:204;mso-position-horizontal-relative:page;mso-position-vertical-relative:page" filled="f" stroked="f">
              <v:textbox inset="0,0,0,0">
                <w:txbxContent>
                  <w:p w14:paraId="73037F82" w14:textId="77777777" w:rsidR="000A4781" w:rsidRDefault="000A4781">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73037F83" w14:textId="77777777" w:rsidR="000A4781" w:rsidRDefault="000A4781">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7303754C" w14:textId="77777777" w:rsidR="00950876" w:rsidRDefault="00371E5F">
          <w:pPr>
            <w:pStyle w:val="TOCHeading"/>
            <w:pageBreakBefore/>
          </w:pPr>
          <w:r>
            <w:t>Table of Contents</w:t>
          </w:r>
        </w:p>
        <w:p w14:paraId="7303754D" w14:textId="3FFA61F6" w:rsidR="000A4781" w:rsidRDefault="00371E5F">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noProof/>
              </w:rPr>
              <w:t>SECTION A</w:t>
            </w:r>
            <w:r>
              <w:rPr>
                <w:rStyle w:val="Hyperlink"/>
                <w:noProof/>
              </w:rPr>
              <w:tab/>
            </w:r>
            <w:r>
              <w:rPr>
                <w:noProof/>
              </w:rPr>
              <w:fldChar w:fldCharType="begin"/>
            </w:r>
            <w:r>
              <w:rPr>
                <w:rStyle w:val="Hyperlink"/>
                <w:noProof/>
              </w:rPr>
              <w:instrText xml:space="preserve"> PAGEREF _Toc256000000 \h </w:instrText>
            </w:r>
            <w:r>
              <w:rPr>
                <w:noProof/>
              </w:rPr>
            </w:r>
            <w:r>
              <w:rPr>
                <w:noProof/>
              </w:rPr>
              <w:fldChar w:fldCharType="separate"/>
            </w:r>
            <w:r w:rsidR="00790A1B">
              <w:rPr>
                <w:rStyle w:val="Hyperlink"/>
                <w:noProof/>
              </w:rPr>
              <w:t>1</w:t>
            </w:r>
            <w:r>
              <w:rPr>
                <w:noProof/>
              </w:rPr>
              <w:fldChar w:fldCharType="end"/>
            </w:r>
          </w:hyperlink>
        </w:p>
        <w:p w14:paraId="7303754E" w14:textId="4CB10765" w:rsidR="000A4781" w:rsidRDefault="00C1252E">
          <w:pPr>
            <w:pStyle w:val="TOC2"/>
            <w:tabs>
              <w:tab w:val="right" w:leader="dot" w:pos="9350"/>
            </w:tabs>
            <w:rPr>
              <w:noProof/>
            </w:rPr>
          </w:pPr>
          <w:hyperlink w:anchor="_Toc256000001" w:history="1">
            <w:r w:rsidR="00371E5F">
              <w:rPr>
                <w:rStyle w:val="Hyperlink"/>
                <w:noProof/>
              </w:rPr>
              <w:t>A.1  SF 1449  SOLICITATION/CONTRACT/ORDER FOR COMMERCIAL ITEMS</w:t>
            </w:r>
            <w:r w:rsidR="00371E5F">
              <w:rPr>
                <w:rStyle w:val="Hyperlink"/>
                <w:noProof/>
              </w:rPr>
              <w:tab/>
            </w:r>
            <w:r w:rsidR="00371E5F">
              <w:rPr>
                <w:noProof/>
              </w:rPr>
              <w:fldChar w:fldCharType="begin"/>
            </w:r>
            <w:r w:rsidR="00371E5F">
              <w:rPr>
                <w:rStyle w:val="Hyperlink"/>
                <w:noProof/>
              </w:rPr>
              <w:instrText xml:space="preserve"> PAGEREF _Toc256000001 \h </w:instrText>
            </w:r>
            <w:r w:rsidR="00371E5F">
              <w:rPr>
                <w:noProof/>
              </w:rPr>
            </w:r>
            <w:r w:rsidR="00371E5F">
              <w:rPr>
                <w:noProof/>
              </w:rPr>
              <w:fldChar w:fldCharType="separate"/>
            </w:r>
            <w:r w:rsidR="00790A1B">
              <w:rPr>
                <w:rStyle w:val="Hyperlink"/>
                <w:noProof/>
              </w:rPr>
              <w:t>1</w:t>
            </w:r>
            <w:r w:rsidR="00371E5F">
              <w:rPr>
                <w:noProof/>
              </w:rPr>
              <w:fldChar w:fldCharType="end"/>
            </w:r>
          </w:hyperlink>
        </w:p>
        <w:p w14:paraId="7303754F" w14:textId="08C64D27" w:rsidR="000A4781" w:rsidRDefault="00C1252E">
          <w:pPr>
            <w:pStyle w:val="TOC1"/>
            <w:tabs>
              <w:tab w:val="right" w:leader="dot" w:pos="9350"/>
            </w:tabs>
            <w:rPr>
              <w:noProof/>
            </w:rPr>
          </w:pPr>
          <w:hyperlink w:anchor="_Toc256000002" w:history="1">
            <w:r w:rsidR="00371E5F">
              <w:rPr>
                <w:rStyle w:val="Hyperlink"/>
                <w:noProof/>
              </w:rPr>
              <w:t>SECTION B - CONTINUATION OF SF 1449 BLOCKS</w:t>
            </w:r>
            <w:r w:rsidR="00371E5F">
              <w:rPr>
                <w:rStyle w:val="Hyperlink"/>
                <w:noProof/>
              </w:rPr>
              <w:tab/>
            </w:r>
            <w:r w:rsidR="00371E5F">
              <w:rPr>
                <w:noProof/>
              </w:rPr>
              <w:fldChar w:fldCharType="begin"/>
            </w:r>
            <w:r w:rsidR="00371E5F">
              <w:rPr>
                <w:rStyle w:val="Hyperlink"/>
                <w:noProof/>
              </w:rPr>
              <w:instrText xml:space="preserve"> PAGEREF _Toc256000002 \h </w:instrText>
            </w:r>
            <w:r w:rsidR="00371E5F">
              <w:rPr>
                <w:noProof/>
              </w:rPr>
            </w:r>
            <w:r w:rsidR="00371E5F">
              <w:rPr>
                <w:noProof/>
              </w:rPr>
              <w:fldChar w:fldCharType="separate"/>
            </w:r>
            <w:r w:rsidR="00790A1B">
              <w:rPr>
                <w:rStyle w:val="Hyperlink"/>
                <w:noProof/>
              </w:rPr>
              <w:t>4</w:t>
            </w:r>
            <w:r w:rsidR="00371E5F">
              <w:rPr>
                <w:noProof/>
              </w:rPr>
              <w:fldChar w:fldCharType="end"/>
            </w:r>
          </w:hyperlink>
        </w:p>
        <w:p w14:paraId="73037550" w14:textId="74047ECB" w:rsidR="000A4781" w:rsidRDefault="00C1252E">
          <w:pPr>
            <w:pStyle w:val="TOC2"/>
            <w:tabs>
              <w:tab w:val="right" w:leader="dot" w:pos="9350"/>
            </w:tabs>
            <w:rPr>
              <w:noProof/>
            </w:rPr>
          </w:pPr>
          <w:hyperlink w:anchor="_Toc256000003" w:history="1">
            <w:r w:rsidR="00371E5F">
              <w:rPr>
                <w:rStyle w:val="Hyperlink"/>
                <w:noProof/>
              </w:rPr>
              <w:t>B.1 CONTRACT ADMINISTRATION DATA</w:t>
            </w:r>
            <w:r w:rsidR="00371E5F">
              <w:rPr>
                <w:rStyle w:val="Hyperlink"/>
                <w:noProof/>
              </w:rPr>
              <w:tab/>
            </w:r>
            <w:r w:rsidR="00371E5F">
              <w:rPr>
                <w:noProof/>
              </w:rPr>
              <w:fldChar w:fldCharType="begin"/>
            </w:r>
            <w:r w:rsidR="00371E5F">
              <w:rPr>
                <w:rStyle w:val="Hyperlink"/>
                <w:noProof/>
              </w:rPr>
              <w:instrText xml:space="preserve"> PAGEREF _Toc256000003 \h </w:instrText>
            </w:r>
            <w:r w:rsidR="00371E5F">
              <w:rPr>
                <w:noProof/>
              </w:rPr>
            </w:r>
            <w:r w:rsidR="00371E5F">
              <w:rPr>
                <w:noProof/>
              </w:rPr>
              <w:fldChar w:fldCharType="separate"/>
            </w:r>
            <w:r w:rsidR="00790A1B">
              <w:rPr>
                <w:rStyle w:val="Hyperlink"/>
                <w:noProof/>
              </w:rPr>
              <w:t>4</w:t>
            </w:r>
            <w:r w:rsidR="00371E5F">
              <w:rPr>
                <w:noProof/>
              </w:rPr>
              <w:fldChar w:fldCharType="end"/>
            </w:r>
          </w:hyperlink>
        </w:p>
        <w:p w14:paraId="73037551" w14:textId="5AE60953" w:rsidR="000A4781" w:rsidRDefault="00C1252E">
          <w:pPr>
            <w:pStyle w:val="TOC2"/>
            <w:tabs>
              <w:tab w:val="right" w:leader="dot" w:pos="9350"/>
            </w:tabs>
            <w:rPr>
              <w:noProof/>
            </w:rPr>
          </w:pPr>
          <w:hyperlink w:anchor="_Toc256000004" w:history="1">
            <w:r w:rsidR="00371E5F">
              <w:rPr>
                <w:rStyle w:val="Hyperlink"/>
                <w:noProof/>
              </w:rPr>
              <w:t>B.2 SUBCONTRACTING PLAN--MONITORING AND COMPLIANCE (JUN 2011)</w:t>
            </w:r>
            <w:r w:rsidR="00371E5F">
              <w:rPr>
                <w:rStyle w:val="Hyperlink"/>
                <w:noProof/>
              </w:rPr>
              <w:tab/>
            </w:r>
            <w:r w:rsidR="00371E5F">
              <w:rPr>
                <w:noProof/>
              </w:rPr>
              <w:fldChar w:fldCharType="begin"/>
            </w:r>
            <w:r w:rsidR="00371E5F">
              <w:rPr>
                <w:rStyle w:val="Hyperlink"/>
                <w:noProof/>
              </w:rPr>
              <w:instrText xml:space="preserve"> PAGEREF _Toc256000004 \h </w:instrText>
            </w:r>
            <w:r w:rsidR="00371E5F">
              <w:rPr>
                <w:noProof/>
              </w:rPr>
            </w:r>
            <w:r w:rsidR="00371E5F">
              <w:rPr>
                <w:noProof/>
              </w:rPr>
              <w:fldChar w:fldCharType="separate"/>
            </w:r>
            <w:r w:rsidR="00790A1B">
              <w:rPr>
                <w:rStyle w:val="Hyperlink"/>
                <w:noProof/>
              </w:rPr>
              <w:t>5</w:t>
            </w:r>
            <w:r w:rsidR="00371E5F">
              <w:rPr>
                <w:noProof/>
              </w:rPr>
              <w:fldChar w:fldCharType="end"/>
            </w:r>
          </w:hyperlink>
        </w:p>
        <w:p w14:paraId="73037552" w14:textId="240677B3" w:rsidR="000A4781" w:rsidRDefault="00C1252E">
          <w:pPr>
            <w:pStyle w:val="TOC2"/>
            <w:tabs>
              <w:tab w:val="right" w:leader="dot" w:pos="9350"/>
            </w:tabs>
            <w:rPr>
              <w:noProof/>
            </w:rPr>
          </w:pPr>
          <w:hyperlink w:anchor="_Toc256000005" w:history="1">
            <w:r w:rsidR="00371E5F">
              <w:rPr>
                <w:rStyle w:val="Hyperlink"/>
                <w:noProof/>
              </w:rPr>
              <w:t>B.3  SCHEDULE OF ITEMS</w:t>
            </w:r>
            <w:r w:rsidR="00371E5F">
              <w:rPr>
                <w:rStyle w:val="Hyperlink"/>
                <w:noProof/>
              </w:rPr>
              <w:tab/>
            </w:r>
            <w:r w:rsidR="00371E5F">
              <w:rPr>
                <w:noProof/>
              </w:rPr>
              <w:fldChar w:fldCharType="begin"/>
            </w:r>
            <w:r w:rsidR="00371E5F">
              <w:rPr>
                <w:rStyle w:val="Hyperlink"/>
                <w:noProof/>
              </w:rPr>
              <w:instrText xml:space="preserve"> PAGEREF _Toc256000005 \h </w:instrText>
            </w:r>
            <w:r w:rsidR="00371E5F">
              <w:rPr>
                <w:noProof/>
              </w:rPr>
            </w:r>
            <w:r w:rsidR="00371E5F">
              <w:rPr>
                <w:noProof/>
              </w:rPr>
              <w:fldChar w:fldCharType="separate"/>
            </w:r>
            <w:r w:rsidR="00790A1B">
              <w:rPr>
                <w:rStyle w:val="Hyperlink"/>
                <w:noProof/>
              </w:rPr>
              <w:t>7</w:t>
            </w:r>
            <w:r w:rsidR="00371E5F">
              <w:rPr>
                <w:noProof/>
              </w:rPr>
              <w:fldChar w:fldCharType="end"/>
            </w:r>
          </w:hyperlink>
        </w:p>
        <w:p w14:paraId="73037553" w14:textId="32463814" w:rsidR="000A4781" w:rsidRDefault="00C1252E">
          <w:pPr>
            <w:pStyle w:val="TOC2"/>
            <w:tabs>
              <w:tab w:val="right" w:leader="dot" w:pos="9350"/>
            </w:tabs>
            <w:rPr>
              <w:noProof/>
            </w:rPr>
          </w:pPr>
          <w:hyperlink w:anchor="_Toc256000006" w:history="1">
            <w:r w:rsidR="00371E5F">
              <w:rPr>
                <w:rStyle w:val="Hyperlink"/>
                <w:noProof/>
              </w:rPr>
              <w:t>B.4  PERFORMANCE WORK STATEMENT</w:t>
            </w:r>
            <w:r w:rsidR="00371E5F">
              <w:rPr>
                <w:rStyle w:val="Hyperlink"/>
                <w:noProof/>
              </w:rPr>
              <w:tab/>
            </w:r>
            <w:r w:rsidR="00371E5F">
              <w:rPr>
                <w:noProof/>
              </w:rPr>
              <w:fldChar w:fldCharType="begin"/>
            </w:r>
            <w:r w:rsidR="00371E5F">
              <w:rPr>
                <w:rStyle w:val="Hyperlink"/>
                <w:noProof/>
              </w:rPr>
              <w:instrText xml:space="preserve"> PAGEREF _Toc256000006 \h </w:instrText>
            </w:r>
            <w:r w:rsidR="00371E5F">
              <w:rPr>
                <w:noProof/>
              </w:rPr>
            </w:r>
            <w:r w:rsidR="00371E5F">
              <w:rPr>
                <w:noProof/>
              </w:rPr>
              <w:fldChar w:fldCharType="separate"/>
            </w:r>
            <w:r w:rsidR="00790A1B">
              <w:rPr>
                <w:rStyle w:val="Hyperlink"/>
                <w:noProof/>
              </w:rPr>
              <w:t>12</w:t>
            </w:r>
            <w:r w:rsidR="00371E5F">
              <w:rPr>
                <w:noProof/>
              </w:rPr>
              <w:fldChar w:fldCharType="end"/>
            </w:r>
          </w:hyperlink>
        </w:p>
        <w:p w14:paraId="73037554" w14:textId="208C148F" w:rsidR="000A4781" w:rsidRDefault="00C1252E">
          <w:pPr>
            <w:pStyle w:val="TOC1"/>
            <w:tabs>
              <w:tab w:val="right" w:leader="dot" w:pos="9350"/>
            </w:tabs>
            <w:rPr>
              <w:noProof/>
            </w:rPr>
          </w:pPr>
          <w:hyperlink w:anchor="_Toc256000007" w:history="1">
            <w:r w:rsidR="00371E5F">
              <w:rPr>
                <w:rStyle w:val="Hyperlink"/>
                <w:noProof/>
              </w:rPr>
              <w:t>SECTION C - CONTRACT CLAUSES</w:t>
            </w:r>
            <w:r w:rsidR="00371E5F">
              <w:rPr>
                <w:rStyle w:val="Hyperlink"/>
                <w:noProof/>
              </w:rPr>
              <w:tab/>
            </w:r>
            <w:r w:rsidR="00371E5F">
              <w:rPr>
                <w:noProof/>
              </w:rPr>
              <w:fldChar w:fldCharType="begin"/>
            </w:r>
            <w:r w:rsidR="00371E5F">
              <w:rPr>
                <w:rStyle w:val="Hyperlink"/>
                <w:noProof/>
              </w:rPr>
              <w:instrText xml:space="preserve"> PAGEREF _Toc256000007 \h </w:instrText>
            </w:r>
            <w:r w:rsidR="00371E5F">
              <w:rPr>
                <w:noProof/>
              </w:rPr>
            </w:r>
            <w:r w:rsidR="00371E5F">
              <w:rPr>
                <w:noProof/>
              </w:rPr>
              <w:fldChar w:fldCharType="separate"/>
            </w:r>
            <w:r w:rsidR="00790A1B">
              <w:rPr>
                <w:rStyle w:val="Hyperlink"/>
                <w:noProof/>
              </w:rPr>
              <w:t>49</w:t>
            </w:r>
            <w:r w:rsidR="00371E5F">
              <w:rPr>
                <w:noProof/>
              </w:rPr>
              <w:fldChar w:fldCharType="end"/>
            </w:r>
          </w:hyperlink>
        </w:p>
        <w:p w14:paraId="73037555" w14:textId="6FCC87D6" w:rsidR="000A4781" w:rsidRDefault="00C1252E">
          <w:pPr>
            <w:pStyle w:val="TOC2"/>
            <w:tabs>
              <w:tab w:val="right" w:leader="dot" w:pos="9350"/>
            </w:tabs>
            <w:rPr>
              <w:noProof/>
            </w:rPr>
          </w:pPr>
          <w:hyperlink w:anchor="_Toc256000008" w:history="1">
            <w:r w:rsidR="00371E5F">
              <w:rPr>
                <w:rStyle w:val="Hyperlink"/>
                <w:noProof/>
              </w:rPr>
              <w:t>C.1  52.212-4  CONTRACT TERMS AND CONDITIONS—COMMERCIAL ITEMS (OCT 2018)</w:t>
            </w:r>
            <w:r w:rsidR="00371E5F">
              <w:rPr>
                <w:rStyle w:val="Hyperlink"/>
                <w:noProof/>
              </w:rPr>
              <w:tab/>
            </w:r>
            <w:r w:rsidR="00371E5F">
              <w:rPr>
                <w:noProof/>
              </w:rPr>
              <w:fldChar w:fldCharType="begin"/>
            </w:r>
            <w:r w:rsidR="00371E5F">
              <w:rPr>
                <w:rStyle w:val="Hyperlink"/>
                <w:noProof/>
              </w:rPr>
              <w:instrText xml:space="preserve"> PAGEREF _Toc256000008 \h </w:instrText>
            </w:r>
            <w:r w:rsidR="00371E5F">
              <w:rPr>
                <w:noProof/>
              </w:rPr>
            </w:r>
            <w:r w:rsidR="00371E5F">
              <w:rPr>
                <w:noProof/>
              </w:rPr>
              <w:fldChar w:fldCharType="separate"/>
            </w:r>
            <w:r w:rsidR="00790A1B">
              <w:rPr>
                <w:rStyle w:val="Hyperlink"/>
                <w:noProof/>
              </w:rPr>
              <w:t>49</w:t>
            </w:r>
            <w:r w:rsidR="00371E5F">
              <w:rPr>
                <w:noProof/>
              </w:rPr>
              <w:fldChar w:fldCharType="end"/>
            </w:r>
          </w:hyperlink>
        </w:p>
        <w:p w14:paraId="73037556" w14:textId="3E85EA75" w:rsidR="000A4781" w:rsidRDefault="00C1252E">
          <w:pPr>
            <w:pStyle w:val="TOC2"/>
            <w:tabs>
              <w:tab w:val="right" w:leader="dot" w:pos="9350"/>
            </w:tabs>
            <w:rPr>
              <w:noProof/>
            </w:rPr>
          </w:pPr>
          <w:hyperlink w:anchor="_Toc256000009" w:history="1">
            <w:r w:rsidR="00371E5F">
              <w:rPr>
                <w:rStyle w:val="Hyperlink"/>
                <w:noProof/>
              </w:rPr>
              <w:t>C.2  52.204-9 PERSONAL IDENTITY VERIFICATION OF CONTRACTOR PERSONNEL (JAN 2011)</w:t>
            </w:r>
            <w:r w:rsidR="00371E5F">
              <w:rPr>
                <w:rStyle w:val="Hyperlink"/>
                <w:noProof/>
              </w:rPr>
              <w:tab/>
            </w:r>
            <w:r w:rsidR="00371E5F">
              <w:rPr>
                <w:noProof/>
              </w:rPr>
              <w:fldChar w:fldCharType="begin"/>
            </w:r>
            <w:r w:rsidR="00371E5F">
              <w:rPr>
                <w:rStyle w:val="Hyperlink"/>
                <w:noProof/>
              </w:rPr>
              <w:instrText xml:space="preserve"> PAGEREF _Toc256000009 \h </w:instrText>
            </w:r>
            <w:r w:rsidR="00371E5F">
              <w:rPr>
                <w:noProof/>
              </w:rPr>
            </w:r>
            <w:r w:rsidR="00371E5F">
              <w:rPr>
                <w:noProof/>
              </w:rPr>
              <w:fldChar w:fldCharType="separate"/>
            </w:r>
            <w:r w:rsidR="00790A1B">
              <w:rPr>
                <w:rStyle w:val="Hyperlink"/>
                <w:noProof/>
              </w:rPr>
              <w:t>54</w:t>
            </w:r>
            <w:r w:rsidR="00371E5F">
              <w:rPr>
                <w:noProof/>
              </w:rPr>
              <w:fldChar w:fldCharType="end"/>
            </w:r>
          </w:hyperlink>
        </w:p>
        <w:p w14:paraId="73037557" w14:textId="4F101185" w:rsidR="000A4781" w:rsidRDefault="00C1252E">
          <w:pPr>
            <w:pStyle w:val="TOC2"/>
            <w:tabs>
              <w:tab w:val="right" w:leader="dot" w:pos="9350"/>
            </w:tabs>
            <w:rPr>
              <w:noProof/>
            </w:rPr>
          </w:pPr>
          <w:hyperlink w:anchor="_Toc256000010" w:history="1">
            <w:r w:rsidR="00371E5F">
              <w:rPr>
                <w:rStyle w:val="Hyperlink"/>
                <w:noProof/>
              </w:rPr>
              <w:t>C.3  52.204-21  BASIC SAFEGUARDING OF COVERED CONTRACTOR INFORMATION SYSTEMS (JUN 2016)</w:t>
            </w:r>
            <w:r w:rsidR="00371E5F">
              <w:rPr>
                <w:rStyle w:val="Hyperlink"/>
                <w:noProof/>
              </w:rPr>
              <w:tab/>
            </w:r>
            <w:r w:rsidR="00371E5F">
              <w:rPr>
                <w:noProof/>
              </w:rPr>
              <w:fldChar w:fldCharType="begin"/>
            </w:r>
            <w:r w:rsidR="00371E5F">
              <w:rPr>
                <w:rStyle w:val="Hyperlink"/>
                <w:noProof/>
              </w:rPr>
              <w:instrText xml:space="preserve"> PAGEREF _Toc256000010 \h </w:instrText>
            </w:r>
            <w:r w:rsidR="00371E5F">
              <w:rPr>
                <w:noProof/>
              </w:rPr>
            </w:r>
            <w:r w:rsidR="00371E5F">
              <w:rPr>
                <w:noProof/>
              </w:rPr>
              <w:fldChar w:fldCharType="separate"/>
            </w:r>
            <w:r w:rsidR="00790A1B">
              <w:rPr>
                <w:rStyle w:val="Hyperlink"/>
                <w:noProof/>
              </w:rPr>
              <w:t>55</w:t>
            </w:r>
            <w:r w:rsidR="00371E5F">
              <w:rPr>
                <w:noProof/>
              </w:rPr>
              <w:fldChar w:fldCharType="end"/>
            </w:r>
          </w:hyperlink>
        </w:p>
        <w:p w14:paraId="73037558" w14:textId="1D5607F2" w:rsidR="000A4781" w:rsidRDefault="00C1252E">
          <w:pPr>
            <w:pStyle w:val="TOC2"/>
            <w:tabs>
              <w:tab w:val="right" w:leader="dot" w:pos="9350"/>
            </w:tabs>
            <w:rPr>
              <w:noProof/>
            </w:rPr>
          </w:pPr>
          <w:hyperlink w:anchor="_Toc256000011" w:history="1">
            <w:r w:rsidR="00371E5F">
              <w:rPr>
                <w:rStyle w:val="Hyperlink"/>
                <w:noProof/>
              </w:rPr>
              <w:t>C.4  52.217-8 OPTION TO EXTEND SERVICES (NOV 1999)</w:t>
            </w:r>
            <w:r w:rsidR="00371E5F">
              <w:rPr>
                <w:rStyle w:val="Hyperlink"/>
                <w:noProof/>
              </w:rPr>
              <w:tab/>
            </w:r>
            <w:r w:rsidR="00371E5F">
              <w:rPr>
                <w:noProof/>
              </w:rPr>
              <w:fldChar w:fldCharType="begin"/>
            </w:r>
            <w:r w:rsidR="00371E5F">
              <w:rPr>
                <w:rStyle w:val="Hyperlink"/>
                <w:noProof/>
              </w:rPr>
              <w:instrText xml:space="preserve"> PAGEREF _Toc256000011 \h </w:instrText>
            </w:r>
            <w:r w:rsidR="00371E5F">
              <w:rPr>
                <w:noProof/>
              </w:rPr>
            </w:r>
            <w:r w:rsidR="00371E5F">
              <w:rPr>
                <w:noProof/>
              </w:rPr>
              <w:fldChar w:fldCharType="separate"/>
            </w:r>
            <w:r w:rsidR="00790A1B">
              <w:rPr>
                <w:rStyle w:val="Hyperlink"/>
                <w:noProof/>
              </w:rPr>
              <w:t>57</w:t>
            </w:r>
            <w:r w:rsidR="00371E5F">
              <w:rPr>
                <w:noProof/>
              </w:rPr>
              <w:fldChar w:fldCharType="end"/>
            </w:r>
          </w:hyperlink>
        </w:p>
        <w:p w14:paraId="73037559" w14:textId="4B469783" w:rsidR="000A4781" w:rsidRDefault="00C1252E">
          <w:pPr>
            <w:pStyle w:val="TOC2"/>
            <w:tabs>
              <w:tab w:val="right" w:leader="dot" w:pos="9350"/>
            </w:tabs>
            <w:rPr>
              <w:noProof/>
            </w:rPr>
          </w:pPr>
          <w:hyperlink w:anchor="_Toc256000012" w:history="1">
            <w:r w:rsidR="00371E5F">
              <w:rPr>
                <w:rStyle w:val="Hyperlink"/>
                <w:noProof/>
              </w:rPr>
              <w:t>C.5  52.217-9 OPTION TO EXTEND THE TERM OF THE CONTRACT (MAR 2000)</w:t>
            </w:r>
            <w:r w:rsidR="00371E5F">
              <w:rPr>
                <w:rStyle w:val="Hyperlink"/>
                <w:noProof/>
              </w:rPr>
              <w:tab/>
            </w:r>
            <w:r w:rsidR="00371E5F">
              <w:rPr>
                <w:noProof/>
              </w:rPr>
              <w:fldChar w:fldCharType="begin"/>
            </w:r>
            <w:r w:rsidR="00371E5F">
              <w:rPr>
                <w:rStyle w:val="Hyperlink"/>
                <w:noProof/>
              </w:rPr>
              <w:instrText xml:space="preserve"> PAGEREF _Toc256000012 \h </w:instrText>
            </w:r>
            <w:r w:rsidR="00371E5F">
              <w:rPr>
                <w:noProof/>
              </w:rPr>
            </w:r>
            <w:r w:rsidR="00371E5F">
              <w:rPr>
                <w:noProof/>
              </w:rPr>
              <w:fldChar w:fldCharType="separate"/>
            </w:r>
            <w:r w:rsidR="00790A1B">
              <w:rPr>
                <w:rStyle w:val="Hyperlink"/>
                <w:noProof/>
              </w:rPr>
              <w:t>57</w:t>
            </w:r>
            <w:r w:rsidR="00371E5F">
              <w:rPr>
                <w:noProof/>
              </w:rPr>
              <w:fldChar w:fldCharType="end"/>
            </w:r>
          </w:hyperlink>
        </w:p>
        <w:p w14:paraId="7303755A" w14:textId="190E78E6" w:rsidR="000A4781" w:rsidRDefault="00C1252E">
          <w:pPr>
            <w:pStyle w:val="TOC2"/>
            <w:tabs>
              <w:tab w:val="right" w:leader="dot" w:pos="9350"/>
            </w:tabs>
            <w:rPr>
              <w:noProof/>
            </w:rPr>
          </w:pPr>
          <w:hyperlink w:anchor="_Toc256000013" w:history="1">
            <w:r w:rsidR="00371E5F">
              <w:rPr>
                <w:rStyle w:val="Hyperlink"/>
                <w:noProof/>
              </w:rPr>
              <w:t>C.6   SUPPLEMENTAL INSURANCE REQUIREMENTS</w:t>
            </w:r>
            <w:r w:rsidR="00371E5F">
              <w:rPr>
                <w:rStyle w:val="Hyperlink"/>
                <w:noProof/>
              </w:rPr>
              <w:tab/>
            </w:r>
            <w:r w:rsidR="00371E5F">
              <w:rPr>
                <w:noProof/>
              </w:rPr>
              <w:fldChar w:fldCharType="begin"/>
            </w:r>
            <w:r w:rsidR="00371E5F">
              <w:rPr>
                <w:rStyle w:val="Hyperlink"/>
                <w:noProof/>
              </w:rPr>
              <w:instrText xml:space="preserve"> PAGEREF _Toc256000013 \h </w:instrText>
            </w:r>
            <w:r w:rsidR="00371E5F">
              <w:rPr>
                <w:noProof/>
              </w:rPr>
            </w:r>
            <w:r w:rsidR="00371E5F">
              <w:rPr>
                <w:noProof/>
              </w:rPr>
              <w:fldChar w:fldCharType="separate"/>
            </w:r>
            <w:r w:rsidR="00790A1B">
              <w:rPr>
                <w:rStyle w:val="Hyperlink"/>
                <w:noProof/>
              </w:rPr>
              <w:t>57</w:t>
            </w:r>
            <w:r w:rsidR="00371E5F">
              <w:rPr>
                <w:noProof/>
              </w:rPr>
              <w:fldChar w:fldCharType="end"/>
            </w:r>
          </w:hyperlink>
        </w:p>
        <w:p w14:paraId="7303755B" w14:textId="197A30D8" w:rsidR="000A4781" w:rsidRDefault="00C1252E">
          <w:pPr>
            <w:pStyle w:val="TOC2"/>
            <w:tabs>
              <w:tab w:val="right" w:leader="dot" w:pos="9350"/>
            </w:tabs>
            <w:rPr>
              <w:noProof/>
            </w:rPr>
          </w:pPr>
          <w:hyperlink w:anchor="_Toc256000014" w:history="1">
            <w:r w:rsidR="00371E5F">
              <w:rPr>
                <w:rStyle w:val="Hyperlink"/>
                <w:noProof/>
              </w:rPr>
              <w:t>C.7  52.232-19  AVAILABILITY OF FUNDS FOR THE NEXT FISCAL YEAR  (APR 1984)</w:t>
            </w:r>
            <w:r w:rsidR="00371E5F">
              <w:rPr>
                <w:rStyle w:val="Hyperlink"/>
                <w:noProof/>
              </w:rPr>
              <w:tab/>
            </w:r>
            <w:r w:rsidR="00371E5F">
              <w:rPr>
                <w:noProof/>
              </w:rPr>
              <w:fldChar w:fldCharType="begin"/>
            </w:r>
            <w:r w:rsidR="00371E5F">
              <w:rPr>
                <w:rStyle w:val="Hyperlink"/>
                <w:noProof/>
              </w:rPr>
              <w:instrText xml:space="preserve"> PAGEREF _Toc256000014 \h </w:instrText>
            </w:r>
            <w:r w:rsidR="00371E5F">
              <w:rPr>
                <w:noProof/>
              </w:rPr>
            </w:r>
            <w:r w:rsidR="00371E5F">
              <w:rPr>
                <w:noProof/>
              </w:rPr>
              <w:fldChar w:fldCharType="separate"/>
            </w:r>
            <w:r w:rsidR="00790A1B">
              <w:rPr>
                <w:rStyle w:val="Hyperlink"/>
                <w:noProof/>
              </w:rPr>
              <w:t>58</w:t>
            </w:r>
            <w:r w:rsidR="00371E5F">
              <w:rPr>
                <w:noProof/>
              </w:rPr>
              <w:fldChar w:fldCharType="end"/>
            </w:r>
          </w:hyperlink>
        </w:p>
        <w:p w14:paraId="7303755C" w14:textId="5800CE57" w:rsidR="000A4781" w:rsidRDefault="00C1252E">
          <w:pPr>
            <w:pStyle w:val="TOC2"/>
            <w:tabs>
              <w:tab w:val="right" w:leader="dot" w:pos="9350"/>
            </w:tabs>
            <w:rPr>
              <w:noProof/>
            </w:rPr>
          </w:pPr>
          <w:hyperlink w:anchor="_Toc256000015" w:history="1">
            <w:r w:rsidR="00371E5F">
              <w:rPr>
                <w:rStyle w:val="Hyperlink"/>
                <w:noProof/>
              </w:rPr>
              <w:t>C.8  52.252-2  CLAUSES INCORPORATED BY REFERENCE  (FEB 1998)</w:t>
            </w:r>
            <w:r w:rsidR="00371E5F">
              <w:rPr>
                <w:rStyle w:val="Hyperlink"/>
                <w:noProof/>
              </w:rPr>
              <w:tab/>
            </w:r>
            <w:r w:rsidR="00371E5F">
              <w:rPr>
                <w:noProof/>
              </w:rPr>
              <w:fldChar w:fldCharType="begin"/>
            </w:r>
            <w:r w:rsidR="00371E5F">
              <w:rPr>
                <w:rStyle w:val="Hyperlink"/>
                <w:noProof/>
              </w:rPr>
              <w:instrText xml:space="preserve"> PAGEREF _Toc256000015 \h </w:instrText>
            </w:r>
            <w:r w:rsidR="00371E5F">
              <w:rPr>
                <w:noProof/>
              </w:rPr>
            </w:r>
            <w:r w:rsidR="00371E5F">
              <w:rPr>
                <w:noProof/>
              </w:rPr>
              <w:fldChar w:fldCharType="separate"/>
            </w:r>
            <w:r w:rsidR="00790A1B">
              <w:rPr>
                <w:rStyle w:val="Hyperlink"/>
                <w:noProof/>
              </w:rPr>
              <w:t>58</w:t>
            </w:r>
            <w:r w:rsidR="00371E5F">
              <w:rPr>
                <w:noProof/>
              </w:rPr>
              <w:fldChar w:fldCharType="end"/>
            </w:r>
          </w:hyperlink>
        </w:p>
        <w:p w14:paraId="7303755D" w14:textId="7FEABD8E" w:rsidR="000A4781" w:rsidRDefault="00C1252E">
          <w:pPr>
            <w:pStyle w:val="TOC2"/>
            <w:tabs>
              <w:tab w:val="right" w:leader="dot" w:pos="9350"/>
            </w:tabs>
            <w:rPr>
              <w:noProof/>
            </w:rPr>
          </w:pPr>
          <w:hyperlink w:anchor="_Toc256000016" w:history="1">
            <w:r w:rsidR="00371E5F">
              <w:rPr>
                <w:rStyle w:val="Hyperlink"/>
                <w:noProof/>
              </w:rPr>
              <w:t>C.9  VAAR 852.203-70 COMMERCIAL ADVERTISING (MAY 2018)</w:t>
            </w:r>
            <w:r w:rsidR="00371E5F">
              <w:rPr>
                <w:rStyle w:val="Hyperlink"/>
                <w:noProof/>
              </w:rPr>
              <w:tab/>
            </w:r>
            <w:r w:rsidR="00371E5F">
              <w:rPr>
                <w:noProof/>
              </w:rPr>
              <w:fldChar w:fldCharType="begin"/>
            </w:r>
            <w:r w:rsidR="00371E5F">
              <w:rPr>
                <w:rStyle w:val="Hyperlink"/>
                <w:noProof/>
              </w:rPr>
              <w:instrText xml:space="preserve"> PAGEREF _Toc256000016 \h </w:instrText>
            </w:r>
            <w:r w:rsidR="00371E5F">
              <w:rPr>
                <w:noProof/>
              </w:rPr>
            </w:r>
            <w:r w:rsidR="00371E5F">
              <w:rPr>
                <w:noProof/>
              </w:rPr>
              <w:fldChar w:fldCharType="separate"/>
            </w:r>
            <w:r w:rsidR="00790A1B">
              <w:rPr>
                <w:rStyle w:val="Hyperlink"/>
                <w:noProof/>
              </w:rPr>
              <w:t>58</w:t>
            </w:r>
            <w:r w:rsidR="00371E5F">
              <w:rPr>
                <w:noProof/>
              </w:rPr>
              <w:fldChar w:fldCharType="end"/>
            </w:r>
          </w:hyperlink>
        </w:p>
        <w:p w14:paraId="7303755E" w14:textId="5F6AD53D" w:rsidR="000A4781" w:rsidRDefault="00C1252E">
          <w:pPr>
            <w:pStyle w:val="TOC2"/>
            <w:tabs>
              <w:tab w:val="right" w:leader="dot" w:pos="9350"/>
            </w:tabs>
            <w:rPr>
              <w:noProof/>
            </w:rPr>
          </w:pPr>
          <w:hyperlink w:anchor="_Toc256000017" w:history="1">
            <w:r w:rsidR="00371E5F">
              <w:rPr>
                <w:rStyle w:val="Hyperlink"/>
                <w:noProof/>
              </w:rPr>
              <w:t>C.10  VAAR 852.219-10  VA NOTICE OF TOTAL SERVICE-DISABLED VETERAN-OWNED SMALL BUSINESS SET-ASIDE (JUL 2016)(DEVIATION)</w:t>
            </w:r>
            <w:r w:rsidR="00371E5F">
              <w:rPr>
                <w:rStyle w:val="Hyperlink"/>
                <w:noProof/>
              </w:rPr>
              <w:tab/>
            </w:r>
            <w:r w:rsidR="00371E5F">
              <w:rPr>
                <w:noProof/>
              </w:rPr>
              <w:fldChar w:fldCharType="begin"/>
            </w:r>
            <w:r w:rsidR="00371E5F">
              <w:rPr>
                <w:rStyle w:val="Hyperlink"/>
                <w:noProof/>
              </w:rPr>
              <w:instrText xml:space="preserve"> PAGEREF _Toc256000017 \h </w:instrText>
            </w:r>
            <w:r w:rsidR="00371E5F">
              <w:rPr>
                <w:noProof/>
              </w:rPr>
            </w:r>
            <w:r w:rsidR="00371E5F">
              <w:rPr>
                <w:noProof/>
              </w:rPr>
              <w:fldChar w:fldCharType="separate"/>
            </w:r>
            <w:r w:rsidR="00790A1B">
              <w:rPr>
                <w:rStyle w:val="Hyperlink"/>
                <w:noProof/>
              </w:rPr>
              <w:t>59</w:t>
            </w:r>
            <w:r w:rsidR="00371E5F">
              <w:rPr>
                <w:noProof/>
              </w:rPr>
              <w:fldChar w:fldCharType="end"/>
            </w:r>
          </w:hyperlink>
        </w:p>
        <w:p w14:paraId="7303755F" w14:textId="0BA50DBE" w:rsidR="000A4781" w:rsidRDefault="00C1252E">
          <w:pPr>
            <w:pStyle w:val="TOC2"/>
            <w:tabs>
              <w:tab w:val="right" w:leader="dot" w:pos="9350"/>
            </w:tabs>
            <w:rPr>
              <w:noProof/>
            </w:rPr>
          </w:pPr>
          <w:hyperlink w:anchor="_Toc256000018" w:history="1">
            <w:r w:rsidR="00371E5F">
              <w:rPr>
                <w:rStyle w:val="Hyperlink"/>
                <w:noProof/>
              </w:rPr>
              <w:t>C.11  VAAR 852.219-74  LIMITATIONS ON SUBCONTRACTING—MONITORING AND COMPLIANCE (JUL 2018)</w:t>
            </w:r>
            <w:r w:rsidR="00371E5F">
              <w:rPr>
                <w:rStyle w:val="Hyperlink"/>
                <w:noProof/>
              </w:rPr>
              <w:tab/>
            </w:r>
            <w:r w:rsidR="00371E5F">
              <w:rPr>
                <w:noProof/>
              </w:rPr>
              <w:fldChar w:fldCharType="begin"/>
            </w:r>
            <w:r w:rsidR="00371E5F">
              <w:rPr>
                <w:rStyle w:val="Hyperlink"/>
                <w:noProof/>
              </w:rPr>
              <w:instrText xml:space="preserve"> PAGEREF _Toc256000018 \h </w:instrText>
            </w:r>
            <w:r w:rsidR="00371E5F">
              <w:rPr>
                <w:noProof/>
              </w:rPr>
            </w:r>
            <w:r w:rsidR="00371E5F">
              <w:rPr>
                <w:noProof/>
              </w:rPr>
              <w:fldChar w:fldCharType="separate"/>
            </w:r>
            <w:r w:rsidR="00790A1B">
              <w:rPr>
                <w:rStyle w:val="Hyperlink"/>
                <w:noProof/>
              </w:rPr>
              <w:t>60</w:t>
            </w:r>
            <w:r w:rsidR="00371E5F">
              <w:rPr>
                <w:noProof/>
              </w:rPr>
              <w:fldChar w:fldCharType="end"/>
            </w:r>
          </w:hyperlink>
        </w:p>
        <w:p w14:paraId="73037560" w14:textId="6715EA9E" w:rsidR="000A4781" w:rsidRDefault="00C1252E">
          <w:pPr>
            <w:pStyle w:val="TOC2"/>
            <w:tabs>
              <w:tab w:val="right" w:leader="dot" w:pos="9350"/>
            </w:tabs>
            <w:rPr>
              <w:noProof/>
            </w:rPr>
          </w:pPr>
          <w:hyperlink w:anchor="_Toc256000019" w:history="1">
            <w:r w:rsidR="00371E5F">
              <w:rPr>
                <w:rStyle w:val="Hyperlink"/>
                <w:noProof/>
              </w:rPr>
              <w:t>C.12  VAAR 852.237-7  INDEMNIFICATION AND MEDICAL LIABILITY INSURANCE (JAN 2008)</w:t>
            </w:r>
            <w:r w:rsidR="00371E5F">
              <w:rPr>
                <w:rStyle w:val="Hyperlink"/>
                <w:noProof/>
              </w:rPr>
              <w:tab/>
            </w:r>
            <w:r w:rsidR="00371E5F">
              <w:rPr>
                <w:noProof/>
              </w:rPr>
              <w:fldChar w:fldCharType="begin"/>
            </w:r>
            <w:r w:rsidR="00371E5F">
              <w:rPr>
                <w:rStyle w:val="Hyperlink"/>
                <w:noProof/>
              </w:rPr>
              <w:instrText xml:space="preserve"> PAGEREF _Toc256000019 \h </w:instrText>
            </w:r>
            <w:r w:rsidR="00371E5F">
              <w:rPr>
                <w:noProof/>
              </w:rPr>
            </w:r>
            <w:r w:rsidR="00371E5F">
              <w:rPr>
                <w:noProof/>
              </w:rPr>
              <w:fldChar w:fldCharType="separate"/>
            </w:r>
            <w:r w:rsidR="00790A1B">
              <w:rPr>
                <w:rStyle w:val="Hyperlink"/>
                <w:noProof/>
              </w:rPr>
              <w:t>60</w:t>
            </w:r>
            <w:r w:rsidR="00371E5F">
              <w:rPr>
                <w:noProof/>
              </w:rPr>
              <w:fldChar w:fldCharType="end"/>
            </w:r>
          </w:hyperlink>
        </w:p>
        <w:p w14:paraId="73037561" w14:textId="501926FC" w:rsidR="000A4781" w:rsidRDefault="00C1252E">
          <w:pPr>
            <w:pStyle w:val="TOC2"/>
            <w:tabs>
              <w:tab w:val="right" w:leader="dot" w:pos="9350"/>
            </w:tabs>
            <w:rPr>
              <w:noProof/>
            </w:rPr>
          </w:pPr>
          <w:hyperlink w:anchor="_Toc256000020" w:history="1">
            <w:r w:rsidR="00371E5F">
              <w:rPr>
                <w:rStyle w:val="Hyperlink"/>
                <w:noProof/>
              </w:rPr>
              <w:t>C.13  VAAR 852.237-70 CONTRACTOR RESPONSIBILITIES (APR 1984)</w:t>
            </w:r>
            <w:r w:rsidR="00371E5F">
              <w:rPr>
                <w:rStyle w:val="Hyperlink"/>
                <w:noProof/>
              </w:rPr>
              <w:tab/>
            </w:r>
            <w:r w:rsidR="00371E5F">
              <w:rPr>
                <w:noProof/>
              </w:rPr>
              <w:fldChar w:fldCharType="begin"/>
            </w:r>
            <w:r w:rsidR="00371E5F">
              <w:rPr>
                <w:rStyle w:val="Hyperlink"/>
                <w:noProof/>
              </w:rPr>
              <w:instrText xml:space="preserve"> PAGEREF _Toc256000020 \h </w:instrText>
            </w:r>
            <w:r w:rsidR="00371E5F">
              <w:rPr>
                <w:noProof/>
              </w:rPr>
            </w:r>
            <w:r w:rsidR="00371E5F">
              <w:rPr>
                <w:noProof/>
              </w:rPr>
              <w:fldChar w:fldCharType="separate"/>
            </w:r>
            <w:r w:rsidR="00790A1B">
              <w:rPr>
                <w:rStyle w:val="Hyperlink"/>
                <w:noProof/>
              </w:rPr>
              <w:t>61</w:t>
            </w:r>
            <w:r w:rsidR="00371E5F">
              <w:rPr>
                <w:noProof/>
              </w:rPr>
              <w:fldChar w:fldCharType="end"/>
            </w:r>
          </w:hyperlink>
        </w:p>
        <w:p w14:paraId="73037562" w14:textId="0EA69092" w:rsidR="000A4781" w:rsidRDefault="00C1252E">
          <w:pPr>
            <w:pStyle w:val="TOC2"/>
            <w:tabs>
              <w:tab w:val="right" w:leader="dot" w:pos="9350"/>
            </w:tabs>
            <w:rPr>
              <w:noProof/>
            </w:rPr>
          </w:pPr>
          <w:hyperlink w:anchor="_Toc256000021" w:history="1">
            <w:r w:rsidR="00371E5F">
              <w:rPr>
                <w:rStyle w:val="Hyperlink"/>
                <w:noProof/>
              </w:rPr>
              <w:t>C.14  VAAR 852.232-72 ELECTRONIC SUBMISSION OF PAYMENT REQUESTS (NOV 2018)</w:t>
            </w:r>
            <w:r w:rsidR="00371E5F">
              <w:rPr>
                <w:rStyle w:val="Hyperlink"/>
                <w:noProof/>
              </w:rPr>
              <w:tab/>
            </w:r>
            <w:r w:rsidR="00371E5F">
              <w:rPr>
                <w:noProof/>
              </w:rPr>
              <w:fldChar w:fldCharType="begin"/>
            </w:r>
            <w:r w:rsidR="00371E5F">
              <w:rPr>
                <w:rStyle w:val="Hyperlink"/>
                <w:noProof/>
              </w:rPr>
              <w:instrText xml:space="preserve"> PAGEREF _Toc256000021 \h </w:instrText>
            </w:r>
            <w:r w:rsidR="00371E5F">
              <w:rPr>
                <w:noProof/>
              </w:rPr>
            </w:r>
            <w:r w:rsidR="00371E5F">
              <w:rPr>
                <w:noProof/>
              </w:rPr>
              <w:fldChar w:fldCharType="separate"/>
            </w:r>
            <w:r w:rsidR="00790A1B">
              <w:rPr>
                <w:rStyle w:val="Hyperlink"/>
                <w:noProof/>
              </w:rPr>
              <w:t>62</w:t>
            </w:r>
            <w:r w:rsidR="00371E5F">
              <w:rPr>
                <w:noProof/>
              </w:rPr>
              <w:fldChar w:fldCharType="end"/>
            </w:r>
          </w:hyperlink>
        </w:p>
        <w:p w14:paraId="73037563" w14:textId="0818EB52" w:rsidR="000A4781" w:rsidRDefault="00C1252E">
          <w:pPr>
            <w:pStyle w:val="TOC2"/>
            <w:tabs>
              <w:tab w:val="right" w:leader="dot" w:pos="9350"/>
            </w:tabs>
            <w:rPr>
              <w:noProof/>
            </w:rPr>
          </w:pPr>
          <w:hyperlink w:anchor="_Toc256000022" w:history="1">
            <w:r w:rsidR="00371E5F">
              <w:rPr>
                <w:rStyle w:val="Hyperlink"/>
                <w:noProof/>
              </w:rPr>
              <w:t>C.15  52.212-5  CONTRACT TERMS AND CONDITIONS REQUIRED TO IMPLEMENT STATUTES OR EXECUTIVE ORDERS—COMMERCIAL ITEMS (MAY 2019)</w:t>
            </w:r>
            <w:r w:rsidR="00371E5F">
              <w:rPr>
                <w:rStyle w:val="Hyperlink"/>
                <w:noProof/>
              </w:rPr>
              <w:tab/>
            </w:r>
            <w:r w:rsidR="00371E5F">
              <w:rPr>
                <w:noProof/>
              </w:rPr>
              <w:fldChar w:fldCharType="begin"/>
            </w:r>
            <w:r w:rsidR="00371E5F">
              <w:rPr>
                <w:rStyle w:val="Hyperlink"/>
                <w:noProof/>
              </w:rPr>
              <w:instrText xml:space="preserve"> PAGEREF _Toc256000022 \h </w:instrText>
            </w:r>
            <w:r w:rsidR="00371E5F">
              <w:rPr>
                <w:noProof/>
              </w:rPr>
            </w:r>
            <w:r w:rsidR="00371E5F">
              <w:rPr>
                <w:noProof/>
              </w:rPr>
              <w:fldChar w:fldCharType="separate"/>
            </w:r>
            <w:r w:rsidR="00790A1B">
              <w:rPr>
                <w:rStyle w:val="Hyperlink"/>
                <w:noProof/>
              </w:rPr>
              <w:t>63</w:t>
            </w:r>
            <w:r w:rsidR="00371E5F">
              <w:rPr>
                <w:noProof/>
              </w:rPr>
              <w:fldChar w:fldCharType="end"/>
            </w:r>
          </w:hyperlink>
        </w:p>
        <w:p w14:paraId="73037564" w14:textId="3D64E37D" w:rsidR="000A4781" w:rsidRDefault="00C1252E">
          <w:pPr>
            <w:pStyle w:val="TOC1"/>
            <w:tabs>
              <w:tab w:val="right" w:leader="dot" w:pos="9350"/>
            </w:tabs>
            <w:rPr>
              <w:noProof/>
            </w:rPr>
          </w:pPr>
          <w:hyperlink w:anchor="_Toc256000023" w:history="1">
            <w:r w:rsidR="00371E5F">
              <w:rPr>
                <w:rStyle w:val="Hyperlink"/>
                <w:noProof/>
              </w:rPr>
              <w:t>SECTION D - CONTRACT DOCUMENTS, EXHIBITS, OR ATTACHMENTS</w:t>
            </w:r>
            <w:r w:rsidR="00371E5F">
              <w:rPr>
                <w:rStyle w:val="Hyperlink"/>
                <w:noProof/>
              </w:rPr>
              <w:tab/>
            </w:r>
            <w:r w:rsidR="00371E5F">
              <w:rPr>
                <w:noProof/>
              </w:rPr>
              <w:fldChar w:fldCharType="begin"/>
            </w:r>
            <w:r w:rsidR="00371E5F">
              <w:rPr>
                <w:rStyle w:val="Hyperlink"/>
                <w:noProof/>
              </w:rPr>
              <w:instrText xml:space="preserve"> PAGEREF _Toc256000023 \h </w:instrText>
            </w:r>
            <w:r w:rsidR="00371E5F">
              <w:rPr>
                <w:noProof/>
              </w:rPr>
            </w:r>
            <w:r w:rsidR="00371E5F">
              <w:rPr>
                <w:noProof/>
              </w:rPr>
              <w:fldChar w:fldCharType="separate"/>
            </w:r>
            <w:r w:rsidR="00790A1B">
              <w:rPr>
                <w:rStyle w:val="Hyperlink"/>
                <w:noProof/>
              </w:rPr>
              <w:t>71</w:t>
            </w:r>
            <w:r w:rsidR="00371E5F">
              <w:rPr>
                <w:noProof/>
              </w:rPr>
              <w:fldChar w:fldCharType="end"/>
            </w:r>
          </w:hyperlink>
        </w:p>
        <w:p w14:paraId="73037565" w14:textId="62142E9F" w:rsidR="000A4781" w:rsidRDefault="00C1252E">
          <w:pPr>
            <w:pStyle w:val="TOC2"/>
            <w:tabs>
              <w:tab w:val="right" w:leader="dot" w:pos="9350"/>
            </w:tabs>
            <w:rPr>
              <w:noProof/>
            </w:rPr>
          </w:pPr>
          <w:hyperlink w:anchor="_Toc256000024" w:history="1">
            <w:r w:rsidR="00371E5F">
              <w:rPr>
                <w:rStyle w:val="Hyperlink"/>
                <w:noProof/>
              </w:rPr>
              <w:t>D.1  LIST OF ATTACHMENTS</w:t>
            </w:r>
            <w:r w:rsidR="00371E5F">
              <w:rPr>
                <w:rStyle w:val="Hyperlink"/>
                <w:noProof/>
              </w:rPr>
              <w:tab/>
            </w:r>
            <w:r w:rsidR="00371E5F">
              <w:rPr>
                <w:noProof/>
              </w:rPr>
              <w:fldChar w:fldCharType="begin"/>
            </w:r>
            <w:r w:rsidR="00371E5F">
              <w:rPr>
                <w:rStyle w:val="Hyperlink"/>
                <w:noProof/>
              </w:rPr>
              <w:instrText xml:space="preserve"> PAGEREF _Toc256000024 \h </w:instrText>
            </w:r>
            <w:r w:rsidR="00371E5F">
              <w:rPr>
                <w:noProof/>
              </w:rPr>
            </w:r>
            <w:r w:rsidR="00371E5F">
              <w:rPr>
                <w:noProof/>
              </w:rPr>
              <w:fldChar w:fldCharType="separate"/>
            </w:r>
            <w:r w:rsidR="00790A1B">
              <w:rPr>
                <w:rStyle w:val="Hyperlink"/>
                <w:noProof/>
              </w:rPr>
              <w:t>71</w:t>
            </w:r>
            <w:r w:rsidR="00371E5F">
              <w:rPr>
                <w:noProof/>
              </w:rPr>
              <w:fldChar w:fldCharType="end"/>
            </w:r>
          </w:hyperlink>
        </w:p>
        <w:p w14:paraId="73037566" w14:textId="3635EF40" w:rsidR="000A4781" w:rsidRDefault="00C1252E">
          <w:pPr>
            <w:pStyle w:val="TOC1"/>
            <w:tabs>
              <w:tab w:val="right" w:leader="dot" w:pos="9350"/>
            </w:tabs>
            <w:rPr>
              <w:noProof/>
            </w:rPr>
          </w:pPr>
          <w:hyperlink w:anchor="_Toc256000025" w:history="1">
            <w:r w:rsidR="00371E5F">
              <w:rPr>
                <w:rStyle w:val="Hyperlink"/>
                <w:noProof/>
              </w:rPr>
              <w:t>SECTION E - SOLICITATION PROVISIONS</w:t>
            </w:r>
            <w:r w:rsidR="00371E5F">
              <w:rPr>
                <w:rStyle w:val="Hyperlink"/>
                <w:noProof/>
              </w:rPr>
              <w:tab/>
            </w:r>
            <w:r w:rsidR="00371E5F">
              <w:rPr>
                <w:noProof/>
              </w:rPr>
              <w:fldChar w:fldCharType="begin"/>
            </w:r>
            <w:r w:rsidR="00371E5F">
              <w:rPr>
                <w:rStyle w:val="Hyperlink"/>
                <w:noProof/>
              </w:rPr>
              <w:instrText xml:space="preserve"> PAGEREF _Toc256000025 \h </w:instrText>
            </w:r>
            <w:r w:rsidR="00371E5F">
              <w:rPr>
                <w:noProof/>
              </w:rPr>
            </w:r>
            <w:r w:rsidR="00371E5F">
              <w:rPr>
                <w:noProof/>
              </w:rPr>
              <w:fldChar w:fldCharType="separate"/>
            </w:r>
            <w:r w:rsidR="00790A1B">
              <w:rPr>
                <w:rStyle w:val="Hyperlink"/>
                <w:noProof/>
              </w:rPr>
              <w:t>72</w:t>
            </w:r>
            <w:r w:rsidR="00371E5F">
              <w:rPr>
                <w:noProof/>
              </w:rPr>
              <w:fldChar w:fldCharType="end"/>
            </w:r>
          </w:hyperlink>
        </w:p>
        <w:p w14:paraId="73037567" w14:textId="1C83BF25" w:rsidR="000A4781" w:rsidRDefault="00C1252E">
          <w:pPr>
            <w:pStyle w:val="TOC2"/>
            <w:tabs>
              <w:tab w:val="right" w:leader="dot" w:pos="9350"/>
            </w:tabs>
            <w:rPr>
              <w:noProof/>
            </w:rPr>
          </w:pPr>
          <w:hyperlink w:anchor="_Toc256000026" w:history="1">
            <w:r w:rsidR="00371E5F">
              <w:rPr>
                <w:rStyle w:val="Hyperlink"/>
                <w:noProof/>
              </w:rPr>
              <w:t>E.1  52.212-1  INSTRUCTIONS TO OFFERORS—COMMERCIAL ITEMS (OCT 2018)</w:t>
            </w:r>
            <w:r w:rsidR="00371E5F">
              <w:rPr>
                <w:rStyle w:val="Hyperlink"/>
                <w:noProof/>
              </w:rPr>
              <w:tab/>
            </w:r>
            <w:r w:rsidR="00371E5F">
              <w:rPr>
                <w:noProof/>
              </w:rPr>
              <w:fldChar w:fldCharType="begin"/>
            </w:r>
            <w:r w:rsidR="00371E5F">
              <w:rPr>
                <w:rStyle w:val="Hyperlink"/>
                <w:noProof/>
              </w:rPr>
              <w:instrText xml:space="preserve"> PAGEREF _Toc256000026 \h </w:instrText>
            </w:r>
            <w:r w:rsidR="00371E5F">
              <w:rPr>
                <w:noProof/>
              </w:rPr>
            </w:r>
            <w:r w:rsidR="00371E5F">
              <w:rPr>
                <w:noProof/>
              </w:rPr>
              <w:fldChar w:fldCharType="separate"/>
            </w:r>
            <w:r w:rsidR="00790A1B">
              <w:rPr>
                <w:rStyle w:val="Hyperlink"/>
                <w:noProof/>
              </w:rPr>
              <w:t>72</w:t>
            </w:r>
            <w:r w:rsidR="00371E5F">
              <w:rPr>
                <w:noProof/>
              </w:rPr>
              <w:fldChar w:fldCharType="end"/>
            </w:r>
          </w:hyperlink>
        </w:p>
        <w:p w14:paraId="73037568" w14:textId="7A0D9856" w:rsidR="000A4781" w:rsidRDefault="00C1252E">
          <w:pPr>
            <w:pStyle w:val="TOC2"/>
            <w:tabs>
              <w:tab w:val="right" w:leader="dot" w:pos="9350"/>
            </w:tabs>
            <w:rPr>
              <w:noProof/>
            </w:rPr>
          </w:pPr>
          <w:hyperlink w:anchor="_Toc256000027" w:history="1">
            <w:r w:rsidR="00371E5F">
              <w:rPr>
                <w:rStyle w:val="Hyperlink"/>
                <w:noProof/>
              </w:rPr>
              <w:t>E.2  PROPOSAL SUBMITTAL INSTRUCTIONS</w:t>
            </w:r>
            <w:r w:rsidR="00371E5F">
              <w:rPr>
                <w:rStyle w:val="Hyperlink"/>
                <w:noProof/>
              </w:rPr>
              <w:tab/>
            </w:r>
            <w:r w:rsidR="00371E5F">
              <w:rPr>
                <w:noProof/>
              </w:rPr>
              <w:fldChar w:fldCharType="begin"/>
            </w:r>
            <w:r w:rsidR="00371E5F">
              <w:rPr>
                <w:rStyle w:val="Hyperlink"/>
                <w:noProof/>
              </w:rPr>
              <w:instrText xml:space="preserve"> PAGEREF _Toc256000027 \h </w:instrText>
            </w:r>
            <w:r w:rsidR="00371E5F">
              <w:rPr>
                <w:noProof/>
              </w:rPr>
            </w:r>
            <w:r w:rsidR="00371E5F">
              <w:rPr>
                <w:noProof/>
              </w:rPr>
              <w:fldChar w:fldCharType="separate"/>
            </w:r>
            <w:r w:rsidR="00790A1B">
              <w:rPr>
                <w:rStyle w:val="Hyperlink"/>
                <w:noProof/>
              </w:rPr>
              <w:t>76</w:t>
            </w:r>
            <w:r w:rsidR="00371E5F">
              <w:rPr>
                <w:noProof/>
              </w:rPr>
              <w:fldChar w:fldCharType="end"/>
            </w:r>
          </w:hyperlink>
        </w:p>
        <w:p w14:paraId="73037569" w14:textId="55D01D17" w:rsidR="000A4781" w:rsidRDefault="00C1252E">
          <w:pPr>
            <w:pStyle w:val="TOC2"/>
            <w:tabs>
              <w:tab w:val="right" w:leader="dot" w:pos="9350"/>
            </w:tabs>
            <w:rPr>
              <w:noProof/>
            </w:rPr>
          </w:pPr>
          <w:hyperlink w:anchor="_Toc256000028" w:history="1">
            <w:r w:rsidR="00371E5F">
              <w:rPr>
                <w:rStyle w:val="Hyperlink"/>
                <w:noProof/>
              </w:rPr>
              <w:t>E.3 52.209-7 INFORMATION REGARDING RESPONSIBILITY MATTERS (OCT 2018)</w:t>
            </w:r>
            <w:r w:rsidR="00371E5F">
              <w:rPr>
                <w:rStyle w:val="Hyperlink"/>
                <w:noProof/>
              </w:rPr>
              <w:tab/>
            </w:r>
            <w:r w:rsidR="00371E5F">
              <w:rPr>
                <w:noProof/>
              </w:rPr>
              <w:fldChar w:fldCharType="begin"/>
            </w:r>
            <w:r w:rsidR="00371E5F">
              <w:rPr>
                <w:rStyle w:val="Hyperlink"/>
                <w:noProof/>
              </w:rPr>
              <w:instrText xml:space="preserve"> PAGEREF _Toc256000028 \h </w:instrText>
            </w:r>
            <w:r w:rsidR="00371E5F">
              <w:rPr>
                <w:noProof/>
              </w:rPr>
            </w:r>
            <w:r w:rsidR="00371E5F">
              <w:rPr>
                <w:noProof/>
              </w:rPr>
              <w:fldChar w:fldCharType="separate"/>
            </w:r>
            <w:r w:rsidR="00790A1B">
              <w:rPr>
                <w:rStyle w:val="Hyperlink"/>
                <w:noProof/>
              </w:rPr>
              <w:t>79</w:t>
            </w:r>
            <w:r w:rsidR="00371E5F">
              <w:rPr>
                <w:noProof/>
              </w:rPr>
              <w:fldChar w:fldCharType="end"/>
            </w:r>
          </w:hyperlink>
        </w:p>
        <w:p w14:paraId="7303756A" w14:textId="01D80621" w:rsidR="000A4781" w:rsidRDefault="00C1252E">
          <w:pPr>
            <w:pStyle w:val="TOC2"/>
            <w:tabs>
              <w:tab w:val="right" w:leader="dot" w:pos="9350"/>
            </w:tabs>
            <w:rPr>
              <w:noProof/>
            </w:rPr>
          </w:pPr>
          <w:hyperlink w:anchor="_Toc256000029" w:history="1">
            <w:r w:rsidR="00371E5F">
              <w:rPr>
                <w:rStyle w:val="Hyperlink"/>
                <w:noProof/>
              </w:rPr>
              <w:t>E.4  52.216-1 TYPE OF CONTRACT (APR 1984)</w:t>
            </w:r>
            <w:r w:rsidR="00371E5F">
              <w:rPr>
                <w:rStyle w:val="Hyperlink"/>
                <w:noProof/>
              </w:rPr>
              <w:tab/>
            </w:r>
            <w:r w:rsidR="00371E5F">
              <w:rPr>
                <w:noProof/>
              </w:rPr>
              <w:fldChar w:fldCharType="begin"/>
            </w:r>
            <w:r w:rsidR="00371E5F">
              <w:rPr>
                <w:rStyle w:val="Hyperlink"/>
                <w:noProof/>
              </w:rPr>
              <w:instrText xml:space="preserve"> PAGEREF _Toc256000029 \h </w:instrText>
            </w:r>
            <w:r w:rsidR="00371E5F">
              <w:rPr>
                <w:noProof/>
              </w:rPr>
            </w:r>
            <w:r w:rsidR="00371E5F">
              <w:rPr>
                <w:noProof/>
              </w:rPr>
              <w:fldChar w:fldCharType="separate"/>
            </w:r>
            <w:r w:rsidR="00790A1B">
              <w:rPr>
                <w:rStyle w:val="Hyperlink"/>
                <w:noProof/>
              </w:rPr>
              <w:t>81</w:t>
            </w:r>
            <w:r w:rsidR="00371E5F">
              <w:rPr>
                <w:noProof/>
              </w:rPr>
              <w:fldChar w:fldCharType="end"/>
            </w:r>
          </w:hyperlink>
        </w:p>
        <w:p w14:paraId="7303756B" w14:textId="43F0B130" w:rsidR="000A4781" w:rsidRDefault="00C1252E">
          <w:pPr>
            <w:pStyle w:val="TOC2"/>
            <w:tabs>
              <w:tab w:val="right" w:leader="dot" w:pos="9350"/>
            </w:tabs>
            <w:rPr>
              <w:noProof/>
            </w:rPr>
          </w:pPr>
          <w:hyperlink w:anchor="_Toc256000030" w:history="1">
            <w:r w:rsidR="00371E5F">
              <w:rPr>
                <w:rStyle w:val="Hyperlink"/>
                <w:noProof/>
              </w:rPr>
              <w:t>E.5  52.233-2  SERVICE OF PROTEST  (SEP 2006)</w:t>
            </w:r>
            <w:r w:rsidR="00371E5F">
              <w:rPr>
                <w:rStyle w:val="Hyperlink"/>
                <w:noProof/>
              </w:rPr>
              <w:tab/>
            </w:r>
            <w:r w:rsidR="00371E5F">
              <w:rPr>
                <w:noProof/>
              </w:rPr>
              <w:fldChar w:fldCharType="begin"/>
            </w:r>
            <w:r w:rsidR="00371E5F">
              <w:rPr>
                <w:rStyle w:val="Hyperlink"/>
                <w:noProof/>
              </w:rPr>
              <w:instrText xml:space="preserve"> PAGEREF _Toc256000030 \h </w:instrText>
            </w:r>
            <w:r w:rsidR="00371E5F">
              <w:rPr>
                <w:noProof/>
              </w:rPr>
            </w:r>
            <w:r w:rsidR="00371E5F">
              <w:rPr>
                <w:noProof/>
              </w:rPr>
              <w:fldChar w:fldCharType="separate"/>
            </w:r>
            <w:r w:rsidR="00790A1B">
              <w:rPr>
                <w:rStyle w:val="Hyperlink"/>
                <w:noProof/>
              </w:rPr>
              <w:t>81</w:t>
            </w:r>
            <w:r w:rsidR="00371E5F">
              <w:rPr>
                <w:noProof/>
              </w:rPr>
              <w:fldChar w:fldCharType="end"/>
            </w:r>
          </w:hyperlink>
        </w:p>
        <w:p w14:paraId="7303756C" w14:textId="2BF2EF2F" w:rsidR="000A4781" w:rsidRDefault="00C1252E">
          <w:pPr>
            <w:pStyle w:val="TOC2"/>
            <w:tabs>
              <w:tab w:val="right" w:leader="dot" w:pos="9350"/>
            </w:tabs>
            <w:rPr>
              <w:noProof/>
            </w:rPr>
          </w:pPr>
          <w:hyperlink w:anchor="_Toc256000031" w:history="1">
            <w:r w:rsidR="00371E5F">
              <w:rPr>
                <w:rStyle w:val="Hyperlink"/>
                <w:noProof/>
              </w:rPr>
              <w:t>E.6  52.252-1  SOLICITATION PROVISIONS INCORPORATED BY REFERENCE  (FEB 1998)</w:t>
            </w:r>
            <w:r w:rsidR="00371E5F">
              <w:rPr>
                <w:rStyle w:val="Hyperlink"/>
                <w:noProof/>
              </w:rPr>
              <w:tab/>
            </w:r>
            <w:r w:rsidR="00371E5F">
              <w:rPr>
                <w:noProof/>
              </w:rPr>
              <w:fldChar w:fldCharType="begin"/>
            </w:r>
            <w:r w:rsidR="00371E5F">
              <w:rPr>
                <w:rStyle w:val="Hyperlink"/>
                <w:noProof/>
              </w:rPr>
              <w:instrText xml:space="preserve"> PAGEREF _Toc256000031 \h </w:instrText>
            </w:r>
            <w:r w:rsidR="00371E5F">
              <w:rPr>
                <w:noProof/>
              </w:rPr>
            </w:r>
            <w:r w:rsidR="00371E5F">
              <w:rPr>
                <w:noProof/>
              </w:rPr>
              <w:fldChar w:fldCharType="separate"/>
            </w:r>
            <w:r w:rsidR="00790A1B">
              <w:rPr>
                <w:rStyle w:val="Hyperlink"/>
                <w:noProof/>
              </w:rPr>
              <w:t>81</w:t>
            </w:r>
            <w:r w:rsidR="00371E5F">
              <w:rPr>
                <w:noProof/>
              </w:rPr>
              <w:fldChar w:fldCharType="end"/>
            </w:r>
          </w:hyperlink>
        </w:p>
        <w:p w14:paraId="7303756D" w14:textId="215EDE5D" w:rsidR="000A4781" w:rsidRDefault="00C1252E">
          <w:pPr>
            <w:pStyle w:val="TOC2"/>
            <w:tabs>
              <w:tab w:val="right" w:leader="dot" w:pos="9350"/>
            </w:tabs>
            <w:rPr>
              <w:noProof/>
            </w:rPr>
          </w:pPr>
          <w:hyperlink w:anchor="_Toc256000032" w:history="1">
            <w:r w:rsidR="00371E5F">
              <w:rPr>
                <w:rStyle w:val="Hyperlink"/>
                <w:noProof/>
              </w:rPr>
              <w:t>E.7  VAAR 852.209-70 ORGANIZATIONAL CONFLICTS OF INTEREST (JAN 2008)</w:t>
            </w:r>
            <w:r w:rsidR="00371E5F">
              <w:rPr>
                <w:rStyle w:val="Hyperlink"/>
                <w:noProof/>
              </w:rPr>
              <w:tab/>
            </w:r>
            <w:r w:rsidR="00371E5F">
              <w:rPr>
                <w:noProof/>
              </w:rPr>
              <w:fldChar w:fldCharType="begin"/>
            </w:r>
            <w:r w:rsidR="00371E5F">
              <w:rPr>
                <w:rStyle w:val="Hyperlink"/>
                <w:noProof/>
              </w:rPr>
              <w:instrText xml:space="preserve"> PAGEREF _Toc256000032 \h </w:instrText>
            </w:r>
            <w:r w:rsidR="00371E5F">
              <w:rPr>
                <w:noProof/>
              </w:rPr>
            </w:r>
            <w:r w:rsidR="00371E5F">
              <w:rPr>
                <w:noProof/>
              </w:rPr>
              <w:fldChar w:fldCharType="separate"/>
            </w:r>
            <w:r w:rsidR="00790A1B">
              <w:rPr>
                <w:rStyle w:val="Hyperlink"/>
                <w:noProof/>
              </w:rPr>
              <w:t>82</w:t>
            </w:r>
            <w:r w:rsidR="00371E5F">
              <w:rPr>
                <w:noProof/>
              </w:rPr>
              <w:fldChar w:fldCharType="end"/>
            </w:r>
          </w:hyperlink>
        </w:p>
        <w:p w14:paraId="7303756E" w14:textId="35EAC845" w:rsidR="000A4781" w:rsidRDefault="00C1252E">
          <w:pPr>
            <w:pStyle w:val="TOC2"/>
            <w:tabs>
              <w:tab w:val="right" w:leader="dot" w:pos="9350"/>
            </w:tabs>
            <w:rPr>
              <w:noProof/>
            </w:rPr>
          </w:pPr>
          <w:hyperlink w:anchor="_Toc256000033" w:history="1">
            <w:r w:rsidR="00371E5F">
              <w:rPr>
                <w:rStyle w:val="Hyperlink"/>
                <w:noProof/>
              </w:rPr>
              <w:t>E.8  VAAR 852.233-70  PROTEST CONTENT/ALTERNATIVE DISPUTE RESOLUTION (OCT 2018)</w:t>
            </w:r>
            <w:r w:rsidR="00371E5F">
              <w:rPr>
                <w:rStyle w:val="Hyperlink"/>
                <w:noProof/>
              </w:rPr>
              <w:tab/>
            </w:r>
            <w:r w:rsidR="00371E5F">
              <w:rPr>
                <w:noProof/>
              </w:rPr>
              <w:fldChar w:fldCharType="begin"/>
            </w:r>
            <w:r w:rsidR="00371E5F">
              <w:rPr>
                <w:rStyle w:val="Hyperlink"/>
                <w:noProof/>
              </w:rPr>
              <w:instrText xml:space="preserve"> PAGEREF _Toc256000033 \h </w:instrText>
            </w:r>
            <w:r w:rsidR="00371E5F">
              <w:rPr>
                <w:noProof/>
              </w:rPr>
            </w:r>
            <w:r w:rsidR="00371E5F">
              <w:rPr>
                <w:noProof/>
              </w:rPr>
              <w:fldChar w:fldCharType="separate"/>
            </w:r>
            <w:r w:rsidR="00790A1B">
              <w:rPr>
                <w:rStyle w:val="Hyperlink"/>
                <w:noProof/>
              </w:rPr>
              <w:t>82</w:t>
            </w:r>
            <w:r w:rsidR="00371E5F">
              <w:rPr>
                <w:noProof/>
              </w:rPr>
              <w:fldChar w:fldCharType="end"/>
            </w:r>
          </w:hyperlink>
        </w:p>
        <w:p w14:paraId="7303756F" w14:textId="0996AFE3" w:rsidR="000A4781" w:rsidRDefault="00C1252E">
          <w:pPr>
            <w:pStyle w:val="TOC2"/>
            <w:tabs>
              <w:tab w:val="right" w:leader="dot" w:pos="9350"/>
            </w:tabs>
            <w:rPr>
              <w:noProof/>
            </w:rPr>
          </w:pPr>
          <w:hyperlink w:anchor="_Toc256000034" w:history="1">
            <w:r w:rsidR="00371E5F">
              <w:rPr>
                <w:rStyle w:val="Hyperlink"/>
                <w:noProof/>
              </w:rPr>
              <w:t>E.9  VAAR 852.270-1  REPRESENTATIVES OF CONTRACTING OFFICERS (JAN 2008)</w:t>
            </w:r>
            <w:r w:rsidR="00371E5F">
              <w:rPr>
                <w:rStyle w:val="Hyperlink"/>
                <w:noProof/>
              </w:rPr>
              <w:tab/>
            </w:r>
            <w:r w:rsidR="00371E5F">
              <w:rPr>
                <w:noProof/>
              </w:rPr>
              <w:fldChar w:fldCharType="begin"/>
            </w:r>
            <w:r w:rsidR="00371E5F">
              <w:rPr>
                <w:rStyle w:val="Hyperlink"/>
                <w:noProof/>
              </w:rPr>
              <w:instrText xml:space="preserve"> PAGEREF _Toc256000034 \h </w:instrText>
            </w:r>
            <w:r w:rsidR="00371E5F">
              <w:rPr>
                <w:noProof/>
              </w:rPr>
            </w:r>
            <w:r w:rsidR="00371E5F">
              <w:rPr>
                <w:noProof/>
              </w:rPr>
              <w:fldChar w:fldCharType="separate"/>
            </w:r>
            <w:r w:rsidR="00790A1B">
              <w:rPr>
                <w:rStyle w:val="Hyperlink"/>
                <w:noProof/>
              </w:rPr>
              <w:t>83</w:t>
            </w:r>
            <w:r w:rsidR="00371E5F">
              <w:rPr>
                <w:noProof/>
              </w:rPr>
              <w:fldChar w:fldCharType="end"/>
            </w:r>
          </w:hyperlink>
        </w:p>
        <w:p w14:paraId="73037570" w14:textId="725F847D" w:rsidR="000A4781" w:rsidRDefault="00C1252E">
          <w:pPr>
            <w:pStyle w:val="TOC2"/>
            <w:tabs>
              <w:tab w:val="right" w:leader="dot" w:pos="9350"/>
            </w:tabs>
            <w:rPr>
              <w:noProof/>
            </w:rPr>
          </w:pPr>
          <w:hyperlink w:anchor="_Toc256000035" w:history="1">
            <w:r w:rsidR="00371E5F">
              <w:rPr>
                <w:rStyle w:val="Hyperlink"/>
                <w:noProof/>
              </w:rPr>
              <w:t>E.10  VAAR 852.271-70 NONDISCRIMINATION IN SERVICES PROVIDED TO BENEFICIARIES (JAN 2008)</w:t>
            </w:r>
            <w:r w:rsidR="00371E5F">
              <w:rPr>
                <w:rStyle w:val="Hyperlink"/>
                <w:noProof/>
              </w:rPr>
              <w:tab/>
            </w:r>
            <w:r w:rsidR="00371E5F">
              <w:rPr>
                <w:noProof/>
              </w:rPr>
              <w:fldChar w:fldCharType="begin"/>
            </w:r>
            <w:r w:rsidR="00371E5F">
              <w:rPr>
                <w:rStyle w:val="Hyperlink"/>
                <w:noProof/>
              </w:rPr>
              <w:instrText xml:space="preserve"> PAGEREF _Toc256000035 \h </w:instrText>
            </w:r>
            <w:r w:rsidR="00371E5F">
              <w:rPr>
                <w:noProof/>
              </w:rPr>
            </w:r>
            <w:r w:rsidR="00371E5F">
              <w:rPr>
                <w:noProof/>
              </w:rPr>
              <w:fldChar w:fldCharType="separate"/>
            </w:r>
            <w:r w:rsidR="00790A1B">
              <w:rPr>
                <w:rStyle w:val="Hyperlink"/>
                <w:noProof/>
              </w:rPr>
              <w:t>83</w:t>
            </w:r>
            <w:r w:rsidR="00371E5F">
              <w:rPr>
                <w:noProof/>
              </w:rPr>
              <w:fldChar w:fldCharType="end"/>
            </w:r>
          </w:hyperlink>
        </w:p>
        <w:p w14:paraId="73037571" w14:textId="16B6B2BC" w:rsidR="000A4781" w:rsidRDefault="00C1252E">
          <w:pPr>
            <w:pStyle w:val="TOC2"/>
            <w:tabs>
              <w:tab w:val="left" w:pos="2217"/>
              <w:tab w:val="right" w:leader="dot" w:pos="9350"/>
            </w:tabs>
            <w:rPr>
              <w:noProof/>
            </w:rPr>
          </w:pPr>
          <w:hyperlink w:anchor="_Toc256000036" w:history="1">
            <w:r w:rsidR="00371E5F">
              <w:rPr>
                <w:rStyle w:val="Hyperlink"/>
                <w:noProof/>
              </w:rPr>
              <w:t xml:space="preserve">E.11  </w:t>
            </w:r>
            <w:r w:rsidR="00371E5F" w:rsidRPr="00F103AB">
              <w:rPr>
                <w:rStyle w:val="Hyperlink"/>
                <w:noProof/>
              </w:rPr>
              <w:t>52.212-2</w:t>
            </w:r>
            <w:r w:rsidR="00371E5F" w:rsidRPr="00F103AB">
              <w:rPr>
                <w:rStyle w:val="Hyperlink"/>
                <w:noProof/>
              </w:rPr>
              <w:tab/>
              <w:t xml:space="preserve"> EVALUATION—COMMERCIAL ITEMS (OCT 2014)</w:t>
            </w:r>
            <w:r w:rsidR="00371E5F">
              <w:rPr>
                <w:rStyle w:val="Hyperlink"/>
                <w:noProof/>
              </w:rPr>
              <w:tab/>
            </w:r>
            <w:r w:rsidR="00371E5F">
              <w:rPr>
                <w:noProof/>
              </w:rPr>
              <w:fldChar w:fldCharType="begin"/>
            </w:r>
            <w:r w:rsidR="00371E5F">
              <w:rPr>
                <w:rStyle w:val="Hyperlink"/>
                <w:noProof/>
              </w:rPr>
              <w:instrText xml:space="preserve"> PAGEREF _Toc256000036 \h </w:instrText>
            </w:r>
            <w:r w:rsidR="00371E5F">
              <w:rPr>
                <w:noProof/>
              </w:rPr>
            </w:r>
            <w:r w:rsidR="00371E5F">
              <w:rPr>
                <w:noProof/>
              </w:rPr>
              <w:fldChar w:fldCharType="separate"/>
            </w:r>
            <w:r w:rsidR="00790A1B">
              <w:rPr>
                <w:rStyle w:val="Hyperlink"/>
                <w:noProof/>
              </w:rPr>
              <w:t>83</w:t>
            </w:r>
            <w:r w:rsidR="00371E5F">
              <w:rPr>
                <w:noProof/>
              </w:rPr>
              <w:fldChar w:fldCharType="end"/>
            </w:r>
          </w:hyperlink>
        </w:p>
        <w:p w14:paraId="73037572" w14:textId="1EFE448E" w:rsidR="000A4781" w:rsidRDefault="00C1252E">
          <w:pPr>
            <w:pStyle w:val="TOC2"/>
            <w:tabs>
              <w:tab w:val="right" w:leader="dot" w:pos="9350"/>
            </w:tabs>
            <w:rPr>
              <w:noProof/>
            </w:rPr>
          </w:pPr>
          <w:hyperlink w:anchor="_Toc256000037" w:history="1">
            <w:r w:rsidR="00371E5F">
              <w:rPr>
                <w:rStyle w:val="Hyperlink"/>
                <w:noProof/>
              </w:rPr>
              <w:t>E.12  52.212-3  OFFEROR REPRESENTATIONS AND CERTIFICATIONS—COMMERCIAL ITEMS (OCT 2018)</w:t>
            </w:r>
            <w:r w:rsidR="00371E5F">
              <w:rPr>
                <w:rStyle w:val="Hyperlink"/>
                <w:noProof/>
              </w:rPr>
              <w:tab/>
            </w:r>
            <w:r w:rsidR="00371E5F">
              <w:rPr>
                <w:noProof/>
              </w:rPr>
              <w:fldChar w:fldCharType="begin"/>
            </w:r>
            <w:r w:rsidR="00371E5F">
              <w:rPr>
                <w:rStyle w:val="Hyperlink"/>
                <w:noProof/>
              </w:rPr>
              <w:instrText xml:space="preserve"> PAGEREF _Toc256000037 \h </w:instrText>
            </w:r>
            <w:r w:rsidR="00371E5F">
              <w:rPr>
                <w:noProof/>
              </w:rPr>
            </w:r>
            <w:r w:rsidR="00371E5F">
              <w:rPr>
                <w:noProof/>
              </w:rPr>
              <w:fldChar w:fldCharType="separate"/>
            </w:r>
            <w:r w:rsidR="00790A1B">
              <w:rPr>
                <w:rStyle w:val="Hyperlink"/>
                <w:noProof/>
              </w:rPr>
              <w:t>86</w:t>
            </w:r>
            <w:r w:rsidR="00371E5F">
              <w:rPr>
                <w:noProof/>
              </w:rPr>
              <w:fldChar w:fldCharType="end"/>
            </w:r>
          </w:hyperlink>
        </w:p>
        <w:p w14:paraId="73037573" w14:textId="77777777" w:rsidR="000A4781" w:rsidRDefault="00371E5F">
          <w:pPr>
            <w:rPr>
              <w:b/>
              <w:bCs/>
              <w:noProof/>
            </w:rPr>
            <w:sectPr w:rsidR="000A4781">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73037575" w14:textId="62880384" w:rsidR="00D959E7" w:rsidRPr="00371E5F" w:rsidRDefault="00371E5F" w:rsidP="00371E5F">
      <w:pPr>
        <w:pStyle w:val="Heading1"/>
        <w:pageBreakBefore/>
      </w:pPr>
      <w:bookmarkStart w:id="3" w:name="_Toc256000002"/>
      <w:r>
        <w:lastRenderedPageBreak/>
        <w:t>SECTION B - CONTINUATION OF SF 1449 BLOCKS</w:t>
      </w:r>
      <w:bookmarkEnd w:id="3"/>
    </w:p>
    <w:p w14:paraId="73037576" w14:textId="77777777" w:rsidR="00CA408E" w:rsidRDefault="00371E5F">
      <w:pPr>
        <w:pStyle w:val="Heading2"/>
      </w:pPr>
      <w:bookmarkStart w:id="4" w:name="_Toc256000003"/>
      <w:r>
        <w:t>B.1 CONTRACT ADMINISTRATION DATA</w:t>
      </w:r>
      <w:bookmarkEnd w:id="4"/>
    </w:p>
    <w:p w14:paraId="73037577" w14:textId="77777777" w:rsidR="00CA408E" w:rsidRPr="00DF36AE" w:rsidRDefault="00371E5F">
      <w:r w:rsidRPr="00DF36AE">
        <w:t>(continuation from Standard Form 1449, block 18A.)</w:t>
      </w:r>
    </w:p>
    <w:p w14:paraId="73037578" w14:textId="77777777" w:rsidR="00CA408E" w:rsidRPr="00DF36AE" w:rsidRDefault="00371E5F" w:rsidP="00873873">
      <w:r w:rsidRPr="00DF36AE">
        <w:t xml:space="preserve">  1.  Contract Administration:  All contract administration matters will be handled by the following individuals:</w:t>
      </w:r>
    </w:p>
    <w:p w14:paraId="73037579" w14:textId="77777777" w:rsidR="00CA408E" w:rsidRPr="00DF36AE" w:rsidRDefault="00371E5F" w:rsidP="00873873">
      <w:pPr>
        <w:tabs>
          <w:tab w:val="left" w:pos="2700"/>
        </w:tabs>
        <w:rPr>
          <w:rStyle w:val="AAMSKBFill-InHighlight"/>
          <w:color w:val="auto"/>
        </w:rPr>
      </w:pPr>
      <w:r w:rsidRPr="00DF36AE">
        <w:t xml:space="preserve">    a. CONTRACTOR:</w:t>
      </w:r>
      <w:r w:rsidRPr="00DF36AE">
        <w:tab/>
      </w:r>
    </w:p>
    <w:p w14:paraId="7303757A" w14:textId="77777777" w:rsidR="00873873" w:rsidRPr="00DF36AE" w:rsidRDefault="00371E5F" w:rsidP="00873873">
      <w:pPr>
        <w:tabs>
          <w:tab w:val="left" w:pos="2700"/>
        </w:tabs>
        <w:rPr>
          <w:rStyle w:val="AAMSKBFill-InHighlight"/>
          <w:color w:val="auto"/>
        </w:rPr>
      </w:pPr>
      <w:r w:rsidRPr="00DF36AE">
        <w:rPr>
          <w:rStyle w:val="AAMSKBFill-InHighlight"/>
        </w:rPr>
        <w:tab/>
      </w:r>
    </w:p>
    <w:p w14:paraId="7303757B" w14:textId="77777777" w:rsidR="00873873" w:rsidRPr="00DF36AE" w:rsidRDefault="00371E5F" w:rsidP="00873873">
      <w:pPr>
        <w:tabs>
          <w:tab w:val="left" w:pos="2700"/>
        </w:tabs>
      </w:pPr>
      <w:r w:rsidRPr="00DF36AE">
        <w:rPr>
          <w:rStyle w:val="AAMSKBFill-InHighlight"/>
        </w:rPr>
        <w:tab/>
      </w:r>
    </w:p>
    <w:p w14:paraId="7303757C" w14:textId="77777777" w:rsidR="00873873" w:rsidRPr="00DF36AE" w:rsidRDefault="00371E5F" w:rsidP="00873873">
      <w:pPr>
        <w:tabs>
          <w:tab w:val="left" w:pos="2700"/>
        </w:tabs>
      </w:pPr>
      <w:r w:rsidRPr="00DF36AE">
        <w:rPr>
          <w:rStyle w:val="AAMSKBFill-InHighlight"/>
        </w:rPr>
        <w:tab/>
      </w:r>
    </w:p>
    <w:p w14:paraId="7303757D" w14:textId="77777777" w:rsidR="00CA408E" w:rsidRPr="00DF36AE" w:rsidRDefault="00371E5F" w:rsidP="00BF1736">
      <w:r w:rsidRPr="00DF36AE">
        <w:t xml:space="preserve">    b. G</w:t>
      </w:r>
      <w:r>
        <w:t>OVERNMENT:  Contracting Officer</w:t>
      </w:r>
    </w:p>
    <w:p w14:paraId="7303757E" w14:textId="77777777" w:rsidR="00221597" w:rsidRPr="007D1B1E" w:rsidRDefault="00371E5F" w:rsidP="00371E5F">
      <w:pPr>
        <w:spacing w:after="120"/>
        <w:rPr>
          <w:rStyle w:val="AAMSKBFill-InHighlight"/>
          <w:color w:val="auto"/>
        </w:rPr>
      </w:pPr>
      <w:r w:rsidRPr="007D1B1E">
        <w:rPr>
          <w:rStyle w:val="AAMSKBFill-InHighlight"/>
          <w:color w:val="auto"/>
        </w:rPr>
        <w:t xml:space="preserve">Contracting Officer is Daniel Vagts at </w:t>
      </w:r>
      <w:hyperlink r:id="rId13" w:history="1">
        <w:r w:rsidRPr="007D1B1E">
          <w:rPr>
            <w:rStyle w:val="Hyperlink"/>
            <w:color w:val="auto"/>
          </w:rPr>
          <w:t>daniel.vagts@va.gov</w:t>
        </w:r>
      </w:hyperlink>
    </w:p>
    <w:p w14:paraId="7303757F" w14:textId="77777777" w:rsidR="00221597" w:rsidRPr="007D1B1E" w:rsidRDefault="00371E5F" w:rsidP="004E3B42">
      <w:pPr>
        <w:spacing w:after="0"/>
        <w:rPr>
          <w:rStyle w:val="AAMSKBFill-InHighlight"/>
          <w:color w:val="auto"/>
        </w:rPr>
      </w:pPr>
      <w:r w:rsidRPr="007D1B1E">
        <w:rPr>
          <w:rStyle w:val="AAMSKBFill-InHighlight"/>
          <w:color w:val="auto"/>
        </w:rPr>
        <w:t>Department of Veterans Affairs</w:t>
      </w:r>
    </w:p>
    <w:p w14:paraId="73037580" w14:textId="77777777" w:rsidR="00221597" w:rsidRPr="007D1B1E" w:rsidRDefault="00371E5F" w:rsidP="004E3B42">
      <w:pPr>
        <w:spacing w:after="0"/>
        <w:rPr>
          <w:rStyle w:val="AAMSKBFill-InHighlight"/>
          <w:color w:val="auto"/>
        </w:rPr>
      </w:pPr>
      <w:r w:rsidRPr="007D1B1E">
        <w:rPr>
          <w:rStyle w:val="AAMSKBFill-InHighlight"/>
          <w:color w:val="auto"/>
        </w:rPr>
        <w:t>NCO 23 – St. Paul</w:t>
      </w:r>
    </w:p>
    <w:p w14:paraId="73037581" w14:textId="77777777" w:rsidR="00221597" w:rsidRPr="007D1B1E" w:rsidRDefault="00371E5F" w:rsidP="004E3B42">
      <w:pPr>
        <w:spacing w:after="0"/>
        <w:rPr>
          <w:rStyle w:val="AAMSKBFill-InHighlight"/>
          <w:color w:val="auto"/>
        </w:rPr>
      </w:pPr>
      <w:r w:rsidRPr="007D1B1E">
        <w:rPr>
          <w:rStyle w:val="AAMSKBFill-InHighlight"/>
          <w:color w:val="auto"/>
        </w:rPr>
        <w:t>316 Robert Street N.</w:t>
      </w:r>
    </w:p>
    <w:p w14:paraId="73037582" w14:textId="0D1F34F6" w:rsidR="00221597" w:rsidRDefault="00371E5F" w:rsidP="004E3B42">
      <w:pPr>
        <w:spacing w:after="0"/>
        <w:rPr>
          <w:rStyle w:val="AAMSKBFill-InHighlight"/>
          <w:color w:val="auto"/>
        </w:rPr>
      </w:pPr>
      <w:r w:rsidRPr="007D1B1E">
        <w:rPr>
          <w:rStyle w:val="AAMSKBFill-InHighlight"/>
          <w:color w:val="auto"/>
        </w:rPr>
        <w:t>St. Paul MN 55101</w:t>
      </w:r>
    </w:p>
    <w:p w14:paraId="013F8050" w14:textId="77777777" w:rsidR="004E3B42" w:rsidRPr="007D1B1E" w:rsidRDefault="004E3B42" w:rsidP="004E3B42">
      <w:pPr>
        <w:spacing w:after="0"/>
      </w:pPr>
    </w:p>
    <w:p w14:paraId="73037583" w14:textId="77777777" w:rsidR="00CA408E" w:rsidRPr="00DF36AE" w:rsidRDefault="00371E5F" w:rsidP="006742BD">
      <w:r w:rsidRPr="00DF36AE">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0A4781" w14:paraId="73037586" w14:textId="77777777" w:rsidTr="00554F57">
        <w:tc>
          <w:tcPr>
            <w:tcW w:w="1548" w:type="dxa"/>
          </w:tcPr>
          <w:p w14:paraId="73037584" w14:textId="77777777" w:rsidR="007550D7" w:rsidRPr="00DF36AE" w:rsidRDefault="00371E5F" w:rsidP="006742BD">
            <w:r w:rsidRPr="00DF36AE">
              <w:t>[]</w:t>
            </w:r>
          </w:p>
        </w:tc>
        <w:tc>
          <w:tcPr>
            <w:tcW w:w="8028" w:type="dxa"/>
          </w:tcPr>
          <w:p w14:paraId="73037585" w14:textId="77777777" w:rsidR="007550D7" w:rsidRPr="00DF36AE" w:rsidRDefault="00371E5F" w:rsidP="0017495D">
            <w:r w:rsidRPr="00DF36AE">
              <w:t>52.232-33, Payment by Electronic Funds Transfer—System For Award Management, or</w:t>
            </w:r>
          </w:p>
        </w:tc>
      </w:tr>
      <w:tr w:rsidR="000A4781" w14:paraId="73037589" w14:textId="77777777" w:rsidTr="00554F57">
        <w:tc>
          <w:tcPr>
            <w:tcW w:w="1548" w:type="dxa"/>
          </w:tcPr>
          <w:p w14:paraId="73037587" w14:textId="77777777" w:rsidR="007550D7" w:rsidRPr="00DF36AE" w:rsidRDefault="00371E5F" w:rsidP="006742BD">
            <w:r w:rsidRPr="00DF36AE">
              <w:t>[]</w:t>
            </w:r>
          </w:p>
        </w:tc>
        <w:tc>
          <w:tcPr>
            <w:tcW w:w="8028" w:type="dxa"/>
          </w:tcPr>
          <w:p w14:paraId="73037588" w14:textId="77777777" w:rsidR="007550D7" w:rsidRPr="00DF36AE" w:rsidRDefault="00371E5F" w:rsidP="006742BD">
            <w:r w:rsidRPr="00DF36AE">
              <w:t>52.232-36, Payment by Third Party</w:t>
            </w:r>
          </w:p>
        </w:tc>
      </w:tr>
    </w:tbl>
    <w:p w14:paraId="7303758A" w14:textId="77777777" w:rsidR="00CA408E" w:rsidRPr="00DF36AE" w:rsidRDefault="00371E5F" w:rsidP="006742BD">
      <w:r w:rsidRPr="00DF36AE">
        <w:t xml:space="preserve">  3.  INVOICES:  Invoices shall be submitted in arrears:</w:t>
      </w:r>
    </w:p>
    <w:p w14:paraId="7303758B" w14:textId="77777777" w:rsidR="00CA408E" w:rsidRPr="00DF36AE" w:rsidRDefault="00371E5F">
      <w:pPr>
        <w:tabs>
          <w:tab w:val="left" w:pos="3240"/>
        </w:tabs>
      </w:pPr>
      <w:r w:rsidRPr="00DF36AE">
        <w:t xml:space="preserve">     a.  Quarterly</w:t>
      </w:r>
      <w:r w:rsidRPr="00DF36AE">
        <w:tab/>
        <w:t>[]</w:t>
      </w:r>
    </w:p>
    <w:p w14:paraId="7303758C" w14:textId="77777777" w:rsidR="00CA408E" w:rsidRPr="00DF36AE" w:rsidRDefault="00371E5F">
      <w:pPr>
        <w:tabs>
          <w:tab w:val="left" w:pos="3240"/>
        </w:tabs>
      </w:pPr>
      <w:r w:rsidRPr="00DF36AE">
        <w:t xml:space="preserve">     b.  Semi-Annually</w:t>
      </w:r>
      <w:r w:rsidRPr="00DF36AE">
        <w:tab/>
        <w:t>[]</w:t>
      </w:r>
    </w:p>
    <w:p w14:paraId="7303758D" w14:textId="7CCF8B56" w:rsidR="00CA408E" w:rsidRPr="00DF36AE" w:rsidRDefault="00371E5F">
      <w:pPr>
        <w:tabs>
          <w:tab w:val="left" w:pos="3240"/>
        </w:tabs>
      </w:pPr>
      <w:r w:rsidRPr="00DF36AE">
        <w:t xml:space="preserve">     c.  Other</w:t>
      </w:r>
      <w:r w:rsidRPr="00DF36AE">
        <w:tab/>
      </w:r>
      <w:r w:rsidRPr="007D1B1E">
        <w:t>[</w:t>
      </w:r>
      <w:r>
        <w:t>X</w:t>
      </w:r>
      <w:r w:rsidRPr="007D1B1E">
        <w:t>]</w:t>
      </w:r>
      <w:r>
        <w:t xml:space="preserve"> MONTHLY</w:t>
      </w:r>
      <w:r w:rsidRPr="007D1B1E">
        <w:t xml:space="preserve">  </w:t>
      </w:r>
    </w:p>
    <w:p w14:paraId="7303758E" w14:textId="77777777" w:rsidR="00221597" w:rsidRDefault="00371E5F" w:rsidP="00BF1736">
      <w:r>
        <w:tab/>
      </w:r>
      <w:r>
        <w:tab/>
      </w:r>
      <w:r>
        <w:tab/>
      </w:r>
      <w:r>
        <w:tab/>
        <w:t>See Billing Instructions, PWS 6.2. Billing:</w:t>
      </w:r>
      <w:r w:rsidRPr="00DF36AE">
        <w:t xml:space="preserve">  </w:t>
      </w:r>
    </w:p>
    <w:p w14:paraId="7303758F" w14:textId="77777777" w:rsidR="00CA408E" w:rsidRPr="00DF36AE" w:rsidRDefault="00371E5F" w:rsidP="00BF1736">
      <w:r w:rsidRPr="00DF36AE">
        <w:t>4.  GOVERNMENT INVOICE ADDRESS:  All Invoices from the contractor shall be submitted electronically in accordance with VAAR Clause 852.232-72 Electronic Submission of Payment Requests.</w:t>
      </w:r>
    </w:p>
    <w:p w14:paraId="73037590" w14:textId="77777777" w:rsidR="00990E2C" w:rsidRPr="00DF36AE" w:rsidRDefault="00371E5F">
      <w:r>
        <w:t xml:space="preserve">5.  </w:t>
      </w:r>
      <w:r w:rsidRPr="00DF36AE">
        <w:t>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0A4781" w14:paraId="73037593" w14:textId="77777777" w:rsidTr="00990E2C">
        <w:tc>
          <w:tcPr>
            <w:tcW w:w="4788" w:type="dxa"/>
          </w:tcPr>
          <w:p w14:paraId="73037591" w14:textId="77777777" w:rsidR="00990E2C" w:rsidRPr="00DF36AE" w:rsidRDefault="00371E5F" w:rsidP="00990E2C">
            <w:pPr>
              <w:jc w:val="center"/>
            </w:pPr>
            <w:bookmarkStart w:id="5" w:name="ColumnTitle"/>
            <w:bookmarkEnd w:id="5"/>
            <w:r w:rsidRPr="00DF36AE">
              <w:t>AMENDMENT NO</w:t>
            </w:r>
          </w:p>
        </w:tc>
        <w:tc>
          <w:tcPr>
            <w:tcW w:w="4788" w:type="dxa"/>
          </w:tcPr>
          <w:p w14:paraId="73037592" w14:textId="77777777" w:rsidR="00990E2C" w:rsidRPr="00DF36AE" w:rsidRDefault="00371E5F" w:rsidP="00990E2C">
            <w:pPr>
              <w:jc w:val="center"/>
            </w:pPr>
            <w:r w:rsidRPr="00DF36AE">
              <w:t>DATE</w:t>
            </w:r>
          </w:p>
        </w:tc>
      </w:tr>
      <w:tr w:rsidR="000A4781" w14:paraId="73037596" w14:textId="77777777" w:rsidTr="00990E2C">
        <w:tc>
          <w:tcPr>
            <w:tcW w:w="4788" w:type="dxa"/>
          </w:tcPr>
          <w:p w14:paraId="73037594" w14:textId="77777777" w:rsidR="00990E2C" w:rsidRPr="00DF36AE" w:rsidRDefault="00C1252E"/>
        </w:tc>
        <w:tc>
          <w:tcPr>
            <w:tcW w:w="4788" w:type="dxa"/>
          </w:tcPr>
          <w:p w14:paraId="73037595" w14:textId="77777777" w:rsidR="00990E2C" w:rsidRPr="00DF36AE" w:rsidRDefault="00C1252E"/>
        </w:tc>
      </w:tr>
      <w:tr w:rsidR="000A4781" w14:paraId="73037599" w14:textId="77777777" w:rsidTr="00990E2C">
        <w:tc>
          <w:tcPr>
            <w:tcW w:w="4788" w:type="dxa"/>
          </w:tcPr>
          <w:p w14:paraId="73037597" w14:textId="77777777" w:rsidR="00990E2C" w:rsidRPr="00DF36AE" w:rsidRDefault="00C1252E"/>
        </w:tc>
        <w:tc>
          <w:tcPr>
            <w:tcW w:w="4788" w:type="dxa"/>
          </w:tcPr>
          <w:p w14:paraId="73037598" w14:textId="77777777" w:rsidR="00990E2C" w:rsidRPr="00DF36AE" w:rsidRDefault="00C1252E"/>
        </w:tc>
      </w:tr>
      <w:tr w:rsidR="000A4781" w14:paraId="7303759C" w14:textId="77777777" w:rsidTr="00990E2C">
        <w:tc>
          <w:tcPr>
            <w:tcW w:w="4788" w:type="dxa"/>
          </w:tcPr>
          <w:p w14:paraId="7303759A" w14:textId="77777777" w:rsidR="00990E2C" w:rsidRPr="00DF36AE" w:rsidRDefault="00C1252E"/>
        </w:tc>
        <w:tc>
          <w:tcPr>
            <w:tcW w:w="4788" w:type="dxa"/>
          </w:tcPr>
          <w:p w14:paraId="7303759B" w14:textId="77777777" w:rsidR="00990E2C" w:rsidRPr="00DF36AE" w:rsidRDefault="00C1252E"/>
        </w:tc>
      </w:tr>
    </w:tbl>
    <w:p w14:paraId="7303759D" w14:textId="77777777" w:rsidR="00DF36AE" w:rsidRPr="00DF36AE" w:rsidRDefault="00C1252E">
      <w:pPr>
        <w:pStyle w:val="NoSpacing"/>
      </w:pPr>
    </w:p>
    <w:p w14:paraId="7303759E" w14:textId="77777777" w:rsidR="00DF36AE" w:rsidRPr="00DF36AE" w:rsidRDefault="00371E5F" w:rsidP="00DF36AE">
      <w:pPr>
        <w:rPr>
          <w:rFonts w:ascii="Calibri" w:hAnsi="Calibri"/>
        </w:rPr>
      </w:pPr>
      <w:r>
        <w:rPr>
          <w:rFonts w:ascii="Calibri" w:hAnsi="Calibri" w:cs="Times New Roman"/>
        </w:rPr>
        <w:t>6</w:t>
      </w:r>
      <w:r w:rsidRPr="00DF36AE">
        <w:rPr>
          <w:rFonts w:ascii="Calibri" w:hAnsi="Calibri" w:cs="Times New Roman"/>
        </w:rPr>
        <w:t xml:space="preserve">.  </w:t>
      </w:r>
      <w:r w:rsidRPr="00DF36AE">
        <w:rPr>
          <w:rFonts w:ascii="Calibri" w:hAnsi="Calibri" w:cs="Times New Roman"/>
          <w:b/>
        </w:rPr>
        <w:t xml:space="preserve">TYPE OF CONTRACT:  </w:t>
      </w:r>
      <w:r w:rsidRPr="00DF36AE">
        <w:rPr>
          <w:rFonts w:ascii="Calibri" w:hAnsi="Calibri" w:cs="Times New Roman"/>
        </w:rPr>
        <w:t xml:space="preserve">Resultant contracts shall be a Firm Fixed Price (FFP) contract effective for the period stated in the Schedule of Services.  </w:t>
      </w:r>
      <w:r w:rsidRPr="00DF36AE">
        <w:rPr>
          <w:rFonts w:ascii="Calibri" w:hAnsi="Calibri" w:cs="Times New Roman"/>
        </w:rPr>
        <w:tab/>
      </w:r>
      <w:r w:rsidRPr="00DF36AE">
        <w:rPr>
          <w:rFonts w:ascii="Calibri" w:hAnsi="Calibri" w:cs="Times New Roman"/>
        </w:rPr>
        <w:tab/>
      </w:r>
      <w:r w:rsidRPr="00DF36AE">
        <w:rPr>
          <w:rFonts w:ascii="Calibri" w:hAnsi="Calibri" w:cs="Times New Roman"/>
        </w:rPr>
        <w:tab/>
      </w:r>
      <w:r w:rsidRPr="00DF36AE">
        <w:rPr>
          <w:rFonts w:ascii="Calibri" w:hAnsi="Calibri" w:cs="Times New Roman"/>
        </w:rPr>
        <w:tab/>
        <w:t xml:space="preserve"> </w:t>
      </w:r>
    </w:p>
    <w:p w14:paraId="7303759F" w14:textId="77777777" w:rsidR="00DF36AE" w:rsidRPr="00DF36AE" w:rsidRDefault="00371E5F" w:rsidP="00DF36AE">
      <w:pPr>
        <w:rPr>
          <w:rFonts w:ascii="Calibri" w:hAnsi="Calibri"/>
        </w:rPr>
      </w:pPr>
      <w:r>
        <w:rPr>
          <w:rFonts w:ascii="Calibri" w:hAnsi="Calibri"/>
        </w:rPr>
        <w:t>7</w:t>
      </w:r>
      <w:r w:rsidRPr="00DF36AE">
        <w:rPr>
          <w:rFonts w:ascii="Calibri" w:hAnsi="Calibri"/>
        </w:rPr>
        <w:t>.</w:t>
      </w:r>
      <w:r w:rsidRPr="00DF36AE">
        <w:rPr>
          <w:rFonts w:ascii="Calibri" w:hAnsi="Calibri"/>
          <w:b/>
        </w:rPr>
        <w:t xml:space="preserve">   TERM OF CONTRACT:</w:t>
      </w:r>
      <w:r w:rsidRPr="00DF36AE">
        <w:rPr>
          <w:rFonts w:ascii="Calibri" w:hAnsi="Calibri"/>
        </w:rPr>
        <w:t xml:space="preserve">   The cont</w:t>
      </w:r>
      <w:r>
        <w:rPr>
          <w:rFonts w:ascii="Calibri" w:hAnsi="Calibri"/>
        </w:rPr>
        <w:t>ract period is effective April 1, 2020 through March 31</w:t>
      </w:r>
      <w:r w:rsidRPr="00DF36AE">
        <w:rPr>
          <w:rFonts w:ascii="Calibri" w:hAnsi="Calibri"/>
        </w:rPr>
        <w:t>, 20</w:t>
      </w:r>
      <w:r>
        <w:rPr>
          <w:rFonts w:ascii="Calibri" w:hAnsi="Calibri"/>
        </w:rPr>
        <w:t>21</w:t>
      </w:r>
      <w:r w:rsidRPr="00DF36AE">
        <w:rPr>
          <w:rFonts w:ascii="Calibri" w:hAnsi="Calibri"/>
        </w:rPr>
        <w:t xml:space="preserve"> with four (4) available</w:t>
      </w:r>
      <w:r>
        <w:rPr>
          <w:rFonts w:ascii="Calibri" w:hAnsi="Calibri"/>
        </w:rPr>
        <w:t xml:space="preserve"> twelve-month</w:t>
      </w:r>
      <w:r w:rsidRPr="00DF36AE">
        <w:rPr>
          <w:rFonts w:ascii="Calibri" w:hAnsi="Calibri"/>
        </w:rPr>
        <w:t xml:space="preserve"> option periods.       </w:t>
      </w:r>
    </w:p>
    <w:p w14:paraId="730375A0" w14:textId="77777777" w:rsidR="00DF36AE" w:rsidRPr="00DF36AE" w:rsidRDefault="00371E5F" w:rsidP="00DF36AE">
      <w:pPr>
        <w:rPr>
          <w:rFonts w:ascii="Calibri" w:hAnsi="Calibri"/>
        </w:rPr>
      </w:pPr>
      <w:r>
        <w:rPr>
          <w:rFonts w:ascii="Calibri" w:hAnsi="Calibri"/>
          <w:spacing w:val="-3"/>
        </w:rPr>
        <w:t>8</w:t>
      </w:r>
      <w:r w:rsidRPr="00DF36AE">
        <w:rPr>
          <w:rFonts w:ascii="Calibri" w:hAnsi="Calibri"/>
          <w:spacing w:val="-3"/>
        </w:rPr>
        <w:t>.</w:t>
      </w:r>
      <w:r w:rsidRPr="00DF36AE">
        <w:rPr>
          <w:rFonts w:ascii="Calibri" w:hAnsi="Calibri"/>
          <w:b/>
          <w:spacing w:val="-3"/>
        </w:rPr>
        <w:t xml:space="preserve"> </w:t>
      </w:r>
      <w:r w:rsidRPr="00DF36AE">
        <w:rPr>
          <w:rFonts w:ascii="Calibri" w:hAnsi="Calibri"/>
          <w:spacing w:val="-3"/>
        </w:rPr>
        <w:t xml:space="preserve"> </w:t>
      </w:r>
      <w:r w:rsidRPr="00DF36AE">
        <w:rPr>
          <w:rFonts w:ascii="Calibri" w:hAnsi="Calibri"/>
          <w:b/>
        </w:rPr>
        <w:t xml:space="preserve">POINT OF CONTACT:  </w:t>
      </w:r>
      <w:r w:rsidRPr="00DF36AE">
        <w:rPr>
          <w:rFonts w:ascii="Calibri" w:hAnsi="Calibri"/>
        </w:rPr>
        <w:t>The Contractor shall provide a point of contact (POC) who shall be responsible for the performance of the work under this contract.  The POC shall have full authority to act for the Contractor on all matters relating to the daily operation of this contract.  The POC may be a contract health care provider performing under this contract.  An alternate may be designated, but the Contractor shall identify, in writing, those times when the alternate shall act as the POC.  The Contractor shall identify the POC and alternate in writing to the Contracting Officer’s Representative (COR) and Contracting Officer (CO).  The Contractor shall give written notification to the COR and CO of the time when the alternate will act as the POC.  The POC shall be available by telephone Monday through Friday, 8:00 AM through 4:30 PM, excluding Federal holidays.</w:t>
      </w:r>
    </w:p>
    <w:p w14:paraId="730375A2" w14:textId="5DAE1065" w:rsidR="00221597" w:rsidRDefault="00371E5F" w:rsidP="00790A1B">
      <w:r>
        <w:t>9</w:t>
      </w:r>
      <w:r w:rsidRPr="00DF36AE">
        <w:t xml:space="preserve">.  </w:t>
      </w:r>
      <w:r w:rsidRPr="00DF36AE">
        <w:rPr>
          <w:b/>
        </w:rPr>
        <w:t xml:space="preserve">SECURE FAX:  </w:t>
      </w:r>
      <w:r w:rsidRPr="00DF36AE">
        <w:t>VA Handbook 6500 requires the following statement on all</w:t>
      </w:r>
      <w:r>
        <w:t xml:space="preserve"> fax cover sheets be included:  </w:t>
      </w:r>
      <w:r w:rsidRPr="00DF36AE">
        <w:t>“This fax is intended only for the use of the person or office to which it is addressed and may contain information that is privileged, confidential, or protected by law.  All others are hereby notified that the receipt of this fax does not waive any applicable privilege or exemption for disclosure and that any dissemination, distribute on, or copying of this communication is prohibited.  If you have received this fax in error, please notify this office immediately at the telephone number listed above.”</w:t>
      </w:r>
    </w:p>
    <w:p w14:paraId="730375A3" w14:textId="77777777" w:rsidR="00DF36AE" w:rsidRPr="00DF36AE" w:rsidRDefault="00371E5F" w:rsidP="00DF36AE">
      <w:pPr>
        <w:tabs>
          <w:tab w:val="left" w:pos="450"/>
          <w:tab w:val="left" w:pos="810"/>
        </w:tabs>
        <w:contextualSpacing/>
        <w:rPr>
          <w:rFonts w:eastAsia="Times New Roman" w:cs="Arial"/>
          <w:color w:val="000000"/>
          <w:u w:val="single"/>
        </w:rPr>
      </w:pPr>
      <w:r>
        <w:t>10</w:t>
      </w:r>
      <w:r w:rsidRPr="00DF36AE">
        <w:t xml:space="preserve">.   </w:t>
      </w:r>
      <w:r w:rsidRPr="00DF36AE">
        <w:rPr>
          <w:b/>
        </w:rPr>
        <w:t xml:space="preserve">POST AWARD ORIENTATION:  </w:t>
      </w:r>
      <w:r w:rsidRPr="00DF36AE">
        <w:rPr>
          <w:rFonts w:eastAsia="Times New Roman" w:cs="Arial"/>
        </w:rPr>
        <w:t>T</w:t>
      </w:r>
      <w:r w:rsidRPr="00DF36AE">
        <w:rPr>
          <w:rFonts w:eastAsia="Times New Roman" w:cs="Arial"/>
          <w:color w:val="000000"/>
        </w:rPr>
        <w:t xml:space="preserve">he Contracting Officer shall follow the guidance in FAR Subpart 42.5 and note Information Letter (IL) 003A3-12-04 that provides documentation requirements for orientation conducted for such awards. A hyperlink to the IL is provided for your information.  </w:t>
      </w:r>
      <w:hyperlink r:id="rId14" w:history="1">
        <w:r w:rsidRPr="00DF36AE">
          <w:rPr>
            <w:rFonts w:eastAsia="Times New Roman" w:cs="Arial"/>
            <w:color w:val="0000FF"/>
            <w:u w:val="single"/>
          </w:rPr>
          <w:t>http://www.va.gov/oal/docs/library/ils/il12-04.pdf</w:t>
        </w:r>
      </w:hyperlink>
    </w:p>
    <w:p w14:paraId="730375A4" w14:textId="77777777" w:rsidR="00DF36AE" w:rsidRDefault="00C1252E">
      <w:pPr>
        <w:pStyle w:val="NoSpacing"/>
      </w:pPr>
    </w:p>
    <w:p w14:paraId="730375A5" w14:textId="77777777" w:rsidR="00A95BED" w:rsidRPr="00A95BED" w:rsidRDefault="00371E5F" w:rsidP="00A95BED">
      <w:pPr>
        <w:pStyle w:val="Heading2"/>
        <w:spacing w:before="0"/>
      </w:pPr>
      <w:bookmarkStart w:id="6" w:name="_Toc256000004"/>
      <w:r>
        <w:t>B.2 SUBCONTRACTING PLAN--MONITORING AND COMPLIANCE (JUN 2011)</w:t>
      </w:r>
      <w:bookmarkEnd w:id="6"/>
    </w:p>
    <w:p w14:paraId="730375A6" w14:textId="77777777" w:rsidR="005C06EF" w:rsidRDefault="00371E5F" w:rsidP="00A61EB3">
      <w:pPr>
        <w:spacing w:line="240" w:lineRule="auto"/>
        <w:rPr>
          <w:szCs w:val="20"/>
        </w:rPr>
      </w:pPr>
      <w:r>
        <w:rPr>
          <w:szCs w:val="20"/>
        </w:rPr>
        <w:t xml:space="preserve">  </w:t>
      </w:r>
      <w:r w:rsidRPr="00A95BED">
        <w:rPr>
          <w:szCs w:val="20"/>
        </w:rPr>
        <w:t>This solicitation includes FAR 52.219-9, Small Business Subcontracting Plan, and VAAR 852.219-9, VA Small Business Subcontracting Plan Minimum Requirement. Accordingly, any contract resulting from this solicitation will include these clauses. The contractor is advised in performing contract administration functions, the CO may use the services of a support contractor(s) to assist in assessing the contractor's compliance with the plan, including reviewing the contractor's accomplishments in achieving the subcontracting goals in the plan. To that end, the support contractor(s) may require access to the contractor's business records or other proprietary data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A95BED">
        <w:rPr>
          <w:szCs w:val="20"/>
        </w:rPr>
        <w:t xml:space="preserve">btaining access to proprietary information, paragraph (b). The contractor is required to cooperate fully </w:t>
      </w:r>
      <w:r w:rsidRPr="00A95BED">
        <w:rPr>
          <w:szCs w:val="20"/>
        </w:rPr>
        <w:lastRenderedPageBreak/>
        <w:t>and make available any records as may be required to enable the CO to assess the contractor compliance with the subcontracting plan.</w:t>
      </w:r>
    </w:p>
    <w:p w14:paraId="730375A7" w14:textId="41216059" w:rsidR="00371E5F" w:rsidRDefault="00371E5F">
      <w:pPr>
        <w:rPr>
          <w:b/>
          <w:szCs w:val="20"/>
        </w:rPr>
      </w:pPr>
      <w:r>
        <w:rPr>
          <w:b/>
          <w:szCs w:val="20"/>
        </w:rPr>
        <w:br w:type="page"/>
      </w:r>
    </w:p>
    <w:p w14:paraId="730375A8" w14:textId="77777777" w:rsidR="00BE0EE9" w:rsidRDefault="00371E5F">
      <w:pPr>
        <w:pStyle w:val="Heading2"/>
      </w:pPr>
      <w:bookmarkStart w:id="7" w:name="_Toc256000005"/>
      <w:r>
        <w:lastRenderedPageBreak/>
        <w:t>B.3  SCHEDULE OF ITEMS</w:t>
      </w:r>
      <w:bookmarkEnd w:id="7"/>
    </w:p>
    <w:p w14:paraId="730375AA" w14:textId="77777777" w:rsidR="00BE0EE9" w:rsidRDefault="00C1252E">
      <w:pPr>
        <w:sectPr w:rsidR="00BE0EE9">
          <w:headerReference w:type="default" r:id="rId15"/>
          <w:footerReference w:type="even" r:id="rId16"/>
          <w:footerReference w:type="default" r:id="rId17"/>
          <w:footerReference w:type="first" r:id="rId18"/>
          <w:type w:val="continuous"/>
          <w:pgSz w:w="12240" w:h="15840"/>
          <w:pgMar w:top="1080" w:right="1440" w:bottom="1080" w:left="1440" w:header="360" w:footer="360" w:gutter="0"/>
          <w:cols w:space="720"/>
        </w:sectPr>
      </w:pPr>
    </w:p>
    <w:p w14:paraId="730375AC" w14:textId="3C164D50" w:rsidR="00B443C6" w:rsidRPr="003706D3" w:rsidRDefault="00371E5F" w:rsidP="00371E5F">
      <w:pPr>
        <w:snapToGrid w:val="0"/>
        <w:jc w:val="center"/>
        <w:rPr>
          <w:rFonts w:cstheme="minorHAnsi"/>
          <w:color w:val="000000"/>
        </w:rPr>
      </w:pPr>
      <w:r w:rsidRPr="003706D3">
        <w:rPr>
          <w:rFonts w:cstheme="minorHAnsi"/>
          <w:color w:val="000000"/>
          <w:u w:val="single"/>
        </w:rPr>
        <w:t>SCHEDULE OF SERVICES</w:t>
      </w:r>
    </w:p>
    <w:p w14:paraId="730375AD" w14:textId="77777777" w:rsidR="00B82303" w:rsidRDefault="00371E5F" w:rsidP="003706D3">
      <w:pPr>
        <w:pStyle w:val="NoSpacing"/>
        <w:rPr>
          <w:rFonts w:cstheme="minorHAnsi"/>
        </w:rPr>
      </w:pPr>
      <w:r w:rsidRPr="003706D3">
        <w:rPr>
          <w:rFonts w:cstheme="minorHAnsi"/>
          <w:color w:val="000000"/>
        </w:rPr>
        <w:t xml:space="preserve">The contractor shall furnish three (3) opticians to provide </w:t>
      </w:r>
      <w:r w:rsidRPr="003706D3">
        <w:rPr>
          <w:rFonts w:cstheme="minorHAnsi"/>
        </w:rPr>
        <w:t xml:space="preserve">onsite </w:t>
      </w:r>
      <w:r w:rsidRPr="003706D3">
        <w:rPr>
          <w:rFonts w:cstheme="minorHAnsi"/>
          <w:color w:val="000000" w:themeColor="text1"/>
        </w:rPr>
        <w:t xml:space="preserve">optician </w:t>
      </w:r>
      <w:r w:rsidRPr="003706D3">
        <w:rPr>
          <w:rFonts w:cstheme="minorHAnsi"/>
        </w:rPr>
        <w:t xml:space="preserve">services to eligible beneficiaries of the Department of Veterans Affairs Medical Center, Minneapolis VA Health Care System (hereinafter referred to as MVAHCS). </w:t>
      </w:r>
      <w:r w:rsidRPr="003706D3">
        <w:rPr>
          <w:rFonts w:cstheme="minorHAnsi"/>
          <w:color w:val="000000" w:themeColor="text1"/>
        </w:rPr>
        <w:t xml:space="preserve">The contractor’s </w:t>
      </w:r>
      <w:r>
        <w:rPr>
          <w:rFonts w:cstheme="minorHAnsi"/>
          <w:color w:val="000000" w:themeColor="text1"/>
        </w:rPr>
        <w:t>opticians</w:t>
      </w:r>
      <w:r w:rsidRPr="003706D3">
        <w:rPr>
          <w:rFonts w:cstheme="minorHAnsi"/>
          <w:color w:val="000000" w:themeColor="text1"/>
        </w:rPr>
        <w:t xml:space="preserve"> care shall cover the range of </w:t>
      </w:r>
      <w:r w:rsidRPr="003706D3">
        <w:rPr>
          <w:rFonts w:cstheme="minorHAnsi"/>
          <w:color w:val="000000"/>
        </w:rPr>
        <w:t xml:space="preserve">optician duties </w:t>
      </w:r>
      <w:r w:rsidRPr="003706D3">
        <w:rPr>
          <w:rFonts w:cstheme="minorHAnsi"/>
          <w:color w:val="000000" w:themeColor="text1"/>
        </w:rPr>
        <w:t xml:space="preserve">as would be provided in a state-of-the-art civilian medical treatment facility and the standard of care </w:t>
      </w:r>
      <w:r w:rsidRPr="003706D3">
        <w:rPr>
          <w:rFonts w:cstheme="minorHAnsi"/>
        </w:rPr>
        <w:t>shall be of a quality, meeting or exceeding currently recognized.</w:t>
      </w:r>
    </w:p>
    <w:p w14:paraId="730375AE" w14:textId="77777777" w:rsidR="003706D3" w:rsidRPr="003706D3" w:rsidRDefault="00C1252E" w:rsidP="003706D3">
      <w:pPr>
        <w:pStyle w:val="NoSpacing"/>
        <w:rPr>
          <w:rFonts w:cstheme="minorHAnsi"/>
        </w:rPr>
      </w:pPr>
    </w:p>
    <w:p w14:paraId="730375B0" w14:textId="3EA0DC0A" w:rsidR="003B02C5" w:rsidRPr="00371E5F" w:rsidRDefault="00371E5F" w:rsidP="00371E5F">
      <w:pPr>
        <w:rPr>
          <w:rFonts w:cstheme="minorHAnsi"/>
        </w:rPr>
      </w:pPr>
      <w:r w:rsidRPr="003706D3">
        <w:rPr>
          <w:rFonts w:cstheme="minorHAnsi"/>
          <w:u w:val="single"/>
        </w:rPr>
        <w:t>Place of Performance</w:t>
      </w:r>
      <w:r w:rsidRPr="003706D3">
        <w:rPr>
          <w:rFonts w:cstheme="minorHAnsi"/>
        </w:rPr>
        <w:t>:</w:t>
      </w:r>
      <w:r w:rsidRPr="003706D3">
        <w:rPr>
          <w:rFonts w:cstheme="minorHAnsi"/>
          <w:color w:val="000000" w:themeColor="text1"/>
        </w:rPr>
        <w:t xml:space="preserve"> </w:t>
      </w:r>
      <w:r w:rsidRPr="003706D3">
        <w:rPr>
          <w:rFonts w:cstheme="minorHAnsi"/>
        </w:rPr>
        <w:t>Services shall be provided on site at the Minneapolis VA Health Care System, One Veterans Drive, Minneapolis, MN 55417</w:t>
      </w:r>
    </w:p>
    <w:p w14:paraId="730375B1" w14:textId="77777777" w:rsidR="00A063FE" w:rsidRPr="003706D3" w:rsidRDefault="00371E5F" w:rsidP="003706D3">
      <w:pPr>
        <w:rPr>
          <w:rFonts w:cstheme="minorHAnsi"/>
          <w:u w:val="single"/>
        </w:rPr>
      </w:pPr>
      <w:r w:rsidRPr="003706D3">
        <w:rPr>
          <w:rFonts w:cstheme="minorHAnsi"/>
          <w:u w:val="single"/>
        </w:rPr>
        <w:t xml:space="preserve">Pricing Instructions:  </w:t>
      </w:r>
    </w:p>
    <w:p w14:paraId="730375B3" w14:textId="3C264DA4" w:rsidR="00A063FE" w:rsidRPr="00371E5F" w:rsidRDefault="00371E5F" w:rsidP="003706D3">
      <w:pPr>
        <w:snapToGrid w:val="0"/>
        <w:rPr>
          <w:rFonts w:cstheme="minorHAnsi"/>
          <w:color w:val="000000"/>
        </w:rPr>
      </w:pPr>
      <w:r w:rsidRPr="003706D3">
        <w:rPr>
          <w:rFonts w:cstheme="minorHAnsi"/>
          <w:color w:val="000000"/>
        </w:rPr>
        <w:t xml:space="preserve">The offeror is instructed to edit the number of sub-clins to correspond with the number of key personnel submitted for the contract line item number (CLIN). </w:t>
      </w:r>
    </w:p>
    <w:p w14:paraId="730375B4" w14:textId="77777777" w:rsidR="00A063FE" w:rsidRPr="003706D3" w:rsidRDefault="00371E5F" w:rsidP="003706D3">
      <w:pPr>
        <w:pStyle w:val="NoSpacing"/>
        <w:rPr>
          <w:rFonts w:cstheme="minorHAnsi"/>
          <w:color w:val="000000" w:themeColor="text1"/>
        </w:rPr>
      </w:pPr>
      <w:r w:rsidRPr="003706D3">
        <w:rPr>
          <w:rFonts w:cstheme="minorHAnsi"/>
          <w:color w:val="000000" w:themeColor="text1"/>
        </w:rPr>
        <w:t>The contractor shall propose a minimum of three (3) key personnel to be credentialed and be available for scheduling to meet the requirements of the contract.</w:t>
      </w:r>
    </w:p>
    <w:p w14:paraId="730375B5" w14:textId="77777777" w:rsidR="003C7BFE" w:rsidRDefault="00C1252E" w:rsidP="00A063FE">
      <w:pPr>
        <w:pStyle w:val="NoSpacing"/>
        <w:rPr>
          <w:rFonts w:cstheme="minorHAnsi"/>
          <w:color w:val="000000"/>
        </w:rPr>
      </w:pPr>
    </w:p>
    <w:p w14:paraId="730375B6" w14:textId="77777777" w:rsidR="00D94545" w:rsidRPr="003706D3" w:rsidRDefault="00C1252E" w:rsidP="00A063FE">
      <w:pPr>
        <w:pStyle w:val="NoSpacing"/>
        <w:rPr>
          <w:rFonts w:cstheme="minorHAnsi"/>
          <w:color w:val="000000"/>
        </w:rPr>
      </w:pPr>
    </w:p>
    <w:p w14:paraId="730375B7" w14:textId="77777777" w:rsidR="009A2A8D" w:rsidRPr="003706D3" w:rsidRDefault="00371E5F" w:rsidP="009A2A8D">
      <w:pPr>
        <w:snapToGrid w:val="0"/>
        <w:rPr>
          <w:rFonts w:cstheme="minorHAnsi"/>
          <w:color w:val="000000"/>
        </w:rPr>
      </w:pPr>
      <w:r w:rsidRPr="003706D3">
        <w:rPr>
          <w:rFonts w:cstheme="minorHAnsi"/>
          <w:u w:val="single"/>
        </w:rPr>
        <w:t>Period of Performance</w:t>
      </w:r>
      <w:r w:rsidRPr="003706D3">
        <w:rPr>
          <w:rFonts w:cstheme="minorHAnsi"/>
        </w:rPr>
        <w:t xml:space="preserve">: </w:t>
      </w:r>
      <w:r w:rsidRPr="003706D3">
        <w:rPr>
          <w:rFonts w:cstheme="minorHAnsi"/>
          <w:color w:val="000000"/>
        </w:rPr>
        <w:t xml:space="preserve">BASE </w:t>
      </w:r>
      <w:r>
        <w:rPr>
          <w:rFonts w:cstheme="minorHAnsi"/>
          <w:color w:val="000000"/>
        </w:rPr>
        <w:t>PERIOD</w:t>
      </w:r>
      <w:r w:rsidRPr="003706D3">
        <w:rPr>
          <w:rFonts w:cstheme="minorHAnsi"/>
          <w:color w:val="000000"/>
        </w:rPr>
        <w:t xml:space="preserve">: </w:t>
      </w:r>
      <w:r w:rsidRPr="003706D3">
        <w:rPr>
          <w:rFonts w:cstheme="minorHAnsi"/>
          <w:color w:val="000000"/>
          <w:u w:val="single"/>
        </w:rPr>
        <w:t>April 1, 2020</w:t>
      </w:r>
      <w:r w:rsidRPr="003706D3">
        <w:rPr>
          <w:rFonts w:cstheme="minorHAnsi"/>
          <w:color w:val="000000"/>
        </w:rPr>
        <w:t xml:space="preserve"> to </w:t>
      </w:r>
      <w:r w:rsidRPr="003706D3">
        <w:rPr>
          <w:rFonts w:cstheme="minorHAnsi"/>
          <w:color w:val="000000"/>
          <w:u w:val="single"/>
        </w:rPr>
        <w:t>March 31, 2021</w:t>
      </w:r>
    </w:p>
    <w:tbl>
      <w:tblPr>
        <w:tblpPr w:leftFromText="180" w:rightFromText="180" w:vertAnchor="text" w:horzAnchor="margin" w:tblpY="13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28"/>
        <w:gridCol w:w="3706"/>
        <w:gridCol w:w="706"/>
        <w:gridCol w:w="9"/>
        <w:gridCol w:w="1042"/>
        <w:gridCol w:w="7"/>
        <w:gridCol w:w="1414"/>
        <w:gridCol w:w="1554"/>
      </w:tblGrid>
      <w:tr w:rsidR="000A4781" w14:paraId="730375C1" w14:textId="77777777" w:rsidTr="0066740D">
        <w:trPr>
          <w:cantSplit/>
          <w:trHeight w:val="621"/>
        </w:trPr>
        <w:tc>
          <w:tcPr>
            <w:tcW w:w="742" w:type="dxa"/>
            <w:tcBorders>
              <w:top w:val="single" w:sz="4" w:space="0" w:color="auto"/>
              <w:left w:val="single" w:sz="4" w:space="0" w:color="auto"/>
              <w:bottom w:val="single" w:sz="4" w:space="0" w:color="auto"/>
              <w:right w:val="single" w:sz="4" w:space="0" w:color="auto"/>
            </w:tcBorders>
            <w:shd w:val="clear" w:color="auto" w:fill="D9D9D9"/>
          </w:tcPr>
          <w:p w14:paraId="730375B8" w14:textId="77777777" w:rsidR="009A2A8D" w:rsidRPr="003706D3" w:rsidRDefault="00371E5F" w:rsidP="0066740D">
            <w:pPr>
              <w:rPr>
                <w:rFonts w:eastAsia="Times New Roman" w:cstheme="minorHAnsi"/>
                <w:b/>
                <w:bCs/>
                <w:color w:val="000000"/>
              </w:rPr>
            </w:pPr>
            <w:r w:rsidRPr="003706D3">
              <w:rPr>
                <w:rFonts w:cstheme="minorHAnsi"/>
                <w:b/>
                <w:bCs/>
                <w:color w:val="000000"/>
              </w:rPr>
              <w:t>CLIN</w:t>
            </w:r>
            <w:r w:rsidRPr="003706D3">
              <w:rPr>
                <w:rFonts w:cstheme="minorHAnsi"/>
                <w:b/>
                <w:bCs/>
                <w:color w:val="000000"/>
                <w:u w:val="single"/>
              </w:rPr>
              <w:t xml:space="preserve"> No.</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30375B9" w14:textId="77777777" w:rsidR="009A2A8D" w:rsidRPr="003706D3" w:rsidRDefault="00371E5F" w:rsidP="0066740D">
            <w:pPr>
              <w:rPr>
                <w:rFonts w:eastAsia="Times New Roman" w:cstheme="minorHAnsi"/>
                <w:b/>
                <w:bCs/>
                <w:color w:val="000000"/>
                <w:u w:val="single"/>
              </w:rPr>
            </w:pPr>
            <w:r w:rsidRPr="003706D3">
              <w:rPr>
                <w:rFonts w:eastAsia="Times New Roman" w:cstheme="minorHAnsi"/>
                <w:b/>
                <w:bCs/>
                <w:color w:val="000000"/>
                <w:u w:val="single"/>
              </w:rPr>
              <w:t>SUB-CLIN</w:t>
            </w:r>
          </w:p>
          <w:p w14:paraId="730375BA" w14:textId="77777777" w:rsidR="009A2A8D" w:rsidRPr="003706D3" w:rsidRDefault="00C1252E" w:rsidP="0066740D">
            <w:pPr>
              <w:rPr>
                <w:rFonts w:eastAsia="Times New Roman" w:cstheme="minorHAnsi"/>
                <w:b/>
                <w:bCs/>
                <w:color w:val="000000"/>
              </w:rPr>
            </w:pPr>
          </w:p>
        </w:tc>
        <w:tc>
          <w:tcPr>
            <w:tcW w:w="37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5BB" w14:textId="77777777" w:rsidR="009A2A8D" w:rsidRPr="003706D3" w:rsidRDefault="00371E5F" w:rsidP="0066740D">
            <w:pPr>
              <w:pStyle w:val="Heading5"/>
              <w:spacing w:before="0"/>
              <w:rPr>
                <w:rFonts w:asciiTheme="minorHAnsi" w:eastAsia="Calibri" w:hAnsiTheme="minorHAnsi" w:cstheme="minorHAnsi"/>
                <w:b/>
                <w:bCs/>
                <w:color w:val="000000"/>
                <w:u w:val="single"/>
                <w:lang w:bidi="en-US"/>
              </w:rPr>
            </w:pPr>
            <w:r w:rsidRPr="003706D3">
              <w:rPr>
                <w:rFonts w:asciiTheme="minorHAnsi" w:eastAsia="Calibri" w:hAnsiTheme="minorHAnsi" w:cstheme="minorHAnsi"/>
                <w:b/>
                <w:color w:val="000000"/>
                <w:u w:val="single"/>
                <w:lang w:bidi="en-US"/>
              </w:rPr>
              <w:t>Description</w:t>
            </w:r>
          </w:p>
        </w:tc>
        <w:tc>
          <w:tcPr>
            <w:tcW w:w="7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0375BC" w14:textId="77777777" w:rsidR="009A2A8D" w:rsidRPr="003706D3" w:rsidRDefault="00371E5F" w:rsidP="0066740D">
            <w:pPr>
              <w:rPr>
                <w:rFonts w:eastAsia="Times New Roman" w:cstheme="minorHAnsi"/>
                <w:b/>
                <w:bCs/>
                <w:color w:val="000000"/>
                <w:highlight w:val="yellow"/>
                <w:u w:val="single"/>
              </w:rPr>
            </w:pPr>
            <w:r w:rsidRPr="003706D3">
              <w:rPr>
                <w:rFonts w:cstheme="minorHAnsi"/>
                <w:b/>
                <w:bCs/>
                <w:color w:val="000000"/>
                <w:u w:val="single"/>
              </w:rPr>
              <w:t>Qty.</w:t>
            </w:r>
          </w:p>
        </w:tc>
        <w:tc>
          <w:tcPr>
            <w:tcW w:w="10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0375BD" w14:textId="77777777" w:rsidR="009A2A8D" w:rsidRPr="003706D3" w:rsidRDefault="00371E5F" w:rsidP="0066740D">
            <w:pPr>
              <w:pStyle w:val="Heading6"/>
              <w:spacing w:before="0"/>
              <w:rPr>
                <w:rFonts w:asciiTheme="minorHAnsi" w:eastAsia="Calibri" w:hAnsiTheme="minorHAnsi" w:cstheme="minorHAnsi"/>
                <w:b/>
                <w:bCs/>
                <w:i w:val="0"/>
                <w:color w:val="000000"/>
                <w:u w:val="single"/>
                <w:lang w:bidi="en-US"/>
              </w:rPr>
            </w:pPr>
            <w:r w:rsidRPr="003706D3">
              <w:rPr>
                <w:rFonts w:asciiTheme="minorHAnsi" w:eastAsia="Calibri" w:hAnsiTheme="minorHAnsi" w:cstheme="minorHAnsi"/>
                <w:b/>
                <w:i w:val="0"/>
                <w:color w:val="000000"/>
                <w:u w:val="single"/>
                <w:lang w:bidi="en-US"/>
              </w:rPr>
              <w:t>Unit</w:t>
            </w:r>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5BE" w14:textId="77777777" w:rsidR="009A2A8D" w:rsidRPr="003706D3" w:rsidRDefault="00371E5F" w:rsidP="0066740D">
            <w:pPr>
              <w:pStyle w:val="BodyText2"/>
              <w:rPr>
                <w:rFonts w:cstheme="minorHAnsi"/>
                <w:b w:val="0"/>
                <w:color w:val="000000"/>
                <w:sz w:val="22"/>
                <w:szCs w:val="22"/>
                <w:u w:val="single"/>
              </w:rPr>
            </w:pPr>
            <w:r w:rsidRPr="003706D3">
              <w:rPr>
                <w:rFonts w:cstheme="minorHAnsi"/>
                <w:color w:val="000000"/>
                <w:sz w:val="22"/>
                <w:szCs w:val="22"/>
                <w:u w:val="single"/>
              </w:rPr>
              <w:t>Unit Cost</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5BF" w14:textId="77777777" w:rsidR="009A2A8D" w:rsidRPr="003706D3" w:rsidRDefault="00371E5F" w:rsidP="0066740D">
            <w:pPr>
              <w:pStyle w:val="BodyText2"/>
              <w:rPr>
                <w:rFonts w:cstheme="minorHAnsi"/>
                <w:b w:val="0"/>
                <w:color w:val="000000"/>
                <w:sz w:val="22"/>
                <w:szCs w:val="22"/>
                <w:u w:val="single"/>
              </w:rPr>
            </w:pPr>
            <w:r w:rsidRPr="003706D3">
              <w:rPr>
                <w:rFonts w:cstheme="minorHAnsi"/>
                <w:color w:val="000000"/>
                <w:sz w:val="22"/>
                <w:szCs w:val="22"/>
                <w:u w:val="single"/>
              </w:rPr>
              <w:t>Total</w:t>
            </w:r>
          </w:p>
          <w:p w14:paraId="730375C0" w14:textId="77777777" w:rsidR="009A2A8D" w:rsidRPr="003706D3" w:rsidRDefault="00371E5F" w:rsidP="0066740D">
            <w:pPr>
              <w:pStyle w:val="BodyText2"/>
              <w:rPr>
                <w:rFonts w:cstheme="minorHAnsi"/>
                <w:b w:val="0"/>
                <w:color w:val="000000"/>
                <w:sz w:val="22"/>
                <w:szCs w:val="22"/>
              </w:rPr>
            </w:pPr>
            <w:r w:rsidRPr="003706D3">
              <w:rPr>
                <w:rFonts w:cstheme="minorHAnsi"/>
                <w:color w:val="000000"/>
                <w:sz w:val="22"/>
                <w:szCs w:val="22"/>
                <w:u w:val="single"/>
              </w:rPr>
              <w:t>Annual Cost</w:t>
            </w:r>
          </w:p>
        </w:tc>
      </w:tr>
      <w:tr w:rsidR="000A4781" w14:paraId="730375CA" w14:textId="77777777" w:rsidTr="0029412F">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5C2" w14:textId="77777777" w:rsidR="009A2A8D" w:rsidRPr="003706D3" w:rsidRDefault="00371E5F" w:rsidP="0066740D">
            <w:pPr>
              <w:rPr>
                <w:rFonts w:cstheme="minorHAnsi"/>
              </w:rPr>
            </w:pPr>
            <w:r w:rsidRPr="003706D3">
              <w:rPr>
                <w:rFonts w:cstheme="minorHAnsi"/>
              </w:rPr>
              <w:t>0001</w:t>
            </w:r>
          </w:p>
        </w:tc>
        <w:tc>
          <w:tcPr>
            <w:tcW w:w="828" w:type="dxa"/>
            <w:tcBorders>
              <w:top w:val="single" w:sz="4" w:space="0" w:color="auto"/>
              <w:left w:val="single" w:sz="4" w:space="0" w:color="auto"/>
              <w:bottom w:val="single" w:sz="4" w:space="0" w:color="auto"/>
              <w:right w:val="single" w:sz="4" w:space="0" w:color="auto"/>
            </w:tcBorders>
            <w:vAlign w:val="center"/>
            <w:hideMark/>
          </w:tcPr>
          <w:p w14:paraId="730375C3" w14:textId="77777777" w:rsidR="009A2A8D" w:rsidRPr="003706D3" w:rsidRDefault="00371E5F" w:rsidP="0066740D">
            <w:pPr>
              <w:rPr>
                <w:rFonts w:eastAsia="Times New Roman" w:cstheme="minorHAnsi"/>
              </w:rPr>
            </w:pPr>
            <w:r w:rsidRPr="003706D3">
              <w:rPr>
                <w:rFonts w:eastAsia="Times New Roman" w:cstheme="minorHAnsi"/>
              </w:rPr>
              <w:t>None</w:t>
            </w:r>
          </w:p>
        </w:tc>
        <w:tc>
          <w:tcPr>
            <w:tcW w:w="3706" w:type="dxa"/>
            <w:tcBorders>
              <w:top w:val="single" w:sz="4" w:space="0" w:color="auto"/>
              <w:left w:val="single" w:sz="4" w:space="0" w:color="auto"/>
              <w:bottom w:val="single" w:sz="4" w:space="0" w:color="auto"/>
              <w:right w:val="single" w:sz="4" w:space="0" w:color="auto"/>
            </w:tcBorders>
            <w:vAlign w:val="center"/>
            <w:hideMark/>
          </w:tcPr>
          <w:p w14:paraId="730375C4" w14:textId="77777777" w:rsidR="0072099D" w:rsidRPr="003706D3" w:rsidRDefault="00371E5F" w:rsidP="00121883">
            <w:pPr>
              <w:rPr>
                <w:rFonts w:cstheme="minorHAnsi"/>
              </w:rPr>
            </w:pPr>
            <w:r w:rsidRPr="003706D3">
              <w:rPr>
                <w:rFonts w:cstheme="minorHAnsi"/>
              </w:rPr>
              <w:t xml:space="preserve">  Optician Services</w:t>
            </w:r>
          </w:p>
          <w:p w14:paraId="730375C5" w14:textId="77777777" w:rsidR="009A2A8D" w:rsidRPr="003706D3" w:rsidRDefault="00C1252E" w:rsidP="00283456">
            <w:pPr>
              <w:rPr>
                <w:rFonts w:cstheme="minorHAnsi"/>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730375C6" w14:textId="77777777" w:rsidR="009A2A8D" w:rsidRPr="003706D3" w:rsidRDefault="00371E5F" w:rsidP="0066740D">
            <w:pPr>
              <w:rPr>
                <w:rFonts w:eastAsia="Times New Roman" w:cstheme="minorHAnsi"/>
                <w:highlight w:val="yellow"/>
              </w:rPr>
            </w:pPr>
            <w:r w:rsidRPr="003706D3">
              <w:rPr>
                <w:rFonts w:eastAsia="Times New Roman" w:cstheme="minorHAnsi"/>
              </w:rPr>
              <w:t>6240</w:t>
            </w:r>
          </w:p>
        </w:tc>
        <w:tc>
          <w:tcPr>
            <w:tcW w:w="1051" w:type="dxa"/>
            <w:gridSpan w:val="2"/>
            <w:tcBorders>
              <w:top w:val="single" w:sz="4" w:space="0" w:color="auto"/>
              <w:left w:val="single" w:sz="4" w:space="0" w:color="auto"/>
              <w:bottom w:val="single" w:sz="4" w:space="0" w:color="auto"/>
              <w:right w:val="single" w:sz="4" w:space="0" w:color="auto"/>
            </w:tcBorders>
            <w:vAlign w:val="center"/>
            <w:hideMark/>
          </w:tcPr>
          <w:p w14:paraId="730375C7" w14:textId="77777777" w:rsidR="009A2A8D" w:rsidRPr="003706D3" w:rsidRDefault="00371E5F" w:rsidP="0066740D">
            <w:pPr>
              <w:rPr>
                <w:rFonts w:eastAsia="Times New Roman"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375C8" w14:textId="77777777" w:rsidR="009A2A8D" w:rsidRPr="003706D3" w:rsidRDefault="00C1252E" w:rsidP="0066740D">
            <w:pPr>
              <w:pStyle w:val="ByReference"/>
              <w:tabs>
                <w:tab w:val="left" w:pos="720"/>
              </w:tabs>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375C9" w14:textId="77777777" w:rsidR="009A2A8D" w:rsidRPr="003706D3" w:rsidRDefault="00C1252E" w:rsidP="0066740D">
            <w:pPr>
              <w:pStyle w:val="ByReference"/>
              <w:tabs>
                <w:tab w:val="left" w:pos="720"/>
              </w:tabs>
              <w:rPr>
                <w:rFonts w:cstheme="minorHAnsi"/>
              </w:rPr>
            </w:pPr>
          </w:p>
        </w:tc>
      </w:tr>
      <w:tr w:rsidR="000A4781" w14:paraId="730375D1" w14:textId="77777777" w:rsidTr="0066740D">
        <w:trPr>
          <w:cantSplit/>
          <w:trHeight w:val="522"/>
        </w:trPr>
        <w:tc>
          <w:tcPr>
            <w:tcW w:w="5276" w:type="dxa"/>
            <w:gridSpan w:val="3"/>
            <w:tcBorders>
              <w:top w:val="single" w:sz="4" w:space="0" w:color="auto"/>
              <w:left w:val="single" w:sz="4" w:space="0" w:color="auto"/>
              <w:bottom w:val="single" w:sz="4" w:space="0" w:color="auto"/>
              <w:right w:val="single" w:sz="4" w:space="0" w:color="auto"/>
            </w:tcBorders>
          </w:tcPr>
          <w:p w14:paraId="730375CB" w14:textId="77777777" w:rsidR="009A2A8D" w:rsidRPr="003706D3" w:rsidRDefault="00C1252E" w:rsidP="0066740D">
            <w:pPr>
              <w:rPr>
                <w:rFonts w:cstheme="minorHAnsi"/>
                <w:b/>
              </w:rPr>
            </w:pPr>
          </w:p>
          <w:p w14:paraId="730375CC" w14:textId="77777777" w:rsidR="009A2A8D" w:rsidRPr="003706D3" w:rsidRDefault="00371E5F" w:rsidP="0066740D">
            <w:pPr>
              <w:rPr>
                <w:rFonts w:cstheme="minorHAnsi"/>
                <w:b/>
              </w:rPr>
            </w:pPr>
            <w:r w:rsidRPr="003706D3">
              <w:rPr>
                <w:rFonts w:cstheme="minorHAnsi"/>
                <w:b/>
              </w:rPr>
              <w:t>KEY PERSONNEL</w:t>
            </w:r>
          </w:p>
        </w:tc>
        <w:tc>
          <w:tcPr>
            <w:tcW w:w="706" w:type="dxa"/>
            <w:tcBorders>
              <w:top w:val="single" w:sz="4" w:space="0" w:color="auto"/>
              <w:left w:val="single" w:sz="4" w:space="0" w:color="auto"/>
              <w:bottom w:val="single" w:sz="4" w:space="0" w:color="auto"/>
              <w:right w:val="single" w:sz="4" w:space="0" w:color="auto"/>
            </w:tcBorders>
            <w:shd w:val="clear" w:color="auto" w:fill="000000"/>
            <w:vAlign w:val="center"/>
          </w:tcPr>
          <w:p w14:paraId="730375CD" w14:textId="77777777" w:rsidR="009A2A8D" w:rsidRPr="003706D3" w:rsidRDefault="00C1252E" w:rsidP="0066740D">
            <w:pPr>
              <w:rPr>
                <w:rFonts w:cstheme="minorHAnsi"/>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30375CE" w14:textId="77777777" w:rsidR="009A2A8D" w:rsidRPr="003706D3" w:rsidRDefault="00C1252E" w:rsidP="0066740D">
            <w:pPr>
              <w:rPr>
                <w:rFonts w:cstheme="minorHAnsi"/>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30375CF" w14:textId="77777777" w:rsidR="009A2A8D" w:rsidRPr="003706D3" w:rsidRDefault="00C1252E" w:rsidP="0066740D">
            <w:pPr>
              <w:pStyle w:val="ByReference"/>
              <w:tabs>
                <w:tab w:val="left" w:pos="720"/>
              </w:tabs>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000000"/>
            <w:vAlign w:val="center"/>
          </w:tcPr>
          <w:p w14:paraId="730375D0" w14:textId="77777777" w:rsidR="009A2A8D" w:rsidRPr="003706D3" w:rsidRDefault="00C1252E" w:rsidP="0066740D">
            <w:pPr>
              <w:pStyle w:val="ByReference"/>
              <w:tabs>
                <w:tab w:val="left" w:pos="720"/>
              </w:tabs>
              <w:rPr>
                <w:rFonts w:cstheme="minorHAnsi"/>
              </w:rPr>
            </w:pPr>
          </w:p>
        </w:tc>
      </w:tr>
      <w:tr w:rsidR="000A4781" w14:paraId="730375DD" w14:textId="77777777" w:rsidTr="0066740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5D2" w14:textId="77777777" w:rsidR="009A2A8D" w:rsidRPr="003706D3" w:rsidRDefault="00371E5F" w:rsidP="0066740D">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5D3" w14:textId="77777777" w:rsidR="009A2A8D" w:rsidRPr="003706D3" w:rsidRDefault="00371E5F" w:rsidP="0066740D">
            <w:pPr>
              <w:rPr>
                <w:rFonts w:cstheme="minorHAnsi"/>
              </w:rPr>
            </w:pPr>
            <w:r w:rsidRPr="003706D3">
              <w:rPr>
                <w:rFonts w:eastAsia="Times New Roman" w:cstheme="minorHAnsi"/>
              </w:rPr>
              <w:t>0001a</w:t>
            </w:r>
          </w:p>
        </w:tc>
        <w:tc>
          <w:tcPr>
            <w:tcW w:w="3706" w:type="dxa"/>
            <w:tcBorders>
              <w:top w:val="single" w:sz="4" w:space="0" w:color="auto"/>
              <w:left w:val="single" w:sz="4" w:space="0" w:color="auto"/>
              <w:bottom w:val="single" w:sz="4" w:space="0" w:color="auto"/>
              <w:right w:val="single" w:sz="4" w:space="0" w:color="auto"/>
            </w:tcBorders>
            <w:vAlign w:val="center"/>
          </w:tcPr>
          <w:p w14:paraId="730375D4" w14:textId="77777777" w:rsidR="00283456" w:rsidRPr="003706D3" w:rsidRDefault="00371E5F" w:rsidP="00283456">
            <w:pPr>
              <w:rPr>
                <w:rFonts w:cstheme="minorHAnsi"/>
              </w:rPr>
            </w:pPr>
            <w:r w:rsidRPr="003706D3">
              <w:rPr>
                <w:rFonts w:cstheme="minorHAnsi"/>
              </w:rPr>
              <w:t xml:space="preserve">Optician Services </w:t>
            </w:r>
          </w:p>
          <w:p w14:paraId="730375D6" w14:textId="77777777" w:rsidR="00283456" w:rsidRPr="003706D3" w:rsidRDefault="00371E5F" w:rsidP="00283456">
            <w:pPr>
              <w:rPr>
                <w:rFonts w:cstheme="minorHAnsi"/>
              </w:rPr>
            </w:pPr>
            <w:r w:rsidRPr="003706D3">
              <w:rPr>
                <w:rFonts w:cstheme="minorHAnsi"/>
              </w:rPr>
              <w:t>NAME:____________</w:t>
            </w:r>
          </w:p>
          <w:p w14:paraId="730375D8" w14:textId="247D5689" w:rsidR="009A2A8D" w:rsidRPr="003706D3" w:rsidRDefault="00371E5F" w:rsidP="0029412F">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5D9" w14:textId="77777777" w:rsidR="009A2A8D" w:rsidRPr="003706D3" w:rsidRDefault="00371E5F" w:rsidP="0066740D">
            <w:pPr>
              <w:rPr>
                <w:rFonts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5DA" w14:textId="77777777" w:rsidR="009A2A8D" w:rsidRPr="003706D3" w:rsidRDefault="00371E5F" w:rsidP="0066740D">
            <w:pPr>
              <w:rPr>
                <w:rFonts w:eastAsia="Times New Roman"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5DB" w14:textId="77777777" w:rsidR="009A2A8D" w:rsidRPr="003706D3" w:rsidRDefault="00371E5F" w:rsidP="0066740D">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5DC" w14:textId="77777777" w:rsidR="009A2A8D" w:rsidRPr="003706D3" w:rsidRDefault="00371E5F" w:rsidP="0066740D">
            <w:pPr>
              <w:pStyle w:val="ByReference"/>
              <w:tabs>
                <w:tab w:val="left" w:pos="720"/>
              </w:tabs>
              <w:rPr>
                <w:rFonts w:cstheme="minorHAnsi"/>
              </w:rPr>
            </w:pPr>
            <w:r w:rsidRPr="003706D3">
              <w:rPr>
                <w:rFonts w:cstheme="minorHAnsi"/>
              </w:rPr>
              <w:t>$__</w:t>
            </w:r>
          </w:p>
        </w:tc>
      </w:tr>
      <w:tr w:rsidR="000A4781" w14:paraId="730375E9" w14:textId="77777777" w:rsidTr="0066740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5DE"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5DF" w14:textId="77777777" w:rsidR="00283456" w:rsidRPr="003706D3" w:rsidRDefault="00371E5F" w:rsidP="00283456">
            <w:pPr>
              <w:rPr>
                <w:rFonts w:eastAsia="Times New Roman" w:cstheme="minorHAnsi"/>
              </w:rPr>
            </w:pPr>
            <w:r w:rsidRPr="003706D3">
              <w:rPr>
                <w:rFonts w:eastAsia="Times New Roman" w:cstheme="minorHAnsi"/>
              </w:rPr>
              <w:t>0001b</w:t>
            </w:r>
          </w:p>
        </w:tc>
        <w:tc>
          <w:tcPr>
            <w:tcW w:w="3706" w:type="dxa"/>
            <w:tcBorders>
              <w:top w:val="single" w:sz="4" w:space="0" w:color="auto"/>
              <w:left w:val="single" w:sz="4" w:space="0" w:color="auto"/>
              <w:bottom w:val="single" w:sz="4" w:space="0" w:color="auto"/>
              <w:right w:val="single" w:sz="4" w:space="0" w:color="auto"/>
            </w:tcBorders>
            <w:vAlign w:val="center"/>
          </w:tcPr>
          <w:p w14:paraId="730375E0" w14:textId="77777777" w:rsidR="00283456" w:rsidRPr="003706D3" w:rsidRDefault="00371E5F" w:rsidP="00283456">
            <w:pPr>
              <w:rPr>
                <w:rFonts w:cstheme="minorHAnsi"/>
              </w:rPr>
            </w:pPr>
            <w:r w:rsidRPr="003706D3">
              <w:rPr>
                <w:rFonts w:cstheme="minorHAnsi"/>
              </w:rPr>
              <w:t xml:space="preserve">Optician Services </w:t>
            </w:r>
          </w:p>
          <w:p w14:paraId="730375E2" w14:textId="77777777" w:rsidR="00283456" w:rsidRPr="003706D3" w:rsidRDefault="00371E5F" w:rsidP="00283456">
            <w:pPr>
              <w:rPr>
                <w:rFonts w:cstheme="minorHAnsi"/>
              </w:rPr>
            </w:pPr>
            <w:r w:rsidRPr="003706D3">
              <w:rPr>
                <w:rFonts w:cstheme="minorHAnsi"/>
              </w:rPr>
              <w:t>NAME:____________</w:t>
            </w:r>
          </w:p>
          <w:p w14:paraId="730375E4" w14:textId="776D83F5"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5E5" w14:textId="77777777" w:rsidR="00283456" w:rsidRPr="003706D3" w:rsidRDefault="00371E5F" w:rsidP="00283456">
            <w:pPr>
              <w:rPr>
                <w:rFonts w:eastAsia="Times New Roman"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5E6" w14:textId="77777777" w:rsidR="00283456" w:rsidRPr="003706D3" w:rsidRDefault="00371E5F" w:rsidP="00283456">
            <w:pPr>
              <w:rPr>
                <w:rFonts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5E7"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5E8"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5F5" w14:textId="77777777" w:rsidTr="0066740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5EA" w14:textId="77777777" w:rsidR="00283456" w:rsidRPr="003706D3" w:rsidRDefault="00371E5F" w:rsidP="00283456">
            <w:pPr>
              <w:rPr>
                <w:rFonts w:cstheme="minorHAnsi"/>
              </w:rPr>
            </w:pPr>
            <w:r w:rsidRPr="003706D3">
              <w:rPr>
                <w:rFonts w:cstheme="minorHAnsi"/>
              </w:rPr>
              <w:lastRenderedPageBreak/>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5EB" w14:textId="77777777" w:rsidR="00283456" w:rsidRPr="003706D3" w:rsidRDefault="00371E5F" w:rsidP="00283456">
            <w:pPr>
              <w:rPr>
                <w:rFonts w:eastAsia="Times New Roman" w:cstheme="minorHAnsi"/>
              </w:rPr>
            </w:pPr>
            <w:r w:rsidRPr="003706D3">
              <w:rPr>
                <w:rFonts w:eastAsia="Times New Roman" w:cstheme="minorHAnsi"/>
              </w:rPr>
              <w:t>0001c</w:t>
            </w:r>
          </w:p>
        </w:tc>
        <w:tc>
          <w:tcPr>
            <w:tcW w:w="3706" w:type="dxa"/>
            <w:tcBorders>
              <w:top w:val="single" w:sz="4" w:space="0" w:color="auto"/>
              <w:left w:val="single" w:sz="4" w:space="0" w:color="auto"/>
              <w:bottom w:val="single" w:sz="4" w:space="0" w:color="auto"/>
              <w:right w:val="single" w:sz="4" w:space="0" w:color="auto"/>
            </w:tcBorders>
            <w:vAlign w:val="center"/>
          </w:tcPr>
          <w:p w14:paraId="730375EC" w14:textId="77777777" w:rsidR="00283456" w:rsidRPr="003706D3" w:rsidRDefault="00371E5F" w:rsidP="00283456">
            <w:pPr>
              <w:rPr>
                <w:rFonts w:cstheme="minorHAnsi"/>
              </w:rPr>
            </w:pPr>
            <w:r w:rsidRPr="003706D3">
              <w:rPr>
                <w:rFonts w:cstheme="minorHAnsi"/>
              </w:rPr>
              <w:t xml:space="preserve">Optician Services </w:t>
            </w:r>
          </w:p>
          <w:p w14:paraId="730375EE" w14:textId="77777777" w:rsidR="00283456" w:rsidRPr="003706D3" w:rsidRDefault="00371E5F" w:rsidP="00283456">
            <w:pPr>
              <w:rPr>
                <w:rFonts w:cstheme="minorHAnsi"/>
              </w:rPr>
            </w:pPr>
            <w:r w:rsidRPr="003706D3">
              <w:rPr>
                <w:rFonts w:cstheme="minorHAnsi"/>
              </w:rPr>
              <w:t>NAME:____________</w:t>
            </w:r>
          </w:p>
          <w:p w14:paraId="730375F0" w14:textId="3F6C4511"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5F1" w14:textId="77777777" w:rsidR="00283456" w:rsidRPr="003706D3" w:rsidRDefault="00371E5F" w:rsidP="00283456">
            <w:pPr>
              <w:rPr>
                <w:rFonts w:eastAsia="Times New Roman"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5F2" w14:textId="77777777" w:rsidR="00283456" w:rsidRPr="003706D3" w:rsidRDefault="00371E5F" w:rsidP="00283456">
            <w:pPr>
              <w:rPr>
                <w:rFonts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5F3"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5F4"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5FE" w14:textId="77777777" w:rsidTr="007C7DA2">
        <w:trPr>
          <w:cantSplit/>
          <w:trHeight w:val="432"/>
        </w:trPr>
        <w:tc>
          <w:tcPr>
            <w:tcW w:w="5276" w:type="dxa"/>
            <w:gridSpan w:val="3"/>
            <w:tcBorders>
              <w:top w:val="single" w:sz="4" w:space="0" w:color="auto"/>
              <w:left w:val="single" w:sz="4" w:space="0" w:color="auto"/>
              <w:bottom w:val="single" w:sz="4" w:space="0" w:color="auto"/>
              <w:right w:val="single" w:sz="4" w:space="0" w:color="auto"/>
            </w:tcBorders>
          </w:tcPr>
          <w:p w14:paraId="730375F6" w14:textId="77777777" w:rsidR="009A2A8D" w:rsidRPr="003706D3" w:rsidRDefault="00C1252E" w:rsidP="009A2A8D">
            <w:pPr>
              <w:rPr>
                <w:rFonts w:cstheme="minorHAnsi"/>
              </w:rPr>
            </w:pPr>
          </w:p>
          <w:p w14:paraId="730375F7" w14:textId="77777777" w:rsidR="009A2A8D" w:rsidRPr="003706D3" w:rsidRDefault="00371E5F" w:rsidP="009C0C89">
            <w:pPr>
              <w:jc w:val="right"/>
              <w:rPr>
                <w:rFonts w:cstheme="minorHAnsi"/>
              </w:rPr>
            </w:pPr>
            <w:r w:rsidRPr="003706D3">
              <w:rPr>
                <w:rFonts w:cstheme="minorHAnsi"/>
              </w:rPr>
              <w:t>TOTAL  FOR BASE</w:t>
            </w:r>
            <w:r>
              <w:rPr>
                <w:rFonts w:cstheme="minorHAnsi"/>
              </w:rPr>
              <w:t xml:space="preserve"> PERIOD</w:t>
            </w:r>
            <w:r w:rsidRPr="003706D3">
              <w:rPr>
                <w:rFonts w:cstheme="minorHAnsi"/>
              </w:rPr>
              <w:t xml:space="preserve"> </w:t>
            </w:r>
          </w:p>
        </w:tc>
        <w:tc>
          <w:tcPr>
            <w:tcW w:w="706" w:type="dxa"/>
            <w:tcBorders>
              <w:top w:val="single" w:sz="4" w:space="0" w:color="auto"/>
              <w:left w:val="single" w:sz="4" w:space="0" w:color="auto"/>
              <w:bottom w:val="single" w:sz="4" w:space="0" w:color="auto"/>
              <w:right w:val="single" w:sz="4" w:space="0" w:color="auto"/>
            </w:tcBorders>
            <w:vAlign w:val="bottom"/>
          </w:tcPr>
          <w:p w14:paraId="730375F8" w14:textId="77777777" w:rsidR="007C7DA2" w:rsidRPr="003706D3" w:rsidRDefault="00C1252E" w:rsidP="007C7DA2">
            <w:pPr>
              <w:rPr>
                <w:rFonts w:cstheme="minorHAnsi"/>
              </w:rPr>
            </w:pPr>
          </w:p>
          <w:p w14:paraId="730375F9" w14:textId="77777777" w:rsidR="009A2A8D" w:rsidRPr="003706D3" w:rsidRDefault="00371E5F" w:rsidP="007C7DA2">
            <w:pPr>
              <w:jc w:val="right"/>
              <w:rPr>
                <w:rFonts w:cstheme="minorHAnsi"/>
              </w:rPr>
            </w:pPr>
            <w:r w:rsidRPr="003706D3">
              <w:rPr>
                <w:rFonts w:eastAsia="Times New Roman" w:cstheme="minorHAnsi"/>
              </w:rPr>
              <w:t>6240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5FA" w14:textId="77777777" w:rsidR="009A2A8D" w:rsidRPr="003706D3" w:rsidRDefault="00C1252E" w:rsidP="009A2A8D">
            <w:pPr>
              <w:rPr>
                <w:rFonts w:cstheme="minorHAnsi"/>
              </w:rPr>
            </w:pPr>
          </w:p>
          <w:p w14:paraId="730375FB" w14:textId="77777777" w:rsidR="009A2A8D" w:rsidRPr="003706D3" w:rsidRDefault="00371E5F" w:rsidP="009A2A8D">
            <w:pPr>
              <w:rPr>
                <w:rFonts w:cstheme="minorHAnsi"/>
              </w:rPr>
            </w:pPr>
            <w:r w:rsidRPr="003706D3">
              <w:rPr>
                <w:rFonts w:cstheme="minorHAnsi"/>
              </w:rPr>
              <w:t>Hours</w:t>
            </w:r>
          </w:p>
        </w:tc>
        <w:tc>
          <w:tcPr>
            <w:tcW w:w="2975" w:type="dxa"/>
            <w:gridSpan w:val="3"/>
            <w:tcBorders>
              <w:top w:val="single" w:sz="4" w:space="0" w:color="auto"/>
              <w:left w:val="single" w:sz="4" w:space="0" w:color="auto"/>
              <w:bottom w:val="single" w:sz="4" w:space="0" w:color="auto"/>
              <w:right w:val="single" w:sz="4" w:space="0" w:color="auto"/>
            </w:tcBorders>
            <w:vAlign w:val="center"/>
          </w:tcPr>
          <w:p w14:paraId="730375FC" w14:textId="77777777" w:rsidR="009A2A8D" w:rsidRPr="003706D3" w:rsidRDefault="00C1252E" w:rsidP="009A2A8D">
            <w:pPr>
              <w:pStyle w:val="ByReference"/>
              <w:tabs>
                <w:tab w:val="left" w:pos="720"/>
              </w:tabs>
              <w:rPr>
                <w:rFonts w:cstheme="minorHAnsi"/>
              </w:rPr>
            </w:pPr>
          </w:p>
          <w:p w14:paraId="730375FD" w14:textId="77777777" w:rsidR="009A2A8D" w:rsidRPr="003706D3" w:rsidRDefault="00371E5F" w:rsidP="009A2A8D">
            <w:pPr>
              <w:pStyle w:val="ByReference"/>
              <w:tabs>
                <w:tab w:val="left" w:pos="720"/>
              </w:tabs>
              <w:rPr>
                <w:rFonts w:cstheme="minorHAnsi"/>
              </w:rPr>
            </w:pPr>
            <w:r w:rsidRPr="003706D3">
              <w:rPr>
                <w:rFonts w:cstheme="minorHAnsi"/>
              </w:rPr>
              <w:t>$___________________</w:t>
            </w:r>
          </w:p>
        </w:tc>
      </w:tr>
    </w:tbl>
    <w:p w14:paraId="73037600" w14:textId="32715C5D" w:rsidR="0029412F" w:rsidRPr="00371E5F" w:rsidRDefault="00371E5F" w:rsidP="00371E5F">
      <w:pPr>
        <w:rPr>
          <w:rFonts w:cstheme="minorHAnsi"/>
        </w:rPr>
      </w:pPr>
      <w:r w:rsidRPr="003706D3">
        <w:rPr>
          <w:rFonts w:cstheme="minorHAnsi"/>
          <w:highlight w:val="yellow"/>
        </w:rPr>
        <w:t xml:space="preserve">    </w:t>
      </w:r>
    </w:p>
    <w:p w14:paraId="73037602" w14:textId="2EFD283B" w:rsidR="003C7BFE" w:rsidRPr="003706D3" w:rsidRDefault="00371E5F" w:rsidP="009A2A8D">
      <w:pPr>
        <w:snapToGrid w:val="0"/>
        <w:rPr>
          <w:rFonts w:cstheme="minorHAnsi"/>
          <w:color w:val="000000"/>
        </w:rPr>
      </w:pPr>
      <w:r w:rsidRPr="003706D3">
        <w:rPr>
          <w:rFonts w:cstheme="minorHAnsi"/>
          <w:color w:val="000000"/>
        </w:rPr>
        <w:t xml:space="preserve">OPTION </w:t>
      </w:r>
      <w:r>
        <w:rPr>
          <w:rFonts w:cstheme="minorHAnsi"/>
          <w:color w:val="000000"/>
        </w:rPr>
        <w:t>PERIOD</w:t>
      </w:r>
      <w:r w:rsidRPr="003706D3">
        <w:rPr>
          <w:rFonts w:cstheme="minorHAnsi"/>
          <w:color w:val="000000"/>
        </w:rPr>
        <w:t xml:space="preserve"> 1: </w:t>
      </w:r>
      <w:r w:rsidRPr="003706D3">
        <w:rPr>
          <w:rFonts w:cstheme="minorHAnsi"/>
          <w:color w:val="000000"/>
          <w:u w:val="single"/>
        </w:rPr>
        <w:t>April 1, 2021</w:t>
      </w:r>
      <w:r w:rsidRPr="003706D3">
        <w:rPr>
          <w:rFonts w:cstheme="minorHAnsi"/>
          <w:color w:val="000000"/>
        </w:rPr>
        <w:t xml:space="preserve"> to </w:t>
      </w:r>
      <w:r w:rsidRPr="003706D3">
        <w:rPr>
          <w:rFonts w:cstheme="minorHAnsi"/>
          <w:color w:val="000000"/>
          <w:u w:val="single"/>
        </w:rPr>
        <w:t>March 31, 2022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28"/>
        <w:gridCol w:w="3706"/>
        <w:gridCol w:w="706"/>
        <w:gridCol w:w="9"/>
        <w:gridCol w:w="1042"/>
        <w:gridCol w:w="7"/>
        <w:gridCol w:w="1414"/>
        <w:gridCol w:w="1554"/>
      </w:tblGrid>
      <w:tr w:rsidR="000A4781" w14:paraId="7303760C" w14:textId="77777777" w:rsidTr="0066740D">
        <w:trPr>
          <w:cantSplit/>
          <w:trHeight w:val="612"/>
        </w:trPr>
        <w:tc>
          <w:tcPr>
            <w:tcW w:w="742" w:type="dxa"/>
            <w:tcBorders>
              <w:top w:val="single" w:sz="4" w:space="0" w:color="auto"/>
              <w:left w:val="single" w:sz="4" w:space="0" w:color="auto"/>
              <w:bottom w:val="single" w:sz="4" w:space="0" w:color="auto"/>
              <w:right w:val="single" w:sz="4" w:space="0" w:color="auto"/>
            </w:tcBorders>
            <w:shd w:val="clear" w:color="auto" w:fill="D9D9D9"/>
          </w:tcPr>
          <w:p w14:paraId="73037603" w14:textId="77777777" w:rsidR="009A2A8D" w:rsidRPr="003706D3" w:rsidRDefault="00371E5F" w:rsidP="0066740D">
            <w:pPr>
              <w:rPr>
                <w:rFonts w:eastAsia="Times New Roman" w:cstheme="minorHAnsi"/>
                <w:b/>
                <w:bCs/>
                <w:color w:val="000000"/>
              </w:rPr>
            </w:pPr>
            <w:r w:rsidRPr="003706D3">
              <w:rPr>
                <w:rFonts w:cstheme="minorHAnsi"/>
                <w:b/>
                <w:bCs/>
                <w:color w:val="000000"/>
              </w:rPr>
              <w:t>CLIN</w:t>
            </w:r>
            <w:r w:rsidRPr="003706D3">
              <w:rPr>
                <w:rFonts w:cstheme="minorHAnsi"/>
                <w:b/>
                <w:bCs/>
                <w:color w:val="000000"/>
                <w:u w:val="single"/>
              </w:rPr>
              <w:t xml:space="preserve"> No.</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3037604" w14:textId="77777777" w:rsidR="009A2A8D" w:rsidRPr="003706D3" w:rsidRDefault="00371E5F" w:rsidP="0066740D">
            <w:pPr>
              <w:rPr>
                <w:rFonts w:eastAsia="Times New Roman" w:cstheme="minorHAnsi"/>
                <w:b/>
                <w:bCs/>
                <w:color w:val="000000"/>
                <w:u w:val="single"/>
              </w:rPr>
            </w:pPr>
            <w:r w:rsidRPr="003706D3">
              <w:rPr>
                <w:rFonts w:eastAsia="Times New Roman" w:cstheme="minorHAnsi"/>
                <w:b/>
                <w:bCs/>
                <w:color w:val="000000"/>
                <w:u w:val="single"/>
              </w:rPr>
              <w:t>SUB-CLIN</w:t>
            </w:r>
          </w:p>
          <w:p w14:paraId="73037605" w14:textId="77777777" w:rsidR="009A2A8D" w:rsidRPr="003706D3" w:rsidRDefault="00C1252E" w:rsidP="0066740D">
            <w:pPr>
              <w:rPr>
                <w:rFonts w:eastAsia="Times New Roman" w:cstheme="minorHAnsi"/>
                <w:b/>
                <w:bCs/>
                <w:color w:val="000000"/>
              </w:rPr>
            </w:pPr>
          </w:p>
        </w:tc>
        <w:tc>
          <w:tcPr>
            <w:tcW w:w="37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06" w14:textId="77777777" w:rsidR="009A2A8D" w:rsidRPr="003706D3" w:rsidRDefault="00371E5F" w:rsidP="0066740D">
            <w:pPr>
              <w:pStyle w:val="Heading5"/>
              <w:spacing w:before="0"/>
              <w:rPr>
                <w:rFonts w:asciiTheme="minorHAnsi" w:eastAsia="Calibri" w:hAnsiTheme="minorHAnsi" w:cstheme="minorHAnsi"/>
                <w:b/>
                <w:bCs/>
                <w:color w:val="000000"/>
                <w:u w:val="single"/>
                <w:lang w:bidi="en-US"/>
              </w:rPr>
            </w:pPr>
            <w:r w:rsidRPr="003706D3">
              <w:rPr>
                <w:rFonts w:asciiTheme="minorHAnsi" w:eastAsia="Calibri" w:hAnsiTheme="minorHAnsi" w:cstheme="minorHAnsi"/>
                <w:b/>
                <w:color w:val="000000"/>
                <w:u w:val="single"/>
                <w:lang w:bidi="en-US"/>
              </w:rPr>
              <w:t>Description</w:t>
            </w:r>
          </w:p>
        </w:tc>
        <w:tc>
          <w:tcPr>
            <w:tcW w:w="7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07" w14:textId="77777777" w:rsidR="009A2A8D" w:rsidRPr="003706D3" w:rsidRDefault="00371E5F" w:rsidP="0066740D">
            <w:pPr>
              <w:rPr>
                <w:rFonts w:eastAsia="Times New Roman" w:cstheme="minorHAnsi"/>
                <w:b/>
                <w:bCs/>
                <w:color w:val="000000"/>
                <w:highlight w:val="yellow"/>
                <w:u w:val="single"/>
              </w:rPr>
            </w:pPr>
            <w:r w:rsidRPr="003706D3">
              <w:rPr>
                <w:rFonts w:cstheme="minorHAnsi"/>
                <w:b/>
                <w:bCs/>
                <w:color w:val="000000"/>
                <w:u w:val="single"/>
              </w:rPr>
              <w:t>Qty.</w:t>
            </w:r>
          </w:p>
        </w:tc>
        <w:tc>
          <w:tcPr>
            <w:tcW w:w="10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08" w14:textId="77777777" w:rsidR="009A2A8D" w:rsidRPr="003706D3" w:rsidRDefault="00371E5F" w:rsidP="0066740D">
            <w:pPr>
              <w:pStyle w:val="Heading6"/>
              <w:spacing w:before="0"/>
              <w:rPr>
                <w:rFonts w:asciiTheme="minorHAnsi" w:eastAsia="Calibri" w:hAnsiTheme="minorHAnsi" w:cstheme="minorHAnsi"/>
                <w:b/>
                <w:bCs/>
                <w:i w:val="0"/>
                <w:color w:val="000000"/>
                <w:u w:val="single"/>
                <w:lang w:bidi="en-US"/>
              </w:rPr>
            </w:pPr>
            <w:r w:rsidRPr="003706D3">
              <w:rPr>
                <w:rFonts w:asciiTheme="minorHAnsi" w:eastAsia="Calibri" w:hAnsiTheme="minorHAnsi" w:cstheme="minorHAnsi"/>
                <w:b/>
                <w:i w:val="0"/>
                <w:color w:val="000000"/>
                <w:u w:val="single"/>
                <w:lang w:bidi="en-US"/>
              </w:rPr>
              <w:t>Unit</w:t>
            </w:r>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09" w14:textId="77777777" w:rsidR="009A2A8D" w:rsidRPr="003706D3" w:rsidRDefault="00371E5F" w:rsidP="0066740D">
            <w:pPr>
              <w:pStyle w:val="BodyText2"/>
              <w:rPr>
                <w:rFonts w:cstheme="minorHAnsi"/>
                <w:b w:val="0"/>
                <w:color w:val="000000"/>
                <w:sz w:val="22"/>
                <w:szCs w:val="22"/>
                <w:u w:val="single"/>
              </w:rPr>
            </w:pPr>
            <w:r w:rsidRPr="003706D3">
              <w:rPr>
                <w:rFonts w:cstheme="minorHAnsi"/>
                <w:color w:val="000000"/>
                <w:sz w:val="22"/>
                <w:szCs w:val="22"/>
                <w:u w:val="single"/>
              </w:rPr>
              <w:t>Unit Cost</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0A" w14:textId="77777777" w:rsidR="009A2A8D" w:rsidRPr="003706D3" w:rsidRDefault="00371E5F" w:rsidP="0066740D">
            <w:pPr>
              <w:pStyle w:val="BodyText2"/>
              <w:rPr>
                <w:rFonts w:cstheme="minorHAnsi"/>
                <w:b w:val="0"/>
                <w:color w:val="000000"/>
                <w:sz w:val="22"/>
                <w:szCs w:val="22"/>
                <w:u w:val="single"/>
              </w:rPr>
            </w:pPr>
            <w:r w:rsidRPr="003706D3">
              <w:rPr>
                <w:rFonts w:cstheme="minorHAnsi"/>
                <w:color w:val="000000"/>
                <w:sz w:val="22"/>
                <w:szCs w:val="22"/>
                <w:u w:val="single"/>
              </w:rPr>
              <w:t>Total</w:t>
            </w:r>
          </w:p>
          <w:p w14:paraId="7303760B" w14:textId="77777777" w:rsidR="009A2A8D" w:rsidRPr="003706D3" w:rsidRDefault="00371E5F" w:rsidP="0066740D">
            <w:pPr>
              <w:pStyle w:val="BodyText2"/>
              <w:rPr>
                <w:rFonts w:cstheme="minorHAnsi"/>
                <w:b w:val="0"/>
                <w:color w:val="000000"/>
                <w:sz w:val="22"/>
                <w:szCs w:val="22"/>
              </w:rPr>
            </w:pPr>
            <w:r w:rsidRPr="003706D3">
              <w:rPr>
                <w:rFonts w:cstheme="minorHAnsi"/>
                <w:color w:val="000000"/>
                <w:sz w:val="22"/>
                <w:szCs w:val="22"/>
                <w:u w:val="single"/>
              </w:rPr>
              <w:t>Annual Cost</w:t>
            </w:r>
          </w:p>
        </w:tc>
      </w:tr>
      <w:tr w:rsidR="000A4781" w14:paraId="73037615" w14:textId="77777777" w:rsidTr="0029412F">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0D" w14:textId="77777777" w:rsidR="009A2A8D" w:rsidRPr="003706D3" w:rsidRDefault="00371E5F" w:rsidP="0066740D">
            <w:pPr>
              <w:rPr>
                <w:rFonts w:cstheme="minorHAnsi"/>
              </w:rPr>
            </w:pPr>
            <w:r w:rsidRPr="003706D3">
              <w:rPr>
                <w:rFonts w:cstheme="minorHAnsi"/>
              </w:rPr>
              <w:t>1001</w:t>
            </w:r>
          </w:p>
        </w:tc>
        <w:tc>
          <w:tcPr>
            <w:tcW w:w="828" w:type="dxa"/>
            <w:tcBorders>
              <w:top w:val="single" w:sz="4" w:space="0" w:color="auto"/>
              <w:left w:val="single" w:sz="4" w:space="0" w:color="auto"/>
              <w:bottom w:val="single" w:sz="4" w:space="0" w:color="auto"/>
              <w:right w:val="single" w:sz="4" w:space="0" w:color="auto"/>
            </w:tcBorders>
            <w:vAlign w:val="center"/>
            <w:hideMark/>
          </w:tcPr>
          <w:p w14:paraId="7303760E" w14:textId="77777777" w:rsidR="009A2A8D" w:rsidRPr="003706D3" w:rsidRDefault="00371E5F" w:rsidP="0066740D">
            <w:pPr>
              <w:rPr>
                <w:rFonts w:eastAsia="Times New Roman" w:cstheme="minorHAnsi"/>
              </w:rPr>
            </w:pPr>
            <w:r w:rsidRPr="003706D3">
              <w:rPr>
                <w:rFonts w:eastAsia="Times New Roman" w:cstheme="minorHAnsi"/>
              </w:rPr>
              <w:t>None</w:t>
            </w:r>
          </w:p>
        </w:tc>
        <w:tc>
          <w:tcPr>
            <w:tcW w:w="3706" w:type="dxa"/>
            <w:tcBorders>
              <w:top w:val="single" w:sz="4" w:space="0" w:color="auto"/>
              <w:left w:val="single" w:sz="4" w:space="0" w:color="auto"/>
              <w:bottom w:val="single" w:sz="4" w:space="0" w:color="auto"/>
              <w:right w:val="single" w:sz="4" w:space="0" w:color="auto"/>
            </w:tcBorders>
            <w:vAlign w:val="center"/>
            <w:hideMark/>
          </w:tcPr>
          <w:p w14:paraId="7303760F" w14:textId="77777777" w:rsidR="0072099D" w:rsidRPr="003706D3" w:rsidRDefault="00371E5F" w:rsidP="00283456">
            <w:pPr>
              <w:pStyle w:val="ListParagraph"/>
              <w:ind w:left="360"/>
              <w:rPr>
                <w:rFonts w:cstheme="minorHAnsi"/>
              </w:rPr>
            </w:pPr>
            <w:r w:rsidRPr="003706D3">
              <w:rPr>
                <w:rFonts w:cstheme="minorHAnsi"/>
              </w:rPr>
              <w:t>Optician Services</w:t>
            </w:r>
          </w:p>
          <w:p w14:paraId="73037610" w14:textId="77777777" w:rsidR="00283456" w:rsidRPr="003706D3" w:rsidRDefault="00C1252E" w:rsidP="00283456">
            <w:pPr>
              <w:pStyle w:val="ListParagraph"/>
              <w:ind w:left="360"/>
              <w:rPr>
                <w:rFonts w:eastAsia="Times New Roman" w:cstheme="minorHAnsi"/>
                <w:b/>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73037611" w14:textId="77777777" w:rsidR="009A2A8D" w:rsidRPr="003706D3" w:rsidRDefault="00371E5F" w:rsidP="0066740D">
            <w:pPr>
              <w:rPr>
                <w:rFonts w:eastAsia="Times New Roman" w:cstheme="minorHAnsi"/>
                <w:highlight w:val="yellow"/>
              </w:rPr>
            </w:pPr>
            <w:r w:rsidRPr="003706D3">
              <w:rPr>
                <w:rFonts w:eastAsia="Times New Roman" w:cstheme="minorHAnsi"/>
              </w:rPr>
              <w:t>6240</w:t>
            </w:r>
          </w:p>
        </w:tc>
        <w:tc>
          <w:tcPr>
            <w:tcW w:w="1051" w:type="dxa"/>
            <w:gridSpan w:val="2"/>
            <w:tcBorders>
              <w:top w:val="single" w:sz="4" w:space="0" w:color="auto"/>
              <w:left w:val="single" w:sz="4" w:space="0" w:color="auto"/>
              <w:bottom w:val="single" w:sz="4" w:space="0" w:color="auto"/>
              <w:right w:val="single" w:sz="4" w:space="0" w:color="auto"/>
            </w:tcBorders>
            <w:vAlign w:val="center"/>
            <w:hideMark/>
          </w:tcPr>
          <w:p w14:paraId="73037612" w14:textId="77777777" w:rsidR="009A2A8D" w:rsidRPr="003706D3" w:rsidRDefault="00371E5F" w:rsidP="0066740D">
            <w:pPr>
              <w:rPr>
                <w:rFonts w:eastAsia="Times New Roman"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37613" w14:textId="77777777" w:rsidR="009A2A8D" w:rsidRPr="003706D3" w:rsidRDefault="00C1252E" w:rsidP="0066740D">
            <w:pPr>
              <w:pStyle w:val="ByReference"/>
              <w:tabs>
                <w:tab w:val="left" w:pos="720"/>
              </w:tabs>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37614" w14:textId="77777777" w:rsidR="009A2A8D" w:rsidRPr="003706D3" w:rsidRDefault="00C1252E" w:rsidP="0066740D">
            <w:pPr>
              <w:pStyle w:val="ByReference"/>
              <w:tabs>
                <w:tab w:val="left" w:pos="720"/>
              </w:tabs>
              <w:rPr>
                <w:rFonts w:cstheme="minorHAnsi"/>
              </w:rPr>
            </w:pPr>
          </w:p>
        </w:tc>
      </w:tr>
      <w:tr w:rsidR="000A4781" w14:paraId="7303761E" w14:textId="77777777" w:rsidTr="0066740D">
        <w:trPr>
          <w:cantSplit/>
        </w:trPr>
        <w:tc>
          <w:tcPr>
            <w:tcW w:w="5276" w:type="dxa"/>
            <w:gridSpan w:val="3"/>
            <w:tcBorders>
              <w:top w:val="single" w:sz="4" w:space="0" w:color="auto"/>
              <w:left w:val="single" w:sz="4" w:space="0" w:color="auto"/>
              <w:bottom w:val="single" w:sz="4" w:space="0" w:color="auto"/>
              <w:right w:val="single" w:sz="4" w:space="0" w:color="auto"/>
            </w:tcBorders>
          </w:tcPr>
          <w:p w14:paraId="73037616" w14:textId="77777777" w:rsidR="009A2A8D" w:rsidRPr="003706D3" w:rsidRDefault="00C1252E" w:rsidP="0066740D">
            <w:pPr>
              <w:rPr>
                <w:rFonts w:cstheme="minorHAnsi"/>
                <w:b/>
              </w:rPr>
            </w:pPr>
          </w:p>
          <w:p w14:paraId="73037618" w14:textId="40FD1CCD" w:rsidR="009A2A8D" w:rsidRPr="003706D3" w:rsidRDefault="00371E5F" w:rsidP="0066740D">
            <w:pPr>
              <w:rPr>
                <w:rFonts w:cstheme="minorHAnsi"/>
                <w:b/>
              </w:rPr>
            </w:pPr>
            <w:r w:rsidRPr="003706D3">
              <w:rPr>
                <w:rFonts w:cstheme="minorHAnsi"/>
                <w:b/>
              </w:rPr>
              <w:t>KEY PERSONNEL</w:t>
            </w:r>
          </w:p>
        </w:tc>
        <w:tc>
          <w:tcPr>
            <w:tcW w:w="706" w:type="dxa"/>
            <w:tcBorders>
              <w:top w:val="single" w:sz="4" w:space="0" w:color="auto"/>
              <w:left w:val="single" w:sz="4" w:space="0" w:color="auto"/>
              <w:bottom w:val="single" w:sz="4" w:space="0" w:color="auto"/>
              <w:right w:val="single" w:sz="4" w:space="0" w:color="auto"/>
            </w:tcBorders>
            <w:shd w:val="clear" w:color="auto" w:fill="000000"/>
            <w:vAlign w:val="center"/>
          </w:tcPr>
          <w:p w14:paraId="73037619" w14:textId="77777777" w:rsidR="009A2A8D" w:rsidRPr="003706D3" w:rsidRDefault="00C1252E" w:rsidP="0066740D">
            <w:pPr>
              <w:rPr>
                <w:rFonts w:cstheme="minorHAnsi"/>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000000"/>
          </w:tcPr>
          <w:p w14:paraId="7303761A" w14:textId="77777777" w:rsidR="009A2A8D" w:rsidRPr="003706D3" w:rsidRDefault="00C1252E" w:rsidP="0066740D">
            <w:pPr>
              <w:rPr>
                <w:rFonts w:cstheme="minorHAnsi"/>
                <w:b/>
              </w:rPr>
            </w:pPr>
          </w:p>
          <w:p w14:paraId="7303761B" w14:textId="77777777" w:rsidR="009A2A8D" w:rsidRPr="003706D3" w:rsidRDefault="00C1252E" w:rsidP="0066740D">
            <w:pPr>
              <w:rPr>
                <w:rFonts w:cstheme="minorHAnsi"/>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303761C" w14:textId="77777777" w:rsidR="009A2A8D" w:rsidRPr="003706D3" w:rsidRDefault="00C1252E" w:rsidP="0066740D">
            <w:pPr>
              <w:pStyle w:val="ByReference"/>
              <w:tabs>
                <w:tab w:val="left" w:pos="720"/>
              </w:tabs>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000000"/>
            <w:vAlign w:val="center"/>
          </w:tcPr>
          <w:p w14:paraId="7303761D" w14:textId="77777777" w:rsidR="009A2A8D" w:rsidRPr="003706D3" w:rsidRDefault="00C1252E" w:rsidP="0066740D">
            <w:pPr>
              <w:pStyle w:val="ByReference"/>
              <w:tabs>
                <w:tab w:val="left" w:pos="720"/>
              </w:tabs>
              <w:rPr>
                <w:rFonts w:cstheme="minorHAnsi"/>
              </w:rPr>
            </w:pPr>
          </w:p>
        </w:tc>
      </w:tr>
      <w:tr w:rsidR="000A4781" w14:paraId="7303762A" w14:textId="77777777" w:rsidTr="0066740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1F"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620" w14:textId="77777777" w:rsidR="00283456" w:rsidRPr="003706D3" w:rsidRDefault="00371E5F" w:rsidP="00283456">
            <w:pPr>
              <w:rPr>
                <w:rFonts w:cstheme="minorHAnsi"/>
              </w:rPr>
            </w:pPr>
            <w:r w:rsidRPr="003706D3">
              <w:rPr>
                <w:rFonts w:eastAsia="Times New Roman" w:cstheme="minorHAnsi"/>
              </w:rPr>
              <w:t>1001a</w:t>
            </w:r>
          </w:p>
        </w:tc>
        <w:tc>
          <w:tcPr>
            <w:tcW w:w="3706" w:type="dxa"/>
            <w:tcBorders>
              <w:top w:val="single" w:sz="4" w:space="0" w:color="auto"/>
              <w:left w:val="single" w:sz="4" w:space="0" w:color="auto"/>
              <w:bottom w:val="single" w:sz="4" w:space="0" w:color="auto"/>
              <w:right w:val="single" w:sz="4" w:space="0" w:color="auto"/>
            </w:tcBorders>
            <w:vAlign w:val="center"/>
          </w:tcPr>
          <w:p w14:paraId="73037621" w14:textId="77777777" w:rsidR="00283456" w:rsidRPr="003706D3" w:rsidRDefault="00371E5F" w:rsidP="00283456">
            <w:pPr>
              <w:rPr>
                <w:rFonts w:cstheme="minorHAnsi"/>
              </w:rPr>
            </w:pPr>
            <w:r w:rsidRPr="003706D3">
              <w:rPr>
                <w:rFonts w:cstheme="minorHAnsi"/>
              </w:rPr>
              <w:t xml:space="preserve">Optician Services </w:t>
            </w:r>
          </w:p>
          <w:p w14:paraId="73037623" w14:textId="77777777" w:rsidR="00283456" w:rsidRPr="003706D3" w:rsidRDefault="00371E5F" w:rsidP="00283456">
            <w:pPr>
              <w:rPr>
                <w:rFonts w:cstheme="minorHAnsi"/>
              </w:rPr>
            </w:pPr>
            <w:r w:rsidRPr="003706D3">
              <w:rPr>
                <w:rFonts w:cstheme="minorHAnsi"/>
              </w:rPr>
              <w:t>NAME:____________</w:t>
            </w:r>
          </w:p>
          <w:p w14:paraId="73037625" w14:textId="411DCB5E"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626" w14:textId="77777777" w:rsidR="00283456" w:rsidRPr="003706D3" w:rsidRDefault="00371E5F" w:rsidP="00283456">
            <w:pPr>
              <w:rPr>
                <w:rFonts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27" w14:textId="77777777" w:rsidR="00283456" w:rsidRPr="003706D3" w:rsidRDefault="00371E5F" w:rsidP="00283456">
            <w:pPr>
              <w:rPr>
                <w:rFonts w:eastAsia="Times New Roman"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628"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629"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636" w14:textId="77777777" w:rsidTr="0066740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2B"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62C" w14:textId="77777777" w:rsidR="00283456" w:rsidRPr="003706D3" w:rsidRDefault="00371E5F" w:rsidP="00283456">
            <w:pPr>
              <w:rPr>
                <w:rFonts w:eastAsia="Times New Roman" w:cstheme="minorHAnsi"/>
              </w:rPr>
            </w:pPr>
            <w:r w:rsidRPr="003706D3">
              <w:rPr>
                <w:rFonts w:eastAsia="Times New Roman" w:cstheme="minorHAnsi"/>
              </w:rPr>
              <w:t>1001b</w:t>
            </w:r>
          </w:p>
        </w:tc>
        <w:tc>
          <w:tcPr>
            <w:tcW w:w="3706" w:type="dxa"/>
            <w:tcBorders>
              <w:top w:val="single" w:sz="4" w:space="0" w:color="auto"/>
              <w:left w:val="single" w:sz="4" w:space="0" w:color="auto"/>
              <w:bottom w:val="single" w:sz="4" w:space="0" w:color="auto"/>
              <w:right w:val="single" w:sz="4" w:space="0" w:color="auto"/>
            </w:tcBorders>
            <w:vAlign w:val="center"/>
          </w:tcPr>
          <w:p w14:paraId="7303762D" w14:textId="77777777" w:rsidR="00283456" w:rsidRPr="003706D3" w:rsidRDefault="00371E5F" w:rsidP="00283456">
            <w:pPr>
              <w:rPr>
                <w:rFonts w:cstheme="minorHAnsi"/>
              </w:rPr>
            </w:pPr>
            <w:r w:rsidRPr="003706D3">
              <w:rPr>
                <w:rFonts w:cstheme="minorHAnsi"/>
              </w:rPr>
              <w:t xml:space="preserve">Optician Services </w:t>
            </w:r>
          </w:p>
          <w:p w14:paraId="7303762F" w14:textId="77777777" w:rsidR="00283456" w:rsidRPr="003706D3" w:rsidRDefault="00371E5F" w:rsidP="00283456">
            <w:pPr>
              <w:rPr>
                <w:rFonts w:cstheme="minorHAnsi"/>
              </w:rPr>
            </w:pPr>
            <w:r w:rsidRPr="003706D3">
              <w:rPr>
                <w:rFonts w:cstheme="minorHAnsi"/>
              </w:rPr>
              <w:t>NAME:____________</w:t>
            </w:r>
          </w:p>
          <w:p w14:paraId="73037631" w14:textId="2F0FBE46"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632" w14:textId="77777777" w:rsidR="00283456" w:rsidRPr="003706D3" w:rsidRDefault="00371E5F" w:rsidP="00283456">
            <w:pPr>
              <w:rPr>
                <w:rFonts w:eastAsia="Times New Roman"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33" w14:textId="77777777" w:rsidR="00283456" w:rsidRPr="003706D3" w:rsidRDefault="00371E5F" w:rsidP="00283456">
            <w:pPr>
              <w:rPr>
                <w:rFonts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634"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635"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642" w14:textId="77777777" w:rsidTr="0066740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37"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638" w14:textId="77777777" w:rsidR="00283456" w:rsidRPr="003706D3" w:rsidRDefault="00371E5F" w:rsidP="00283456">
            <w:pPr>
              <w:rPr>
                <w:rFonts w:eastAsia="Times New Roman" w:cstheme="minorHAnsi"/>
              </w:rPr>
            </w:pPr>
            <w:r w:rsidRPr="003706D3">
              <w:rPr>
                <w:rFonts w:eastAsia="Times New Roman" w:cstheme="minorHAnsi"/>
              </w:rPr>
              <w:t>1001c</w:t>
            </w:r>
          </w:p>
        </w:tc>
        <w:tc>
          <w:tcPr>
            <w:tcW w:w="3706" w:type="dxa"/>
            <w:tcBorders>
              <w:top w:val="single" w:sz="4" w:space="0" w:color="auto"/>
              <w:left w:val="single" w:sz="4" w:space="0" w:color="auto"/>
              <w:bottom w:val="single" w:sz="4" w:space="0" w:color="auto"/>
              <w:right w:val="single" w:sz="4" w:space="0" w:color="auto"/>
            </w:tcBorders>
            <w:vAlign w:val="center"/>
          </w:tcPr>
          <w:p w14:paraId="73037639" w14:textId="77777777" w:rsidR="00283456" w:rsidRPr="003706D3" w:rsidRDefault="00371E5F" w:rsidP="00283456">
            <w:pPr>
              <w:rPr>
                <w:rFonts w:cstheme="minorHAnsi"/>
              </w:rPr>
            </w:pPr>
            <w:r w:rsidRPr="003706D3">
              <w:rPr>
                <w:rFonts w:cstheme="minorHAnsi"/>
              </w:rPr>
              <w:t xml:space="preserve">Optician Services </w:t>
            </w:r>
          </w:p>
          <w:p w14:paraId="7303763B" w14:textId="77777777" w:rsidR="00283456" w:rsidRPr="003706D3" w:rsidRDefault="00371E5F" w:rsidP="00283456">
            <w:pPr>
              <w:rPr>
                <w:rFonts w:cstheme="minorHAnsi"/>
              </w:rPr>
            </w:pPr>
            <w:r w:rsidRPr="003706D3">
              <w:rPr>
                <w:rFonts w:cstheme="minorHAnsi"/>
              </w:rPr>
              <w:t>NAME:____________</w:t>
            </w:r>
          </w:p>
          <w:p w14:paraId="7303763D" w14:textId="0A035734"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63E" w14:textId="77777777" w:rsidR="00283456" w:rsidRPr="003706D3" w:rsidRDefault="00371E5F" w:rsidP="00283456">
            <w:pPr>
              <w:rPr>
                <w:rFonts w:eastAsia="Times New Roman"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3F" w14:textId="77777777" w:rsidR="00283456" w:rsidRPr="003706D3" w:rsidRDefault="00371E5F" w:rsidP="00283456">
            <w:pPr>
              <w:rPr>
                <w:rFonts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640"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641"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64B" w14:textId="77777777" w:rsidTr="0066740D">
        <w:trPr>
          <w:cantSplit/>
        </w:trPr>
        <w:tc>
          <w:tcPr>
            <w:tcW w:w="5276" w:type="dxa"/>
            <w:gridSpan w:val="3"/>
            <w:tcBorders>
              <w:top w:val="single" w:sz="4" w:space="0" w:color="auto"/>
              <w:left w:val="single" w:sz="4" w:space="0" w:color="auto"/>
              <w:bottom w:val="single" w:sz="4" w:space="0" w:color="auto"/>
              <w:right w:val="single" w:sz="4" w:space="0" w:color="auto"/>
            </w:tcBorders>
          </w:tcPr>
          <w:p w14:paraId="73037643" w14:textId="77777777" w:rsidR="009A2A8D" w:rsidRPr="003706D3" w:rsidRDefault="00C1252E" w:rsidP="009A2A8D">
            <w:pPr>
              <w:rPr>
                <w:rFonts w:cstheme="minorHAnsi"/>
              </w:rPr>
            </w:pPr>
          </w:p>
          <w:p w14:paraId="73037644" w14:textId="3D351C37" w:rsidR="009A2A8D" w:rsidRPr="003706D3" w:rsidRDefault="00371E5F" w:rsidP="009C0C89">
            <w:pPr>
              <w:jc w:val="right"/>
              <w:rPr>
                <w:rFonts w:cstheme="minorHAnsi"/>
              </w:rPr>
            </w:pPr>
            <w:r w:rsidRPr="003706D3">
              <w:rPr>
                <w:rFonts w:cstheme="minorHAnsi"/>
              </w:rPr>
              <w:t xml:space="preserve">TOTAL FOR </w:t>
            </w:r>
            <w:r>
              <w:rPr>
                <w:rFonts w:cstheme="minorHAnsi"/>
              </w:rPr>
              <w:t>OPTION PERIOD</w:t>
            </w:r>
            <w:r w:rsidRPr="003706D3">
              <w:rPr>
                <w:rFonts w:cstheme="minorHAnsi"/>
              </w:rPr>
              <w:t xml:space="preserve"> 1</w:t>
            </w:r>
          </w:p>
        </w:tc>
        <w:tc>
          <w:tcPr>
            <w:tcW w:w="706" w:type="dxa"/>
            <w:tcBorders>
              <w:top w:val="single" w:sz="4" w:space="0" w:color="auto"/>
              <w:left w:val="single" w:sz="4" w:space="0" w:color="auto"/>
              <w:bottom w:val="single" w:sz="4" w:space="0" w:color="auto"/>
              <w:right w:val="single" w:sz="4" w:space="0" w:color="auto"/>
            </w:tcBorders>
            <w:vAlign w:val="center"/>
          </w:tcPr>
          <w:p w14:paraId="73037645" w14:textId="77777777" w:rsidR="009A2A8D" w:rsidRPr="003706D3" w:rsidRDefault="00C1252E" w:rsidP="009A2A8D">
            <w:pPr>
              <w:rPr>
                <w:rFonts w:cstheme="minorHAnsi"/>
              </w:rPr>
            </w:pPr>
          </w:p>
          <w:p w14:paraId="73037646" w14:textId="77777777" w:rsidR="009A2A8D" w:rsidRPr="003706D3" w:rsidRDefault="00371E5F" w:rsidP="009A2A8D">
            <w:pPr>
              <w:rPr>
                <w:rFonts w:cstheme="minorHAnsi"/>
              </w:rPr>
            </w:pPr>
            <w:r w:rsidRPr="003706D3">
              <w:rPr>
                <w:rFonts w:eastAsia="Times New Roman" w:cstheme="minorHAnsi"/>
              </w:rPr>
              <w:t>6240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47" w14:textId="77777777" w:rsidR="009A2A8D" w:rsidRPr="003706D3" w:rsidRDefault="00C1252E" w:rsidP="009A2A8D">
            <w:pPr>
              <w:rPr>
                <w:rFonts w:cstheme="minorHAnsi"/>
              </w:rPr>
            </w:pPr>
          </w:p>
          <w:p w14:paraId="73037648" w14:textId="77777777" w:rsidR="009A2A8D" w:rsidRPr="003706D3" w:rsidRDefault="00371E5F" w:rsidP="009A2A8D">
            <w:pPr>
              <w:rPr>
                <w:rFonts w:cstheme="minorHAnsi"/>
              </w:rPr>
            </w:pPr>
            <w:r w:rsidRPr="003706D3">
              <w:rPr>
                <w:rFonts w:cstheme="minorHAnsi"/>
              </w:rPr>
              <w:t>Hours</w:t>
            </w:r>
          </w:p>
        </w:tc>
        <w:tc>
          <w:tcPr>
            <w:tcW w:w="2975" w:type="dxa"/>
            <w:gridSpan w:val="3"/>
            <w:tcBorders>
              <w:top w:val="single" w:sz="4" w:space="0" w:color="auto"/>
              <w:left w:val="single" w:sz="4" w:space="0" w:color="auto"/>
              <w:bottom w:val="single" w:sz="4" w:space="0" w:color="auto"/>
              <w:right w:val="single" w:sz="4" w:space="0" w:color="auto"/>
            </w:tcBorders>
            <w:vAlign w:val="center"/>
          </w:tcPr>
          <w:p w14:paraId="73037649" w14:textId="77777777" w:rsidR="009A2A8D" w:rsidRPr="003706D3" w:rsidRDefault="00C1252E" w:rsidP="009A2A8D">
            <w:pPr>
              <w:pStyle w:val="ByReference"/>
              <w:tabs>
                <w:tab w:val="left" w:pos="720"/>
              </w:tabs>
              <w:rPr>
                <w:rFonts w:cstheme="minorHAnsi"/>
              </w:rPr>
            </w:pPr>
          </w:p>
          <w:p w14:paraId="7303764A" w14:textId="77777777" w:rsidR="009A2A8D" w:rsidRPr="003706D3" w:rsidRDefault="00371E5F" w:rsidP="009A2A8D">
            <w:pPr>
              <w:pStyle w:val="ByReference"/>
              <w:tabs>
                <w:tab w:val="left" w:pos="720"/>
              </w:tabs>
              <w:rPr>
                <w:rFonts w:cstheme="minorHAnsi"/>
              </w:rPr>
            </w:pPr>
            <w:r w:rsidRPr="003706D3">
              <w:rPr>
                <w:rFonts w:cstheme="minorHAnsi"/>
              </w:rPr>
              <w:t>$___________________</w:t>
            </w:r>
          </w:p>
        </w:tc>
      </w:tr>
    </w:tbl>
    <w:p w14:paraId="7303764E" w14:textId="77777777" w:rsidR="00DB4BD0" w:rsidRPr="003706D3" w:rsidRDefault="00C1252E" w:rsidP="0071486A">
      <w:pPr>
        <w:snapToGrid w:val="0"/>
        <w:rPr>
          <w:rFonts w:cstheme="minorHAnsi"/>
        </w:rPr>
      </w:pPr>
      <w:bookmarkStart w:id="8" w:name="_Toc351386938"/>
    </w:p>
    <w:p w14:paraId="73037650" w14:textId="398837E8" w:rsidR="0071486A" w:rsidRPr="003706D3" w:rsidRDefault="00371E5F" w:rsidP="0071486A">
      <w:pPr>
        <w:snapToGrid w:val="0"/>
        <w:rPr>
          <w:rFonts w:cstheme="minorHAnsi"/>
          <w:color w:val="000000"/>
        </w:rPr>
      </w:pPr>
      <w:r w:rsidRPr="003706D3">
        <w:rPr>
          <w:rFonts w:cstheme="minorHAnsi"/>
          <w:color w:val="000000"/>
        </w:rPr>
        <w:t xml:space="preserve">OPTION </w:t>
      </w:r>
      <w:r>
        <w:rPr>
          <w:rFonts w:cstheme="minorHAnsi"/>
          <w:color w:val="000000"/>
        </w:rPr>
        <w:t>PERIOD</w:t>
      </w:r>
      <w:r w:rsidRPr="003706D3">
        <w:rPr>
          <w:rFonts w:cstheme="minorHAnsi"/>
          <w:color w:val="000000"/>
        </w:rPr>
        <w:t xml:space="preserve"> 2: </w:t>
      </w:r>
      <w:r w:rsidRPr="003706D3">
        <w:rPr>
          <w:rFonts w:cstheme="minorHAnsi"/>
          <w:color w:val="000000"/>
          <w:u w:val="single"/>
        </w:rPr>
        <w:t>April 1, 202</w:t>
      </w:r>
      <w:r>
        <w:rPr>
          <w:rFonts w:cstheme="minorHAnsi"/>
          <w:color w:val="000000"/>
          <w:u w:val="single"/>
        </w:rPr>
        <w:t>2</w:t>
      </w:r>
      <w:r w:rsidRPr="003706D3">
        <w:rPr>
          <w:rFonts w:cstheme="minorHAnsi"/>
          <w:color w:val="000000"/>
        </w:rPr>
        <w:t xml:space="preserve"> to </w:t>
      </w:r>
      <w:r w:rsidRPr="003706D3">
        <w:rPr>
          <w:rFonts w:cstheme="minorHAnsi"/>
          <w:color w:val="000000"/>
          <w:u w:val="single"/>
        </w:rPr>
        <w:t>March 31, 202</w:t>
      </w:r>
      <w:r>
        <w:rPr>
          <w:rFonts w:cstheme="minorHAnsi"/>
          <w:color w:val="000000"/>
          <w:u w:val="single"/>
        </w:rPr>
        <w:t>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28"/>
        <w:gridCol w:w="3706"/>
        <w:gridCol w:w="706"/>
        <w:gridCol w:w="9"/>
        <w:gridCol w:w="1042"/>
        <w:gridCol w:w="7"/>
        <w:gridCol w:w="1414"/>
        <w:gridCol w:w="1554"/>
      </w:tblGrid>
      <w:tr w:rsidR="000A4781" w14:paraId="7303765A" w14:textId="77777777" w:rsidTr="0071486A">
        <w:trPr>
          <w:cantSplit/>
          <w:trHeight w:val="612"/>
        </w:trPr>
        <w:tc>
          <w:tcPr>
            <w:tcW w:w="742" w:type="dxa"/>
            <w:tcBorders>
              <w:top w:val="single" w:sz="4" w:space="0" w:color="auto"/>
              <w:left w:val="single" w:sz="4" w:space="0" w:color="auto"/>
              <w:bottom w:val="single" w:sz="4" w:space="0" w:color="auto"/>
              <w:right w:val="single" w:sz="4" w:space="0" w:color="auto"/>
            </w:tcBorders>
            <w:shd w:val="clear" w:color="auto" w:fill="D9D9D9"/>
          </w:tcPr>
          <w:p w14:paraId="73037651" w14:textId="77777777" w:rsidR="0071486A" w:rsidRPr="003706D3" w:rsidRDefault="00371E5F" w:rsidP="0071486A">
            <w:pPr>
              <w:rPr>
                <w:rFonts w:eastAsia="Times New Roman" w:cstheme="minorHAnsi"/>
                <w:b/>
                <w:bCs/>
                <w:color w:val="000000"/>
              </w:rPr>
            </w:pPr>
            <w:r w:rsidRPr="003706D3">
              <w:rPr>
                <w:rFonts w:cstheme="minorHAnsi"/>
                <w:b/>
                <w:bCs/>
                <w:color w:val="000000"/>
              </w:rPr>
              <w:t>CLIN</w:t>
            </w:r>
            <w:r w:rsidRPr="003706D3">
              <w:rPr>
                <w:rFonts w:cstheme="minorHAnsi"/>
                <w:b/>
                <w:bCs/>
                <w:color w:val="000000"/>
                <w:u w:val="single"/>
              </w:rPr>
              <w:t xml:space="preserve"> No.</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3037652" w14:textId="77777777" w:rsidR="0071486A" w:rsidRPr="003706D3" w:rsidRDefault="00371E5F" w:rsidP="0071486A">
            <w:pPr>
              <w:rPr>
                <w:rFonts w:eastAsia="Times New Roman" w:cstheme="minorHAnsi"/>
                <w:b/>
                <w:bCs/>
                <w:color w:val="000000"/>
                <w:u w:val="single"/>
              </w:rPr>
            </w:pPr>
            <w:r w:rsidRPr="003706D3">
              <w:rPr>
                <w:rFonts w:eastAsia="Times New Roman" w:cstheme="minorHAnsi"/>
                <w:b/>
                <w:bCs/>
                <w:color w:val="000000"/>
                <w:u w:val="single"/>
              </w:rPr>
              <w:t>SUB-CLIN</w:t>
            </w:r>
          </w:p>
          <w:p w14:paraId="73037653" w14:textId="77777777" w:rsidR="0071486A" w:rsidRPr="003706D3" w:rsidRDefault="00C1252E" w:rsidP="0071486A">
            <w:pPr>
              <w:rPr>
                <w:rFonts w:eastAsia="Times New Roman" w:cstheme="minorHAnsi"/>
                <w:b/>
                <w:bCs/>
                <w:color w:val="000000"/>
              </w:rPr>
            </w:pPr>
          </w:p>
        </w:tc>
        <w:tc>
          <w:tcPr>
            <w:tcW w:w="37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54" w14:textId="77777777" w:rsidR="0071486A" w:rsidRPr="003706D3" w:rsidRDefault="00371E5F" w:rsidP="0071486A">
            <w:pPr>
              <w:pStyle w:val="Heading5"/>
              <w:spacing w:before="0"/>
              <w:rPr>
                <w:rFonts w:asciiTheme="minorHAnsi" w:eastAsia="Calibri" w:hAnsiTheme="minorHAnsi" w:cstheme="minorHAnsi"/>
                <w:b/>
                <w:bCs/>
                <w:color w:val="000000"/>
                <w:u w:val="single"/>
                <w:lang w:bidi="en-US"/>
              </w:rPr>
            </w:pPr>
            <w:r w:rsidRPr="003706D3">
              <w:rPr>
                <w:rFonts w:asciiTheme="minorHAnsi" w:eastAsia="Calibri" w:hAnsiTheme="minorHAnsi" w:cstheme="minorHAnsi"/>
                <w:b/>
                <w:color w:val="000000"/>
                <w:u w:val="single"/>
                <w:lang w:bidi="en-US"/>
              </w:rPr>
              <w:t>Description</w:t>
            </w:r>
          </w:p>
        </w:tc>
        <w:tc>
          <w:tcPr>
            <w:tcW w:w="7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55" w14:textId="77777777" w:rsidR="0071486A" w:rsidRPr="003706D3" w:rsidRDefault="00371E5F" w:rsidP="0071486A">
            <w:pPr>
              <w:rPr>
                <w:rFonts w:eastAsia="Times New Roman" w:cstheme="minorHAnsi"/>
                <w:b/>
                <w:bCs/>
                <w:color w:val="000000"/>
                <w:highlight w:val="yellow"/>
                <w:u w:val="single"/>
              </w:rPr>
            </w:pPr>
            <w:r w:rsidRPr="003706D3">
              <w:rPr>
                <w:rFonts w:cstheme="minorHAnsi"/>
                <w:b/>
                <w:bCs/>
                <w:color w:val="000000"/>
                <w:u w:val="single"/>
              </w:rPr>
              <w:t>Qty.</w:t>
            </w:r>
          </w:p>
        </w:tc>
        <w:tc>
          <w:tcPr>
            <w:tcW w:w="10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56" w14:textId="77777777" w:rsidR="0071486A" w:rsidRPr="003706D3" w:rsidRDefault="00371E5F" w:rsidP="0071486A">
            <w:pPr>
              <w:pStyle w:val="Heading6"/>
              <w:spacing w:before="0"/>
              <w:rPr>
                <w:rFonts w:asciiTheme="minorHAnsi" w:eastAsia="Calibri" w:hAnsiTheme="minorHAnsi" w:cstheme="minorHAnsi"/>
                <w:b/>
                <w:bCs/>
                <w:i w:val="0"/>
                <w:color w:val="000000"/>
                <w:u w:val="single"/>
                <w:lang w:bidi="en-US"/>
              </w:rPr>
            </w:pPr>
            <w:r w:rsidRPr="003706D3">
              <w:rPr>
                <w:rFonts w:asciiTheme="minorHAnsi" w:eastAsia="Calibri" w:hAnsiTheme="minorHAnsi" w:cstheme="minorHAnsi"/>
                <w:b/>
                <w:i w:val="0"/>
                <w:color w:val="000000"/>
                <w:u w:val="single"/>
                <w:lang w:bidi="en-US"/>
              </w:rPr>
              <w:t>Unit</w:t>
            </w:r>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57" w14:textId="77777777" w:rsidR="0071486A" w:rsidRPr="003706D3" w:rsidRDefault="00371E5F" w:rsidP="0071486A">
            <w:pPr>
              <w:pStyle w:val="BodyText2"/>
              <w:rPr>
                <w:rFonts w:cstheme="minorHAnsi"/>
                <w:b w:val="0"/>
                <w:color w:val="000000"/>
                <w:sz w:val="22"/>
                <w:szCs w:val="22"/>
                <w:u w:val="single"/>
              </w:rPr>
            </w:pPr>
            <w:r w:rsidRPr="003706D3">
              <w:rPr>
                <w:rFonts w:cstheme="minorHAnsi"/>
                <w:color w:val="000000"/>
                <w:sz w:val="22"/>
                <w:szCs w:val="22"/>
                <w:u w:val="single"/>
              </w:rPr>
              <w:t>Unit Cost</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58" w14:textId="77777777" w:rsidR="0071486A" w:rsidRPr="003706D3" w:rsidRDefault="00371E5F" w:rsidP="0071486A">
            <w:pPr>
              <w:pStyle w:val="BodyText2"/>
              <w:rPr>
                <w:rFonts w:cstheme="minorHAnsi"/>
                <w:b w:val="0"/>
                <w:color w:val="000000"/>
                <w:sz w:val="22"/>
                <w:szCs w:val="22"/>
                <w:u w:val="single"/>
              </w:rPr>
            </w:pPr>
            <w:r w:rsidRPr="003706D3">
              <w:rPr>
                <w:rFonts w:cstheme="minorHAnsi"/>
                <w:color w:val="000000"/>
                <w:sz w:val="22"/>
                <w:szCs w:val="22"/>
                <w:u w:val="single"/>
              </w:rPr>
              <w:t>Total</w:t>
            </w:r>
          </w:p>
          <w:p w14:paraId="73037659" w14:textId="77777777" w:rsidR="0071486A" w:rsidRPr="003706D3" w:rsidRDefault="00371E5F" w:rsidP="0071486A">
            <w:pPr>
              <w:pStyle w:val="BodyText2"/>
              <w:rPr>
                <w:rFonts w:cstheme="minorHAnsi"/>
                <w:b w:val="0"/>
                <w:color w:val="000000"/>
                <w:sz w:val="22"/>
                <w:szCs w:val="22"/>
              </w:rPr>
            </w:pPr>
            <w:r w:rsidRPr="003706D3">
              <w:rPr>
                <w:rFonts w:cstheme="minorHAnsi"/>
                <w:color w:val="000000"/>
                <w:sz w:val="22"/>
                <w:szCs w:val="22"/>
                <w:u w:val="single"/>
              </w:rPr>
              <w:t>Annual Cost</w:t>
            </w:r>
          </w:p>
        </w:tc>
      </w:tr>
      <w:tr w:rsidR="000A4781" w14:paraId="73037663" w14:textId="77777777" w:rsidTr="0029412F">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5B" w14:textId="77777777" w:rsidR="0071486A" w:rsidRPr="003706D3" w:rsidRDefault="00371E5F" w:rsidP="0071486A">
            <w:pPr>
              <w:rPr>
                <w:rFonts w:cstheme="minorHAnsi"/>
              </w:rPr>
            </w:pPr>
            <w:r w:rsidRPr="003706D3">
              <w:rPr>
                <w:rFonts w:cstheme="minorHAnsi"/>
              </w:rPr>
              <w:t>2001</w:t>
            </w:r>
          </w:p>
        </w:tc>
        <w:tc>
          <w:tcPr>
            <w:tcW w:w="828" w:type="dxa"/>
            <w:tcBorders>
              <w:top w:val="single" w:sz="4" w:space="0" w:color="auto"/>
              <w:left w:val="single" w:sz="4" w:space="0" w:color="auto"/>
              <w:bottom w:val="single" w:sz="4" w:space="0" w:color="auto"/>
              <w:right w:val="single" w:sz="4" w:space="0" w:color="auto"/>
            </w:tcBorders>
            <w:vAlign w:val="center"/>
            <w:hideMark/>
          </w:tcPr>
          <w:p w14:paraId="7303765C" w14:textId="77777777" w:rsidR="0071486A" w:rsidRPr="003706D3" w:rsidRDefault="00371E5F" w:rsidP="0071486A">
            <w:pPr>
              <w:rPr>
                <w:rFonts w:eastAsia="Times New Roman" w:cstheme="minorHAnsi"/>
              </w:rPr>
            </w:pPr>
            <w:r w:rsidRPr="003706D3">
              <w:rPr>
                <w:rFonts w:eastAsia="Times New Roman" w:cstheme="minorHAnsi"/>
              </w:rPr>
              <w:t>None</w:t>
            </w:r>
          </w:p>
        </w:tc>
        <w:tc>
          <w:tcPr>
            <w:tcW w:w="3706" w:type="dxa"/>
            <w:tcBorders>
              <w:top w:val="single" w:sz="4" w:space="0" w:color="auto"/>
              <w:left w:val="single" w:sz="4" w:space="0" w:color="auto"/>
              <w:bottom w:val="single" w:sz="4" w:space="0" w:color="auto"/>
              <w:right w:val="single" w:sz="4" w:space="0" w:color="auto"/>
            </w:tcBorders>
            <w:vAlign w:val="center"/>
            <w:hideMark/>
          </w:tcPr>
          <w:p w14:paraId="7303765D" w14:textId="77777777" w:rsidR="0072099D" w:rsidRPr="003706D3" w:rsidRDefault="00371E5F" w:rsidP="0072099D">
            <w:pPr>
              <w:rPr>
                <w:rFonts w:cstheme="minorHAnsi"/>
                <w:i/>
                <w:color w:val="FF0000"/>
                <w:highlight w:val="yellow"/>
              </w:rPr>
            </w:pPr>
            <w:r w:rsidRPr="003706D3">
              <w:rPr>
                <w:rFonts w:cstheme="minorHAnsi"/>
              </w:rPr>
              <w:t xml:space="preserve"> Optician Services</w:t>
            </w:r>
          </w:p>
          <w:p w14:paraId="7303765E" w14:textId="77777777" w:rsidR="0071486A" w:rsidRPr="003706D3" w:rsidRDefault="00C1252E" w:rsidP="00283456">
            <w:pPr>
              <w:pStyle w:val="ListParagraph"/>
              <w:ind w:left="360"/>
              <w:rPr>
                <w:rFonts w:eastAsia="Times New Roman" w:cstheme="minorHAnsi"/>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7303765F" w14:textId="77777777" w:rsidR="0071486A" w:rsidRPr="003706D3" w:rsidRDefault="00371E5F" w:rsidP="0071486A">
            <w:pPr>
              <w:rPr>
                <w:rFonts w:eastAsia="Times New Roman" w:cstheme="minorHAnsi"/>
                <w:highlight w:val="yellow"/>
              </w:rPr>
            </w:pPr>
            <w:r w:rsidRPr="003706D3">
              <w:rPr>
                <w:rFonts w:eastAsia="Times New Roman" w:cstheme="minorHAnsi"/>
              </w:rPr>
              <w:t>6240</w:t>
            </w:r>
          </w:p>
        </w:tc>
        <w:tc>
          <w:tcPr>
            <w:tcW w:w="1051" w:type="dxa"/>
            <w:gridSpan w:val="2"/>
            <w:tcBorders>
              <w:top w:val="single" w:sz="4" w:space="0" w:color="auto"/>
              <w:left w:val="single" w:sz="4" w:space="0" w:color="auto"/>
              <w:bottom w:val="single" w:sz="4" w:space="0" w:color="auto"/>
              <w:right w:val="single" w:sz="4" w:space="0" w:color="auto"/>
            </w:tcBorders>
            <w:vAlign w:val="center"/>
            <w:hideMark/>
          </w:tcPr>
          <w:p w14:paraId="73037660" w14:textId="77777777" w:rsidR="0071486A" w:rsidRPr="003706D3" w:rsidRDefault="00371E5F" w:rsidP="0071486A">
            <w:pPr>
              <w:rPr>
                <w:rFonts w:eastAsia="Times New Roman"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37661" w14:textId="77777777" w:rsidR="0071486A" w:rsidRPr="003706D3" w:rsidRDefault="00C1252E" w:rsidP="0071486A">
            <w:pPr>
              <w:pStyle w:val="ByReference"/>
              <w:tabs>
                <w:tab w:val="left" w:pos="720"/>
              </w:tabs>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37662" w14:textId="77777777" w:rsidR="0071486A" w:rsidRPr="003706D3" w:rsidRDefault="00C1252E" w:rsidP="0071486A">
            <w:pPr>
              <w:pStyle w:val="ByReference"/>
              <w:tabs>
                <w:tab w:val="left" w:pos="720"/>
              </w:tabs>
              <w:rPr>
                <w:rFonts w:cstheme="minorHAnsi"/>
              </w:rPr>
            </w:pPr>
          </w:p>
        </w:tc>
      </w:tr>
      <w:tr w:rsidR="000A4781" w14:paraId="7303766C" w14:textId="77777777" w:rsidTr="0071486A">
        <w:trPr>
          <w:cantSplit/>
        </w:trPr>
        <w:tc>
          <w:tcPr>
            <w:tcW w:w="5276" w:type="dxa"/>
            <w:gridSpan w:val="3"/>
            <w:tcBorders>
              <w:top w:val="single" w:sz="4" w:space="0" w:color="auto"/>
              <w:left w:val="single" w:sz="4" w:space="0" w:color="auto"/>
              <w:bottom w:val="single" w:sz="4" w:space="0" w:color="auto"/>
              <w:right w:val="single" w:sz="4" w:space="0" w:color="auto"/>
            </w:tcBorders>
          </w:tcPr>
          <w:p w14:paraId="73037664" w14:textId="77777777" w:rsidR="0071486A" w:rsidRPr="003706D3" w:rsidRDefault="00C1252E" w:rsidP="0071486A">
            <w:pPr>
              <w:rPr>
                <w:rFonts w:cstheme="minorHAnsi"/>
                <w:b/>
              </w:rPr>
            </w:pPr>
          </w:p>
          <w:p w14:paraId="73037666" w14:textId="41F138C5" w:rsidR="0071486A" w:rsidRPr="003706D3" w:rsidRDefault="00371E5F" w:rsidP="0071486A">
            <w:pPr>
              <w:rPr>
                <w:rFonts w:cstheme="minorHAnsi"/>
                <w:b/>
              </w:rPr>
            </w:pPr>
            <w:r w:rsidRPr="003706D3">
              <w:rPr>
                <w:rFonts w:cstheme="minorHAnsi"/>
                <w:b/>
              </w:rPr>
              <w:t>KEY PERSONNEL</w:t>
            </w:r>
          </w:p>
        </w:tc>
        <w:tc>
          <w:tcPr>
            <w:tcW w:w="706" w:type="dxa"/>
            <w:tcBorders>
              <w:top w:val="single" w:sz="4" w:space="0" w:color="auto"/>
              <w:left w:val="single" w:sz="4" w:space="0" w:color="auto"/>
              <w:bottom w:val="single" w:sz="4" w:space="0" w:color="auto"/>
              <w:right w:val="single" w:sz="4" w:space="0" w:color="auto"/>
            </w:tcBorders>
            <w:shd w:val="clear" w:color="auto" w:fill="000000"/>
            <w:vAlign w:val="center"/>
          </w:tcPr>
          <w:p w14:paraId="73037667" w14:textId="77777777" w:rsidR="0071486A" w:rsidRPr="003706D3" w:rsidRDefault="00C1252E" w:rsidP="0071486A">
            <w:pPr>
              <w:rPr>
                <w:rFonts w:cstheme="minorHAnsi"/>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000000"/>
          </w:tcPr>
          <w:p w14:paraId="73037668" w14:textId="77777777" w:rsidR="0071486A" w:rsidRPr="003706D3" w:rsidRDefault="00C1252E" w:rsidP="0071486A">
            <w:pPr>
              <w:rPr>
                <w:rFonts w:cstheme="minorHAnsi"/>
                <w:b/>
              </w:rPr>
            </w:pPr>
          </w:p>
          <w:p w14:paraId="73037669" w14:textId="77777777" w:rsidR="0071486A" w:rsidRPr="003706D3" w:rsidRDefault="00C1252E" w:rsidP="0071486A">
            <w:pPr>
              <w:rPr>
                <w:rFonts w:cstheme="minorHAnsi"/>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303766A" w14:textId="77777777" w:rsidR="0071486A" w:rsidRPr="003706D3" w:rsidRDefault="00C1252E" w:rsidP="0071486A">
            <w:pPr>
              <w:pStyle w:val="ByReference"/>
              <w:tabs>
                <w:tab w:val="left" w:pos="720"/>
              </w:tabs>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000000"/>
            <w:vAlign w:val="center"/>
          </w:tcPr>
          <w:p w14:paraId="7303766B" w14:textId="77777777" w:rsidR="0071486A" w:rsidRPr="003706D3" w:rsidRDefault="00C1252E" w:rsidP="0071486A">
            <w:pPr>
              <w:pStyle w:val="ByReference"/>
              <w:tabs>
                <w:tab w:val="left" w:pos="720"/>
              </w:tabs>
              <w:rPr>
                <w:rFonts w:cstheme="minorHAnsi"/>
              </w:rPr>
            </w:pPr>
          </w:p>
        </w:tc>
      </w:tr>
      <w:tr w:rsidR="000A4781" w14:paraId="73037678" w14:textId="77777777" w:rsidTr="0071486A">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6D"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66E" w14:textId="77777777" w:rsidR="00283456" w:rsidRPr="003706D3" w:rsidRDefault="00371E5F" w:rsidP="00283456">
            <w:pPr>
              <w:rPr>
                <w:rFonts w:cstheme="minorHAnsi"/>
              </w:rPr>
            </w:pPr>
            <w:r w:rsidRPr="003706D3">
              <w:rPr>
                <w:rFonts w:eastAsia="Times New Roman" w:cstheme="minorHAnsi"/>
              </w:rPr>
              <w:t>2001a</w:t>
            </w:r>
          </w:p>
        </w:tc>
        <w:tc>
          <w:tcPr>
            <w:tcW w:w="3706" w:type="dxa"/>
            <w:tcBorders>
              <w:top w:val="single" w:sz="4" w:space="0" w:color="auto"/>
              <w:left w:val="single" w:sz="4" w:space="0" w:color="auto"/>
              <w:bottom w:val="single" w:sz="4" w:space="0" w:color="auto"/>
              <w:right w:val="single" w:sz="4" w:space="0" w:color="auto"/>
            </w:tcBorders>
            <w:vAlign w:val="center"/>
          </w:tcPr>
          <w:p w14:paraId="73037670" w14:textId="5E1BC75D" w:rsidR="00283456" w:rsidRPr="003706D3" w:rsidRDefault="00371E5F" w:rsidP="00283456">
            <w:pPr>
              <w:rPr>
                <w:rFonts w:cstheme="minorHAnsi"/>
              </w:rPr>
            </w:pPr>
            <w:r w:rsidRPr="003706D3">
              <w:rPr>
                <w:rFonts w:cstheme="minorHAnsi"/>
              </w:rPr>
              <w:t xml:space="preserve">Optician Services </w:t>
            </w:r>
          </w:p>
          <w:p w14:paraId="73037671" w14:textId="77777777" w:rsidR="00283456" w:rsidRPr="003706D3" w:rsidRDefault="00371E5F" w:rsidP="00283456">
            <w:pPr>
              <w:rPr>
                <w:rFonts w:cstheme="minorHAnsi"/>
              </w:rPr>
            </w:pPr>
            <w:r w:rsidRPr="003706D3">
              <w:rPr>
                <w:rFonts w:cstheme="minorHAnsi"/>
              </w:rPr>
              <w:t>NAME:____________</w:t>
            </w:r>
          </w:p>
          <w:p w14:paraId="73037673" w14:textId="6ABC26E8"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674" w14:textId="77777777" w:rsidR="00283456" w:rsidRPr="003706D3" w:rsidRDefault="00371E5F" w:rsidP="00283456">
            <w:pPr>
              <w:rPr>
                <w:rFonts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75" w14:textId="77777777" w:rsidR="00283456" w:rsidRPr="003706D3" w:rsidRDefault="00371E5F" w:rsidP="00283456">
            <w:pPr>
              <w:rPr>
                <w:rFonts w:eastAsia="Times New Roman"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676"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677"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684" w14:textId="77777777" w:rsidTr="0071486A">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79"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67A" w14:textId="77777777" w:rsidR="00283456" w:rsidRPr="003706D3" w:rsidRDefault="00371E5F" w:rsidP="00283456">
            <w:pPr>
              <w:rPr>
                <w:rFonts w:eastAsia="Times New Roman" w:cstheme="minorHAnsi"/>
              </w:rPr>
            </w:pPr>
            <w:r w:rsidRPr="003706D3">
              <w:rPr>
                <w:rFonts w:eastAsia="Times New Roman" w:cstheme="minorHAnsi"/>
              </w:rPr>
              <w:t>2001b</w:t>
            </w:r>
          </w:p>
        </w:tc>
        <w:tc>
          <w:tcPr>
            <w:tcW w:w="3706" w:type="dxa"/>
            <w:tcBorders>
              <w:top w:val="single" w:sz="4" w:space="0" w:color="auto"/>
              <w:left w:val="single" w:sz="4" w:space="0" w:color="auto"/>
              <w:bottom w:val="single" w:sz="4" w:space="0" w:color="auto"/>
              <w:right w:val="single" w:sz="4" w:space="0" w:color="auto"/>
            </w:tcBorders>
            <w:vAlign w:val="center"/>
          </w:tcPr>
          <w:p w14:paraId="7303767C" w14:textId="4F2D703E" w:rsidR="00283456" w:rsidRPr="003706D3" w:rsidRDefault="00371E5F" w:rsidP="00283456">
            <w:pPr>
              <w:rPr>
                <w:rFonts w:cstheme="minorHAnsi"/>
              </w:rPr>
            </w:pPr>
            <w:r w:rsidRPr="003706D3">
              <w:rPr>
                <w:rFonts w:cstheme="minorHAnsi"/>
              </w:rPr>
              <w:t xml:space="preserve">Optician Services </w:t>
            </w:r>
          </w:p>
          <w:p w14:paraId="7303767D" w14:textId="77777777" w:rsidR="00283456" w:rsidRPr="003706D3" w:rsidRDefault="00371E5F" w:rsidP="00283456">
            <w:pPr>
              <w:rPr>
                <w:rFonts w:cstheme="minorHAnsi"/>
              </w:rPr>
            </w:pPr>
            <w:r w:rsidRPr="003706D3">
              <w:rPr>
                <w:rFonts w:cstheme="minorHAnsi"/>
              </w:rPr>
              <w:t>NAME:____________</w:t>
            </w:r>
          </w:p>
          <w:p w14:paraId="7303767F" w14:textId="1D37CBD3"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680" w14:textId="77777777" w:rsidR="00283456" w:rsidRPr="003706D3" w:rsidRDefault="00371E5F" w:rsidP="00283456">
            <w:pPr>
              <w:rPr>
                <w:rFonts w:eastAsia="Times New Roman"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81" w14:textId="77777777" w:rsidR="00283456" w:rsidRPr="003706D3" w:rsidRDefault="00371E5F" w:rsidP="00283456">
            <w:pPr>
              <w:rPr>
                <w:rFonts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682"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683"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690" w14:textId="77777777" w:rsidTr="0071486A">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85"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686" w14:textId="77777777" w:rsidR="00283456" w:rsidRPr="003706D3" w:rsidRDefault="00371E5F" w:rsidP="00283456">
            <w:pPr>
              <w:rPr>
                <w:rFonts w:eastAsia="Times New Roman" w:cstheme="minorHAnsi"/>
              </w:rPr>
            </w:pPr>
            <w:r w:rsidRPr="003706D3">
              <w:rPr>
                <w:rFonts w:eastAsia="Times New Roman" w:cstheme="minorHAnsi"/>
              </w:rPr>
              <w:t>2001c</w:t>
            </w:r>
          </w:p>
        </w:tc>
        <w:tc>
          <w:tcPr>
            <w:tcW w:w="3706" w:type="dxa"/>
            <w:tcBorders>
              <w:top w:val="single" w:sz="4" w:space="0" w:color="auto"/>
              <w:left w:val="single" w:sz="4" w:space="0" w:color="auto"/>
              <w:bottom w:val="single" w:sz="4" w:space="0" w:color="auto"/>
              <w:right w:val="single" w:sz="4" w:space="0" w:color="auto"/>
            </w:tcBorders>
            <w:vAlign w:val="center"/>
          </w:tcPr>
          <w:p w14:paraId="73037688" w14:textId="00931434" w:rsidR="00283456" w:rsidRPr="003706D3" w:rsidRDefault="00371E5F" w:rsidP="00283456">
            <w:pPr>
              <w:rPr>
                <w:rFonts w:cstheme="minorHAnsi"/>
              </w:rPr>
            </w:pPr>
            <w:r w:rsidRPr="003706D3">
              <w:rPr>
                <w:rFonts w:cstheme="minorHAnsi"/>
              </w:rPr>
              <w:t xml:space="preserve">Optician Services </w:t>
            </w:r>
          </w:p>
          <w:p w14:paraId="73037689" w14:textId="77777777" w:rsidR="00283456" w:rsidRPr="003706D3" w:rsidRDefault="00371E5F" w:rsidP="00283456">
            <w:pPr>
              <w:rPr>
                <w:rFonts w:cstheme="minorHAnsi"/>
              </w:rPr>
            </w:pPr>
            <w:r w:rsidRPr="003706D3">
              <w:rPr>
                <w:rFonts w:cstheme="minorHAnsi"/>
              </w:rPr>
              <w:t>NAME:____________</w:t>
            </w:r>
          </w:p>
          <w:p w14:paraId="7303768B" w14:textId="257ACB5C"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68C" w14:textId="77777777" w:rsidR="00283456" w:rsidRPr="003706D3" w:rsidRDefault="00371E5F" w:rsidP="00283456">
            <w:pPr>
              <w:rPr>
                <w:rFonts w:eastAsia="Times New Roman"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8D" w14:textId="77777777" w:rsidR="00283456" w:rsidRPr="003706D3" w:rsidRDefault="00371E5F" w:rsidP="00283456">
            <w:pPr>
              <w:rPr>
                <w:rFonts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68E"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68F"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699" w14:textId="77777777" w:rsidTr="0071486A">
        <w:trPr>
          <w:cantSplit/>
        </w:trPr>
        <w:tc>
          <w:tcPr>
            <w:tcW w:w="5276" w:type="dxa"/>
            <w:gridSpan w:val="3"/>
            <w:tcBorders>
              <w:top w:val="single" w:sz="4" w:space="0" w:color="auto"/>
              <w:left w:val="single" w:sz="4" w:space="0" w:color="auto"/>
              <w:bottom w:val="single" w:sz="4" w:space="0" w:color="auto"/>
              <w:right w:val="single" w:sz="4" w:space="0" w:color="auto"/>
            </w:tcBorders>
          </w:tcPr>
          <w:p w14:paraId="73037691" w14:textId="77777777" w:rsidR="0071486A" w:rsidRPr="003706D3" w:rsidRDefault="00C1252E" w:rsidP="0071486A">
            <w:pPr>
              <w:rPr>
                <w:rFonts w:cstheme="minorHAnsi"/>
              </w:rPr>
            </w:pPr>
          </w:p>
          <w:p w14:paraId="73037692" w14:textId="77777777" w:rsidR="0071486A" w:rsidRPr="003706D3" w:rsidRDefault="00371E5F" w:rsidP="009C0C89">
            <w:pPr>
              <w:jc w:val="right"/>
              <w:rPr>
                <w:rFonts w:cstheme="minorHAnsi"/>
              </w:rPr>
            </w:pPr>
            <w:r w:rsidRPr="003706D3">
              <w:rPr>
                <w:rFonts w:cstheme="minorHAnsi"/>
              </w:rPr>
              <w:t xml:space="preserve">TOTAL FOR </w:t>
            </w:r>
            <w:r>
              <w:rPr>
                <w:rFonts w:cstheme="minorHAnsi"/>
              </w:rPr>
              <w:t>OPTION PERIOD</w:t>
            </w:r>
            <w:r w:rsidRPr="003706D3">
              <w:rPr>
                <w:rFonts w:cstheme="minorHAnsi"/>
              </w:rPr>
              <w:t xml:space="preserve"> 2</w:t>
            </w:r>
          </w:p>
        </w:tc>
        <w:tc>
          <w:tcPr>
            <w:tcW w:w="706" w:type="dxa"/>
            <w:tcBorders>
              <w:top w:val="single" w:sz="4" w:space="0" w:color="auto"/>
              <w:left w:val="single" w:sz="4" w:space="0" w:color="auto"/>
              <w:bottom w:val="single" w:sz="4" w:space="0" w:color="auto"/>
              <w:right w:val="single" w:sz="4" w:space="0" w:color="auto"/>
            </w:tcBorders>
            <w:vAlign w:val="center"/>
          </w:tcPr>
          <w:p w14:paraId="73037693" w14:textId="77777777" w:rsidR="00DB4BD0" w:rsidRPr="003706D3" w:rsidRDefault="00C1252E" w:rsidP="00DB4BD0">
            <w:pPr>
              <w:rPr>
                <w:rFonts w:cstheme="minorHAnsi"/>
              </w:rPr>
            </w:pPr>
          </w:p>
          <w:p w14:paraId="73037694" w14:textId="77777777" w:rsidR="0071486A" w:rsidRPr="003706D3" w:rsidRDefault="00371E5F" w:rsidP="00DB4BD0">
            <w:pPr>
              <w:rPr>
                <w:rFonts w:cstheme="minorHAnsi"/>
              </w:rPr>
            </w:pPr>
            <w:r w:rsidRPr="003706D3">
              <w:rPr>
                <w:rFonts w:eastAsia="Times New Roman" w:cstheme="minorHAnsi"/>
              </w:rPr>
              <w:t>6240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95" w14:textId="77777777" w:rsidR="0071486A" w:rsidRPr="003706D3" w:rsidRDefault="00C1252E" w:rsidP="0071486A">
            <w:pPr>
              <w:rPr>
                <w:rFonts w:cstheme="minorHAnsi"/>
              </w:rPr>
            </w:pPr>
          </w:p>
          <w:p w14:paraId="73037696" w14:textId="77777777" w:rsidR="0071486A" w:rsidRPr="003706D3" w:rsidRDefault="00371E5F" w:rsidP="0071486A">
            <w:pPr>
              <w:rPr>
                <w:rFonts w:cstheme="minorHAnsi"/>
              </w:rPr>
            </w:pPr>
            <w:r w:rsidRPr="003706D3">
              <w:rPr>
                <w:rFonts w:cstheme="minorHAnsi"/>
              </w:rPr>
              <w:t>Hours</w:t>
            </w:r>
          </w:p>
        </w:tc>
        <w:tc>
          <w:tcPr>
            <w:tcW w:w="2975" w:type="dxa"/>
            <w:gridSpan w:val="3"/>
            <w:tcBorders>
              <w:top w:val="single" w:sz="4" w:space="0" w:color="auto"/>
              <w:left w:val="single" w:sz="4" w:space="0" w:color="auto"/>
              <w:bottom w:val="single" w:sz="4" w:space="0" w:color="auto"/>
              <w:right w:val="single" w:sz="4" w:space="0" w:color="auto"/>
            </w:tcBorders>
            <w:vAlign w:val="center"/>
          </w:tcPr>
          <w:p w14:paraId="73037697" w14:textId="77777777" w:rsidR="0071486A" w:rsidRPr="003706D3" w:rsidRDefault="00C1252E" w:rsidP="0071486A">
            <w:pPr>
              <w:pStyle w:val="ByReference"/>
              <w:tabs>
                <w:tab w:val="left" w:pos="720"/>
              </w:tabs>
              <w:rPr>
                <w:rFonts w:cstheme="minorHAnsi"/>
              </w:rPr>
            </w:pPr>
          </w:p>
          <w:p w14:paraId="73037698" w14:textId="77777777" w:rsidR="0071486A" w:rsidRPr="003706D3" w:rsidRDefault="00371E5F" w:rsidP="0071486A">
            <w:pPr>
              <w:pStyle w:val="ByReference"/>
              <w:tabs>
                <w:tab w:val="left" w:pos="720"/>
              </w:tabs>
              <w:rPr>
                <w:rFonts w:cstheme="minorHAnsi"/>
              </w:rPr>
            </w:pPr>
            <w:r w:rsidRPr="003706D3">
              <w:rPr>
                <w:rFonts w:cstheme="minorHAnsi"/>
              </w:rPr>
              <w:t>$___________________</w:t>
            </w:r>
          </w:p>
        </w:tc>
      </w:tr>
    </w:tbl>
    <w:p w14:paraId="7303769C" w14:textId="77777777" w:rsidR="00FA25BF" w:rsidRPr="003706D3" w:rsidRDefault="00C1252E" w:rsidP="0071486A">
      <w:pPr>
        <w:snapToGrid w:val="0"/>
        <w:rPr>
          <w:rFonts w:cstheme="minorHAnsi"/>
          <w:color w:val="000000"/>
          <w:highlight w:val="yellow"/>
        </w:rPr>
      </w:pPr>
    </w:p>
    <w:p w14:paraId="7303769E" w14:textId="72D8524D" w:rsidR="003468EF" w:rsidRPr="003706D3" w:rsidRDefault="00371E5F" w:rsidP="003468EF">
      <w:pPr>
        <w:snapToGrid w:val="0"/>
        <w:rPr>
          <w:rFonts w:cstheme="minorHAnsi"/>
          <w:color w:val="000000"/>
        </w:rPr>
      </w:pPr>
      <w:r w:rsidRPr="003706D3">
        <w:rPr>
          <w:rFonts w:cstheme="minorHAnsi"/>
          <w:color w:val="000000"/>
        </w:rPr>
        <w:t xml:space="preserve">OPTION </w:t>
      </w:r>
      <w:r>
        <w:rPr>
          <w:rFonts w:cstheme="minorHAnsi"/>
          <w:color w:val="000000"/>
        </w:rPr>
        <w:t>PERIOD</w:t>
      </w:r>
      <w:r w:rsidRPr="003706D3">
        <w:rPr>
          <w:rFonts w:cstheme="minorHAnsi"/>
          <w:color w:val="000000"/>
        </w:rPr>
        <w:t xml:space="preserve"> 3: </w:t>
      </w:r>
      <w:r w:rsidRPr="003706D3">
        <w:rPr>
          <w:rFonts w:cstheme="minorHAnsi"/>
          <w:color w:val="000000"/>
          <w:u w:val="single"/>
        </w:rPr>
        <w:t>April 1, 2023</w:t>
      </w:r>
      <w:r w:rsidRPr="003706D3">
        <w:rPr>
          <w:rFonts w:cstheme="minorHAnsi"/>
          <w:color w:val="000000"/>
        </w:rPr>
        <w:t xml:space="preserve"> to </w:t>
      </w:r>
      <w:r w:rsidRPr="003706D3">
        <w:rPr>
          <w:rFonts w:cstheme="minorHAnsi"/>
          <w:color w:val="000000"/>
          <w:u w:val="single"/>
        </w:rPr>
        <w:t>March 31, 2024</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28"/>
        <w:gridCol w:w="3706"/>
        <w:gridCol w:w="706"/>
        <w:gridCol w:w="9"/>
        <w:gridCol w:w="1042"/>
        <w:gridCol w:w="7"/>
        <w:gridCol w:w="1414"/>
        <w:gridCol w:w="1554"/>
      </w:tblGrid>
      <w:tr w:rsidR="000A4781" w14:paraId="730376A8" w14:textId="77777777" w:rsidTr="0014697D">
        <w:trPr>
          <w:cantSplit/>
          <w:trHeight w:val="612"/>
        </w:trPr>
        <w:tc>
          <w:tcPr>
            <w:tcW w:w="742" w:type="dxa"/>
            <w:tcBorders>
              <w:top w:val="single" w:sz="4" w:space="0" w:color="auto"/>
              <w:left w:val="single" w:sz="4" w:space="0" w:color="auto"/>
              <w:bottom w:val="single" w:sz="4" w:space="0" w:color="auto"/>
              <w:right w:val="single" w:sz="4" w:space="0" w:color="auto"/>
            </w:tcBorders>
            <w:shd w:val="clear" w:color="auto" w:fill="D9D9D9"/>
          </w:tcPr>
          <w:p w14:paraId="7303769F" w14:textId="77777777" w:rsidR="003468EF" w:rsidRPr="003706D3" w:rsidRDefault="00371E5F" w:rsidP="0014697D">
            <w:pPr>
              <w:rPr>
                <w:rFonts w:eastAsia="Times New Roman" w:cstheme="minorHAnsi"/>
                <w:b/>
                <w:bCs/>
                <w:color w:val="000000"/>
              </w:rPr>
            </w:pPr>
            <w:r w:rsidRPr="003706D3">
              <w:rPr>
                <w:rFonts w:cstheme="minorHAnsi"/>
                <w:b/>
                <w:bCs/>
                <w:color w:val="000000"/>
              </w:rPr>
              <w:t>CLIN</w:t>
            </w:r>
            <w:r w:rsidRPr="003706D3">
              <w:rPr>
                <w:rFonts w:cstheme="minorHAnsi"/>
                <w:b/>
                <w:bCs/>
                <w:color w:val="000000"/>
                <w:u w:val="single"/>
              </w:rPr>
              <w:t xml:space="preserve"> No.</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30376A0" w14:textId="77777777" w:rsidR="003468EF" w:rsidRPr="003706D3" w:rsidRDefault="00371E5F" w:rsidP="0014697D">
            <w:pPr>
              <w:rPr>
                <w:rFonts w:eastAsia="Times New Roman" w:cstheme="minorHAnsi"/>
                <w:b/>
                <w:bCs/>
                <w:color w:val="000000"/>
                <w:u w:val="single"/>
              </w:rPr>
            </w:pPr>
            <w:r w:rsidRPr="003706D3">
              <w:rPr>
                <w:rFonts w:eastAsia="Times New Roman" w:cstheme="minorHAnsi"/>
                <w:b/>
                <w:bCs/>
                <w:color w:val="000000"/>
                <w:u w:val="single"/>
              </w:rPr>
              <w:t>SUB-CLIN</w:t>
            </w:r>
          </w:p>
          <w:p w14:paraId="730376A1" w14:textId="77777777" w:rsidR="003468EF" w:rsidRPr="003706D3" w:rsidRDefault="00C1252E" w:rsidP="0014697D">
            <w:pPr>
              <w:rPr>
                <w:rFonts w:eastAsia="Times New Roman" w:cstheme="minorHAnsi"/>
                <w:b/>
                <w:bCs/>
                <w:color w:val="000000"/>
              </w:rPr>
            </w:pPr>
          </w:p>
        </w:tc>
        <w:tc>
          <w:tcPr>
            <w:tcW w:w="37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A2" w14:textId="77777777" w:rsidR="003468EF" w:rsidRPr="003706D3" w:rsidRDefault="00371E5F" w:rsidP="0014697D">
            <w:pPr>
              <w:pStyle w:val="Heading5"/>
              <w:spacing w:before="0"/>
              <w:rPr>
                <w:rFonts w:asciiTheme="minorHAnsi" w:eastAsia="Calibri" w:hAnsiTheme="minorHAnsi" w:cstheme="minorHAnsi"/>
                <w:b/>
                <w:bCs/>
                <w:color w:val="000000"/>
                <w:u w:val="single"/>
                <w:lang w:bidi="en-US"/>
              </w:rPr>
            </w:pPr>
            <w:r w:rsidRPr="003706D3">
              <w:rPr>
                <w:rFonts w:asciiTheme="minorHAnsi" w:eastAsia="Calibri" w:hAnsiTheme="minorHAnsi" w:cstheme="minorHAnsi"/>
                <w:b/>
                <w:color w:val="000000"/>
                <w:u w:val="single"/>
                <w:lang w:bidi="en-US"/>
              </w:rPr>
              <w:t>Description</w:t>
            </w:r>
          </w:p>
        </w:tc>
        <w:tc>
          <w:tcPr>
            <w:tcW w:w="7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A3" w14:textId="77777777" w:rsidR="003468EF" w:rsidRPr="003706D3" w:rsidRDefault="00371E5F" w:rsidP="0014697D">
            <w:pPr>
              <w:rPr>
                <w:rFonts w:eastAsia="Times New Roman" w:cstheme="minorHAnsi"/>
                <w:b/>
                <w:bCs/>
                <w:color w:val="000000"/>
                <w:highlight w:val="yellow"/>
                <w:u w:val="single"/>
              </w:rPr>
            </w:pPr>
            <w:r w:rsidRPr="003706D3">
              <w:rPr>
                <w:rFonts w:cstheme="minorHAnsi"/>
                <w:b/>
                <w:bCs/>
                <w:color w:val="000000"/>
                <w:u w:val="single"/>
              </w:rPr>
              <w:t>Qty.</w:t>
            </w:r>
          </w:p>
        </w:tc>
        <w:tc>
          <w:tcPr>
            <w:tcW w:w="10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A4" w14:textId="77777777" w:rsidR="003468EF" w:rsidRPr="003706D3" w:rsidRDefault="00371E5F" w:rsidP="0014697D">
            <w:pPr>
              <w:pStyle w:val="Heading6"/>
              <w:spacing w:before="0"/>
              <w:rPr>
                <w:rFonts w:asciiTheme="minorHAnsi" w:eastAsia="Calibri" w:hAnsiTheme="minorHAnsi" w:cstheme="minorHAnsi"/>
                <w:b/>
                <w:bCs/>
                <w:i w:val="0"/>
                <w:color w:val="000000"/>
                <w:u w:val="single"/>
                <w:lang w:bidi="en-US"/>
              </w:rPr>
            </w:pPr>
            <w:r w:rsidRPr="003706D3">
              <w:rPr>
                <w:rFonts w:asciiTheme="minorHAnsi" w:eastAsia="Calibri" w:hAnsiTheme="minorHAnsi" w:cstheme="minorHAnsi"/>
                <w:b/>
                <w:i w:val="0"/>
                <w:color w:val="000000"/>
                <w:u w:val="single"/>
                <w:lang w:bidi="en-US"/>
              </w:rPr>
              <w:t>Unit</w:t>
            </w:r>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A5" w14:textId="77777777" w:rsidR="003468EF" w:rsidRPr="003706D3" w:rsidRDefault="00371E5F" w:rsidP="0014697D">
            <w:pPr>
              <w:pStyle w:val="BodyText2"/>
              <w:rPr>
                <w:rFonts w:cstheme="minorHAnsi"/>
                <w:b w:val="0"/>
                <w:color w:val="000000"/>
                <w:sz w:val="22"/>
                <w:szCs w:val="22"/>
                <w:u w:val="single"/>
              </w:rPr>
            </w:pPr>
            <w:r w:rsidRPr="003706D3">
              <w:rPr>
                <w:rFonts w:cstheme="minorHAnsi"/>
                <w:color w:val="000000"/>
                <w:sz w:val="22"/>
                <w:szCs w:val="22"/>
                <w:u w:val="single"/>
              </w:rPr>
              <w:t>Unit Cost</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A6" w14:textId="77777777" w:rsidR="003468EF" w:rsidRPr="003706D3" w:rsidRDefault="00371E5F" w:rsidP="0014697D">
            <w:pPr>
              <w:pStyle w:val="BodyText2"/>
              <w:rPr>
                <w:rFonts w:cstheme="minorHAnsi"/>
                <w:b w:val="0"/>
                <w:color w:val="000000"/>
                <w:sz w:val="22"/>
                <w:szCs w:val="22"/>
                <w:u w:val="single"/>
              </w:rPr>
            </w:pPr>
            <w:r w:rsidRPr="003706D3">
              <w:rPr>
                <w:rFonts w:cstheme="minorHAnsi"/>
                <w:color w:val="000000"/>
                <w:sz w:val="22"/>
                <w:szCs w:val="22"/>
                <w:u w:val="single"/>
              </w:rPr>
              <w:t>Total</w:t>
            </w:r>
          </w:p>
          <w:p w14:paraId="730376A7" w14:textId="77777777" w:rsidR="003468EF" w:rsidRPr="003706D3" w:rsidRDefault="00371E5F" w:rsidP="0014697D">
            <w:pPr>
              <w:pStyle w:val="BodyText2"/>
              <w:rPr>
                <w:rFonts w:cstheme="minorHAnsi"/>
                <w:b w:val="0"/>
                <w:color w:val="000000"/>
                <w:sz w:val="22"/>
                <w:szCs w:val="22"/>
              </w:rPr>
            </w:pPr>
            <w:r w:rsidRPr="003706D3">
              <w:rPr>
                <w:rFonts w:cstheme="minorHAnsi"/>
                <w:color w:val="000000"/>
                <w:sz w:val="22"/>
                <w:szCs w:val="22"/>
                <w:u w:val="single"/>
              </w:rPr>
              <w:t>Annual Cost</w:t>
            </w:r>
          </w:p>
        </w:tc>
      </w:tr>
      <w:tr w:rsidR="000A4781" w14:paraId="730376B1" w14:textId="77777777" w:rsidTr="0014697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A9" w14:textId="77777777" w:rsidR="003468EF" w:rsidRPr="003706D3" w:rsidRDefault="00371E5F" w:rsidP="0014697D">
            <w:pPr>
              <w:rPr>
                <w:rFonts w:cstheme="minorHAnsi"/>
              </w:rPr>
            </w:pPr>
            <w:r w:rsidRPr="003706D3">
              <w:rPr>
                <w:rFonts w:cstheme="minorHAnsi"/>
              </w:rPr>
              <w:t>3001</w:t>
            </w:r>
          </w:p>
        </w:tc>
        <w:tc>
          <w:tcPr>
            <w:tcW w:w="828" w:type="dxa"/>
            <w:tcBorders>
              <w:top w:val="single" w:sz="4" w:space="0" w:color="auto"/>
              <w:left w:val="single" w:sz="4" w:space="0" w:color="auto"/>
              <w:bottom w:val="single" w:sz="4" w:space="0" w:color="auto"/>
              <w:right w:val="single" w:sz="4" w:space="0" w:color="auto"/>
            </w:tcBorders>
            <w:vAlign w:val="center"/>
            <w:hideMark/>
          </w:tcPr>
          <w:p w14:paraId="730376AA" w14:textId="77777777" w:rsidR="003468EF" w:rsidRPr="003706D3" w:rsidRDefault="00371E5F" w:rsidP="0014697D">
            <w:pPr>
              <w:rPr>
                <w:rFonts w:eastAsia="Times New Roman" w:cstheme="minorHAnsi"/>
              </w:rPr>
            </w:pPr>
            <w:r w:rsidRPr="003706D3">
              <w:rPr>
                <w:rFonts w:eastAsia="Times New Roman" w:cstheme="minorHAnsi"/>
              </w:rPr>
              <w:t>None</w:t>
            </w:r>
          </w:p>
        </w:tc>
        <w:tc>
          <w:tcPr>
            <w:tcW w:w="3706" w:type="dxa"/>
            <w:tcBorders>
              <w:top w:val="single" w:sz="4" w:space="0" w:color="auto"/>
              <w:left w:val="single" w:sz="4" w:space="0" w:color="auto"/>
              <w:bottom w:val="single" w:sz="4" w:space="0" w:color="auto"/>
              <w:right w:val="single" w:sz="4" w:space="0" w:color="auto"/>
            </w:tcBorders>
            <w:vAlign w:val="center"/>
            <w:hideMark/>
          </w:tcPr>
          <w:p w14:paraId="730376AB" w14:textId="77777777" w:rsidR="003468EF" w:rsidRPr="003706D3" w:rsidRDefault="00371E5F" w:rsidP="0014697D">
            <w:pPr>
              <w:rPr>
                <w:rFonts w:cstheme="minorHAnsi"/>
              </w:rPr>
            </w:pPr>
            <w:r w:rsidRPr="003706D3">
              <w:rPr>
                <w:rFonts w:cstheme="minorHAnsi"/>
              </w:rPr>
              <w:t xml:space="preserve"> Optician Services</w:t>
            </w:r>
          </w:p>
          <w:p w14:paraId="730376AC" w14:textId="77777777" w:rsidR="003468EF" w:rsidRPr="003706D3" w:rsidRDefault="00C1252E" w:rsidP="00283456">
            <w:pPr>
              <w:pStyle w:val="ListParagraph"/>
              <w:ind w:left="360"/>
              <w:rPr>
                <w:rFonts w:eastAsia="Times New Roman" w:cstheme="minorHAnsi"/>
                <w:b/>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730376AD" w14:textId="77777777" w:rsidR="003468EF" w:rsidRPr="003706D3" w:rsidRDefault="00371E5F" w:rsidP="0014697D">
            <w:pPr>
              <w:rPr>
                <w:rFonts w:eastAsia="Times New Roman" w:cstheme="minorHAnsi"/>
                <w:highlight w:val="yellow"/>
              </w:rPr>
            </w:pPr>
            <w:r w:rsidRPr="003706D3">
              <w:rPr>
                <w:rFonts w:eastAsia="Times New Roman" w:cstheme="minorHAnsi"/>
              </w:rPr>
              <w:t>6240</w:t>
            </w:r>
          </w:p>
        </w:tc>
        <w:tc>
          <w:tcPr>
            <w:tcW w:w="1051" w:type="dxa"/>
            <w:gridSpan w:val="2"/>
            <w:tcBorders>
              <w:top w:val="single" w:sz="4" w:space="0" w:color="auto"/>
              <w:left w:val="single" w:sz="4" w:space="0" w:color="auto"/>
              <w:bottom w:val="single" w:sz="4" w:space="0" w:color="auto"/>
              <w:right w:val="single" w:sz="4" w:space="0" w:color="auto"/>
            </w:tcBorders>
            <w:vAlign w:val="center"/>
            <w:hideMark/>
          </w:tcPr>
          <w:p w14:paraId="730376AE" w14:textId="77777777" w:rsidR="003468EF" w:rsidRPr="003706D3" w:rsidRDefault="00371E5F" w:rsidP="0014697D">
            <w:pPr>
              <w:rPr>
                <w:rFonts w:eastAsia="Times New Roman"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376AF" w14:textId="77777777" w:rsidR="003468EF" w:rsidRPr="003706D3" w:rsidRDefault="00C1252E" w:rsidP="0014697D">
            <w:pPr>
              <w:pStyle w:val="ByReference"/>
              <w:tabs>
                <w:tab w:val="left" w:pos="720"/>
              </w:tabs>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376B0" w14:textId="77777777" w:rsidR="003468EF" w:rsidRPr="003706D3" w:rsidRDefault="00C1252E" w:rsidP="0014697D">
            <w:pPr>
              <w:pStyle w:val="ByReference"/>
              <w:tabs>
                <w:tab w:val="left" w:pos="720"/>
              </w:tabs>
              <w:rPr>
                <w:rFonts w:cstheme="minorHAnsi"/>
              </w:rPr>
            </w:pPr>
          </w:p>
        </w:tc>
      </w:tr>
      <w:tr w:rsidR="000A4781" w14:paraId="730376BA" w14:textId="77777777" w:rsidTr="0014697D">
        <w:trPr>
          <w:cantSplit/>
        </w:trPr>
        <w:tc>
          <w:tcPr>
            <w:tcW w:w="5276" w:type="dxa"/>
            <w:gridSpan w:val="3"/>
            <w:tcBorders>
              <w:top w:val="single" w:sz="4" w:space="0" w:color="auto"/>
              <w:left w:val="single" w:sz="4" w:space="0" w:color="auto"/>
              <w:bottom w:val="single" w:sz="4" w:space="0" w:color="auto"/>
              <w:right w:val="single" w:sz="4" w:space="0" w:color="auto"/>
            </w:tcBorders>
          </w:tcPr>
          <w:p w14:paraId="730376B2" w14:textId="77777777" w:rsidR="003468EF" w:rsidRPr="003706D3" w:rsidRDefault="00C1252E" w:rsidP="0014697D">
            <w:pPr>
              <w:rPr>
                <w:rFonts w:cstheme="minorHAnsi"/>
                <w:b/>
              </w:rPr>
            </w:pPr>
          </w:p>
          <w:p w14:paraId="730376B4" w14:textId="6FDA3D0F" w:rsidR="003468EF" w:rsidRPr="003706D3" w:rsidRDefault="00371E5F" w:rsidP="0014697D">
            <w:pPr>
              <w:rPr>
                <w:rFonts w:cstheme="minorHAnsi"/>
                <w:b/>
              </w:rPr>
            </w:pPr>
            <w:r w:rsidRPr="003706D3">
              <w:rPr>
                <w:rFonts w:cstheme="minorHAnsi"/>
                <w:b/>
              </w:rPr>
              <w:t>KEY PERSONNEL</w:t>
            </w:r>
          </w:p>
        </w:tc>
        <w:tc>
          <w:tcPr>
            <w:tcW w:w="706" w:type="dxa"/>
            <w:tcBorders>
              <w:top w:val="single" w:sz="4" w:space="0" w:color="auto"/>
              <w:left w:val="single" w:sz="4" w:space="0" w:color="auto"/>
              <w:bottom w:val="single" w:sz="4" w:space="0" w:color="auto"/>
              <w:right w:val="single" w:sz="4" w:space="0" w:color="auto"/>
            </w:tcBorders>
            <w:shd w:val="clear" w:color="auto" w:fill="000000"/>
            <w:vAlign w:val="center"/>
          </w:tcPr>
          <w:p w14:paraId="730376B5" w14:textId="77777777" w:rsidR="003468EF" w:rsidRPr="003706D3" w:rsidRDefault="00C1252E" w:rsidP="0014697D">
            <w:pPr>
              <w:rPr>
                <w:rFonts w:cstheme="minorHAnsi"/>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000000"/>
          </w:tcPr>
          <w:p w14:paraId="730376B6" w14:textId="77777777" w:rsidR="003468EF" w:rsidRPr="003706D3" w:rsidRDefault="00C1252E" w:rsidP="0014697D">
            <w:pPr>
              <w:rPr>
                <w:rFonts w:cstheme="minorHAnsi"/>
                <w:b/>
              </w:rPr>
            </w:pPr>
          </w:p>
          <w:p w14:paraId="730376B7" w14:textId="77777777" w:rsidR="003468EF" w:rsidRPr="003706D3" w:rsidRDefault="00C1252E" w:rsidP="0014697D">
            <w:pPr>
              <w:rPr>
                <w:rFonts w:cstheme="minorHAnsi"/>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30376B8" w14:textId="77777777" w:rsidR="003468EF" w:rsidRPr="003706D3" w:rsidRDefault="00C1252E" w:rsidP="0014697D">
            <w:pPr>
              <w:pStyle w:val="ByReference"/>
              <w:tabs>
                <w:tab w:val="left" w:pos="720"/>
              </w:tabs>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000000"/>
            <w:vAlign w:val="center"/>
          </w:tcPr>
          <w:p w14:paraId="730376B9" w14:textId="77777777" w:rsidR="003468EF" w:rsidRPr="003706D3" w:rsidRDefault="00C1252E" w:rsidP="0014697D">
            <w:pPr>
              <w:pStyle w:val="ByReference"/>
              <w:tabs>
                <w:tab w:val="left" w:pos="720"/>
              </w:tabs>
              <w:rPr>
                <w:rFonts w:cstheme="minorHAnsi"/>
              </w:rPr>
            </w:pPr>
          </w:p>
        </w:tc>
      </w:tr>
      <w:tr w:rsidR="000A4781" w14:paraId="730376C6" w14:textId="77777777" w:rsidTr="0014697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BB"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6BC" w14:textId="77777777" w:rsidR="00283456" w:rsidRPr="003706D3" w:rsidRDefault="00371E5F" w:rsidP="00283456">
            <w:pPr>
              <w:rPr>
                <w:rFonts w:cstheme="minorHAnsi"/>
              </w:rPr>
            </w:pPr>
            <w:r w:rsidRPr="003706D3">
              <w:rPr>
                <w:rFonts w:eastAsia="Times New Roman" w:cstheme="minorHAnsi"/>
              </w:rPr>
              <w:t>3001a</w:t>
            </w:r>
          </w:p>
        </w:tc>
        <w:tc>
          <w:tcPr>
            <w:tcW w:w="3706" w:type="dxa"/>
            <w:tcBorders>
              <w:top w:val="single" w:sz="4" w:space="0" w:color="auto"/>
              <w:left w:val="single" w:sz="4" w:space="0" w:color="auto"/>
              <w:bottom w:val="single" w:sz="4" w:space="0" w:color="auto"/>
              <w:right w:val="single" w:sz="4" w:space="0" w:color="auto"/>
            </w:tcBorders>
            <w:vAlign w:val="center"/>
          </w:tcPr>
          <w:p w14:paraId="730376BE" w14:textId="22654C08" w:rsidR="00283456" w:rsidRPr="003706D3" w:rsidRDefault="00371E5F" w:rsidP="00283456">
            <w:pPr>
              <w:rPr>
                <w:rFonts w:cstheme="minorHAnsi"/>
              </w:rPr>
            </w:pPr>
            <w:r w:rsidRPr="003706D3">
              <w:rPr>
                <w:rFonts w:cstheme="minorHAnsi"/>
              </w:rPr>
              <w:t xml:space="preserve">Optician Services </w:t>
            </w:r>
          </w:p>
          <w:p w14:paraId="730376BF" w14:textId="77777777" w:rsidR="00283456" w:rsidRPr="003706D3" w:rsidRDefault="00371E5F" w:rsidP="00283456">
            <w:pPr>
              <w:rPr>
                <w:rFonts w:cstheme="minorHAnsi"/>
              </w:rPr>
            </w:pPr>
            <w:r w:rsidRPr="003706D3">
              <w:rPr>
                <w:rFonts w:cstheme="minorHAnsi"/>
              </w:rPr>
              <w:t>NAME:____________</w:t>
            </w:r>
          </w:p>
          <w:p w14:paraId="730376C1" w14:textId="232291D2"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6C2" w14:textId="77777777" w:rsidR="00283456" w:rsidRPr="003706D3" w:rsidRDefault="00371E5F" w:rsidP="00283456">
            <w:pPr>
              <w:rPr>
                <w:rFonts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C3" w14:textId="77777777" w:rsidR="00283456" w:rsidRPr="003706D3" w:rsidRDefault="00371E5F" w:rsidP="00283456">
            <w:pPr>
              <w:rPr>
                <w:rFonts w:eastAsia="Times New Roman"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6C4"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6C5"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6D2" w14:textId="77777777" w:rsidTr="0014697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C7"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6C8" w14:textId="77777777" w:rsidR="00283456" w:rsidRPr="003706D3" w:rsidRDefault="00371E5F" w:rsidP="00283456">
            <w:pPr>
              <w:rPr>
                <w:rFonts w:eastAsia="Times New Roman" w:cstheme="minorHAnsi"/>
              </w:rPr>
            </w:pPr>
            <w:r w:rsidRPr="003706D3">
              <w:rPr>
                <w:rFonts w:eastAsia="Times New Roman" w:cstheme="minorHAnsi"/>
              </w:rPr>
              <w:t>3001b</w:t>
            </w:r>
          </w:p>
        </w:tc>
        <w:tc>
          <w:tcPr>
            <w:tcW w:w="3706" w:type="dxa"/>
            <w:tcBorders>
              <w:top w:val="single" w:sz="4" w:space="0" w:color="auto"/>
              <w:left w:val="single" w:sz="4" w:space="0" w:color="auto"/>
              <w:bottom w:val="single" w:sz="4" w:space="0" w:color="auto"/>
              <w:right w:val="single" w:sz="4" w:space="0" w:color="auto"/>
            </w:tcBorders>
            <w:vAlign w:val="center"/>
          </w:tcPr>
          <w:p w14:paraId="730376CA" w14:textId="0040E0A3" w:rsidR="00283456" w:rsidRPr="003706D3" w:rsidRDefault="00371E5F" w:rsidP="00283456">
            <w:pPr>
              <w:rPr>
                <w:rFonts w:cstheme="minorHAnsi"/>
              </w:rPr>
            </w:pPr>
            <w:r w:rsidRPr="003706D3">
              <w:rPr>
                <w:rFonts w:cstheme="minorHAnsi"/>
              </w:rPr>
              <w:t xml:space="preserve">Optician Services </w:t>
            </w:r>
          </w:p>
          <w:p w14:paraId="730376CB" w14:textId="77777777" w:rsidR="00283456" w:rsidRPr="003706D3" w:rsidRDefault="00371E5F" w:rsidP="00283456">
            <w:pPr>
              <w:rPr>
                <w:rFonts w:cstheme="minorHAnsi"/>
              </w:rPr>
            </w:pPr>
            <w:r w:rsidRPr="003706D3">
              <w:rPr>
                <w:rFonts w:cstheme="minorHAnsi"/>
              </w:rPr>
              <w:t>NAME:____________</w:t>
            </w:r>
          </w:p>
          <w:p w14:paraId="730376CD" w14:textId="53F67B4B"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6CE" w14:textId="77777777" w:rsidR="00283456" w:rsidRPr="003706D3" w:rsidRDefault="00371E5F" w:rsidP="00283456">
            <w:pPr>
              <w:rPr>
                <w:rFonts w:eastAsia="Times New Roman"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CF" w14:textId="77777777" w:rsidR="00283456" w:rsidRPr="003706D3" w:rsidRDefault="00371E5F" w:rsidP="00283456">
            <w:pPr>
              <w:rPr>
                <w:rFonts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6D0"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6D1"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6DE" w14:textId="77777777" w:rsidTr="0014697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D3"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6D4" w14:textId="77777777" w:rsidR="00283456" w:rsidRPr="003706D3" w:rsidRDefault="00371E5F" w:rsidP="00283456">
            <w:pPr>
              <w:rPr>
                <w:rFonts w:eastAsia="Times New Roman" w:cstheme="minorHAnsi"/>
              </w:rPr>
            </w:pPr>
            <w:r w:rsidRPr="003706D3">
              <w:rPr>
                <w:rFonts w:eastAsia="Times New Roman" w:cstheme="minorHAnsi"/>
              </w:rPr>
              <w:t>3001c</w:t>
            </w:r>
          </w:p>
        </w:tc>
        <w:tc>
          <w:tcPr>
            <w:tcW w:w="3706" w:type="dxa"/>
            <w:tcBorders>
              <w:top w:val="single" w:sz="4" w:space="0" w:color="auto"/>
              <w:left w:val="single" w:sz="4" w:space="0" w:color="auto"/>
              <w:bottom w:val="single" w:sz="4" w:space="0" w:color="auto"/>
              <w:right w:val="single" w:sz="4" w:space="0" w:color="auto"/>
            </w:tcBorders>
            <w:vAlign w:val="center"/>
          </w:tcPr>
          <w:p w14:paraId="730376D6" w14:textId="31E4E149" w:rsidR="00283456" w:rsidRPr="003706D3" w:rsidRDefault="00371E5F" w:rsidP="00283456">
            <w:pPr>
              <w:rPr>
                <w:rFonts w:cstheme="minorHAnsi"/>
              </w:rPr>
            </w:pPr>
            <w:r w:rsidRPr="003706D3">
              <w:rPr>
                <w:rFonts w:cstheme="minorHAnsi"/>
              </w:rPr>
              <w:t xml:space="preserve">Optician Services </w:t>
            </w:r>
          </w:p>
          <w:p w14:paraId="730376D7" w14:textId="77777777" w:rsidR="00283456" w:rsidRPr="003706D3" w:rsidRDefault="00371E5F" w:rsidP="00283456">
            <w:pPr>
              <w:rPr>
                <w:rFonts w:cstheme="minorHAnsi"/>
              </w:rPr>
            </w:pPr>
            <w:r w:rsidRPr="003706D3">
              <w:rPr>
                <w:rFonts w:cstheme="minorHAnsi"/>
              </w:rPr>
              <w:t>NAME:____________</w:t>
            </w:r>
          </w:p>
          <w:p w14:paraId="730376D9" w14:textId="34A38B1B"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6DA" w14:textId="77777777" w:rsidR="00283456" w:rsidRPr="003706D3" w:rsidRDefault="00371E5F" w:rsidP="00283456">
            <w:pPr>
              <w:rPr>
                <w:rFonts w:eastAsia="Times New Roman"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DB" w14:textId="77777777" w:rsidR="00283456" w:rsidRPr="003706D3" w:rsidRDefault="00371E5F" w:rsidP="00283456">
            <w:pPr>
              <w:rPr>
                <w:rFonts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6DC"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6DD"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6E7" w14:textId="77777777" w:rsidTr="0014697D">
        <w:trPr>
          <w:cantSplit/>
        </w:trPr>
        <w:tc>
          <w:tcPr>
            <w:tcW w:w="5276" w:type="dxa"/>
            <w:gridSpan w:val="3"/>
            <w:tcBorders>
              <w:top w:val="single" w:sz="4" w:space="0" w:color="auto"/>
              <w:left w:val="single" w:sz="4" w:space="0" w:color="auto"/>
              <w:bottom w:val="single" w:sz="4" w:space="0" w:color="auto"/>
              <w:right w:val="single" w:sz="4" w:space="0" w:color="auto"/>
            </w:tcBorders>
          </w:tcPr>
          <w:p w14:paraId="730376DF" w14:textId="77777777" w:rsidR="003468EF" w:rsidRPr="003706D3" w:rsidRDefault="00C1252E" w:rsidP="0014697D">
            <w:pPr>
              <w:rPr>
                <w:rFonts w:cstheme="minorHAnsi"/>
              </w:rPr>
            </w:pPr>
          </w:p>
          <w:p w14:paraId="730376E0" w14:textId="011C5FA2" w:rsidR="003468EF" w:rsidRPr="003706D3" w:rsidRDefault="00371E5F" w:rsidP="0014697D">
            <w:pPr>
              <w:jc w:val="right"/>
              <w:rPr>
                <w:rFonts w:cstheme="minorHAnsi"/>
              </w:rPr>
            </w:pPr>
            <w:r w:rsidRPr="003706D3">
              <w:rPr>
                <w:rFonts w:cstheme="minorHAnsi"/>
              </w:rPr>
              <w:t>TOTAL FOR O</w:t>
            </w:r>
            <w:r>
              <w:rPr>
                <w:rFonts w:cstheme="minorHAnsi"/>
              </w:rPr>
              <w:t>PTION PERIOD</w:t>
            </w:r>
            <w:r w:rsidRPr="003706D3">
              <w:rPr>
                <w:rFonts w:cstheme="minorHAnsi"/>
              </w:rPr>
              <w:t xml:space="preserve"> 3</w:t>
            </w:r>
          </w:p>
        </w:tc>
        <w:tc>
          <w:tcPr>
            <w:tcW w:w="706" w:type="dxa"/>
            <w:tcBorders>
              <w:top w:val="single" w:sz="4" w:space="0" w:color="auto"/>
              <w:left w:val="single" w:sz="4" w:space="0" w:color="auto"/>
              <w:bottom w:val="single" w:sz="4" w:space="0" w:color="auto"/>
              <w:right w:val="single" w:sz="4" w:space="0" w:color="auto"/>
            </w:tcBorders>
            <w:vAlign w:val="center"/>
          </w:tcPr>
          <w:p w14:paraId="730376E1" w14:textId="77777777" w:rsidR="003468EF" w:rsidRPr="003706D3" w:rsidRDefault="00C1252E" w:rsidP="0014697D">
            <w:pPr>
              <w:rPr>
                <w:rFonts w:cstheme="minorHAnsi"/>
              </w:rPr>
            </w:pPr>
          </w:p>
          <w:p w14:paraId="730376E2" w14:textId="77777777" w:rsidR="003468EF" w:rsidRPr="003706D3" w:rsidRDefault="00371E5F" w:rsidP="0014697D">
            <w:pPr>
              <w:rPr>
                <w:rFonts w:cstheme="minorHAnsi"/>
              </w:rPr>
            </w:pPr>
            <w:r w:rsidRPr="003706D3">
              <w:rPr>
                <w:rFonts w:eastAsia="Times New Roman" w:cstheme="minorHAnsi"/>
              </w:rPr>
              <w:t>6240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6E3" w14:textId="77777777" w:rsidR="003468EF" w:rsidRPr="003706D3" w:rsidRDefault="00C1252E" w:rsidP="0014697D">
            <w:pPr>
              <w:rPr>
                <w:rFonts w:cstheme="minorHAnsi"/>
              </w:rPr>
            </w:pPr>
          </w:p>
          <w:p w14:paraId="730376E4" w14:textId="77777777" w:rsidR="003468EF" w:rsidRPr="003706D3" w:rsidRDefault="00371E5F" w:rsidP="0014697D">
            <w:pPr>
              <w:rPr>
                <w:rFonts w:cstheme="minorHAnsi"/>
              </w:rPr>
            </w:pPr>
            <w:r w:rsidRPr="003706D3">
              <w:rPr>
                <w:rFonts w:cstheme="minorHAnsi"/>
              </w:rPr>
              <w:t>Hours</w:t>
            </w:r>
          </w:p>
        </w:tc>
        <w:tc>
          <w:tcPr>
            <w:tcW w:w="2975" w:type="dxa"/>
            <w:gridSpan w:val="3"/>
            <w:tcBorders>
              <w:top w:val="single" w:sz="4" w:space="0" w:color="auto"/>
              <w:left w:val="single" w:sz="4" w:space="0" w:color="auto"/>
              <w:bottom w:val="single" w:sz="4" w:space="0" w:color="auto"/>
              <w:right w:val="single" w:sz="4" w:space="0" w:color="auto"/>
            </w:tcBorders>
            <w:vAlign w:val="center"/>
          </w:tcPr>
          <w:p w14:paraId="730376E5" w14:textId="77777777" w:rsidR="003468EF" w:rsidRPr="003706D3" w:rsidRDefault="00C1252E" w:rsidP="0014697D">
            <w:pPr>
              <w:pStyle w:val="ByReference"/>
              <w:tabs>
                <w:tab w:val="left" w:pos="720"/>
              </w:tabs>
              <w:rPr>
                <w:rFonts w:cstheme="minorHAnsi"/>
              </w:rPr>
            </w:pPr>
          </w:p>
          <w:p w14:paraId="730376E6" w14:textId="77777777" w:rsidR="003468EF" w:rsidRPr="003706D3" w:rsidRDefault="00371E5F" w:rsidP="0014697D">
            <w:pPr>
              <w:pStyle w:val="ByReference"/>
              <w:tabs>
                <w:tab w:val="left" w:pos="720"/>
              </w:tabs>
              <w:rPr>
                <w:rFonts w:cstheme="minorHAnsi"/>
              </w:rPr>
            </w:pPr>
            <w:r w:rsidRPr="003706D3">
              <w:rPr>
                <w:rFonts w:cstheme="minorHAnsi"/>
              </w:rPr>
              <w:t>$___________________</w:t>
            </w:r>
          </w:p>
        </w:tc>
      </w:tr>
    </w:tbl>
    <w:p w14:paraId="730376EA" w14:textId="77777777" w:rsidR="00DB4BD0" w:rsidRPr="003706D3" w:rsidRDefault="00C1252E" w:rsidP="003468EF">
      <w:pPr>
        <w:snapToGrid w:val="0"/>
        <w:rPr>
          <w:rFonts w:cstheme="minorHAnsi"/>
        </w:rPr>
      </w:pPr>
    </w:p>
    <w:p w14:paraId="730376EC" w14:textId="388D6EA4" w:rsidR="003468EF" w:rsidRPr="003706D3" w:rsidRDefault="00371E5F" w:rsidP="003468EF">
      <w:pPr>
        <w:snapToGrid w:val="0"/>
        <w:rPr>
          <w:rFonts w:cstheme="minorHAnsi"/>
          <w:color w:val="000000"/>
        </w:rPr>
      </w:pPr>
      <w:r w:rsidRPr="003706D3">
        <w:rPr>
          <w:rFonts w:cstheme="minorHAnsi"/>
          <w:color w:val="000000"/>
        </w:rPr>
        <w:t xml:space="preserve">OPTION </w:t>
      </w:r>
      <w:r>
        <w:rPr>
          <w:rFonts w:cstheme="minorHAnsi"/>
          <w:color w:val="000000"/>
        </w:rPr>
        <w:t>PERIOD</w:t>
      </w:r>
      <w:r w:rsidRPr="003706D3">
        <w:rPr>
          <w:rFonts w:cstheme="minorHAnsi"/>
          <w:color w:val="000000"/>
        </w:rPr>
        <w:t xml:space="preserve"> 4: </w:t>
      </w:r>
      <w:r w:rsidRPr="003706D3">
        <w:rPr>
          <w:rFonts w:cstheme="minorHAnsi"/>
          <w:color w:val="000000"/>
          <w:u w:val="single"/>
        </w:rPr>
        <w:t>April 1, 2024</w:t>
      </w:r>
      <w:r w:rsidRPr="003706D3">
        <w:rPr>
          <w:rFonts w:cstheme="minorHAnsi"/>
          <w:color w:val="000000"/>
        </w:rPr>
        <w:t xml:space="preserve"> to </w:t>
      </w:r>
      <w:r w:rsidRPr="003706D3">
        <w:rPr>
          <w:rFonts w:cstheme="minorHAnsi"/>
          <w:color w:val="000000"/>
          <w:u w:val="single"/>
        </w:rPr>
        <w:t>March 31, 2025</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28"/>
        <w:gridCol w:w="3706"/>
        <w:gridCol w:w="706"/>
        <w:gridCol w:w="9"/>
        <w:gridCol w:w="1042"/>
        <w:gridCol w:w="7"/>
        <w:gridCol w:w="1414"/>
        <w:gridCol w:w="1554"/>
      </w:tblGrid>
      <w:tr w:rsidR="000A4781" w14:paraId="730376F6" w14:textId="77777777" w:rsidTr="0014697D">
        <w:trPr>
          <w:cantSplit/>
          <w:trHeight w:val="612"/>
        </w:trPr>
        <w:tc>
          <w:tcPr>
            <w:tcW w:w="742" w:type="dxa"/>
            <w:tcBorders>
              <w:top w:val="single" w:sz="4" w:space="0" w:color="auto"/>
              <w:left w:val="single" w:sz="4" w:space="0" w:color="auto"/>
              <w:bottom w:val="single" w:sz="4" w:space="0" w:color="auto"/>
              <w:right w:val="single" w:sz="4" w:space="0" w:color="auto"/>
            </w:tcBorders>
            <w:shd w:val="clear" w:color="auto" w:fill="D9D9D9"/>
          </w:tcPr>
          <w:p w14:paraId="730376ED" w14:textId="77777777" w:rsidR="003468EF" w:rsidRPr="003706D3" w:rsidRDefault="00371E5F" w:rsidP="0014697D">
            <w:pPr>
              <w:rPr>
                <w:rFonts w:eastAsia="Times New Roman" w:cstheme="minorHAnsi"/>
                <w:b/>
                <w:bCs/>
                <w:color w:val="000000"/>
              </w:rPr>
            </w:pPr>
            <w:r w:rsidRPr="003706D3">
              <w:rPr>
                <w:rFonts w:cstheme="minorHAnsi"/>
                <w:b/>
                <w:bCs/>
                <w:color w:val="000000"/>
              </w:rPr>
              <w:t>CLIN</w:t>
            </w:r>
            <w:r w:rsidRPr="003706D3">
              <w:rPr>
                <w:rFonts w:cstheme="minorHAnsi"/>
                <w:b/>
                <w:bCs/>
                <w:color w:val="000000"/>
                <w:u w:val="single"/>
              </w:rPr>
              <w:t xml:space="preserve"> No.</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30376EE" w14:textId="77777777" w:rsidR="003468EF" w:rsidRPr="003706D3" w:rsidRDefault="00371E5F" w:rsidP="0014697D">
            <w:pPr>
              <w:rPr>
                <w:rFonts w:eastAsia="Times New Roman" w:cstheme="minorHAnsi"/>
                <w:b/>
                <w:bCs/>
                <w:color w:val="000000"/>
                <w:u w:val="single"/>
              </w:rPr>
            </w:pPr>
            <w:r w:rsidRPr="003706D3">
              <w:rPr>
                <w:rFonts w:eastAsia="Times New Roman" w:cstheme="minorHAnsi"/>
                <w:b/>
                <w:bCs/>
                <w:color w:val="000000"/>
                <w:u w:val="single"/>
              </w:rPr>
              <w:t>SUB-CLIN</w:t>
            </w:r>
          </w:p>
          <w:p w14:paraId="730376EF" w14:textId="77777777" w:rsidR="003468EF" w:rsidRPr="003706D3" w:rsidRDefault="00C1252E" w:rsidP="0014697D">
            <w:pPr>
              <w:rPr>
                <w:rFonts w:eastAsia="Times New Roman" w:cstheme="minorHAnsi"/>
                <w:b/>
                <w:bCs/>
                <w:color w:val="000000"/>
              </w:rPr>
            </w:pPr>
          </w:p>
        </w:tc>
        <w:tc>
          <w:tcPr>
            <w:tcW w:w="37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F0" w14:textId="77777777" w:rsidR="003468EF" w:rsidRPr="003706D3" w:rsidRDefault="00371E5F" w:rsidP="0014697D">
            <w:pPr>
              <w:pStyle w:val="Heading5"/>
              <w:spacing w:before="0"/>
              <w:rPr>
                <w:rFonts w:asciiTheme="minorHAnsi" w:eastAsia="Calibri" w:hAnsiTheme="minorHAnsi" w:cstheme="minorHAnsi"/>
                <w:b/>
                <w:bCs/>
                <w:color w:val="000000"/>
                <w:u w:val="single"/>
                <w:lang w:bidi="en-US"/>
              </w:rPr>
            </w:pPr>
            <w:r w:rsidRPr="003706D3">
              <w:rPr>
                <w:rFonts w:asciiTheme="minorHAnsi" w:eastAsia="Calibri" w:hAnsiTheme="minorHAnsi" w:cstheme="minorHAnsi"/>
                <w:b/>
                <w:color w:val="000000"/>
                <w:u w:val="single"/>
                <w:lang w:bidi="en-US"/>
              </w:rPr>
              <w:t>Description</w:t>
            </w:r>
          </w:p>
        </w:tc>
        <w:tc>
          <w:tcPr>
            <w:tcW w:w="7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F1" w14:textId="77777777" w:rsidR="003468EF" w:rsidRPr="003706D3" w:rsidRDefault="00371E5F" w:rsidP="0014697D">
            <w:pPr>
              <w:rPr>
                <w:rFonts w:eastAsia="Times New Roman" w:cstheme="minorHAnsi"/>
                <w:b/>
                <w:bCs/>
                <w:color w:val="000000"/>
                <w:highlight w:val="yellow"/>
                <w:u w:val="single"/>
              </w:rPr>
            </w:pPr>
            <w:r w:rsidRPr="003706D3">
              <w:rPr>
                <w:rFonts w:cstheme="minorHAnsi"/>
                <w:b/>
                <w:bCs/>
                <w:color w:val="000000"/>
                <w:u w:val="single"/>
              </w:rPr>
              <w:t>Qty.</w:t>
            </w:r>
          </w:p>
        </w:tc>
        <w:tc>
          <w:tcPr>
            <w:tcW w:w="10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F2" w14:textId="77777777" w:rsidR="003468EF" w:rsidRPr="003706D3" w:rsidRDefault="00371E5F" w:rsidP="0014697D">
            <w:pPr>
              <w:pStyle w:val="Heading6"/>
              <w:spacing w:before="0"/>
              <w:rPr>
                <w:rFonts w:asciiTheme="minorHAnsi" w:eastAsia="Calibri" w:hAnsiTheme="minorHAnsi" w:cstheme="minorHAnsi"/>
                <w:b/>
                <w:bCs/>
                <w:i w:val="0"/>
                <w:color w:val="000000"/>
                <w:u w:val="single"/>
                <w:lang w:bidi="en-US"/>
              </w:rPr>
            </w:pPr>
            <w:r w:rsidRPr="003706D3">
              <w:rPr>
                <w:rFonts w:asciiTheme="minorHAnsi" w:eastAsia="Calibri" w:hAnsiTheme="minorHAnsi" w:cstheme="minorHAnsi"/>
                <w:b/>
                <w:i w:val="0"/>
                <w:color w:val="000000"/>
                <w:u w:val="single"/>
                <w:lang w:bidi="en-US"/>
              </w:rPr>
              <w:t>Unit</w:t>
            </w:r>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F3" w14:textId="77777777" w:rsidR="003468EF" w:rsidRPr="003706D3" w:rsidRDefault="00371E5F" w:rsidP="0014697D">
            <w:pPr>
              <w:pStyle w:val="BodyText2"/>
              <w:rPr>
                <w:rFonts w:cstheme="minorHAnsi"/>
                <w:b w:val="0"/>
                <w:color w:val="000000"/>
                <w:sz w:val="22"/>
                <w:szCs w:val="22"/>
                <w:u w:val="single"/>
              </w:rPr>
            </w:pPr>
            <w:r w:rsidRPr="003706D3">
              <w:rPr>
                <w:rFonts w:cstheme="minorHAnsi"/>
                <w:color w:val="000000"/>
                <w:sz w:val="22"/>
                <w:szCs w:val="22"/>
                <w:u w:val="single"/>
              </w:rPr>
              <w:t>Unit Cost</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76F4" w14:textId="77777777" w:rsidR="003468EF" w:rsidRPr="003706D3" w:rsidRDefault="00371E5F" w:rsidP="0014697D">
            <w:pPr>
              <w:pStyle w:val="BodyText2"/>
              <w:rPr>
                <w:rFonts w:cstheme="minorHAnsi"/>
                <w:b w:val="0"/>
                <w:color w:val="000000"/>
                <w:sz w:val="22"/>
                <w:szCs w:val="22"/>
                <w:u w:val="single"/>
              </w:rPr>
            </w:pPr>
            <w:r w:rsidRPr="003706D3">
              <w:rPr>
                <w:rFonts w:cstheme="minorHAnsi"/>
                <w:color w:val="000000"/>
                <w:sz w:val="22"/>
                <w:szCs w:val="22"/>
                <w:u w:val="single"/>
              </w:rPr>
              <w:t>Total</w:t>
            </w:r>
          </w:p>
          <w:p w14:paraId="730376F5" w14:textId="77777777" w:rsidR="003468EF" w:rsidRPr="003706D3" w:rsidRDefault="00371E5F" w:rsidP="0014697D">
            <w:pPr>
              <w:pStyle w:val="BodyText2"/>
              <w:rPr>
                <w:rFonts w:cstheme="minorHAnsi"/>
                <w:b w:val="0"/>
                <w:color w:val="000000"/>
                <w:sz w:val="22"/>
                <w:szCs w:val="22"/>
              </w:rPr>
            </w:pPr>
            <w:r w:rsidRPr="003706D3">
              <w:rPr>
                <w:rFonts w:cstheme="minorHAnsi"/>
                <w:color w:val="000000"/>
                <w:sz w:val="22"/>
                <w:szCs w:val="22"/>
                <w:u w:val="single"/>
              </w:rPr>
              <w:t>Annual Cost</w:t>
            </w:r>
          </w:p>
        </w:tc>
      </w:tr>
      <w:tr w:rsidR="000A4781" w14:paraId="730376FF" w14:textId="77777777" w:rsidTr="0014697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6F7" w14:textId="77777777" w:rsidR="003468EF" w:rsidRPr="003706D3" w:rsidRDefault="00371E5F" w:rsidP="0014697D">
            <w:pPr>
              <w:rPr>
                <w:rFonts w:cstheme="minorHAnsi"/>
              </w:rPr>
            </w:pPr>
            <w:r w:rsidRPr="003706D3">
              <w:rPr>
                <w:rFonts w:cstheme="minorHAnsi"/>
              </w:rPr>
              <w:t>4001</w:t>
            </w:r>
          </w:p>
        </w:tc>
        <w:tc>
          <w:tcPr>
            <w:tcW w:w="828" w:type="dxa"/>
            <w:tcBorders>
              <w:top w:val="single" w:sz="4" w:space="0" w:color="auto"/>
              <w:left w:val="single" w:sz="4" w:space="0" w:color="auto"/>
              <w:bottom w:val="single" w:sz="4" w:space="0" w:color="auto"/>
              <w:right w:val="single" w:sz="4" w:space="0" w:color="auto"/>
            </w:tcBorders>
            <w:vAlign w:val="center"/>
            <w:hideMark/>
          </w:tcPr>
          <w:p w14:paraId="730376F8" w14:textId="77777777" w:rsidR="003468EF" w:rsidRPr="003706D3" w:rsidRDefault="00371E5F" w:rsidP="0014697D">
            <w:pPr>
              <w:rPr>
                <w:rFonts w:eastAsia="Times New Roman" w:cstheme="minorHAnsi"/>
              </w:rPr>
            </w:pPr>
            <w:r w:rsidRPr="003706D3">
              <w:rPr>
                <w:rFonts w:eastAsia="Times New Roman" w:cstheme="minorHAnsi"/>
              </w:rPr>
              <w:t>None</w:t>
            </w:r>
          </w:p>
        </w:tc>
        <w:tc>
          <w:tcPr>
            <w:tcW w:w="3706" w:type="dxa"/>
            <w:tcBorders>
              <w:top w:val="single" w:sz="4" w:space="0" w:color="auto"/>
              <w:left w:val="single" w:sz="4" w:space="0" w:color="auto"/>
              <w:bottom w:val="single" w:sz="4" w:space="0" w:color="auto"/>
              <w:right w:val="single" w:sz="4" w:space="0" w:color="auto"/>
            </w:tcBorders>
            <w:vAlign w:val="center"/>
            <w:hideMark/>
          </w:tcPr>
          <w:p w14:paraId="730376F9" w14:textId="77777777" w:rsidR="003468EF" w:rsidRPr="003706D3" w:rsidRDefault="00371E5F" w:rsidP="0014697D">
            <w:pPr>
              <w:rPr>
                <w:rFonts w:cstheme="minorHAnsi"/>
                <w:i/>
                <w:color w:val="FF0000"/>
                <w:highlight w:val="yellow"/>
              </w:rPr>
            </w:pPr>
            <w:r w:rsidRPr="003706D3">
              <w:rPr>
                <w:rFonts w:cstheme="minorHAnsi"/>
              </w:rPr>
              <w:t xml:space="preserve"> Optician Services</w:t>
            </w:r>
          </w:p>
          <w:p w14:paraId="730376FA" w14:textId="77777777" w:rsidR="003468EF" w:rsidRPr="003706D3" w:rsidRDefault="00C1252E" w:rsidP="00283456">
            <w:pPr>
              <w:pStyle w:val="ListParagraph"/>
              <w:ind w:left="360"/>
              <w:rPr>
                <w:rFonts w:eastAsia="Times New Roman" w:cstheme="minorHAnsi"/>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730376FB" w14:textId="77777777" w:rsidR="003468EF" w:rsidRPr="003706D3" w:rsidRDefault="00371E5F" w:rsidP="0014697D">
            <w:pPr>
              <w:rPr>
                <w:rFonts w:eastAsia="Times New Roman" w:cstheme="minorHAnsi"/>
                <w:highlight w:val="yellow"/>
              </w:rPr>
            </w:pPr>
            <w:r w:rsidRPr="003706D3">
              <w:rPr>
                <w:rFonts w:eastAsia="Times New Roman" w:cstheme="minorHAnsi"/>
              </w:rPr>
              <w:t>6240</w:t>
            </w:r>
          </w:p>
        </w:tc>
        <w:tc>
          <w:tcPr>
            <w:tcW w:w="1051" w:type="dxa"/>
            <w:gridSpan w:val="2"/>
            <w:tcBorders>
              <w:top w:val="single" w:sz="4" w:space="0" w:color="auto"/>
              <w:left w:val="single" w:sz="4" w:space="0" w:color="auto"/>
              <w:bottom w:val="single" w:sz="4" w:space="0" w:color="auto"/>
              <w:right w:val="single" w:sz="4" w:space="0" w:color="auto"/>
            </w:tcBorders>
            <w:vAlign w:val="center"/>
            <w:hideMark/>
          </w:tcPr>
          <w:p w14:paraId="730376FC" w14:textId="77777777" w:rsidR="003468EF" w:rsidRPr="003706D3" w:rsidRDefault="00371E5F" w:rsidP="0014697D">
            <w:pPr>
              <w:rPr>
                <w:rFonts w:eastAsia="Times New Roman"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376FD" w14:textId="77777777" w:rsidR="003468EF" w:rsidRPr="003706D3" w:rsidRDefault="00C1252E" w:rsidP="0014697D">
            <w:pPr>
              <w:pStyle w:val="ByReference"/>
              <w:tabs>
                <w:tab w:val="left" w:pos="720"/>
              </w:tabs>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376FE" w14:textId="77777777" w:rsidR="003468EF" w:rsidRPr="003706D3" w:rsidRDefault="00C1252E" w:rsidP="0014697D">
            <w:pPr>
              <w:pStyle w:val="ByReference"/>
              <w:tabs>
                <w:tab w:val="left" w:pos="720"/>
              </w:tabs>
              <w:rPr>
                <w:rFonts w:cstheme="minorHAnsi"/>
              </w:rPr>
            </w:pPr>
          </w:p>
        </w:tc>
      </w:tr>
      <w:tr w:rsidR="000A4781" w14:paraId="73037708" w14:textId="77777777" w:rsidTr="0014697D">
        <w:trPr>
          <w:cantSplit/>
        </w:trPr>
        <w:tc>
          <w:tcPr>
            <w:tcW w:w="5276" w:type="dxa"/>
            <w:gridSpan w:val="3"/>
            <w:tcBorders>
              <w:top w:val="single" w:sz="4" w:space="0" w:color="auto"/>
              <w:left w:val="single" w:sz="4" w:space="0" w:color="auto"/>
              <w:bottom w:val="single" w:sz="4" w:space="0" w:color="auto"/>
              <w:right w:val="single" w:sz="4" w:space="0" w:color="auto"/>
            </w:tcBorders>
          </w:tcPr>
          <w:p w14:paraId="73037700" w14:textId="77777777" w:rsidR="003468EF" w:rsidRPr="003706D3" w:rsidRDefault="00C1252E" w:rsidP="0014697D">
            <w:pPr>
              <w:rPr>
                <w:rFonts w:cstheme="minorHAnsi"/>
                <w:b/>
              </w:rPr>
            </w:pPr>
          </w:p>
          <w:p w14:paraId="73037702" w14:textId="24DA6A8A" w:rsidR="003468EF" w:rsidRPr="003706D3" w:rsidRDefault="00371E5F" w:rsidP="0014697D">
            <w:pPr>
              <w:rPr>
                <w:rFonts w:cstheme="minorHAnsi"/>
                <w:b/>
              </w:rPr>
            </w:pPr>
            <w:r w:rsidRPr="003706D3">
              <w:rPr>
                <w:rFonts w:cstheme="minorHAnsi"/>
                <w:b/>
              </w:rPr>
              <w:t>KEY PERSONNEL</w:t>
            </w:r>
          </w:p>
        </w:tc>
        <w:tc>
          <w:tcPr>
            <w:tcW w:w="706" w:type="dxa"/>
            <w:tcBorders>
              <w:top w:val="single" w:sz="4" w:space="0" w:color="auto"/>
              <w:left w:val="single" w:sz="4" w:space="0" w:color="auto"/>
              <w:bottom w:val="single" w:sz="4" w:space="0" w:color="auto"/>
              <w:right w:val="single" w:sz="4" w:space="0" w:color="auto"/>
            </w:tcBorders>
            <w:shd w:val="clear" w:color="auto" w:fill="000000"/>
            <w:vAlign w:val="center"/>
          </w:tcPr>
          <w:p w14:paraId="73037703" w14:textId="77777777" w:rsidR="003468EF" w:rsidRPr="003706D3" w:rsidRDefault="00C1252E" w:rsidP="0014697D">
            <w:pPr>
              <w:rPr>
                <w:rFonts w:cstheme="minorHAnsi"/>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000000"/>
          </w:tcPr>
          <w:p w14:paraId="73037704" w14:textId="77777777" w:rsidR="003468EF" w:rsidRPr="003706D3" w:rsidRDefault="00C1252E" w:rsidP="0014697D">
            <w:pPr>
              <w:rPr>
                <w:rFonts w:cstheme="minorHAnsi"/>
                <w:b/>
              </w:rPr>
            </w:pPr>
          </w:p>
          <w:p w14:paraId="73037705" w14:textId="77777777" w:rsidR="003468EF" w:rsidRPr="003706D3" w:rsidRDefault="00C1252E" w:rsidP="0014697D">
            <w:pPr>
              <w:rPr>
                <w:rFonts w:cstheme="minorHAnsi"/>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3037706" w14:textId="77777777" w:rsidR="003468EF" w:rsidRPr="003706D3" w:rsidRDefault="00C1252E" w:rsidP="0014697D">
            <w:pPr>
              <w:pStyle w:val="ByReference"/>
              <w:tabs>
                <w:tab w:val="left" w:pos="720"/>
              </w:tabs>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000000"/>
            <w:vAlign w:val="center"/>
          </w:tcPr>
          <w:p w14:paraId="73037707" w14:textId="77777777" w:rsidR="003468EF" w:rsidRPr="003706D3" w:rsidRDefault="00C1252E" w:rsidP="0014697D">
            <w:pPr>
              <w:pStyle w:val="ByReference"/>
              <w:tabs>
                <w:tab w:val="left" w:pos="720"/>
              </w:tabs>
              <w:rPr>
                <w:rFonts w:cstheme="minorHAnsi"/>
              </w:rPr>
            </w:pPr>
          </w:p>
        </w:tc>
      </w:tr>
      <w:tr w:rsidR="000A4781" w14:paraId="73037714" w14:textId="77777777" w:rsidTr="0014697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709" w14:textId="77777777" w:rsidR="00283456" w:rsidRPr="003706D3" w:rsidRDefault="00371E5F" w:rsidP="00283456">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70A" w14:textId="77777777" w:rsidR="00283456" w:rsidRPr="003706D3" w:rsidRDefault="00371E5F" w:rsidP="00283456">
            <w:pPr>
              <w:rPr>
                <w:rFonts w:cstheme="minorHAnsi"/>
              </w:rPr>
            </w:pPr>
            <w:r w:rsidRPr="003706D3">
              <w:rPr>
                <w:rFonts w:eastAsia="Times New Roman" w:cstheme="minorHAnsi"/>
              </w:rPr>
              <w:t>4001a</w:t>
            </w:r>
          </w:p>
        </w:tc>
        <w:tc>
          <w:tcPr>
            <w:tcW w:w="3706" w:type="dxa"/>
            <w:tcBorders>
              <w:top w:val="single" w:sz="4" w:space="0" w:color="auto"/>
              <w:left w:val="single" w:sz="4" w:space="0" w:color="auto"/>
              <w:bottom w:val="single" w:sz="4" w:space="0" w:color="auto"/>
              <w:right w:val="single" w:sz="4" w:space="0" w:color="auto"/>
            </w:tcBorders>
            <w:vAlign w:val="center"/>
          </w:tcPr>
          <w:p w14:paraId="7303770C" w14:textId="6A35F0B8" w:rsidR="00283456" w:rsidRPr="003706D3" w:rsidRDefault="00371E5F" w:rsidP="00283456">
            <w:pPr>
              <w:rPr>
                <w:rFonts w:cstheme="minorHAnsi"/>
              </w:rPr>
            </w:pPr>
            <w:r w:rsidRPr="003706D3">
              <w:rPr>
                <w:rFonts w:cstheme="minorHAnsi"/>
              </w:rPr>
              <w:t xml:space="preserve">Optician Services </w:t>
            </w:r>
          </w:p>
          <w:p w14:paraId="7303770D" w14:textId="77777777" w:rsidR="00283456" w:rsidRPr="003706D3" w:rsidRDefault="00371E5F" w:rsidP="00283456">
            <w:pPr>
              <w:rPr>
                <w:rFonts w:cstheme="minorHAnsi"/>
              </w:rPr>
            </w:pPr>
            <w:r w:rsidRPr="003706D3">
              <w:rPr>
                <w:rFonts w:cstheme="minorHAnsi"/>
              </w:rPr>
              <w:t>NAME:____________</w:t>
            </w:r>
          </w:p>
          <w:p w14:paraId="7303770F" w14:textId="3260B2B6" w:rsidR="00283456" w:rsidRPr="003706D3" w:rsidRDefault="00371E5F" w:rsidP="00283456">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710" w14:textId="77777777" w:rsidR="00283456" w:rsidRPr="003706D3" w:rsidRDefault="00371E5F" w:rsidP="00283456">
            <w:pPr>
              <w:rPr>
                <w:rFonts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711" w14:textId="77777777" w:rsidR="00283456" w:rsidRPr="003706D3" w:rsidRDefault="00371E5F" w:rsidP="00283456">
            <w:pPr>
              <w:rPr>
                <w:rFonts w:eastAsia="Times New Roman"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712" w14:textId="77777777" w:rsidR="00283456" w:rsidRPr="003706D3" w:rsidRDefault="00371E5F" w:rsidP="00283456">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713" w14:textId="77777777" w:rsidR="00283456" w:rsidRPr="003706D3" w:rsidRDefault="00371E5F" w:rsidP="00283456">
            <w:pPr>
              <w:pStyle w:val="ByReference"/>
              <w:tabs>
                <w:tab w:val="left" w:pos="720"/>
              </w:tabs>
              <w:rPr>
                <w:rFonts w:cstheme="minorHAnsi"/>
              </w:rPr>
            </w:pPr>
            <w:r w:rsidRPr="003706D3">
              <w:rPr>
                <w:rFonts w:cstheme="minorHAnsi"/>
              </w:rPr>
              <w:t>$__</w:t>
            </w:r>
          </w:p>
        </w:tc>
      </w:tr>
      <w:tr w:rsidR="000A4781" w14:paraId="73037720" w14:textId="77777777" w:rsidTr="0014697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715" w14:textId="77777777" w:rsidR="00E81D7C" w:rsidRPr="003706D3" w:rsidRDefault="00371E5F" w:rsidP="00E81D7C">
            <w:pPr>
              <w:rPr>
                <w:rFonts w:cstheme="minorHAnsi"/>
              </w:rPr>
            </w:pPr>
            <w:r w:rsidRPr="003706D3">
              <w:rPr>
                <w:rFonts w:cstheme="minorHAnsi"/>
              </w:rPr>
              <w:lastRenderedPageBreak/>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716" w14:textId="77777777" w:rsidR="00E81D7C" w:rsidRPr="003706D3" w:rsidRDefault="00371E5F" w:rsidP="00E81D7C">
            <w:pPr>
              <w:rPr>
                <w:rFonts w:eastAsia="Times New Roman" w:cstheme="minorHAnsi"/>
              </w:rPr>
            </w:pPr>
            <w:r w:rsidRPr="003706D3">
              <w:rPr>
                <w:rFonts w:eastAsia="Times New Roman" w:cstheme="minorHAnsi"/>
              </w:rPr>
              <w:t>4001</w:t>
            </w:r>
            <w:r>
              <w:rPr>
                <w:rFonts w:eastAsia="Times New Roman" w:cstheme="minorHAnsi"/>
              </w:rPr>
              <w:t>b</w:t>
            </w:r>
          </w:p>
        </w:tc>
        <w:tc>
          <w:tcPr>
            <w:tcW w:w="3706" w:type="dxa"/>
            <w:tcBorders>
              <w:top w:val="single" w:sz="4" w:space="0" w:color="auto"/>
              <w:left w:val="single" w:sz="4" w:space="0" w:color="auto"/>
              <w:bottom w:val="single" w:sz="4" w:space="0" w:color="auto"/>
              <w:right w:val="single" w:sz="4" w:space="0" w:color="auto"/>
            </w:tcBorders>
            <w:vAlign w:val="center"/>
          </w:tcPr>
          <w:p w14:paraId="73037718" w14:textId="42B4D139" w:rsidR="00E81D7C" w:rsidRPr="003706D3" w:rsidRDefault="00371E5F" w:rsidP="00E81D7C">
            <w:pPr>
              <w:rPr>
                <w:rFonts w:cstheme="minorHAnsi"/>
              </w:rPr>
            </w:pPr>
            <w:r w:rsidRPr="003706D3">
              <w:rPr>
                <w:rFonts w:cstheme="minorHAnsi"/>
              </w:rPr>
              <w:t xml:space="preserve">Optician Services </w:t>
            </w:r>
          </w:p>
          <w:p w14:paraId="73037719" w14:textId="77777777" w:rsidR="00E81D7C" w:rsidRPr="003706D3" w:rsidRDefault="00371E5F" w:rsidP="00E81D7C">
            <w:pPr>
              <w:rPr>
                <w:rFonts w:cstheme="minorHAnsi"/>
              </w:rPr>
            </w:pPr>
            <w:r w:rsidRPr="003706D3">
              <w:rPr>
                <w:rFonts w:cstheme="minorHAnsi"/>
              </w:rPr>
              <w:t>NAME:____________</w:t>
            </w:r>
          </w:p>
          <w:p w14:paraId="7303771B" w14:textId="2DCB6122" w:rsidR="00E81D7C" w:rsidRPr="003706D3" w:rsidRDefault="00371E5F" w:rsidP="00E81D7C">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71C" w14:textId="77777777" w:rsidR="00E81D7C" w:rsidRPr="003706D3" w:rsidRDefault="00371E5F" w:rsidP="00E81D7C">
            <w:pPr>
              <w:rPr>
                <w:rFonts w:eastAsia="Times New Roman"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71D" w14:textId="77777777" w:rsidR="00E81D7C" w:rsidRPr="003706D3" w:rsidRDefault="00371E5F" w:rsidP="00E81D7C">
            <w:pPr>
              <w:rPr>
                <w:rFonts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71E" w14:textId="77777777" w:rsidR="00E81D7C" w:rsidRPr="003706D3" w:rsidRDefault="00371E5F" w:rsidP="00E81D7C">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71F" w14:textId="77777777" w:rsidR="00E81D7C" w:rsidRPr="003706D3" w:rsidRDefault="00371E5F" w:rsidP="00E81D7C">
            <w:pPr>
              <w:pStyle w:val="ByReference"/>
              <w:tabs>
                <w:tab w:val="left" w:pos="720"/>
              </w:tabs>
              <w:rPr>
                <w:rFonts w:cstheme="minorHAnsi"/>
              </w:rPr>
            </w:pPr>
            <w:r w:rsidRPr="003706D3">
              <w:rPr>
                <w:rFonts w:cstheme="minorHAnsi"/>
              </w:rPr>
              <w:t>$__</w:t>
            </w:r>
          </w:p>
        </w:tc>
      </w:tr>
      <w:tr w:rsidR="000A4781" w14:paraId="7303772C" w14:textId="77777777" w:rsidTr="0014697D">
        <w:trPr>
          <w:cantSplit/>
        </w:trPr>
        <w:tc>
          <w:tcPr>
            <w:tcW w:w="742" w:type="dxa"/>
            <w:tcBorders>
              <w:top w:val="single" w:sz="4" w:space="0" w:color="auto"/>
              <w:left w:val="single" w:sz="4" w:space="0" w:color="auto"/>
              <w:bottom w:val="single" w:sz="4" w:space="0" w:color="auto"/>
              <w:right w:val="single" w:sz="4" w:space="0" w:color="auto"/>
            </w:tcBorders>
            <w:vAlign w:val="center"/>
          </w:tcPr>
          <w:p w14:paraId="73037721" w14:textId="77777777" w:rsidR="00E81D7C" w:rsidRPr="003706D3" w:rsidRDefault="00371E5F" w:rsidP="00E81D7C">
            <w:pPr>
              <w:rPr>
                <w:rFonts w:cstheme="minorHAnsi"/>
              </w:rPr>
            </w:pPr>
            <w:r w:rsidRPr="003706D3">
              <w:rPr>
                <w:rFonts w:cstheme="minorHAnsi"/>
              </w:rPr>
              <w:t>None</w:t>
            </w:r>
          </w:p>
        </w:tc>
        <w:tc>
          <w:tcPr>
            <w:tcW w:w="828" w:type="dxa"/>
            <w:tcBorders>
              <w:top w:val="single" w:sz="4" w:space="0" w:color="auto"/>
              <w:left w:val="single" w:sz="4" w:space="0" w:color="auto"/>
              <w:bottom w:val="single" w:sz="4" w:space="0" w:color="auto"/>
              <w:right w:val="single" w:sz="4" w:space="0" w:color="auto"/>
            </w:tcBorders>
            <w:vAlign w:val="center"/>
          </w:tcPr>
          <w:p w14:paraId="73037722" w14:textId="77777777" w:rsidR="00E81D7C" w:rsidRPr="003706D3" w:rsidRDefault="00371E5F" w:rsidP="00E81D7C">
            <w:pPr>
              <w:rPr>
                <w:rFonts w:eastAsia="Times New Roman" w:cstheme="minorHAnsi"/>
              </w:rPr>
            </w:pPr>
            <w:r w:rsidRPr="003706D3">
              <w:rPr>
                <w:rFonts w:eastAsia="Times New Roman" w:cstheme="minorHAnsi"/>
              </w:rPr>
              <w:t>4001</w:t>
            </w:r>
            <w:r>
              <w:rPr>
                <w:rFonts w:eastAsia="Times New Roman" w:cstheme="minorHAnsi"/>
              </w:rPr>
              <w:t>c</w:t>
            </w:r>
          </w:p>
        </w:tc>
        <w:tc>
          <w:tcPr>
            <w:tcW w:w="3706" w:type="dxa"/>
            <w:tcBorders>
              <w:top w:val="single" w:sz="4" w:space="0" w:color="auto"/>
              <w:left w:val="single" w:sz="4" w:space="0" w:color="auto"/>
              <w:bottom w:val="single" w:sz="4" w:space="0" w:color="auto"/>
              <w:right w:val="single" w:sz="4" w:space="0" w:color="auto"/>
            </w:tcBorders>
            <w:vAlign w:val="center"/>
          </w:tcPr>
          <w:p w14:paraId="73037724" w14:textId="4CFE0A0B" w:rsidR="00E81D7C" w:rsidRPr="003706D3" w:rsidRDefault="00371E5F" w:rsidP="00E81D7C">
            <w:pPr>
              <w:rPr>
                <w:rFonts w:cstheme="minorHAnsi"/>
              </w:rPr>
            </w:pPr>
            <w:r w:rsidRPr="003706D3">
              <w:rPr>
                <w:rFonts w:cstheme="minorHAnsi"/>
              </w:rPr>
              <w:t xml:space="preserve">Optician Services </w:t>
            </w:r>
          </w:p>
          <w:p w14:paraId="73037725" w14:textId="77777777" w:rsidR="00E81D7C" w:rsidRPr="003706D3" w:rsidRDefault="00371E5F" w:rsidP="00E81D7C">
            <w:pPr>
              <w:rPr>
                <w:rFonts w:cstheme="minorHAnsi"/>
              </w:rPr>
            </w:pPr>
            <w:r w:rsidRPr="003706D3">
              <w:rPr>
                <w:rFonts w:cstheme="minorHAnsi"/>
              </w:rPr>
              <w:t>NAME:____________</w:t>
            </w:r>
          </w:p>
          <w:p w14:paraId="73037727" w14:textId="48D42F3F" w:rsidR="00E81D7C" w:rsidRPr="003706D3" w:rsidRDefault="00371E5F" w:rsidP="00E81D7C">
            <w:pPr>
              <w:rPr>
                <w:rFonts w:cstheme="minorHAnsi"/>
              </w:rPr>
            </w:pPr>
            <w:r w:rsidRPr="003706D3">
              <w:rPr>
                <w:rFonts w:cstheme="minorHAnsi"/>
              </w:rPr>
              <w:t xml:space="preserve">TITLE/LEVEL OF EXPERIENCE:____________ </w:t>
            </w:r>
          </w:p>
        </w:tc>
        <w:tc>
          <w:tcPr>
            <w:tcW w:w="706" w:type="dxa"/>
            <w:tcBorders>
              <w:top w:val="single" w:sz="4" w:space="0" w:color="auto"/>
              <w:left w:val="single" w:sz="4" w:space="0" w:color="auto"/>
              <w:bottom w:val="single" w:sz="4" w:space="0" w:color="auto"/>
              <w:right w:val="single" w:sz="4" w:space="0" w:color="auto"/>
            </w:tcBorders>
            <w:vAlign w:val="center"/>
          </w:tcPr>
          <w:p w14:paraId="73037728" w14:textId="77777777" w:rsidR="00E81D7C" w:rsidRPr="003706D3" w:rsidRDefault="00371E5F" w:rsidP="00E81D7C">
            <w:pPr>
              <w:rPr>
                <w:rFonts w:eastAsia="Times New Roman" w:cstheme="minorHAnsi"/>
              </w:rPr>
            </w:pPr>
            <w:r w:rsidRPr="003706D3">
              <w:rPr>
                <w:rFonts w:eastAsia="Times New Roman" w:cstheme="minorHAnsi"/>
              </w:rPr>
              <w:t>2080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729" w14:textId="77777777" w:rsidR="00E81D7C" w:rsidRPr="003706D3" w:rsidRDefault="00371E5F" w:rsidP="00E81D7C">
            <w:pPr>
              <w:rPr>
                <w:rFonts w:cstheme="minorHAnsi"/>
              </w:rPr>
            </w:pPr>
            <w:r w:rsidRPr="003706D3">
              <w:rPr>
                <w:rFonts w:cstheme="minorHAnsi"/>
              </w:rPr>
              <w:t>Hours</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03772A" w14:textId="77777777" w:rsidR="00E81D7C" w:rsidRPr="003706D3" w:rsidRDefault="00371E5F" w:rsidP="00E81D7C">
            <w:pPr>
              <w:pStyle w:val="ByReference"/>
              <w:tabs>
                <w:tab w:val="left" w:pos="720"/>
              </w:tabs>
              <w:rPr>
                <w:rFonts w:cstheme="minorHAnsi"/>
              </w:rPr>
            </w:pPr>
            <w:r w:rsidRPr="003706D3">
              <w:rPr>
                <w:rFonts w:cstheme="minorHAnsi"/>
              </w:rPr>
              <w:t>$__/hr</w:t>
            </w:r>
          </w:p>
        </w:tc>
        <w:tc>
          <w:tcPr>
            <w:tcW w:w="1554" w:type="dxa"/>
            <w:tcBorders>
              <w:top w:val="single" w:sz="4" w:space="0" w:color="auto"/>
              <w:left w:val="single" w:sz="4" w:space="0" w:color="auto"/>
              <w:bottom w:val="single" w:sz="4" w:space="0" w:color="auto"/>
              <w:right w:val="single" w:sz="4" w:space="0" w:color="auto"/>
            </w:tcBorders>
            <w:vAlign w:val="center"/>
          </w:tcPr>
          <w:p w14:paraId="7303772B" w14:textId="77777777" w:rsidR="00E81D7C" w:rsidRPr="003706D3" w:rsidRDefault="00371E5F" w:rsidP="00E81D7C">
            <w:pPr>
              <w:pStyle w:val="ByReference"/>
              <w:tabs>
                <w:tab w:val="left" w:pos="720"/>
              </w:tabs>
              <w:rPr>
                <w:rFonts w:cstheme="minorHAnsi"/>
              </w:rPr>
            </w:pPr>
            <w:r w:rsidRPr="003706D3">
              <w:rPr>
                <w:rFonts w:cstheme="minorHAnsi"/>
              </w:rPr>
              <w:t>$__</w:t>
            </w:r>
          </w:p>
        </w:tc>
      </w:tr>
      <w:tr w:rsidR="000A4781" w14:paraId="73037735" w14:textId="77777777" w:rsidTr="0014697D">
        <w:trPr>
          <w:cantSplit/>
        </w:trPr>
        <w:tc>
          <w:tcPr>
            <w:tcW w:w="5276" w:type="dxa"/>
            <w:gridSpan w:val="3"/>
            <w:tcBorders>
              <w:top w:val="single" w:sz="4" w:space="0" w:color="auto"/>
              <w:left w:val="single" w:sz="4" w:space="0" w:color="auto"/>
              <w:bottom w:val="single" w:sz="4" w:space="0" w:color="auto"/>
              <w:right w:val="single" w:sz="4" w:space="0" w:color="auto"/>
            </w:tcBorders>
          </w:tcPr>
          <w:p w14:paraId="7303772D" w14:textId="77777777" w:rsidR="003468EF" w:rsidRPr="003706D3" w:rsidRDefault="00C1252E" w:rsidP="0014697D">
            <w:pPr>
              <w:rPr>
                <w:rFonts w:cstheme="minorHAnsi"/>
              </w:rPr>
            </w:pPr>
          </w:p>
          <w:p w14:paraId="7303772E" w14:textId="77777777" w:rsidR="003468EF" w:rsidRPr="003706D3" w:rsidRDefault="00371E5F" w:rsidP="0014697D">
            <w:pPr>
              <w:jc w:val="right"/>
              <w:rPr>
                <w:rFonts w:cstheme="minorHAnsi"/>
              </w:rPr>
            </w:pPr>
            <w:r w:rsidRPr="003706D3">
              <w:rPr>
                <w:rFonts w:cstheme="minorHAnsi"/>
              </w:rPr>
              <w:t>TOTAL FOR O</w:t>
            </w:r>
            <w:r>
              <w:rPr>
                <w:rFonts w:cstheme="minorHAnsi"/>
              </w:rPr>
              <w:t>PTION PERIOD</w:t>
            </w:r>
            <w:r w:rsidRPr="003706D3">
              <w:rPr>
                <w:rFonts w:cstheme="minorHAnsi"/>
              </w:rPr>
              <w:t xml:space="preserve"> 4</w:t>
            </w:r>
          </w:p>
        </w:tc>
        <w:tc>
          <w:tcPr>
            <w:tcW w:w="706" w:type="dxa"/>
            <w:tcBorders>
              <w:top w:val="single" w:sz="4" w:space="0" w:color="auto"/>
              <w:left w:val="single" w:sz="4" w:space="0" w:color="auto"/>
              <w:bottom w:val="single" w:sz="4" w:space="0" w:color="auto"/>
              <w:right w:val="single" w:sz="4" w:space="0" w:color="auto"/>
            </w:tcBorders>
            <w:vAlign w:val="center"/>
          </w:tcPr>
          <w:p w14:paraId="7303772F" w14:textId="77777777" w:rsidR="00DB4BD0" w:rsidRPr="003706D3" w:rsidRDefault="00C1252E" w:rsidP="00DB4BD0">
            <w:pPr>
              <w:rPr>
                <w:rFonts w:cstheme="minorHAnsi"/>
              </w:rPr>
            </w:pPr>
          </w:p>
          <w:p w14:paraId="73037730" w14:textId="77777777" w:rsidR="003468EF" w:rsidRPr="003706D3" w:rsidRDefault="00371E5F" w:rsidP="00DB4BD0">
            <w:pPr>
              <w:rPr>
                <w:rFonts w:cstheme="minorHAnsi"/>
              </w:rPr>
            </w:pPr>
            <w:r w:rsidRPr="003706D3">
              <w:rPr>
                <w:rFonts w:eastAsia="Times New Roman" w:cstheme="minorHAnsi"/>
              </w:rPr>
              <w:t>6240</w:t>
            </w:r>
          </w:p>
        </w:tc>
        <w:tc>
          <w:tcPr>
            <w:tcW w:w="1051" w:type="dxa"/>
            <w:gridSpan w:val="2"/>
            <w:tcBorders>
              <w:top w:val="single" w:sz="4" w:space="0" w:color="auto"/>
              <w:left w:val="single" w:sz="4" w:space="0" w:color="auto"/>
              <w:bottom w:val="single" w:sz="4" w:space="0" w:color="auto"/>
              <w:right w:val="single" w:sz="4" w:space="0" w:color="auto"/>
            </w:tcBorders>
            <w:vAlign w:val="center"/>
          </w:tcPr>
          <w:p w14:paraId="73037731" w14:textId="77777777" w:rsidR="003468EF" w:rsidRPr="003706D3" w:rsidRDefault="00C1252E" w:rsidP="0014697D">
            <w:pPr>
              <w:rPr>
                <w:rFonts w:cstheme="minorHAnsi"/>
              </w:rPr>
            </w:pPr>
          </w:p>
          <w:p w14:paraId="73037732" w14:textId="77777777" w:rsidR="003468EF" w:rsidRPr="003706D3" w:rsidRDefault="00371E5F" w:rsidP="0014697D">
            <w:pPr>
              <w:rPr>
                <w:rFonts w:cstheme="minorHAnsi"/>
              </w:rPr>
            </w:pPr>
            <w:r w:rsidRPr="003706D3">
              <w:rPr>
                <w:rFonts w:cstheme="minorHAnsi"/>
              </w:rPr>
              <w:t>Hours</w:t>
            </w:r>
          </w:p>
        </w:tc>
        <w:tc>
          <w:tcPr>
            <w:tcW w:w="2975" w:type="dxa"/>
            <w:gridSpan w:val="3"/>
            <w:tcBorders>
              <w:top w:val="single" w:sz="4" w:space="0" w:color="auto"/>
              <w:left w:val="single" w:sz="4" w:space="0" w:color="auto"/>
              <w:bottom w:val="single" w:sz="4" w:space="0" w:color="auto"/>
              <w:right w:val="single" w:sz="4" w:space="0" w:color="auto"/>
            </w:tcBorders>
            <w:vAlign w:val="center"/>
          </w:tcPr>
          <w:p w14:paraId="73037733" w14:textId="77777777" w:rsidR="003468EF" w:rsidRPr="003706D3" w:rsidRDefault="00C1252E" w:rsidP="0014697D">
            <w:pPr>
              <w:pStyle w:val="ByReference"/>
              <w:tabs>
                <w:tab w:val="left" w:pos="720"/>
              </w:tabs>
              <w:rPr>
                <w:rFonts w:cstheme="minorHAnsi"/>
              </w:rPr>
            </w:pPr>
          </w:p>
          <w:p w14:paraId="73037734" w14:textId="77777777" w:rsidR="003468EF" w:rsidRPr="003706D3" w:rsidRDefault="00371E5F" w:rsidP="0014697D">
            <w:pPr>
              <w:pStyle w:val="ByReference"/>
              <w:tabs>
                <w:tab w:val="left" w:pos="720"/>
              </w:tabs>
              <w:rPr>
                <w:rFonts w:cstheme="minorHAnsi"/>
              </w:rPr>
            </w:pPr>
            <w:r w:rsidRPr="003706D3">
              <w:rPr>
                <w:rFonts w:cstheme="minorHAnsi"/>
              </w:rPr>
              <w:t>$___________________</w:t>
            </w:r>
          </w:p>
        </w:tc>
      </w:tr>
    </w:tbl>
    <w:p w14:paraId="73037736" w14:textId="77777777" w:rsidR="0071486A" w:rsidRDefault="00C1252E" w:rsidP="0071486A">
      <w:pPr>
        <w:rPr>
          <w:rFonts w:cstheme="minorHAnsi"/>
        </w:rPr>
      </w:pPr>
    </w:p>
    <w:p w14:paraId="73037738" w14:textId="77777777" w:rsidR="00DB4BD0" w:rsidRPr="003706D3" w:rsidRDefault="00C1252E" w:rsidP="0071486A">
      <w:pPr>
        <w:rPr>
          <w:rFonts w:cstheme="minorHAnsi"/>
        </w:rPr>
      </w:pPr>
    </w:p>
    <w:p w14:paraId="73037739" w14:textId="0F256945" w:rsidR="00B45A0E" w:rsidRDefault="00371E5F" w:rsidP="00283456">
      <w:pPr>
        <w:rPr>
          <w:rFonts w:cstheme="minorHAnsi"/>
        </w:rPr>
      </w:pPr>
      <w:r w:rsidRPr="003706D3">
        <w:rPr>
          <w:rFonts w:cstheme="minorHAnsi"/>
        </w:rPr>
        <w:t>Total for base performance period and all option years: $_________________________</w:t>
      </w:r>
      <w:bookmarkEnd w:id="8"/>
    </w:p>
    <w:p w14:paraId="29442654" w14:textId="367F2913" w:rsidR="00371E5F" w:rsidRDefault="00371E5F">
      <w:pPr>
        <w:rPr>
          <w:rFonts w:cstheme="minorHAnsi"/>
        </w:rPr>
      </w:pPr>
      <w:r>
        <w:rPr>
          <w:rFonts w:cstheme="minorHAnsi"/>
        </w:rPr>
        <w:br w:type="page"/>
      </w:r>
    </w:p>
    <w:p w14:paraId="7303773A" w14:textId="77777777" w:rsidR="00F2546C" w:rsidRDefault="00371E5F">
      <w:pPr>
        <w:pStyle w:val="Heading2"/>
      </w:pPr>
      <w:bookmarkStart w:id="9" w:name="_Toc256000006"/>
      <w:r>
        <w:lastRenderedPageBreak/>
        <w:t>B.4  PERFORMANCE WORK STATEMENT</w:t>
      </w:r>
      <w:bookmarkEnd w:id="9"/>
    </w:p>
    <w:p w14:paraId="7303773C" w14:textId="77777777" w:rsidR="00F2546C" w:rsidRDefault="00C1252E">
      <w:pPr>
        <w:sectPr w:rsidR="00F2546C">
          <w:headerReference w:type="default" r:id="rId19"/>
          <w:footerReference w:type="default" r:id="rId20"/>
          <w:type w:val="continuous"/>
          <w:pgSz w:w="12240" w:h="15840"/>
          <w:pgMar w:top="1080" w:right="1440" w:bottom="1080" w:left="1440" w:header="360" w:footer="360" w:gutter="0"/>
          <w:cols w:space="720"/>
        </w:sectPr>
      </w:pPr>
    </w:p>
    <w:p w14:paraId="7303773D" w14:textId="77777777" w:rsidR="00F4119B" w:rsidRPr="00F01757" w:rsidRDefault="00371E5F" w:rsidP="007A1BC5">
      <w:pPr>
        <w:pStyle w:val="NoSpacing"/>
        <w:numPr>
          <w:ilvl w:val="0"/>
          <w:numId w:val="1"/>
        </w:numPr>
        <w:rPr>
          <w:rFonts w:cstheme="minorHAnsi"/>
        </w:rPr>
      </w:pPr>
      <w:r w:rsidRPr="006C76DD">
        <w:rPr>
          <w:rFonts w:cstheme="minorHAnsi"/>
          <w:b/>
          <w:u w:val="single"/>
        </w:rPr>
        <w:t>GENERAL</w:t>
      </w:r>
      <w:r w:rsidRPr="006C76DD">
        <w:rPr>
          <w:rFonts w:cstheme="minorHAnsi"/>
          <w:b/>
        </w:rPr>
        <w:t>:</w:t>
      </w:r>
    </w:p>
    <w:p w14:paraId="7303773E" w14:textId="77777777" w:rsidR="00F01757" w:rsidRPr="006C76DD" w:rsidRDefault="00C1252E" w:rsidP="00F01757">
      <w:pPr>
        <w:pStyle w:val="NoSpacing"/>
        <w:ind w:left="360"/>
        <w:rPr>
          <w:rFonts w:cstheme="minorHAnsi"/>
        </w:rPr>
      </w:pPr>
    </w:p>
    <w:p w14:paraId="7303773F" w14:textId="77777777" w:rsidR="0029412F" w:rsidRPr="006C76DD" w:rsidRDefault="00371E5F" w:rsidP="007A1BC5">
      <w:pPr>
        <w:pStyle w:val="NoSpacing"/>
        <w:numPr>
          <w:ilvl w:val="1"/>
          <w:numId w:val="1"/>
        </w:numPr>
        <w:rPr>
          <w:rFonts w:cstheme="minorHAnsi"/>
        </w:rPr>
      </w:pPr>
      <w:r w:rsidRPr="006C76DD">
        <w:rPr>
          <w:rFonts w:cstheme="minorHAnsi"/>
          <w:u w:val="single"/>
        </w:rPr>
        <w:t>Services Provided</w:t>
      </w:r>
      <w:r w:rsidRPr="006C76DD">
        <w:rPr>
          <w:rFonts w:cstheme="minorHAnsi"/>
        </w:rPr>
        <w:t>: The contractor shall furnish three (3) opticians to provide optician services onsite at the Minneapolis VA Health Care System in accordance with the specifications contained herein to beneficiaries of the Department of Veterans Affairs (VA) and the Minneapolis VA Health Care System (MVAHCS).</w:t>
      </w:r>
    </w:p>
    <w:p w14:paraId="73037740" w14:textId="77777777" w:rsidR="00CC04BF" w:rsidRPr="006C76DD" w:rsidRDefault="00C1252E" w:rsidP="00CC04BF">
      <w:pPr>
        <w:pStyle w:val="NoSpacing"/>
        <w:ind w:left="792"/>
        <w:rPr>
          <w:rFonts w:cstheme="minorHAnsi"/>
        </w:rPr>
      </w:pPr>
    </w:p>
    <w:p w14:paraId="73037741" w14:textId="77777777" w:rsidR="00CC04BF" w:rsidRPr="006C76DD" w:rsidRDefault="00371E5F" w:rsidP="00CC04BF">
      <w:pPr>
        <w:pStyle w:val="NoSpacing"/>
        <w:numPr>
          <w:ilvl w:val="2"/>
          <w:numId w:val="1"/>
        </w:numPr>
        <w:rPr>
          <w:rFonts w:cstheme="minorHAnsi"/>
        </w:rPr>
      </w:pPr>
      <w:r w:rsidRPr="006C76DD">
        <w:rPr>
          <w:rFonts w:cstheme="minorHAnsi"/>
          <w:u w:val="single"/>
        </w:rPr>
        <w:t>Scope of Services</w:t>
      </w:r>
      <w:r w:rsidRPr="006C76DD">
        <w:rPr>
          <w:rFonts w:cstheme="minorHAnsi"/>
        </w:rPr>
        <w:t>:  The Minneapolis VA Health Care System (MVAHCS) has a requirement for the provision of services of three (3) Opticians to dispense and fit eyeglasses and frames to Veterans. Services are required by the Minneapolis VA Health Care System (VAHCS), Surgical/Specialty Care Patient Service Line (SSC PSL) in support of the Ophthalmology Department. Contractor shall provide personnel necessary to perform services under this performance work statement. The contractor is responsible to ensure that contract personnel providing work on this contract are fully trained and fully competent to perform the required services for the duration of the contract period. Contractor will be compensated only for actual hours worked. The scope of the optician services required includes:  verifying prescriptions, measuring patients for properly fitting spectacles, making repairs and adjustments, performing measurement tasks, documenting bifocal heights, spectacle data, visual acuity, patient education, and performing other related duties as assigned.</w:t>
      </w:r>
    </w:p>
    <w:p w14:paraId="73037742" w14:textId="77777777" w:rsidR="00CC04BF" w:rsidRPr="006C76DD" w:rsidRDefault="00C1252E" w:rsidP="00CC04BF">
      <w:pPr>
        <w:pStyle w:val="NoSpacing"/>
        <w:ind w:left="1296"/>
        <w:rPr>
          <w:rFonts w:cstheme="minorHAnsi"/>
        </w:rPr>
      </w:pPr>
    </w:p>
    <w:p w14:paraId="73037744" w14:textId="5CA69084" w:rsidR="00CC04BF" w:rsidRPr="008911E0" w:rsidRDefault="00371E5F" w:rsidP="008911E0">
      <w:pPr>
        <w:pStyle w:val="BodyText"/>
        <w:numPr>
          <w:ilvl w:val="1"/>
          <w:numId w:val="1"/>
        </w:numPr>
        <w:suppressLineNumbers/>
        <w:snapToGrid w:val="0"/>
        <w:rPr>
          <w:rFonts w:asciiTheme="minorHAnsi" w:hAnsiTheme="minorHAnsi" w:cstheme="minorHAnsi"/>
          <w:sz w:val="22"/>
          <w:szCs w:val="22"/>
          <w:u w:val="single"/>
        </w:rPr>
      </w:pPr>
      <w:r w:rsidRPr="006C76DD">
        <w:rPr>
          <w:rFonts w:asciiTheme="minorHAnsi" w:hAnsiTheme="minorHAnsi" w:cstheme="minorHAnsi"/>
          <w:sz w:val="22"/>
          <w:szCs w:val="22"/>
          <w:u w:val="single"/>
        </w:rPr>
        <w:t>Place of Performance</w:t>
      </w:r>
      <w:r w:rsidRPr="006C76DD">
        <w:rPr>
          <w:rFonts w:asciiTheme="minorHAnsi" w:hAnsiTheme="minorHAnsi" w:cstheme="minorHAnsi"/>
          <w:sz w:val="22"/>
          <w:szCs w:val="22"/>
        </w:rPr>
        <w:t>:  Contractor shall furnish services at the Minneapolis VA Health Care System, One Veterans Drive, Minneapolis, MN 55417.</w:t>
      </w:r>
    </w:p>
    <w:p w14:paraId="73037746" w14:textId="33DAC218" w:rsidR="0029412F" w:rsidRPr="008911E0" w:rsidRDefault="00371E5F" w:rsidP="00CC04BF">
      <w:pPr>
        <w:pStyle w:val="BodyText"/>
        <w:numPr>
          <w:ilvl w:val="2"/>
          <w:numId w:val="1"/>
        </w:numPr>
        <w:suppressLineNumbers/>
        <w:snapToGrid w:val="0"/>
        <w:rPr>
          <w:rFonts w:asciiTheme="minorHAnsi" w:hAnsiTheme="minorHAnsi" w:cstheme="minorHAnsi"/>
          <w:sz w:val="22"/>
          <w:szCs w:val="22"/>
          <w:u w:val="single"/>
        </w:rPr>
      </w:pPr>
      <w:r w:rsidRPr="006C76DD">
        <w:rPr>
          <w:rFonts w:asciiTheme="minorHAnsi" w:hAnsiTheme="minorHAnsi" w:cstheme="minorHAnsi"/>
          <w:sz w:val="22"/>
          <w:szCs w:val="22"/>
          <w:u w:val="single"/>
        </w:rPr>
        <w:t>Period of Performance</w:t>
      </w:r>
      <w:r w:rsidRPr="006C76DD">
        <w:rPr>
          <w:rFonts w:asciiTheme="minorHAnsi" w:hAnsiTheme="minorHAnsi" w:cstheme="minorHAnsi"/>
          <w:sz w:val="22"/>
          <w:szCs w:val="22"/>
        </w:rPr>
        <w:t>:  Services are required for a base period of twelve-months with four (4) twelve-month option</w:t>
      </w:r>
      <w:r>
        <w:rPr>
          <w:rFonts w:asciiTheme="minorHAnsi" w:hAnsiTheme="minorHAnsi" w:cstheme="minorHAnsi"/>
          <w:sz w:val="22"/>
          <w:szCs w:val="22"/>
        </w:rPr>
        <w:t xml:space="preserve"> period</w:t>
      </w:r>
      <w:r w:rsidRPr="006C76DD">
        <w:rPr>
          <w:rFonts w:asciiTheme="minorHAnsi" w:hAnsiTheme="minorHAnsi" w:cstheme="minorHAnsi"/>
          <w:sz w:val="22"/>
          <w:szCs w:val="22"/>
        </w:rPr>
        <w:t>s.</w:t>
      </w:r>
      <w:bookmarkStart w:id="10" w:name="_Hlk507701974"/>
    </w:p>
    <w:p w14:paraId="73037748" w14:textId="43BCCC86" w:rsidR="006D04C2" w:rsidRPr="008911E0" w:rsidRDefault="00371E5F" w:rsidP="008911E0">
      <w:pPr>
        <w:pStyle w:val="BodyText"/>
        <w:numPr>
          <w:ilvl w:val="1"/>
          <w:numId w:val="1"/>
        </w:numPr>
        <w:suppressLineNumbers/>
        <w:snapToGrid w:val="0"/>
        <w:rPr>
          <w:rFonts w:asciiTheme="minorHAnsi" w:hAnsiTheme="minorHAnsi" w:cstheme="minorHAnsi"/>
          <w:color w:val="000000"/>
          <w:sz w:val="22"/>
          <w:szCs w:val="22"/>
          <w:u w:val="single"/>
        </w:rPr>
      </w:pPr>
      <w:bookmarkStart w:id="11" w:name="_Hlk506822877"/>
      <w:r w:rsidRPr="006C76DD">
        <w:rPr>
          <w:rFonts w:asciiTheme="minorHAnsi" w:hAnsiTheme="minorHAnsi" w:cstheme="minorHAnsi"/>
          <w:sz w:val="22"/>
          <w:szCs w:val="22"/>
          <w:u w:val="single"/>
        </w:rPr>
        <w:t>Authority</w:t>
      </w:r>
      <w:r w:rsidRPr="006C76DD">
        <w:rPr>
          <w:rFonts w:asciiTheme="minorHAnsi" w:hAnsiTheme="minorHAnsi" w:cstheme="minorHAnsi"/>
          <w:sz w:val="22"/>
          <w:szCs w:val="22"/>
        </w:rPr>
        <w:t xml:space="preserve">: </w:t>
      </w:r>
      <w:r w:rsidRPr="006C76DD">
        <w:rPr>
          <w:rFonts w:asciiTheme="minorHAnsi" w:hAnsiTheme="minorHAnsi" w:cstheme="minorHAnsi"/>
          <w:color w:val="000000" w:themeColor="text1"/>
          <w:sz w:val="22"/>
          <w:szCs w:val="22"/>
        </w:rPr>
        <w:t xml:space="preserve">Title 38 USC 8153, Health Care </w:t>
      </w:r>
      <w:r w:rsidRPr="006C76DD">
        <w:rPr>
          <w:rFonts w:asciiTheme="minorHAnsi" w:hAnsiTheme="minorHAnsi" w:cstheme="minorHAnsi"/>
          <w:sz w:val="22"/>
          <w:szCs w:val="22"/>
        </w:rPr>
        <w:t xml:space="preserve">Resources (HCR) </w:t>
      </w:r>
      <w:r w:rsidRPr="006C76DD">
        <w:rPr>
          <w:rFonts w:asciiTheme="minorHAnsi" w:hAnsiTheme="minorHAnsi" w:cstheme="minorHAnsi"/>
          <w:bCs/>
          <w:sz w:val="22"/>
          <w:szCs w:val="22"/>
        </w:rPr>
        <w:t>sharing Authority and FAR 12 in combination with 15.</w:t>
      </w:r>
      <w:bookmarkEnd w:id="10"/>
      <w:bookmarkEnd w:id="11"/>
    </w:p>
    <w:p w14:paraId="7303774A" w14:textId="39C9C3EB" w:rsidR="0071486A" w:rsidRPr="008911E0" w:rsidRDefault="00371E5F" w:rsidP="008911E0">
      <w:pPr>
        <w:pStyle w:val="BodyText"/>
        <w:numPr>
          <w:ilvl w:val="1"/>
          <w:numId w:val="1"/>
        </w:numPr>
        <w:suppressLineNumbers/>
        <w:snapToGrid w:val="0"/>
        <w:rPr>
          <w:rFonts w:asciiTheme="minorHAnsi" w:hAnsiTheme="minorHAnsi" w:cstheme="minorHAnsi"/>
          <w:color w:val="000000"/>
          <w:sz w:val="22"/>
          <w:szCs w:val="22"/>
          <w:u w:val="single"/>
        </w:rPr>
      </w:pPr>
      <w:r w:rsidRPr="006C76DD">
        <w:rPr>
          <w:rFonts w:asciiTheme="minorHAnsi" w:hAnsiTheme="minorHAnsi" w:cstheme="minorHAnsi"/>
          <w:sz w:val="22"/>
          <w:szCs w:val="22"/>
          <w:u w:val="single"/>
        </w:rPr>
        <w:t>Policy/Handbooks</w:t>
      </w:r>
      <w:r w:rsidRPr="006C76DD">
        <w:rPr>
          <w:rFonts w:asciiTheme="minorHAnsi" w:hAnsiTheme="minorHAnsi" w:cstheme="minorHAnsi"/>
          <w:sz w:val="22"/>
          <w:szCs w:val="22"/>
        </w:rPr>
        <w:t>: Contractor personnel providing services in a VA Health Care facility shall provide services in accordance with the following U.S. Government statutes, and VHA/VA Regulations, Directives, Handbooks, and Policies implementing these statues. Electronic copies may be obtained at the websites listed below. This contract incorporates the below attachments by reference with the same force and effect as if they were given in full text.</w:t>
      </w:r>
    </w:p>
    <w:p w14:paraId="7303774C" w14:textId="09DDF580" w:rsidR="00D233C0" w:rsidRPr="008911E0" w:rsidRDefault="00371E5F" w:rsidP="008911E0">
      <w:pPr>
        <w:pStyle w:val="BodyText"/>
        <w:numPr>
          <w:ilvl w:val="2"/>
          <w:numId w:val="1"/>
        </w:numPr>
        <w:suppressLineNumbers/>
        <w:tabs>
          <w:tab w:val="left" w:pos="1170"/>
          <w:tab w:val="left" w:pos="1260"/>
        </w:tabs>
        <w:snapToGrid w:val="0"/>
        <w:rPr>
          <w:rFonts w:asciiTheme="minorHAnsi" w:hAnsiTheme="minorHAnsi" w:cstheme="minorHAnsi"/>
          <w:color w:val="000000"/>
          <w:sz w:val="22"/>
          <w:szCs w:val="22"/>
          <w:u w:val="single"/>
        </w:rPr>
      </w:pPr>
      <w:r w:rsidRPr="006C76DD">
        <w:rPr>
          <w:rFonts w:asciiTheme="minorHAnsi" w:hAnsiTheme="minorHAnsi" w:cstheme="minorHAnsi"/>
          <w:bCs/>
          <w:color w:val="000000" w:themeColor="text1"/>
          <w:sz w:val="22"/>
          <w:szCs w:val="22"/>
        </w:rPr>
        <w:t xml:space="preserve">  VA Directive 1663:</w:t>
      </w:r>
      <w:r w:rsidRPr="006C76DD">
        <w:rPr>
          <w:rFonts w:asciiTheme="minorHAnsi" w:hAnsiTheme="minorHAnsi" w:cstheme="minorHAnsi"/>
          <w:sz w:val="22"/>
          <w:szCs w:val="22"/>
        </w:rPr>
        <w:t xml:space="preserve">  </w:t>
      </w:r>
      <w:r w:rsidRPr="006C76DD">
        <w:rPr>
          <w:rFonts w:asciiTheme="minorHAnsi" w:hAnsiTheme="minorHAnsi" w:cstheme="minorHAnsi"/>
          <w:bCs/>
          <w:sz w:val="22"/>
          <w:szCs w:val="22"/>
        </w:rPr>
        <w:t>Health Care Resources Contracting - Buying</w:t>
      </w:r>
      <w:r w:rsidRPr="006C76DD">
        <w:rPr>
          <w:rFonts w:asciiTheme="minorHAnsi" w:hAnsiTheme="minorHAnsi" w:cstheme="minorHAnsi"/>
          <w:b/>
          <w:bCs/>
          <w:sz w:val="22"/>
          <w:szCs w:val="22"/>
        </w:rPr>
        <w:t xml:space="preserve"> </w:t>
      </w:r>
      <w:r w:rsidRPr="006C76DD">
        <w:rPr>
          <w:rFonts w:asciiTheme="minorHAnsi" w:hAnsiTheme="minorHAnsi" w:cstheme="minorHAnsi"/>
          <w:bCs/>
          <w:color w:val="000000" w:themeColor="text1"/>
          <w:sz w:val="22"/>
          <w:szCs w:val="22"/>
        </w:rPr>
        <w:t xml:space="preserve"> </w:t>
      </w:r>
      <w:hyperlink r:id="rId21" w:history="1">
        <w:r w:rsidRPr="006C76DD">
          <w:rPr>
            <w:rStyle w:val="Hyperlink"/>
            <w:rFonts w:asciiTheme="minorHAnsi" w:eastAsiaTheme="minorEastAsia" w:hAnsiTheme="minorHAnsi" w:cstheme="minorHAnsi"/>
            <w:sz w:val="22"/>
            <w:szCs w:val="22"/>
          </w:rPr>
          <w:t>https://www1.va.gov/vapubs/viewPublication.asp?Pub_ID=969&amp;FType=2</w:t>
        </w:r>
      </w:hyperlink>
      <w:r w:rsidRPr="006C76DD">
        <w:rPr>
          <w:rFonts w:asciiTheme="minorHAnsi" w:hAnsiTheme="minorHAnsi" w:cstheme="minorHAnsi"/>
          <w:bCs/>
          <w:color w:val="000000" w:themeColor="text1"/>
          <w:sz w:val="22"/>
          <w:szCs w:val="22"/>
        </w:rPr>
        <w:t xml:space="preserve"> </w:t>
      </w:r>
    </w:p>
    <w:p w14:paraId="7303774D" w14:textId="77777777" w:rsidR="006A49F1" w:rsidRPr="006C76DD" w:rsidRDefault="00371E5F" w:rsidP="007A1BC5">
      <w:pPr>
        <w:pStyle w:val="ListParagraph"/>
        <w:numPr>
          <w:ilvl w:val="2"/>
          <w:numId w:val="1"/>
        </w:numPr>
        <w:tabs>
          <w:tab w:val="left" w:pos="900"/>
        </w:tabs>
        <w:overflowPunct w:val="0"/>
        <w:autoSpaceDE w:val="0"/>
        <w:autoSpaceDN w:val="0"/>
        <w:adjustRightInd w:val="0"/>
        <w:textAlignment w:val="baseline"/>
        <w:rPr>
          <w:rFonts w:cstheme="minorHAnsi"/>
          <w:color w:val="000000" w:themeColor="text1"/>
        </w:rPr>
      </w:pPr>
      <w:r w:rsidRPr="006C76DD">
        <w:rPr>
          <w:rFonts w:cstheme="minorHAnsi"/>
          <w:color w:val="000000" w:themeColor="text1"/>
        </w:rPr>
        <w:t xml:space="preserve">VHA Directive 2006-041 “Veterans’ Health Care Service Standards” (expired but still in effect pending revision) </w:t>
      </w:r>
    </w:p>
    <w:p w14:paraId="7303774E" w14:textId="77777777" w:rsidR="007E7CAA" w:rsidRPr="006C76DD" w:rsidRDefault="00C1252E" w:rsidP="007A1BC5">
      <w:pPr>
        <w:pStyle w:val="ListParagraph"/>
        <w:tabs>
          <w:tab w:val="left" w:pos="900"/>
        </w:tabs>
        <w:overflowPunct w:val="0"/>
        <w:autoSpaceDE w:val="0"/>
        <w:autoSpaceDN w:val="0"/>
        <w:adjustRightInd w:val="0"/>
        <w:ind w:left="1296"/>
        <w:textAlignment w:val="baseline"/>
        <w:rPr>
          <w:rFonts w:cstheme="minorHAnsi"/>
          <w:color w:val="000000" w:themeColor="text1"/>
        </w:rPr>
      </w:pPr>
      <w:hyperlink r:id="rId22" w:history="1">
        <w:r w:rsidR="00371E5F" w:rsidRPr="006C76DD">
          <w:rPr>
            <w:rStyle w:val="Hyperlink"/>
            <w:rFonts w:cstheme="minorHAnsi"/>
          </w:rPr>
          <w:t>https://www1.va.gov/vhapublications/ViewPublication.asp?pub_ID=1443</w:t>
        </w:r>
      </w:hyperlink>
      <w:r w:rsidR="00371E5F" w:rsidRPr="006C76DD">
        <w:rPr>
          <w:rFonts w:cstheme="minorHAnsi"/>
          <w:color w:val="000000" w:themeColor="text1"/>
        </w:rPr>
        <w:t xml:space="preserve"> </w:t>
      </w:r>
    </w:p>
    <w:p w14:paraId="7303774F" w14:textId="77777777" w:rsidR="0029412F" w:rsidRPr="006C76DD" w:rsidRDefault="00C1252E" w:rsidP="007A1BC5">
      <w:pPr>
        <w:pStyle w:val="ListParagraph"/>
        <w:tabs>
          <w:tab w:val="left" w:pos="900"/>
        </w:tabs>
        <w:overflowPunct w:val="0"/>
        <w:autoSpaceDE w:val="0"/>
        <w:autoSpaceDN w:val="0"/>
        <w:adjustRightInd w:val="0"/>
        <w:ind w:left="1296"/>
        <w:textAlignment w:val="baseline"/>
        <w:rPr>
          <w:rFonts w:cstheme="minorHAnsi"/>
          <w:color w:val="000000" w:themeColor="text1"/>
        </w:rPr>
      </w:pPr>
    </w:p>
    <w:p w14:paraId="73037750" w14:textId="77777777" w:rsidR="0029412F" w:rsidRPr="006C76DD" w:rsidRDefault="00371E5F" w:rsidP="007A1BC5">
      <w:pPr>
        <w:pStyle w:val="ListParagraph"/>
        <w:numPr>
          <w:ilvl w:val="2"/>
          <w:numId w:val="1"/>
        </w:numPr>
        <w:tabs>
          <w:tab w:val="left" w:pos="900"/>
        </w:tabs>
        <w:overflowPunct w:val="0"/>
        <w:autoSpaceDE w:val="0"/>
        <w:autoSpaceDN w:val="0"/>
        <w:adjustRightInd w:val="0"/>
        <w:textAlignment w:val="baseline"/>
        <w:rPr>
          <w:rFonts w:cstheme="minorHAnsi"/>
          <w:color w:val="000000" w:themeColor="text1"/>
        </w:rPr>
      </w:pPr>
      <w:bookmarkStart w:id="12" w:name="_Hlk507697859"/>
      <w:bookmarkStart w:id="13" w:name="_Hlk506823304"/>
      <w:r w:rsidRPr="006C76DD">
        <w:rPr>
          <w:rFonts w:cstheme="minorHAnsi"/>
          <w:color w:val="000000" w:themeColor="text1"/>
        </w:rPr>
        <w:t>VHA Directive 2010-018 “Facility Infrastructure”</w:t>
      </w:r>
    </w:p>
    <w:p w14:paraId="73037751" w14:textId="77777777" w:rsidR="0029412F" w:rsidRPr="006C76DD" w:rsidRDefault="00C1252E" w:rsidP="007A1BC5">
      <w:pPr>
        <w:pStyle w:val="ListParagraph"/>
        <w:tabs>
          <w:tab w:val="left" w:pos="900"/>
        </w:tabs>
        <w:overflowPunct w:val="0"/>
        <w:autoSpaceDE w:val="0"/>
        <w:autoSpaceDN w:val="0"/>
        <w:adjustRightInd w:val="0"/>
        <w:ind w:left="1296"/>
        <w:textAlignment w:val="baseline"/>
        <w:rPr>
          <w:rFonts w:cstheme="minorHAnsi"/>
          <w:b/>
          <w:bCs/>
          <w:color w:val="006D21"/>
          <w:lang w:val="en"/>
        </w:rPr>
      </w:pPr>
      <w:hyperlink r:id="rId23" w:history="1">
        <w:r w:rsidR="00371E5F" w:rsidRPr="006C76DD">
          <w:rPr>
            <w:rStyle w:val="Hyperlink"/>
            <w:rFonts w:cstheme="minorHAnsi"/>
            <w:lang w:val="en"/>
          </w:rPr>
          <w:t>https://www.va.gov/vhapublications/ViewPublication.asp?pub_ID=2227</w:t>
        </w:r>
      </w:hyperlink>
    </w:p>
    <w:p w14:paraId="73037752" w14:textId="77777777" w:rsidR="0029412F" w:rsidRPr="006C76DD" w:rsidRDefault="00C1252E" w:rsidP="007A1BC5">
      <w:pPr>
        <w:pStyle w:val="ListParagraph"/>
        <w:tabs>
          <w:tab w:val="left" w:pos="900"/>
        </w:tabs>
        <w:overflowPunct w:val="0"/>
        <w:autoSpaceDE w:val="0"/>
        <w:autoSpaceDN w:val="0"/>
        <w:adjustRightInd w:val="0"/>
        <w:ind w:left="1296"/>
        <w:textAlignment w:val="baseline"/>
        <w:rPr>
          <w:rFonts w:cstheme="minorHAnsi"/>
          <w:b/>
          <w:bCs/>
          <w:color w:val="006D21"/>
          <w:lang w:val="en"/>
        </w:rPr>
      </w:pPr>
    </w:p>
    <w:p w14:paraId="73037753" w14:textId="77777777" w:rsidR="0029412F" w:rsidRPr="006C76DD" w:rsidRDefault="00371E5F" w:rsidP="007A1BC5">
      <w:pPr>
        <w:pStyle w:val="ListParagraph"/>
        <w:numPr>
          <w:ilvl w:val="2"/>
          <w:numId w:val="1"/>
        </w:numPr>
        <w:tabs>
          <w:tab w:val="left" w:pos="900"/>
        </w:tabs>
        <w:overflowPunct w:val="0"/>
        <w:autoSpaceDE w:val="0"/>
        <w:autoSpaceDN w:val="0"/>
        <w:adjustRightInd w:val="0"/>
        <w:textAlignment w:val="baseline"/>
        <w:rPr>
          <w:rFonts w:cstheme="minorHAnsi"/>
          <w:color w:val="000000" w:themeColor="text1"/>
          <w:lang w:val="en"/>
        </w:rPr>
      </w:pPr>
      <w:r w:rsidRPr="006C76DD">
        <w:rPr>
          <w:rFonts w:cstheme="minorHAnsi"/>
          <w:bCs/>
          <w:color w:val="000000" w:themeColor="text1"/>
          <w:lang w:val="en"/>
        </w:rPr>
        <w:t>VHA Directive 1192 “Seasonal Influenza Prevention Program”</w:t>
      </w:r>
    </w:p>
    <w:p w14:paraId="73037755" w14:textId="475EB1C4" w:rsidR="0029412F" w:rsidRPr="008911E0" w:rsidRDefault="00C1252E" w:rsidP="008911E0">
      <w:pPr>
        <w:pStyle w:val="ListParagraph"/>
        <w:tabs>
          <w:tab w:val="left" w:pos="900"/>
        </w:tabs>
        <w:overflowPunct w:val="0"/>
        <w:autoSpaceDE w:val="0"/>
        <w:autoSpaceDN w:val="0"/>
        <w:adjustRightInd w:val="0"/>
        <w:ind w:left="1296"/>
        <w:textAlignment w:val="baseline"/>
        <w:rPr>
          <w:rFonts w:cstheme="minorHAnsi"/>
          <w:color w:val="006D21"/>
          <w:lang w:val="en"/>
        </w:rPr>
      </w:pPr>
      <w:hyperlink r:id="rId24" w:history="1">
        <w:r w:rsidR="00371E5F" w:rsidRPr="006C76DD">
          <w:rPr>
            <w:rStyle w:val="Hyperlink"/>
            <w:rFonts w:cstheme="minorHAnsi"/>
            <w:lang w:val="en"/>
          </w:rPr>
          <w:t>https://www.va.gov/vhapublications/ViewPublication.asp?pub_ID=5472</w:t>
        </w:r>
      </w:hyperlink>
      <w:r w:rsidR="00371E5F" w:rsidRPr="006C76DD">
        <w:rPr>
          <w:rFonts w:cstheme="minorHAnsi"/>
          <w:color w:val="006D21"/>
          <w:lang w:val="en"/>
        </w:rPr>
        <w:t xml:space="preserve"> </w:t>
      </w:r>
      <w:bookmarkEnd w:id="12"/>
      <w:bookmarkEnd w:id="13"/>
    </w:p>
    <w:p w14:paraId="73037757" w14:textId="2893B8AA" w:rsidR="00D233C0" w:rsidRPr="008911E0" w:rsidRDefault="00371E5F" w:rsidP="008911E0">
      <w:pPr>
        <w:pStyle w:val="BodyText"/>
        <w:numPr>
          <w:ilvl w:val="2"/>
          <w:numId w:val="1"/>
        </w:numPr>
        <w:suppressLineNumbers/>
        <w:tabs>
          <w:tab w:val="left" w:pos="1170"/>
          <w:tab w:val="left" w:pos="1260"/>
        </w:tabs>
        <w:snapToGrid w:val="0"/>
        <w:rPr>
          <w:rStyle w:val="Hyperlink"/>
          <w:rFonts w:asciiTheme="minorHAnsi" w:hAnsiTheme="minorHAnsi" w:cstheme="minorHAnsi"/>
          <w:color w:val="000000"/>
          <w:sz w:val="22"/>
          <w:szCs w:val="22"/>
        </w:rPr>
      </w:pPr>
      <w:r w:rsidRPr="006C76DD">
        <w:rPr>
          <w:rFonts w:asciiTheme="minorHAnsi" w:hAnsiTheme="minorHAnsi" w:cstheme="minorHAnsi"/>
          <w:color w:val="000000" w:themeColor="text1"/>
          <w:sz w:val="22"/>
          <w:szCs w:val="22"/>
        </w:rPr>
        <w:t xml:space="preserve">  VHA Handbook 1100.17: National Practitioner Data Bank Reports - </w:t>
      </w:r>
      <w:hyperlink r:id="rId25" w:history="1">
        <w:r w:rsidRPr="006C76DD">
          <w:rPr>
            <w:rStyle w:val="Hyperlink"/>
            <w:rFonts w:asciiTheme="minorHAnsi" w:eastAsiaTheme="minorEastAsia" w:hAnsiTheme="minorHAnsi" w:cstheme="minorHAnsi"/>
            <w:sz w:val="22"/>
            <w:szCs w:val="22"/>
          </w:rPr>
          <w:t>https://www.va.gov/vhapublications/ViewPublication.asp?pub_ID=2135</w:t>
        </w:r>
      </w:hyperlink>
    </w:p>
    <w:p w14:paraId="73037759" w14:textId="008B8DA0" w:rsidR="00D233C0" w:rsidRPr="008911E0" w:rsidRDefault="00371E5F" w:rsidP="00D233C0">
      <w:pPr>
        <w:pStyle w:val="BodyText"/>
        <w:numPr>
          <w:ilvl w:val="2"/>
          <w:numId w:val="1"/>
        </w:numPr>
        <w:suppressLineNumbers/>
        <w:tabs>
          <w:tab w:val="left" w:pos="1170"/>
          <w:tab w:val="left" w:pos="1260"/>
        </w:tabs>
        <w:snapToGrid w:val="0"/>
        <w:rPr>
          <w:rFonts w:asciiTheme="minorHAnsi" w:hAnsiTheme="minorHAnsi" w:cstheme="minorHAnsi"/>
          <w:color w:val="000000"/>
          <w:sz w:val="22"/>
          <w:szCs w:val="22"/>
          <w:u w:val="single"/>
        </w:rPr>
      </w:pPr>
      <w:r w:rsidRPr="006C76DD">
        <w:rPr>
          <w:rFonts w:asciiTheme="minorHAnsi" w:hAnsiTheme="minorHAnsi" w:cstheme="minorHAnsi"/>
          <w:color w:val="000000" w:themeColor="text1"/>
          <w:sz w:val="22"/>
          <w:szCs w:val="22"/>
        </w:rPr>
        <w:t xml:space="preserve">  VHA Handbook 1100.18 Reporting and Responding to State Licensing Boards - </w:t>
      </w:r>
      <w:hyperlink r:id="rId26" w:history="1">
        <w:r w:rsidRPr="006C76DD">
          <w:rPr>
            <w:rStyle w:val="Hyperlink"/>
            <w:rFonts w:asciiTheme="minorHAnsi" w:eastAsiaTheme="minorEastAsia" w:hAnsiTheme="minorHAnsi" w:cstheme="minorHAnsi"/>
            <w:sz w:val="22"/>
            <w:szCs w:val="22"/>
          </w:rPr>
          <w:t>https://www.va.gov/vhapublications/ViewPublication.asp?pub_ID=1364</w:t>
        </w:r>
      </w:hyperlink>
      <w:r w:rsidRPr="006C76DD">
        <w:rPr>
          <w:rFonts w:asciiTheme="minorHAnsi" w:hAnsiTheme="minorHAnsi" w:cstheme="minorHAnsi"/>
          <w:color w:val="000000" w:themeColor="text1"/>
          <w:sz w:val="22"/>
          <w:szCs w:val="22"/>
        </w:rPr>
        <w:t xml:space="preserve"> </w:t>
      </w:r>
    </w:p>
    <w:p w14:paraId="7303775B" w14:textId="1F7D9AA7" w:rsidR="00D233C0" w:rsidRPr="008911E0" w:rsidRDefault="00371E5F" w:rsidP="00D233C0">
      <w:pPr>
        <w:pStyle w:val="BodyText"/>
        <w:numPr>
          <w:ilvl w:val="2"/>
          <w:numId w:val="1"/>
        </w:numPr>
        <w:suppressLineNumbers/>
        <w:tabs>
          <w:tab w:val="left" w:pos="1170"/>
          <w:tab w:val="left" w:pos="1260"/>
        </w:tabs>
        <w:snapToGrid w:val="0"/>
        <w:rPr>
          <w:rFonts w:asciiTheme="minorHAnsi" w:hAnsiTheme="minorHAnsi" w:cstheme="minorHAnsi"/>
          <w:color w:val="000000"/>
          <w:sz w:val="22"/>
          <w:szCs w:val="22"/>
          <w:u w:val="single"/>
        </w:rPr>
      </w:pPr>
      <w:r w:rsidRPr="006C76DD">
        <w:rPr>
          <w:rFonts w:asciiTheme="minorHAnsi" w:hAnsiTheme="minorHAnsi" w:cstheme="minorHAnsi"/>
          <w:color w:val="000000" w:themeColor="text1"/>
          <w:sz w:val="22"/>
          <w:szCs w:val="22"/>
        </w:rPr>
        <w:t xml:space="preserve">  VHA Handbook 1100.19 Credentialing and Privileging - </w:t>
      </w:r>
      <w:hyperlink r:id="rId27" w:history="1">
        <w:r w:rsidRPr="006C76DD">
          <w:rPr>
            <w:rStyle w:val="Hyperlink"/>
            <w:rFonts w:asciiTheme="minorHAnsi" w:hAnsiTheme="minorHAnsi" w:cstheme="minorHAnsi"/>
            <w:sz w:val="22"/>
            <w:szCs w:val="22"/>
          </w:rPr>
          <w:t>https://www.va.gov/vhapublications/ViewPublication.asp?pub_ID=2910</w:t>
        </w:r>
      </w:hyperlink>
    </w:p>
    <w:p w14:paraId="7303775D" w14:textId="4A91566B" w:rsidR="00D233C0" w:rsidRPr="008911E0" w:rsidRDefault="00371E5F" w:rsidP="00D233C0">
      <w:pPr>
        <w:pStyle w:val="BodyText"/>
        <w:numPr>
          <w:ilvl w:val="2"/>
          <w:numId w:val="1"/>
        </w:numPr>
        <w:suppressLineNumbers/>
        <w:tabs>
          <w:tab w:val="left" w:pos="1170"/>
          <w:tab w:val="left" w:pos="1260"/>
        </w:tabs>
        <w:snapToGrid w:val="0"/>
        <w:rPr>
          <w:rFonts w:asciiTheme="minorHAnsi" w:hAnsiTheme="minorHAnsi" w:cstheme="minorHAnsi"/>
          <w:color w:val="000000"/>
          <w:sz w:val="22"/>
          <w:szCs w:val="22"/>
          <w:u w:val="single"/>
        </w:rPr>
      </w:pPr>
      <w:r w:rsidRPr="006C76DD">
        <w:rPr>
          <w:rFonts w:asciiTheme="minorHAnsi" w:hAnsiTheme="minorHAnsi" w:cstheme="minorHAnsi"/>
          <w:sz w:val="22"/>
          <w:szCs w:val="22"/>
        </w:rPr>
        <w:t xml:space="preserve">  </w:t>
      </w:r>
      <w:r w:rsidRPr="006C76DD">
        <w:rPr>
          <w:rFonts w:asciiTheme="minorHAnsi" w:hAnsiTheme="minorHAnsi" w:cstheme="minorHAnsi"/>
          <w:color w:val="000000" w:themeColor="text1"/>
          <w:sz w:val="22"/>
          <w:szCs w:val="22"/>
        </w:rPr>
        <w:t xml:space="preserve">VHA Handbook 1907.01 Health Information Management and Health Records: </w:t>
      </w:r>
      <w:hyperlink r:id="rId28" w:history="1">
        <w:r w:rsidRPr="006C76DD">
          <w:rPr>
            <w:rStyle w:val="Hyperlink"/>
            <w:rFonts w:asciiTheme="minorHAnsi" w:hAnsiTheme="minorHAnsi" w:cstheme="minorHAnsi"/>
            <w:sz w:val="22"/>
            <w:szCs w:val="22"/>
          </w:rPr>
          <w:t>https://www.va.gov/vhapublications/ViewPublication.asp?pub_ID=3088</w:t>
        </w:r>
      </w:hyperlink>
      <w:r w:rsidRPr="006C76DD">
        <w:rPr>
          <w:rFonts w:asciiTheme="minorHAnsi" w:hAnsiTheme="minorHAnsi" w:cstheme="minorHAnsi"/>
          <w:color w:val="000000" w:themeColor="text1"/>
          <w:sz w:val="22"/>
          <w:szCs w:val="22"/>
        </w:rPr>
        <w:t xml:space="preserve">  </w:t>
      </w:r>
    </w:p>
    <w:p w14:paraId="7303775F" w14:textId="2CCDBBFE" w:rsidR="00D233C0" w:rsidRPr="008911E0" w:rsidRDefault="00371E5F" w:rsidP="00D233C0">
      <w:pPr>
        <w:pStyle w:val="BodyText"/>
        <w:numPr>
          <w:ilvl w:val="2"/>
          <w:numId w:val="1"/>
        </w:numPr>
        <w:suppressLineNumbers/>
        <w:tabs>
          <w:tab w:val="left" w:pos="1170"/>
          <w:tab w:val="left" w:pos="1260"/>
        </w:tabs>
        <w:snapToGrid w:val="0"/>
        <w:rPr>
          <w:rFonts w:asciiTheme="minorHAnsi" w:hAnsiTheme="minorHAnsi" w:cstheme="minorHAnsi"/>
          <w:color w:val="000000"/>
          <w:sz w:val="22"/>
          <w:szCs w:val="22"/>
          <w:u w:val="single"/>
        </w:rPr>
      </w:pPr>
      <w:r w:rsidRPr="006C76DD">
        <w:rPr>
          <w:rFonts w:asciiTheme="minorHAnsi" w:hAnsiTheme="minorHAnsi" w:cstheme="minorHAnsi"/>
          <w:color w:val="000000" w:themeColor="text1"/>
          <w:sz w:val="22"/>
          <w:szCs w:val="22"/>
        </w:rPr>
        <w:t xml:space="preserve">  Privacy Act of 1974 (5 U.S.C. 552a) as amended </w:t>
      </w:r>
      <w:hyperlink r:id="rId29" w:history="1">
        <w:r w:rsidRPr="006C76DD">
          <w:rPr>
            <w:rStyle w:val="Hyperlink"/>
            <w:rFonts w:asciiTheme="minorHAnsi" w:eastAsiaTheme="minorEastAsia" w:hAnsiTheme="minorHAnsi" w:cstheme="minorHAnsi"/>
            <w:sz w:val="22"/>
            <w:szCs w:val="22"/>
          </w:rPr>
          <w:t>http://www.justice.gov/oip/foia_updates/Vol_XVII_4/page2.htm</w:t>
        </w:r>
      </w:hyperlink>
    </w:p>
    <w:p w14:paraId="73037761" w14:textId="0B479CE1" w:rsidR="00D91932" w:rsidRPr="008911E0" w:rsidRDefault="00371E5F" w:rsidP="008911E0">
      <w:pPr>
        <w:pStyle w:val="BodyText"/>
        <w:numPr>
          <w:ilvl w:val="2"/>
          <w:numId w:val="1"/>
        </w:numPr>
        <w:suppressLineNumbers/>
        <w:tabs>
          <w:tab w:val="left" w:pos="1170"/>
          <w:tab w:val="left" w:pos="1260"/>
        </w:tabs>
        <w:snapToGrid w:val="0"/>
        <w:rPr>
          <w:rStyle w:val="Hyperlink"/>
          <w:rFonts w:asciiTheme="minorHAnsi" w:eastAsiaTheme="majorEastAsia" w:hAnsiTheme="minorHAnsi" w:cstheme="minorHAnsi"/>
          <w:color w:val="000000"/>
          <w:sz w:val="22"/>
          <w:szCs w:val="22"/>
        </w:rPr>
      </w:pPr>
      <w:r w:rsidRPr="006C76DD">
        <w:rPr>
          <w:rStyle w:val="Hyperlink"/>
          <w:rFonts w:asciiTheme="minorHAnsi" w:eastAsiaTheme="minorEastAsia" w:hAnsiTheme="minorHAnsi" w:cstheme="minorHAnsi"/>
          <w:color w:val="000000"/>
          <w:sz w:val="22"/>
          <w:szCs w:val="22"/>
        </w:rPr>
        <w:t xml:space="preserve">Health Insurance Portability and Accountability Act of 1996 (HIPAA)(Public Law 104-191) </w:t>
      </w:r>
      <w:hyperlink r:id="rId30" w:history="1">
        <w:r w:rsidRPr="006C76DD">
          <w:rPr>
            <w:rStyle w:val="Hyperlink"/>
            <w:rFonts w:asciiTheme="minorHAnsi" w:eastAsiaTheme="minorEastAsia" w:hAnsiTheme="minorHAnsi" w:cstheme="minorHAnsi"/>
            <w:sz w:val="22"/>
            <w:szCs w:val="22"/>
          </w:rPr>
          <w:t>www.cms.gov/Regulations-and-Guidance/HIPAA-Administrative-Simplification/HIPAAGenInfo/Downloads/HIPAALaw.pdf</w:t>
        </w:r>
      </w:hyperlink>
      <w:r w:rsidRPr="006C76DD">
        <w:rPr>
          <w:rStyle w:val="Hyperlink"/>
          <w:rFonts w:asciiTheme="minorHAnsi" w:eastAsiaTheme="minorEastAsia" w:hAnsiTheme="minorHAnsi" w:cstheme="minorHAnsi"/>
          <w:color w:val="000000"/>
          <w:sz w:val="22"/>
          <w:szCs w:val="22"/>
        </w:rPr>
        <w:t xml:space="preserve"> </w:t>
      </w:r>
    </w:p>
    <w:p w14:paraId="73037763" w14:textId="5CAE5769" w:rsidR="00D91932" w:rsidRPr="008911E0" w:rsidRDefault="00371E5F" w:rsidP="008911E0">
      <w:pPr>
        <w:pStyle w:val="BodyText"/>
        <w:numPr>
          <w:ilvl w:val="2"/>
          <w:numId w:val="1"/>
        </w:numPr>
        <w:suppressLineNumbers/>
        <w:tabs>
          <w:tab w:val="left" w:pos="1170"/>
          <w:tab w:val="left" w:pos="1260"/>
        </w:tabs>
        <w:snapToGrid w:val="0"/>
        <w:rPr>
          <w:rStyle w:val="Hyperlink"/>
          <w:rFonts w:asciiTheme="minorHAnsi" w:hAnsiTheme="minorHAnsi" w:cstheme="minorHAnsi"/>
          <w:color w:val="000000"/>
          <w:sz w:val="22"/>
          <w:szCs w:val="22"/>
        </w:rPr>
      </w:pPr>
      <w:r w:rsidRPr="006C76DD">
        <w:rPr>
          <w:rStyle w:val="Hyperlink"/>
          <w:rFonts w:asciiTheme="minorHAnsi" w:hAnsiTheme="minorHAnsi" w:cstheme="minorHAnsi"/>
          <w:color w:val="000000"/>
          <w:sz w:val="22"/>
          <w:szCs w:val="22"/>
        </w:rPr>
        <w:t>Minneapolis VA Health Care System Policy</w:t>
      </w:r>
      <w:r w:rsidRPr="006C76DD">
        <w:rPr>
          <w:rStyle w:val="Hyperlink"/>
          <w:rFonts w:asciiTheme="minorHAnsi" w:hAnsiTheme="minorHAnsi" w:cstheme="minorHAnsi"/>
          <w:color w:val="000000"/>
          <w:sz w:val="22"/>
          <w:szCs w:val="22"/>
          <w:u w:val="none"/>
        </w:rPr>
        <w:t>:  The Minneapolis VAHCS policies are only available on the Minneapolis VA Intranet site. This site is not available to the general public. Copies of these policies will be provided.</w:t>
      </w:r>
    </w:p>
    <w:p w14:paraId="73037764" w14:textId="77777777" w:rsidR="00D91932" w:rsidRPr="006C76DD" w:rsidRDefault="00371E5F" w:rsidP="00D91932">
      <w:pPr>
        <w:pStyle w:val="BodyText"/>
        <w:numPr>
          <w:ilvl w:val="3"/>
          <w:numId w:val="1"/>
        </w:numPr>
        <w:suppressLineNumbers/>
        <w:tabs>
          <w:tab w:val="left" w:pos="1170"/>
          <w:tab w:val="left" w:pos="1260"/>
        </w:tabs>
        <w:snapToGrid w:val="0"/>
        <w:rPr>
          <w:rFonts w:asciiTheme="minorHAnsi" w:hAnsiTheme="minorHAnsi" w:cstheme="minorHAnsi"/>
          <w:color w:val="000000"/>
          <w:sz w:val="22"/>
          <w:szCs w:val="22"/>
          <w:u w:val="single"/>
        </w:rPr>
      </w:pPr>
      <w:r w:rsidRPr="006C76DD">
        <w:rPr>
          <w:rFonts w:asciiTheme="minorHAnsi" w:hAnsiTheme="minorHAnsi" w:cstheme="minorHAnsi"/>
          <w:color w:val="000000"/>
          <w:sz w:val="22"/>
          <w:szCs w:val="22"/>
        </w:rPr>
        <w:t>POL-05 – PIV Card Policy (Personnel Identification Verification – ID Badge)</w:t>
      </w:r>
    </w:p>
    <w:p w14:paraId="73037765" w14:textId="77777777" w:rsidR="00D91932" w:rsidRPr="006C76DD" w:rsidRDefault="00371E5F" w:rsidP="00D91932">
      <w:pPr>
        <w:pStyle w:val="BodyText"/>
        <w:numPr>
          <w:ilvl w:val="3"/>
          <w:numId w:val="1"/>
        </w:numPr>
        <w:suppressLineNumbers/>
        <w:tabs>
          <w:tab w:val="left" w:pos="1170"/>
          <w:tab w:val="left" w:pos="1260"/>
        </w:tabs>
        <w:snapToGrid w:val="0"/>
        <w:rPr>
          <w:rFonts w:asciiTheme="minorHAnsi" w:hAnsiTheme="minorHAnsi" w:cstheme="minorHAnsi"/>
          <w:color w:val="000000"/>
          <w:sz w:val="22"/>
          <w:szCs w:val="22"/>
          <w:u w:val="single"/>
        </w:rPr>
      </w:pPr>
      <w:r w:rsidRPr="006C76DD">
        <w:rPr>
          <w:rFonts w:asciiTheme="minorHAnsi" w:hAnsiTheme="minorHAnsi" w:cstheme="minorHAnsi"/>
          <w:color w:val="000000"/>
          <w:sz w:val="22"/>
          <w:szCs w:val="22"/>
        </w:rPr>
        <w:t>IC-01l – Infection Precautions</w:t>
      </w:r>
    </w:p>
    <w:p w14:paraId="73037766" w14:textId="77777777" w:rsidR="00D91932" w:rsidRPr="006C76DD" w:rsidRDefault="00371E5F" w:rsidP="00D91932">
      <w:pPr>
        <w:pStyle w:val="BodyText"/>
        <w:numPr>
          <w:ilvl w:val="3"/>
          <w:numId w:val="1"/>
        </w:numPr>
        <w:suppressLineNumbers/>
        <w:tabs>
          <w:tab w:val="left" w:pos="1170"/>
          <w:tab w:val="left" w:pos="1260"/>
        </w:tabs>
        <w:snapToGrid w:val="0"/>
        <w:rPr>
          <w:rFonts w:asciiTheme="minorHAnsi" w:hAnsiTheme="minorHAnsi" w:cstheme="minorHAnsi"/>
          <w:color w:val="000000"/>
          <w:sz w:val="22"/>
          <w:szCs w:val="22"/>
          <w:u w:val="single"/>
        </w:rPr>
      </w:pPr>
      <w:r w:rsidRPr="006C76DD">
        <w:rPr>
          <w:rFonts w:asciiTheme="minorHAnsi" w:hAnsiTheme="minorHAnsi" w:cstheme="minorHAnsi"/>
          <w:color w:val="000000"/>
          <w:sz w:val="22"/>
          <w:szCs w:val="22"/>
        </w:rPr>
        <w:t>IM-01L – Medical Records (Management of Information)</w:t>
      </w:r>
    </w:p>
    <w:p w14:paraId="73037767" w14:textId="77777777" w:rsidR="00D91932" w:rsidRPr="006C76DD" w:rsidRDefault="00371E5F" w:rsidP="00D91932">
      <w:pPr>
        <w:pStyle w:val="BodyText"/>
        <w:numPr>
          <w:ilvl w:val="3"/>
          <w:numId w:val="1"/>
        </w:numPr>
        <w:suppressLineNumbers/>
        <w:tabs>
          <w:tab w:val="left" w:pos="1170"/>
          <w:tab w:val="left" w:pos="1260"/>
        </w:tabs>
        <w:snapToGrid w:val="0"/>
        <w:rPr>
          <w:rFonts w:asciiTheme="minorHAnsi" w:hAnsiTheme="minorHAnsi" w:cstheme="minorHAnsi"/>
          <w:color w:val="000000"/>
          <w:sz w:val="22"/>
          <w:szCs w:val="22"/>
          <w:u w:val="single"/>
        </w:rPr>
      </w:pPr>
      <w:r w:rsidRPr="006C76DD">
        <w:rPr>
          <w:rFonts w:asciiTheme="minorHAnsi" w:hAnsiTheme="minorHAnsi" w:cstheme="minorHAnsi"/>
          <w:color w:val="000000"/>
          <w:sz w:val="22"/>
          <w:szCs w:val="22"/>
        </w:rPr>
        <w:t>IM-06F – Information Security Policy/Procedures</w:t>
      </w:r>
    </w:p>
    <w:p w14:paraId="73037769" w14:textId="10BC2303" w:rsidR="00D91932" w:rsidRPr="008911E0" w:rsidRDefault="00371E5F" w:rsidP="00D233C0">
      <w:pPr>
        <w:pStyle w:val="BodyText"/>
        <w:numPr>
          <w:ilvl w:val="3"/>
          <w:numId w:val="1"/>
        </w:numPr>
        <w:suppressLineNumbers/>
        <w:tabs>
          <w:tab w:val="left" w:pos="1170"/>
          <w:tab w:val="left" w:pos="1260"/>
        </w:tabs>
        <w:snapToGrid w:val="0"/>
        <w:rPr>
          <w:rFonts w:asciiTheme="minorHAnsi" w:hAnsiTheme="minorHAnsi" w:cstheme="minorHAnsi"/>
          <w:color w:val="000000"/>
          <w:sz w:val="22"/>
          <w:szCs w:val="22"/>
          <w:u w:val="single"/>
        </w:rPr>
      </w:pPr>
      <w:r w:rsidRPr="006C76DD">
        <w:rPr>
          <w:rFonts w:asciiTheme="minorHAnsi" w:hAnsiTheme="minorHAnsi" w:cstheme="minorHAnsi"/>
          <w:color w:val="000000"/>
          <w:sz w:val="22"/>
          <w:szCs w:val="22"/>
        </w:rPr>
        <w:t>HR-22E – Dress Code/Professional Appearance for MVAHCS Employees</w:t>
      </w:r>
    </w:p>
    <w:p w14:paraId="7303776A" w14:textId="77777777" w:rsidR="00CF3A89" w:rsidRPr="006C76DD" w:rsidRDefault="00371E5F" w:rsidP="007A1BC5">
      <w:pPr>
        <w:pStyle w:val="NoSpacing"/>
        <w:numPr>
          <w:ilvl w:val="1"/>
          <w:numId w:val="1"/>
        </w:numPr>
        <w:rPr>
          <w:rFonts w:cstheme="minorHAnsi"/>
        </w:rPr>
      </w:pPr>
      <w:r w:rsidRPr="006C76DD">
        <w:rPr>
          <w:rFonts w:cstheme="minorHAnsi"/>
          <w:u w:val="single"/>
        </w:rPr>
        <w:t>Definitions/Acronyms</w:t>
      </w:r>
      <w:r w:rsidRPr="006C76DD">
        <w:rPr>
          <w:rFonts w:cstheme="minorHAnsi"/>
        </w:rPr>
        <w:t>: Terms used in this contract shall be interpreted as follows unless the context expressly requires a different construction and/or interpretation.  In case of a conflict in language between the Definitions and other sections of this contract, the language in this section shall govern.</w:t>
      </w:r>
    </w:p>
    <w:p w14:paraId="7303776B" w14:textId="77777777" w:rsidR="00D233C0" w:rsidRPr="006C76DD" w:rsidRDefault="00C1252E" w:rsidP="00D233C0">
      <w:pPr>
        <w:pStyle w:val="NoSpacing"/>
        <w:ind w:left="792"/>
        <w:rPr>
          <w:rFonts w:cstheme="minorHAnsi"/>
        </w:rPr>
      </w:pPr>
    </w:p>
    <w:p w14:paraId="7303776D" w14:textId="27E7CAEA" w:rsidR="00D233C0" w:rsidRPr="008911E0" w:rsidRDefault="00371E5F" w:rsidP="00D91932">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ABO</w:t>
      </w:r>
      <w:r w:rsidRPr="006C76DD">
        <w:rPr>
          <w:rFonts w:asciiTheme="minorHAnsi" w:hAnsiTheme="minorHAnsi" w:cstheme="minorHAnsi"/>
          <w:color w:val="000000" w:themeColor="text1"/>
          <w:sz w:val="22"/>
          <w:szCs w:val="22"/>
        </w:rPr>
        <w:t xml:space="preserve">:  American Board of Opticianry and the National Contact Lens Examiners:  </w:t>
      </w:r>
      <w:hyperlink r:id="rId31" w:history="1">
        <w:r w:rsidRPr="006C76DD">
          <w:rPr>
            <w:rStyle w:val="Hyperlink"/>
            <w:rFonts w:asciiTheme="minorHAnsi" w:hAnsiTheme="minorHAnsi" w:cstheme="minorHAnsi"/>
            <w:sz w:val="22"/>
            <w:szCs w:val="22"/>
          </w:rPr>
          <w:t>https://www.abo-ncle.org/</w:t>
        </w:r>
      </w:hyperlink>
    </w:p>
    <w:p w14:paraId="7303776F" w14:textId="6059BB7A"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AOD</w:t>
      </w:r>
      <w:r w:rsidRPr="006C76DD">
        <w:rPr>
          <w:rFonts w:asciiTheme="minorHAnsi" w:hAnsiTheme="minorHAnsi" w:cstheme="minorHAnsi"/>
          <w:color w:val="000000" w:themeColor="text1"/>
          <w:sz w:val="22"/>
          <w:szCs w:val="22"/>
        </w:rPr>
        <w:t>: Admitting Officer of the Day</w:t>
      </w:r>
    </w:p>
    <w:p w14:paraId="73037771" w14:textId="35974DF8"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BLS</w:t>
      </w:r>
      <w:r w:rsidRPr="006C76DD">
        <w:rPr>
          <w:rFonts w:asciiTheme="minorHAnsi" w:hAnsiTheme="minorHAnsi" w:cstheme="minorHAnsi"/>
          <w:color w:val="000000" w:themeColor="text1"/>
          <w:sz w:val="22"/>
          <w:szCs w:val="22"/>
        </w:rPr>
        <w:t>: Basic Life Support</w:t>
      </w:r>
    </w:p>
    <w:p w14:paraId="73037773" w14:textId="1EB81F67"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CCNE</w:t>
      </w:r>
      <w:r w:rsidRPr="006C76DD">
        <w:rPr>
          <w:rFonts w:asciiTheme="minorHAnsi" w:hAnsiTheme="minorHAnsi" w:cstheme="minorHAnsi"/>
          <w:color w:val="000000" w:themeColor="text1"/>
          <w:sz w:val="22"/>
          <w:szCs w:val="22"/>
        </w:rPr>
        <w:t xml:space="preserve">: Commission on Collegiate Nursing Education: </w:t>
      </w:r>
      <w:hyperlink r:id="rId32" w:history="1">
        <w:r w:rsidRPr="006C76DD">
          <w:rPr>
            <w:rStyle w:val="Hyperlink"/>
            <w:rFonts w:asciiTheme="minorHAnsi" w:hAnsiTheme="minorHAnsi" w:cstheme="minorHAnsi"/>
            <w:sz w:val="22"/>
            <w:szCs w:val="22"/>
          </w:rPr>
          <w:t>www.aacn.nche.edu/accreditation</w:t>
        </w:r>
      </w:hyperlink>
    </w:p>
    <w:p w14:paraId="73037775" w14:textId="3B156F61" w:rsidR="00D233C0" w:rsidRPr="008911E0" w:rsidRDefault="00371E5F" w:rsidP="00D233C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CDC</w:t>
      </w:r>
      <w:r w:rsidRPr="006C76DD">
        <w:rPr>
          <w:rFonts w:asciiTheme="minorHAnsi" w:hAnsiTheme="minorHAnsi" w:cstheme="minorHAnsi"/>
          <w:color w:val="000000" w:themeColor="text1"/>
          <w:sz w:val="22"/>
          <w:szCs w:val="22"/>
        </w:rPr>
        <w:t>: Centers for Disease Control and Prevention</w:t>
      </w:r>
    </w:p>
    <w:p w14:paraId="73037777" w14:textId="680AA6FD"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lastRenderedPageBreak/>
        <w:t>CDR</w:t>
      </w:r>
      <w:r w:rsidRPr="006C76DD">
        <w:rPr>
          <w:rFonts w:asciiTheme="minorHAnsi" w:hAnsiTheme="minorHAnsi" w:cstheme="minorHAnsi"/>
          <w:color w:val="000000" w:themeColor="text1"/>
          <w:sz w:val="22"/>
          <w:szCs w:val="22"/>
        </w:rPr>
        <w:t>: Contract Discrepancy Report</w:t>
      </w:r>
    </w:p>
    <w:p w14:paraId="73037779" w14:textId="11DF8074" w:rsidR="00D233C0" w:rsidRPr="008911E0" w:rsidRDefault="00371E5F" w:rsidP="00D233C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CEU</w:t>
      </w:r>
      <w:r w:rsidRPr="006C76DD">
        <w:rPr>
          <w:rFonts w:asciiTheme="minorHAnsi" w:hAnsiTheme="minorHAnsi" w:cstheme="minorHAnsi"/>
          <w:color w:val="000000" w:themeColor="text1"/>
          <w:sz w:val="22"/>
          <w:szCs w:val="22"/>
        </w:rPr>
        <w:t xml:space="preserve">: Certified Education Unit </w:t>
      </w:r>
    </w:p>
    <w:p w14:paraId="7303777B" w14:textId="1AE77572" w:rsidR="00D233C0" w:rsidRPr="008911E0" w:rsidRDefault="00371E5F" w:rsidP="008911E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CME</w:t>
      </w:r>
      <w:r w:rsidRPr="006C76DD">
        <w:rPr>
          <w:rFonts w:asciiTheme="minorHAnsi" w:hAnsiTheme="minorHAnsi" w:cstheme="minorHAnsi"/>
          <w:color w:val="000000" w:themeColor="text1"/>
          <w:sz w:val="22"/>
          <w:szCs w:val="22"/>
        </w:rPr>
        <w:t>: Continuing Medical Education</w:t>
      </w:r>
    </w:p>
    <w:p w14:paraId="7303777D" w14:textId="01AA6623" w:rsidR="00D233C0" w:rsidRPr="008911E0" w:rsidRDefault="00371E5F" w:rsidP="00D233C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CMS</w:t>
      </w:r>
      <w:r w:rsidRPr="006C76DD">
        <w:rPr>
          <w:rFonts w:asciiTheme="minorHAnsi" w:hAnsiTheme="minorHAnsi" w:cstheme="minorHAnsi"/>
          <w:color w:val="000000" w:themeColor="text1"/>
          <w:sz w:val="22"/>
          <w:szCs w:val="22"/>
        </w:rPr>
        <w:t>:</w:t>
      </w:r>
      <w:r w:rsidRPr="006C76DD">
        <w:rPr>
          <w:rFonts w:asciiTheme="minorHAnsi" w:hAnsiTheme="minorHAnsi" w:cstheme="minorHAnsi"/>
          <w:sz w:val="22"/>
          <w:szCs w:val="22"/>
        </w:rPr>
        <w:t xml:space="preserve"> Centers for Medicare and Medicaid Services</w:t>
      </w:r>
    </w:p>
    <w:p w14:paraId="7303777F" w14:textId="21FE7BE4" w:rsidR="00CF3A89" w:rsidRPr="008911E0" w:rsidRDefault="00371E5F" w:rsidP="008911E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sz w:val="22"/>
          <w:szCs w:val="22"/>
          <w:u w:val="single"/>
        </w:rPr>
        <w:t>Contracting Officer (CO)</w:t>
      </w:r>
      <w:r w:rsidRPr="006C76DD">
        <w:rPr>
          <w:rFonts w:asciiTheme="minorHAnsi" w:hAnsiTheme="minorHAnsi" w:cstheme="minorHAnsi"/>
          <w:sz w:val="22"/>
          <w:szCs w:val="22"/>
        </w:rPr>
        <w:t xml:space="preserve">: The person executing this contract on behalf of the Government with the authority to enter into and administer contracts and make related determinations and findings. </w:t>
      </w:r>
    </w:p>
    <w:p w14:paraId="73037780" w14:textId="77777777" w:rsidR="00CF3A89" w:rsidRPr="006C76DD" w:rsidRDefault="00371E5F" w:rsidP="007A1BC5">
      <w:pPr>
        <w:pStyle w:val="NoSpacing"/>
        <w:numPr>
          <w:ilvl w:val="2"/>
          <w:numId w:val="1"/>
        </w:numPr>
        <w:rPr>
          <w:rFonts w:cstheme="minorHAnsi"/>
        </w:rPr>
      </w:pPr>
      <w:r w:rsidRPr="006C76DD">
        <w:rPr>
          <w:rFonts w:cstheme="minorHAnsi"/>
          <w:u w:val="single"/>
        </w:rPr>
        <w:t>Contracting Officer’s Representative (COR</w:t>
      </w:r>
      <w:r w:rsidRPr="006C76DD">
        <w:rPr>
          <w:rFonts w:cstheme="minorHAnsi"/>
        </w:rPr>
        <w:t xml:space="preserve">): A person appointed by the CO to take necessary action to ensure the contractor performs in accordance with and adheres to the specifications contained in the contract and to protect the interest of the Government. The COR shall report to the CO promptly any indication of non-compliance in order that appropriate action can be taken.  </w:t>
      </w:r>
    </w:p>
    <w:p w14:paraId="73037781" w14:textId="77777777" w:rsidR="00D233C0" w:rsidRPr="006C76DD" w:rsidRDefault="00C1252E" w:rsidP="00D233C0">
      <w:pPr>
        <w:pStyle w:val="NoSpacing"/>
        <w:rPr>
          <w:rFonts w:cstheme="minorHAnsi"/>
        </w:rPr>
      </w:pPr>
    </w:p>
    <w:p w14:paraId="73037783" w14:textId="54B6CAD7"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COS</w:t>
      </w:r>
      <w:r w:rsidRPr="006C76DD">
        <w:rPr>
          <w:rFonts w:asciiTheme="minorHAnsi" w:hAnsiTheme="minorHAnsi" w:cstheme="minorHAnsi"/>
          <w:color w:val="000000" w:themeColor="text1"/>
          <w:sz w:val="22"/>
          <w:szCs w:val="22"/>
        </w:rPr>
        <w:t>: Chief of Staff</w:t>
      </w:r>
    </w:p>
    <w:p w14:paraId="73037785" w14:textId="7CB88025" w:rsidR="00D233C0" w:rsidRPr="008911E0" w:rsidRDefault="00371E5F" w:rsidP="00D233C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CPARS</w:t>
      </w:r>
      <w:r w:rsidRPr="006C76DD">
        <w:rPr>
          <w:rFonts w:asciiTheme="minorHAnsi" w:hAnsiTheme="minorHAnsi" w:cstheme="minorHAnsi"/>
          <w:color w:val="000000" w:themeColor="text1"/>
          <w:sz w:val="22"/>
          <w:szCs w:val="22"/>
        </w:rPr>
        <w:t>: Contractor Performance Assessment Reporting System</w:t>
      </w:r>
    </w:p>
    <w:p w14:paraId="73037787" w14:textId="5CD740F1" w:rsidR="00D233C0" w:rsidRPr="008911E0" w:rsidRDefault="00371E5F" w:rsidP="00D233C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CPRS</w:t>
      </w:r>
      <w:r w:rsidRPr="006C76DD">
        <w:rPr>
          <w:rFonts w:asciiTheme="minorHAnsi" w:hAnsiTheme="minorHAnsi" w:cstheme="minorHAnsi"/>
          <w:color w:val="000000" w:themeColor="text1"/>
          <w:sz w:val="22"/>
          <w:szCs w:val="22"/>
        </w:rPr>
        <w:t>: Computerized Patient Recordkeeping System- electronic health record system used by the VA.</w:t>
      </w:r>
    </w:p>
    <w:p w14:paraId="73037789" w14:textId="7AFD3764" w:rsidR="00FE0F15" w:rsidRPr="008911E0" w:rsidRDefault="00371E5F" w:rsidP="00FE0F15">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sz w:val="22"/>
          <w:szCs w:val="22"/>
          <w:u w:val="single"/>
        </w:rPr>
        <w:t>Credentialing</w:t>
      </w:r>
      <w:r w:rsidRPr="006C76DD">
        <w:rPr>
          <w:rFonts w:asciiTheme="minorHAnsi" w:hAnsiTheme="minorHAnsi" w:cstheme="minorHAnsi"/>
          <w:sz w:val="22"/>
          <w:szCs w:val="22"/>
        </w:rPr>
        <w:t xml:space="preserve">: Credentialing is the systematic process of screening and evaluating qualification and other credentials, including licensure, required education, relevant training and experience and current competence and health status. </w:t>
      </w:r>
    </w:p>
    <w:p w14:paraId="7303778B" w14:textId="4229F32A" w:rsidR="00D233C0" w:rsidRPr="008911E0" w:rsidRDefault="00371E5F" w:rsidP="008911E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sz w:val="22"/>
          <w:szCs w:val="22"/>
          <w:u w:val="single"/>
        </w:rPr>
        <w:t>DEA</w:t>
      </w:r>
      <w:r w:rsidRPr="006C76DD">
        <w:rPr>
          <w:rFonts w:asciiTheme="minorHAnsi" w:hAnsiTheme="minorHAnsi" w:cstheme="minorHAnsi"/>
          <w:sz w:val="22"/>
          <w:szCs w:val="22"/>
        </w:rPr>
        <w:t>: Drug Enforcement Agency</w:t>
      </w:r>
    </w:p>
    <w:p w14:paraId="7303778D" w14:textId="116E9F83" w:rsidR="00D233C0" w:rsidRPr="008911E0" w:rsidRDefault="00371E5F" w:rsidP="00D233C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sz w:val="22"/>
          <w:szCs w:val="22"/>
          <w:u w:val="single"/>
        </w:rPr>
        <w:t>ED</w:t>
      </w:r>
      <w:r w:rsidRPr="006C76DD">
        <w:rPr>
          <w:rFonts w:asciiTheme="minorHAnsi" w:hAnsiTheme="minorHAnsi" w:cstheme="minorHAnsi"/>
          <w:sz w:val="22"/>
          <w:szCs w:val="22"/>
        </w:rPr>
        <w:t>: Emergency Department</w:t>
      </w:r>
    </w:p>
    <w:p w14:paraId="7303778F" w14:textId="46C040B4" w:rsidR="00D233C0" w:rsidRPr="008911E0" w:rsidRDefault="00371E5F" w:rsidP="008911E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FSMB</w:t>
      </w:r>
      <w:r w:rsidRPr="006C76DD">
        <w:rPr>
          <w:rFonts w:asciiTheme="minorHAnsi" w:hAnsiTheme="minorHAnsi" w:cstheme="minorHAnsi"/>
          <w:color w:val="000000" w:themeColor="text1"/>
          <w:sz w:val="22"/>
          <w:szCs w:val="22"/>
        </w:rPr>
        <w:t xml:space="preserve">: Federation of State Medical Boards </w:t>
      </w:r>
    </w:p>
    <w:p w14:paraId="73037791" w14:textId="26F1D068" w:rsidR="00D233C0" w:rsidRPr="008911E0" w:rsidRDefault="00371E5F" w:rsidP="00D233C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Full Time Equivalent (FTE)</w:t>
      </w:r>
      <w:r w:rsidRPr="006C76DD">
        <w:rPr>
          <w:rFonts w:asciiTheme="minorHAnsi" w:hAnsiTheme="minorHAnsi" w:cstheme="minorHAnsi"/>
          <w:color w:val="000000" w:themeColor="text1"/>
          <w:sz w:val="22"/>
          <w:szCs w:val="22"/>
        </w:rPr>
        <w:t>: VA’s definition for full time- working the equivalent of 80 hours every two weeks, 2080 hours per year. In calculating FTE, any hours not worked on national holidays shall not be included.</w:t>
      </w:r>
    </w:p>
    <w:p w14:paraId="73037793" w14:textId="4ABC63AD" w:rsidR="00D233C0" w:rsidRPr="008911E0" w:rsidRDefault="00371E5F" w:rsidP="008911E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HHS</w:t>
      </w:r>
      <w:r w:rsidRPr="006C76DD">
        <w:rPr>
          <w:rFonts w:asciiTheme="minorHAnsi" w:hAnsiTheme="minorHAnsi" w:cstheme="minorHAnsi"/>
          <w:color w:val="000000" w:themeColor="text1"/>
          <w:sz w:val="22"/>
          <w:szCs w:val="22"/>
        </w:rPr>
        <w:t>: Department of Health and Human Services</w:t>
      </w:r>
    </w:p>
    <w:p w14:paraId="73037795" w14:textId="6323ADAC"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HIPAA</w:t>
      </w:r>
      <w:r w:rsidRPr="006C76DD">
        <w:rPr>
          <w:rFonts w:asciiTheme="minorHAnsi" w:hAnsiTheme="minorHAnsi" w:cstheme="minorHAnsi"/>
          <w:color w:val="000000" w:themeColor="text1"/>
          <w:sz w:val="22"/>
          <w:szCs w:val="22"/>
        </w:rPr>
        <w:t>: Health Insurance Portability and Accountability Act</w:t>
      </w:r>
    </w:p>
    <w:p w14:paraId="73037797" w14:textId="6B2FE011" w:rsidR="00D233C0" w:rsidRPr="008911E0" w:rsidRDefault="00371E5F" w:rsidP="00D233C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HR</w:t>
      </w:r>
      <w:r w:rsidRPr="006C76DD">
        <w:rPr>
          <w:rFonts w:asciiTheme="minorHAnsi" w:hAnsiTheme="minorHAnsi" w:cstheme="minorHAnsi"/>
          <w:color w:val="000000" w:themeColor="text1"/>
          <w:sz w:val="22"/>
          <w:szCs w:val="22"/>
        </w:rPr>
        <w:t>: Human Resources</w:t>
      </w:r>
    </w:p>
    <w:p w14:paraId="73037799" w14:textId="4EAA21F5"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ISO</w:t>
      </w:r>
      <w:r w:rsidRPr="006C76DD">
        <w:rPr>
          <w:rFonts w:asciiTheme="minorHAnsi" w:hAnsiTheme="minorHAnsi" w:cstheme="minorHAnsi"/>
          <w:color w:val="000000" w:themeColor="text1"/>
          <w:sz w:val="22"/>
          <w:szCs w:val="22"/>
        </w:rPr>
        <w:t>: Information Security Officer</w:t>
      </w:r>
    </w:p>
    <w:p w14:paraId="7303779B" w14:textId="3CCED0A0" w:rsidR="00D233C0" w:rsidRPr="008911E0" w:rsidRDefault="00371E5F" w:rsidP="00D233C0">
      <w:pPr>
        <w:pStyle w:val="ListParagraph"/>
        <w:numPr>
          <w:ilvl w:val="2"/>
          <w:numId w:val="1"/>
        </w:numPr>
        <w:tabs>
          <w:tab w:val="left" w:pos="540"/>
          <w:tab w:val="left" w:pos="720"/>
          <w:tab w:val="left" w:pos="1620"/>
        </w:tabs>
        <w:rPr>
          <w:rFonts w:cstheme="minorHAnsi"/>
        </w:rPr>
      </w:pPr>
      <w:r w:rsidRPr="006C76DD">
        <w:rPr>
          <w:rFonts w:cstheme="minorHAnsi"/>
          <w:u w:val="single"/>
        </w:rPr>
        <w:t>Medical Emergency</w:t>
      </w:r>
      <w:r w:rsidRPr="006C76DD">
        <w:rPr>
          <w:rFonts w:cstheme="minorHAnsi"/>
        </w:rPr>
        <w:t xml:space="preserve">: A sudden onset of a medical condition manifesting itself by acute symptoms of sufficient severity that the absence of immediate medical attention could reasonably result in: permanently placing a patient's health in jeopardy, causing other </w:t>
      </w:r>
      <w:r w:rsidRPr="006C76DD">
        <w:rPr>
          <w:rFonts w:cstheme="minorHAnsi"/>
        </w:rPr>
        <w:lastRenderedPageBreak/>
        <w:t>serious medical consequences, causing impairments to body functions, or causing serious or permanent dysfunction of any body-organ or part.</w:t>
      </w:r>
    </w:p>
    <w:p w14:paraId="7303779D" w14:textId="0CF35301"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MOD</w:t>
      </w:r>
      <w:r w:rsidRPr="006C76DD">
        <w:rPr>
          <w:rFonts w:asciiTheme="minorHAnsi" w:hAnsiTheme="minorHAnsi" w:cstheme="minorHAnsi"/>
          <w:color w:val="000000" w:themeColor="text1"/>
          <w:sz w:val="22"/>
          <w:szCs w:val="22"/>
        </w:rPr>
        <w:t>: Medical Officer of the Day</w:t>
      </w:r>
    </w:p>
    <w:p w14:paraId="7303779F" w14:textId="42825779" w:rsidR="00D233C0" w:rsidRPr="008911E0" w:rsidRDefault="00371E5F" w:rsidP="008911E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sz w:val="22"/>
          <w:szCs w:val="22"/>
          <w:u w:val="single"/>
        </w:rPr>
        <w:t>National Provider Identifier (NPI)</w:t>
      </w:r>
      <w:r w:rsidRPr="006C76DD">
        <w:rPr>
          <w:rFonts w:asciiTheme="minorHAnsi" w:hAnsiTheme="minorHAnsi" w:cstheme="minorHAnsi"/>
          <w:sz w:val="22"/>
          <w:szCs w:val="22"/>
        </w:rPr>
        <w:t>: NPI is a standard, unique 10-digit numeric identifier required by HIPAA. The Veterans Health Administration must use NPIs in all HIPAA-standard electronic transactions for individual (health care practitioners) and organizational entities (medical centers).</w:t>
      </w:r>
    </w:p>
    <w:p w14:paraId="730377A1" w14:textId="031D8ED6" w:rsidR="00D233C0" w:rsidRPr="008911E0" w:rsidRDefault="00371E5F" w:rsidP="008911E0">
      <w:pPr>
        <w:pStyle w:val="BodyText"/>
        <w:numPr>
          <w:ilvl w:val="2"/>
          <w:numId w:val="1"/>
        </w:numPr>
        <w:suppressLineNumbers/>
        <w:rPr>
          <w:rStyle w:val="Hyperlink"/>
          <w:rFonts w:asciiTheme="minorHAnsi" w:hAnsiTheme="minorHAnsi" w:cstheme="minorHAnsi"/>
          <w:color w:val="auto"/>
          <w:sz w:val="22"/>
          <w:szCs w:val="22"/>
          <w:u w:val="none"/>
        </w:rPr>
      </w:pPr>
      <w:r w:rsidRPr="006C76DD">
        <w:rPr>
          <w:rFonts w:asciiTheme="minorHAnsi" w:hAnsiTheme="minorHAnsi" w:cstheme="minorHAnsi"/>
          <w:sz w:val="22"/>
          <w:szCs w:val="22"/>
          <w:u w:val="single"/>
        </w:rPr>
        <w:t>NLNAC</w:t>
      </w:r>
      <w:r w:rsidRPr="006C76DD">
        <w:rPr>
          <w:rFonts w:asciiTheme="minorHAnsi" w:hAnsiTheme="minorHAnsi" w:cstheme="minorHAnsi"/>
          <w:sz w:val="22"/>
          <w:szCs w:val="22"/>
        </w:rPr>
        <w:t xml:space="preserve">: National League for Nursing Accrediting Commission. </w:t>
      </w:r>
      <w:hyperlink r:id="rId33" w:history="1">
        <w:r w:rsidRPr="006C76DD">
          <w:rPr>
            <w:rStyle w:val="Hyperlink"/>
            <w:rFonts w:asciiTheme="minorHAnsi" w:hAnsiTheme="minorHAnsi" w:cstheme="minorHAnsi"/>
            <w:sz w:val="22"/>
            <w:szCs w:val="22"/>
          </w:rPr>
          <w:t>www.nlnac.org</w:t>
        </w:r>
      </w:hyperlink>
    </w:p>
    <w:p w14:paraId="730377A3" w14:textId="72633E30" w:rsidR="006D432B" w:rsidRPr="008911E0" w:rsidRDefault="00371E5F" w:rsidP="008911E0">
      <w:pPr>
        <w:pStyle w:val="ListParagraph"/>
        <w:numPr>
          <w:ilvl w:val="2"/>
          <w:numId w:val="1"/>
        </w:numPr>
        <w:tabs>
          <w:tab w:val="left" w:pos="540"/>
          <w:tab w:val="left" w:pos="720"/>
          <w:tab w:val="left" w:pos="1620"/>
        </w:tabs>
        <w:rPr>
          <w:rFonts w:cstheme="minorHAnsi"/>
        </w:rPr>
      </w:pPr>
      <w:r w:rsidRPr="006C76DD">
        <w:rPr>
          <w:rFonts w:cstheme="minorHAnsi"/>
          <w:u w:val="single"/>
        </w:rPr>
        <w:t>Non-Contractor’s provider(s)</w:t>
      </w:r>
      <w:r w:rsidRPr="006C76DD">
        <w:rPr>
          <w:rFonts w:cstheme="minorHAnsi"/>
        </w:rPr>
        <w:t>: Any person, organization, agency, or entity that is not directly or indirectly employed by the contractor or any of its subcontractors</w:t>
      </w:r>
    </w:p>
    <w:p w14:paraId="730377A5" w14:textId="12D33EF9" w:rsidR="00D233C0" w:rsidRPr="008911E0" w:rsidRDefault="00371E5F" w:rsidP="00D233C0">
      <w:pPr>
        <w:pStyle w:val="BodyText"/>
        <w:numPr>
          <w:ilvl w:val="2"/>
          <w:numId w:val="1"/>
        </w:numPr>
        <w:suppressLineNumbers/>
        <w:rPr>
          <w:rFonts w:asciiTheme="minorHAnsi" w:hAnsiTheme="minorHAnsi" w:cstheme="minorHAnsi"/>
          <w:sz w:val="22"/>
          <w:szCs w:val="22"/>
        </w:rPr>
      </w:pPr>
      <w:r w:rsidRPr="006C76DD">
        <w:rPr>
          <w:rFonts w:asciiTheme="minorHAnsi" w:hAnsiTheme="minorHAnsi" w:cstheme="minorHAnsi"/>
          <w:sz w:val="22"/>
          <w:szCs w:val="22"/>
          <w:u w:val="single"/>
        </w:rPr>
        <w:t>NP</w:t>
      </w:r>
      <w:r w:rsidRPr="006C76DD">
        <w:rPr>
          <w:rFonts w:asciiTheme="minorHAnsi" w:hAnsiTheme="minorHAnsi" w:cstheme="minorHAnsi"/>
          <w:sz w:val="22"/>
          <w:szCs w:val="22"/>
        </w:rPr>
        <w:t>: Nurse Practitioner</w:t>
      </w:r>
    </w:p>
    <w:p w14:paraId="730377A7" w14:textId="64D0D9E2"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NPPES</w:t>
      </w:r>
      <w:r w:rsidRPr="006C76DD">
        <w:rPr>
          <w:rFonts w:asciiTheme="minorHAnsi" w:hAnsiTheme="minorHAnsi" w:cstheme="minorHAnsi"/>
          <w:color w:val="000000" w:themeColor="text1"/>
          <w:sz w:val="22"/>
          <w:szCs w:val="22"/>
        </w:rPr>
        <w:t>: National Plan and Provider Enumeration System</w:t>
      </w:r>
    </w:p>
    <w:p w14:paraId="730377A9" w14:textId="0A2DAB04" w:rsidR="006D432B" w:rsidRPr="008911E0" w:rsidRDefault="00371E5F" w:rsidP="007A1BC5">
      <w:pPr>
        <w:pStyle w:val="BodyText"/>
        <w:numPr>
          <w:ilvl w:val="2"/>
          <w:numId w:val="1"/>
        </w:numPr>
        <w:suppressLineNumbers/>
        <w:rPr>
          <w:rFonts w:asciiTheme="minorHAnsi" w:hAnsiTheme="minorHAnsi" w:cstheme="minorHAnsi"/>
          <w:sz w:val="22"/>
          <w:szCs w:val="22"/>
        </w:rPr>
      </w:pPr>
      <w:r w:rsidRPr="006C76DD">
        <w:rPr>
          <w:rFonts w:asciiTheme="minorHAnsi" w:hAnsiTheme="minorHAnsi" w:cstheme="minorHAnsi"/>
          <w:sz w:val="22"/>
          <w:szCs w:val="22"/>
          <w:u w:val="single"/>
        </w:rPr>
        <w:t>PA</w:t>
      </w:r>
      <w:r w:rsidRPr="006C76DD">
        <w:rPr>
          <w:rFonts w:asciiTheme="minorHAnsi" w:hAnsiTheme="minorHAnsi" w:cstheme="minorHAnsi"/>
          <w:sz w:val="22"/>
          <w:szCs w:val="22"/>
        </w:rPr>
        <w:t>: Provider Assistant</w:t>
      </w:r>
    </w:p>
    <w:p w14:paraId="730377AB" w14:textId="023E4BCE"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POP</w:t>
      </w:r>
      <w:r w:rsidRPr="006C76DD">
        <w:rPr>
          <w:rFonts w:asciiTheme="minorHAnsi" w:hAnsiTheme="minorHAnsi" w:cstheme="minorHAnsi"/>
          <w:color w:val="000000" w:themeColor="text1"/>
          <w:sz w:val="22"/>
          <w:szCs w:val="22"/>
        </w:rPr>
        <w:t>: Period of Performance</w:t>
      </w:r>
    </w:p>
    <w:p w14:paraId="730377AD" w14:textId="7CA65301" w:rsidR="00D233C0" w:rsidRPr="008911E0" w:rsidRDefault="00371E5F" w:rsidP="008911E0">
      <w:pPr>
        <w:pStyle w:val="BodyText"/>
        <w:numPr>
          <w:ilvl w:val="2"/>
          <w:numId w:val="1"/>
        </w:numPr>
        <w:snapToGrid w:val="0"/>
        <w:rPr>
          <w:rFonts w:asciiTheme="minorHAnsi" w:hAnsiTheme="minorHAnsi" w:cstheme="minorHAnsi"/>
          <w:color w:val="000000" w:themeColor="text1"/>
          <w:sz w:val="22"/>
          <w:szCs w:val="22"/>
          <w:u w:val="single"/>
        </w:rPr>
      </w:pPr>
      <w:r w:rsidRPr="006C76DD">
        <w:rPr>
          <w:rFonts w:asciiTheme="minorHAnsi" w:hAnsiTheme="minorHAnsi" w:cstheme="minorHAnsi"/>
          <w:color w:val="000000" w:themeColor="text1"/>
          <w:sz w:val="22"/>
          <w:szCs w:val="22"/>
          <w:u w:val="single"/>
        </w:rPr>
        <w:t>PWS</w:t>
      </w:r>
      <w:r w:rsidRPr="006C76DD">
        <w:rPr>
          <w:rFonts w:asciiTheme="minorHAnsi" w:hAnsiTheme="minorHAnsi" w:cstheme="minorHAnsi"/>
          <w:color w:val="000000" w:themeColor="text1"/>
          <w:sz w:val="22"/>
          <w:szCs w:val="22"/>
        </w:rPr>
        <w:t>: Performance Work Statement</w:t>
      </w:r>
    </w:p>
    <w:p w14:paraId="730377AF" w14:textId="6895AED3" w:rsidR="00D233C0" w:rsidRPr="008911E0" w:rsidRDefault="00371E5F" w:rsidP="00D233C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sz w:val="22"/>
          <w:szCs w:val="22"/>
          <w:u w:val="single"/>
        </w:rPr>
        <w:t>Privileging (Clinical Privileging)</w:t>
      </w:r>
      <w:r w:rsidRPr="006C76DD">
        <w:rPr>
          <w:rFonts w:asciiTheme="minorHAnsi" w:hAnsiTheme="minorHAnsi" w:cstheme="minorHAnsi"/>
          <w:sz w:val="22"/>
          <w:szCs w:val="22"/>
        </w:rPr>
        <w:t xml:space="preserve">: Privileging is the process by which a practitioner, licensed for independent practice; e.g., without supervision, direction, required sponsor, preceptor, mandatory collaboration, etc.; is permitted by law and the facility to practice independently, to provide specific medical or other patient care services within the scope of the individual’s license, based upon the individual’s clinical competence as determined by peer references, professional experience, health status, education, training and licensure.  Clinical privileges must be facility-specific and provider-specific. </w:t>
      </w:r>
    </w:p>
    <w:p w14:paraId="730377B1" w14:textId="0A5FD5D7" w:rsidR="00D233C0" w:rsidRPr="008911E0" w:rsidRDefault="00371E5F" w:rsidP="008911E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sz w:val="22"/>
          <w:szCs w:val="22"/>
          <w:u w:val="single"/>
        </w:rPr>
        <w:t>QA/QI</w:t>
      </w:r>
      <w:r w:rsidRPr="006C76DD">
        <w:rPr>
          <w:rFonts w:asciiTheme="minorHAnsi" w:hAnsiTheme="minorHAnsi" w:cstheme="minorHAnsi"/>
          <w:sz w:val="22"/>
          <w:szCs w:val="22"/>
        </w:rPr>
        <w:t>: Quality Assurance/Quality Improvement</w:t>
      </w:r>
    </w:p>
    <w:p w14:paraId="730377B3" w14:textId="1EAE4A2E" w:rsidR="00D233C0" w:rsidRPr="008911E0" w:rsidRDefault="00371E5F" w:rsidP="008911E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sz w:val="22"/>
          <w:szCs w:val="22"/>
          <w:u w:val="single"/>
        </w:rPr>
        <w:t>QM/PI</w:t>
      </w:r>
      <w:r w:rsidRPr="006C76DD">
        <w:rPr>
          <w:rFonts w:asciiTheme="minorHAnsi" w:hAnsiTheme="minorHAnsi" w:cstheme="minorHAnsi"/>
          <w:sz w:val="22"/>
          <w:szCs w:val="22"/>
        </w:rPr>
        <w:t>: Quality Management/Performance Improvement</w:t>
      </w:r>
    </w:p>
    <w:p w14:paraId="730377B5" w14:textId="04543E94" w:rsidR="00D233C0" w:rsidRPr="008911E0" w:rsidRDefault="00371E5F" w:rsidP="008911E0">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QASP</w:t>
      </w:r>
      <w:r w:rsidRPr="006C76DD">
        <w:rPr>
          <w:rFonts w:asciiTheme="minorHAnsi" w:hAnsiTheme="minorHAnsi" w:cstheme="minorHAnsi"/>
          <w:color w:val="000000" w:themeColor="text1"/>
          <w:sz w:val="22"/>
          <w:szCs w:val="22"/>
        </w:rPr>
        <w:t>: Quality Assurance Surveillance Plan</w:t>
      </w:r>
    </w:p>
    <w:p w14:paraId="730377B7" w14:textId="65174BAA" w:rsidR="00651B53" w:rsidRPr="008911E0" w:rsidRDefault="00371E5F" w:rsidP="00651B53">
      <w:pPr>
        <w:pStyle w:val="BodyText"/>
        <w:numPr>
          <w:ilvl w:val="2"/>
          <w:numId w:val="1"/>
        </w:numPr>
        <w:snapToGrid w:val="0"/>
        <w:rPr>
          <w:rFonts w:asciiTheme="minorHAnsi" w:hAnsiTheme="minorHAnsi" w:cstheme="minorHAnsi"/>
          <w:sz w:val="22"/>
          <w:szCs w:val="22"/>
        </w:rPr>
      </w:pPr>
      <w:r w:rsidRPr="006C76DD">
        <w:rPr>
          <w:rFonts w:asciiTheme="minorHAnsi" w:hAnsiTheme="minorHAnsi" w:cstheme="minorHAnsi"/>
          <w:sz w:val="22"/>
          <w:szCs w:val="22"/>
          <w:u w:val="single"/>
        </w:rPr>
        <w:t>Veterans Health Administration (VHA)</w:t>
      </w:r>
      <w:r w:rsidRPr="006C76DD">
        <w:rPr>
          <w:rFonts w:asciiTheme="minorHAnsi" w:hAnsiTheme="minorHAnsi" w:cstheme="minorHAnsi"/>
          <w:sz w:val="22"/>
          <w:szCs w:val="22"/>
        </w:rPr>
        <w:t>: The central office for administration of the VA medical centers through throughout the United States. The VHA is located in Washington, D.C.</w:t>
      </w:r>
    </w:p>
    <w:p w14:paraId="730377B8" w14:textId="77777777" w:rsidR="00CF3A89" w:rsidRPr="006C76DD" w:rsidRDefault="00371E5F" w:rsidP="007A1BC5">
      <w:pPr>
        <w:pStyle w:val="NoSpacing"/>
        <w:numPr>
          <w:ilvl w:val="2"/>
          <w:numId w:val="1"/>
        </w:numPr>
        <w:rPr>
          <w:rFonts w:cstheme="minorHAnsi"/>
        </w:rPr>
      </w:pPr>
      <w:r w:rsidRPr="006C76DD">
        <w:rPr>
          <w:rFonts w:cstheme="minorHAnsi"/>
          <w:u w:val="single"/>
        </w:rPr>
        <w:t>Veterans Integrated Services Network (VISN)</w:t>
      </w:r>
      <w:r w:rsidRPr="006C76DD">
        <w:rPr>
          <w:rFonts w:cstheme="minorHAnsi"/>
        </w:rPr>
        <w:t>: The regional oversight for the VA medical centers.</w:t>
      </w:r>
    </w:p>
    <w:p w14:paraId="730377B9" w14:textId="77777777" w:rsidR="00CF3A89" w:rsidRPr="006C76DD" w:rsidRDefault="00C1252E" w:rsidP="007A1BC5">
      <w:pPr>
        <w:pStyle w:val="NoSpacing"/>
        <w:ind w:left="360"/>
        <w:rPr>
          <w:rFonts w:cstheme="minorHAnsi"/>
        </w:rPr>
      </w:pPr>
    </w:p>
    <w:p w14:paraId="730377BB" w14:textId="0CF72C3F" w:rsidR="00E51D4B" w:rsidRPr="008911E0" w:rsidRDefault="00371E5F" w:rsidP="008911E0">
      <w:pPr>
        <w:pStyle w:val="NoSpacing"/>
        <w:numPr>
          <w:ilvl w:val="2"/>
          <w:numId w:val="1"/>
        </w:numPr>
        <w:rPr>
          <w:rFonts w:cstheme="minorHAnsi"/>
        </w:rPr>
      </w:pPr>
      <w:r w:rsidRPr="006C76DD">
        <w:rPr>
          <w:rFonts w:cstheme="minorHAnsi"/>
          <w:u w:val="single"/>
        </w:rPr>
        <w:t>VISTA (Veterans Integrated Systems Technology Architecture)</w:t>
      </w:r>
      <w:r w:rsidRPr="006C76DD">
        <w:rPr>
          <w:rFonts w:cstheme="minorHAnsi"/>
        </w:rPr>
        <w:t>: A PC based system that will capture and store clinical imagery, scanned documents and other non-textual data files and integrates them into patient’s medical record and with the hospital information system.</w:t>
      </w:r>
    </w:p>
    <w:p w14:paraId="730377BD" w14:textId="2D1008A7" w:rsidR="007E7CAA" w:rsidRPr="008911E0" w:rsidRDefault="00371E5F" w:rsidP="008911E0">
      <w:pPr>
        <w:pStyle w:val="NoSpacing"/>
        <w:numPr>
          <w:ilvl w:val="2"/>
          <w:numId w:val="1"/>
        </w:numPr>
        <w:rPr>
          <w:rFonts w:cstheme="minorHAnsi"/>
        </w:rPr>
      </w:pPr>
      <w:r w:rsidRPr="006C76DD">
        <w:rPr>
          <w:rFonts w:cstheme="minorHAnsi"/>
          <w:color w:val="000000" w:themeColor="text1"/>
          <w:u w:val="single"/>
        </w:rPr>
        <w:lastRenderedPageBreak/>
        <w:t>VetPro</w:t>
      </w:r>
      <w:r w:rsidRPr="006C76DD">
        <w:rPr>
          <w:rFonts w:cstheme="minorHAnsi"/>
          <w:color w:val="000000" w:themeColor="text1"/>
        </w:rPr>
        <w:t>: A federal web-based credentialing program for healthcare providers.</w:t>
      </w:r>
    </w:p>
    <w:p w14:paraId="5B28AB22" w14:textId="77777777" w:rsidR="008911E0" w:rsidRPr="008911E0" w:rsidRDefault="008911E0" w:rsidP="008911E0">
      <w:pPr>
        <w:pStyle w:val="NoSpacing"/>
        <w:ind w:left="648"/>
        <w:rPr>
          <w:rFonts w:cstheme="minorHAnsi"/>
        </w:rPr>
      </w:pPr>
    </w:p>
    <w:p w14:paraId="730377BE" w14:textId="77777777" w:rsidR="00D91932" w:rsidRPr="006C76DD" w:rsidRDefault="00371E5F" w:rsidP="00D91932">
      <w:pPr>
        <w:pStyle w:val="NoSpacing"/>
        <w:numPr>
          <w:ilvl w:val="2"/>
          <w:numId w:val="1"/>
        </w:numPr>
        <w:rPr>
          <w:rFonts w:cstheme="minorHAnsi"/>
        </w:rPr>
      </w:pPr>
      <w:r w:rsidRPr="006C76DD">
        <w:rPr>
          <w:rFonts w:cstheme="minorHAnsi"/>
          <w:u w:val="single"/>
        </w:rPr>
        <w:t>Veterans Affairs Medical Center (VAMC)</w:t>
      </w:r>
      <w:r w:rsidRPr="006C76DD">
        <w:rPr>
          <w:rFonts w:cstheme="minorHAnsi"/>
        </w:rPr>
        <w:t>: Unless identified with the name of a different VA medical Center, for purposes of this contract, this term shall mean the Minneapolis VA Medical Center.</w:t>
      </w:r>
    </w:p>
    <w:p w14:paraId="730377BF" w14:textId="77777777" w:rsidR="002C15DB" w:rsidRPr="006C76DD" w:rsidRDefault="00C1252E" w:rsidP="007A1BC5">
      <w:pPr>
        <w:pStyle w:val="ListParagraph"/>
        <w:rPr>
          <w:rFonts w:cstheme="minorHAnsi"/>
          <w:b/>
        </w:rPr>
      </w:pPr>
    </w:p>
    <w:p w14:paraId="730377C0" w14:textId="77777777" w:rsidR="002C15DB" w:rsidRPr="00F01757" w:rsidRDefault="00371E5F" w:rsidP="007A1BC5">
      <w:pPr>
        <w:pStyle w:val="NoSpacing"/>
        <w:numPr>
          <w:ilvl w:val="0"/>
          <w:numId w:val="1"/>
        </w:numPr>
        <w:rPr>
          <w:rFonts w:cstheme="minorHAnsi"/>
        </w:rPr>
      </w:pPr>
      <w:r w:rsidRPr="006C76DD">
        <w:rPr>
          <w:rFonts w:cstheme="minorHAnsi"/>
          <w:b/>
          <w:u w:val="single"/>
        </w:rPr>
        <w:t>QUALIFICATIONS</w:t>
      </w:r>
      <w:r w:rsidRPr="006C76DD">
        <w:rPr>
          <w:rFonts w:cstheme="minorHAnsi"/>
          <w:b/>
        </w:rPr>
        <w:t>:</w:t>
      </w:r>
    </w:p>
    <w:p w14:paraId="730377C1" w14:textId="77777777" w:rsidR="00F01757" w:rsidRPr="006C76DD" w:rsidRDefault="00C1252E" w:rsidP="00F01757">
      <w:pPr>
        <w:pStyle w:val="NoSpacing"/>
        <w:ind w:left="360"/>
        <w:rPr>
          <w:rFonts w:cstheme="minorHAnsi"/>
        </w:rPr>
      </w:pPr>
    </w:p>
    <w:p w14:paraId="730377C2" w14:textId="77777777" w:rsidR="00CF3A89" w:rsidRDefault="00371E5F" w:rsidP="007A1BC5">
      <w:pPr>
        <w:pStyle w:val="NoSpacing"/>
        <w:numPr>
          <w:ilvl w:val="1"/>
          <w:numId w:val="1"/>
        </w:numPr>
        <w:rPr>
          <w:rFonts w:cstheme="minorHAnsi"/>
        </w:rPr>
      </w:pPr>
      <w:r w:rsidRPr="006C76DD">
        <w:rPr>
          <w:rFonts w:cstheme="minorHAnsi"/>
        </w:rPr>
        <w:t>Staff/Facility</w:t>
      </w:r>
    </w:p>
    <w:p w14:paraId="730377C3" w14:textId="77777777" w:rsidR="00F01757" w:rsidRPr="006C76DD" w:rsidRDefault="00C1252E" w:rsidP="00F01757">
      <w:pPr>
        <w:pStyle w:val="NoSpacing"/>
        <w:ind w:left="360"/>
        <w:rPr>
          <w:rFonts w:cstheme="minorHAnsi"/>
        </w:rPr>
      </w:pPr>
    </w:p>
    <w:p w14:paraId="730377C5" w14:textId="017C0066" w:rsidR="007521F9" w:rsidRPr="008911E0" w:rsidRDefault="00371E5F" w:rsidP="008911E0">
      <w:pPr>
        <w:pStyle w:val="BodyText"/>
        <w:numPr>
          <w:ilvl w:val="2"/>
          <w:numId w:val="1"/>
        </w:numPr>
        <w:suppressLineNumbers/>
        <w:tabs>
          <w:tab w:val="left" w:pos="540"/>
          <w:tab w:val="left" w:pos="1350"/>
        </w:tabs>
        <w:rPr>
          <w:rFonts w:asciiTheme="minorHAnsi" w:hAnsiTheme="minorHAnsi" w:cstheme="minorHAnsi"/>
          <w:sz w:val="22"/>
          <w:szCs w:val="22"/>
        </w:rPr>
      </w:pPr>
      <w:r w:rsidRPr="006C76DD">
        <w:rPr>
          <w:rFonts w:asciiTheme="minorHAnsi" w:hAnsiTheme="minorHAnsi" w:cstheme="minorHAnsi"/>
          <w:sz w:val="22"/>
          <w:szCs w:val="22"/>
          <w:u w:val="single"/>
        </w:rPr>
        <w:t>License</w:t>
      </w:r>
      <w:r w:rsidRPr="006C76DD">
        <w:rPr>
          <w:rFonts w:asciiTheme="minorHAnsi" w:hAnsiTheme="minorHAnsi" w:cstheme="minorHAnsi"/>
          <w:sz w:val="22"/>
          <w:szCs w:val="22"/>
        </w:rPr>
        <w:t>: Contractor’s provider’s may hold a current optician’s license issued in any State, Territory, or Commonwealth of the United States or District of Columbia when services are performed onsite VA property. However, an Optician’s license is not required.</w:t>
      </w:r>
    </w:p>
    <w:p w14:paraId="730377C7" w14:textId="0D27F438" w:rsidR="007521F9" w:rsidRPr="006C76DD" w:rsidRDefault="00371E5F" w:rsidP="008911E0">
      <w:pPr>
        <w:pStyle w:val="BodyText"/>
        <w:suppressLineNumbers/>
        <w:tabs>
          <w:tab w:val="left" w:pos="540"/>
          <w:tab w:val="left" w:pos="1350"/>
        </w:tabs>
        <w:ind w:left="1296"/>
        <w:rPr>
          <w:rFonts w:asciiTheme="minorHAnsi" w:hAnsiTheme="minorHAnsi" w:cstheme="minorHAnsi"/>
          <w:sz w:val="22"/>
          <w:szCs w:val="22"/>
        </w:rPr>
      </w:pPr>
      <w:r w:rsidRPr="006C76DD">
        <w:rPr>
          <w:rFonts w:asciiTheme="minorHAnsi" w:hAnsiTheme="minorHAnsi" w:cstheme="minorHAnsi"/>
          <w:sz w:val="22"/>
          <w:szCs w:val="22"/>
        </w:rPr>
        <w:t>All license held by personnel working on this contract shall be full and unrestricted licenses. Contractor’s providers who have current, full and unrestricted licenses in one or more states, but who have, or ever had, a license restricted, suspended, revoked, voluntarily revoked, voluntarily surrendered pending action or denied upon application will not be considered for the purposes of this contract.</w:t>
      </w:r>
    </w:p>
    <w:p w14:paraId="730377C9" w14:textId="5E5FBB4A" w:rsidR="002449A1" w:rsidRPr="008911E0" w:rsidRDefault="00371E5F" w:rsidP="008911E0">
      <w:pPr>
        <w:pStyle w:val="BodyText"/>
        <w:numPr>
          <w:ilvl w:val="2"/>
          <w:numId w:val="1"/>
        </w:numPr>
        <w:suppressLineNumbers/>
        <w:tabs>
          <w:tab w:val="left" w:pos="540"/>
          <w:tab w:val="left" w:pos="1350"/>
        </w:tabs>
        <w:rPr>
          <w:rFonts w:asciiTheme="minorHAnsi" w:hAnsiTheme="minorHAnsi" w:cstheme="minorHAnsi"/>
          <w:sz w:val="22"/>
          <w:szCs w:val="22"/>
        </w:rPr>
      </w:pPr>
      <w:r w:rsidRPr="006C76DD">
        <w:rPr>
          <w:rFonts w:asciiTheme="minorHAnsi" w:hAnsiTheme="minorHAnsi" w:cstheme="minorHAnsi"/>
          <w:sz w:val="22"/>
          <w:szCs w:val="22"/>
          <w:u w:val="single"/>
        </w:rPr>
        <w:t>Board Certification/Experience</w:t>
      </w:r>
      <w:r w:rsidRPr="006C76DD">
        <w:rPr>
          <w:rFonts w:asciiTheme="minorHAnsi" w:hAnsiTheme="minorHAnsi" w:cstheme="minorHAnsi"/>
          <w:sz w:val="22"/>
          <w:szCs w:val="22"/>
        </w:rPr>
        <w:t xml:space="preserve">: Contractor’s providers shall be board certified by the American Board of Optician (ABO) and/or the National Contact Lens Examiners (NCLE) </w:t>
      </w:r>
      <w:hyperlink r:id="rId34" w:history="1">
        <w:r w:rsidRPr="006C76DD">
          <w:rPr>
            <w:rStyle w:val="Hyperlink"/>
            <w:rFonts w:asciiTheme="minorHAnsi" w:hAnsiTheme="minorHAnsi" w:cstheme="minorHAnsi"/>
            <w:sz w:val="22"/>
            <w:szCs w:val="22"/>
          </w:rPr>
          <w:t>http://abop.org/board-certification/</w:t>
        </w:r>
      </w:hyperlink>
      <w:r w:rsidRPr="006C76DD">
        <w:rPr>
          <w:rFonts w:asciiTheme="minorHAnsi" w:hAnsiTheme="minorHAnsi" w:cstheme="minorHAnsi"/>
          <w:sz w:val="22"/>
          <w:szCs w:val="22"/>
        </w:rPr>
        <w:t xml:space="preserve">. In lieu of certification, the contractor’s provider’s must have at least three (3) years current Optician experience. Opticians provided must have had formal education and training in an opticianry program that is accredited by the Commission on Opticianry Accreditation </w:t>
      </w:r>
      <w:hyperlink r:id="rId35" w:history="1">
        <w:r w:rsidRPr="006C76DD">
          <w:rPr>
            <w:rStyle w:val="Hyperlink"/>
            <w:rFonts w:asciiTheme="minorHAnsi" w:hAnsiTheme="minorHAnsi" w:cstheme="minorHAnsi"/>
            <w:sz w:val="22"/>
            <w:szCs w:val="22"/>
          </w:rPr>
          <w:t>http://www.coaccreditation.com/</w:t>
        </w:r>
      </w:hyperlink>
      <w:r w:rsidRPr="006C76DD">
        <w:rPr>
          <w:rFonts w:asciiTheme="minorHAnsi" w:hAnsiTheme="minorHAnsi" w:cstheme="minorHAnsi"/>
          <w:sz w:val="22"/>
          <w:szCs w:val="22"/>
        </w:rPr>
        <w:t xml:space="preserve"> or have completed an Optician apprenticeship with three (3) years of on the job training. All continuing education courses required for certification and/or keeping up to date with developments in the field must be kept up to date at all times. Documentation verifying current certifications and education shall be provided by the contractor to the VA COR on an annual basis for each year of contract performance.</w:t>
      </w:r>
    </w:p>
    <w:p w14:paraId="730377CB" w14:textId="381C16EA" w:rsidR="00580A4C" w:rsidRPr="008911E0" w:rsidRDefault="00371E5F" w:rsidP="007521F9">
      <w:pPr>
        <w:pStyle w:val="BodyText"/>
        <w:numPr>
          <w:ilvl w:val="2"/>
          <w:numId w:val="1"/>
        </w:numPr>
        <w:suppressLineNumbers/>
        <w:tabs>
          <w:tab w:val="left" w:pos="540"/>
          <w:tab w:val="left" w:pos="1350"/>
        </w:tabs>
        <w:rPr>
          <w:rFonts w:asciiTheme="minorHAnsi" w:hAnsiTheme="minorHAnsi" w:cstheme="minorHAnsi"/>
          <w:sz w:val="22"/>
          <w:szCs w:val="22"/>
        </w:rPr>
      </w:pPr>
      <w:r w:rsidRPr="006C76DD">
        <w:rPr>
          <w:rFonts w:asciiTheme="minorHAnsi" w:hAnsiTheme="minorHAnsi" w:cstheme="minorHAnsi"/>
          <w:sz w:val="22"/>
          <w:szCs w:val="22"/>
          <w:u w:val="single"/>
        </w:rPr>
        <w:t>Credentialing and Privileging</w:t>
      </w:r>
      <w:r w:rsidRPr="006C76DD">
        <w:rPr>
          <w:rFonts w:asciiTheme="minorHAnsi" w:hAnsiTheme="minorHAnsi" w:cstheme="minorHAnsi"/>
          <w:sz w:val="22"/>
          <w:szCs w:val="22"/>
        </w:rPr>
        <w:t xml:space="preserve">: Reserved  </w:t>
      </w:r>
    </w:p>
    <w:p w14:paraId="730377CD" w14:textId="15D7102C" w:rsidR="00580A4C" w:rsidRPr="008911E0" w:rsidRDefault="00371E5F" w:rsidP="008911E0">
      <w:pPr>
        <w:pStyle w:val="BodyText"/>
        <w:numPr>
          <w:ilvl w:val="2"/>
          <w:numId w:val="1"/>
        </w:numPr>
        <w:suppressLineNumbers/>
        <w:tabs>
          <w:tab w:val="left" w:pos="540"/>
          <w:tab w:val="left" w:pos="1350"/>
        </w:tabs>
        <w:rPr>
          <w:rFonts w:asciiTheme="minorHAnsi" w:hAnsiTheme="minorHAnsi" w:cstheme="minorHAnsi"/>
          <w:sz w:val="22"/>
          <w:szCs w:val="22"/>
        </w:rPr>
      </w:pPr>
      <w:r w:rsidRPr="006C76DD">
        <w:rPr>
          <w:rFonts w:asciiTheme="minorHAnsi" w:hAnsiTheme="minorHAnsi" w:cstheme="minorHAnsi"/>
          <w:sz w:val="22"/>
          <w:szCs w:val="22"/>
          <w:u w:val="single"/>
        </w:rPr>
        <w:t>Technical Proficiency</w:t>
      </w:r>
      <w:r w:rsidRPr="006C76DD">
        <w:rPr>
          <w:rFonts w:asciiTheme="minorHAnsi" w:hAnsiTheme="minorHAnsi" w:cstheme="minorHAnsi"/>
          <w:sz w:val="22"/>
          <w:szCs w:val="22"/>
        </w:rPr>
        <w:t xml:space="preserve">: Contractor’s provider(s) </w:t>
      </w:r>
      <w:r w:rsidRPr="006C76DD">
        <w:rPr>
          <w:rFonts w:asciiTheme="minorHAnsi" w:hAnsiTheme="minorHAnsi" w:cstheme="minorHAnsi"/>
          <w:color w:val="000000" w:themeColor="text1"/>
          <w:sz w:val="22"/>
          <w:szCs w:val="22"/>
        </w:rPr>
        <w:t>shall be technically proficient in the skills necessary to fulfill the government’s requirements, including the ability to speak, understand, read and write English fluently. Contractor shall provide documents upon request of the CO/COR to verify current and ongoing competency, skills, certification and/or licensure related to the provision of care, treatment and/or services performed.</w:t>
      </w:r>
      <w:r w:rsidRPr="006C76DD">
        <w:rPr>
          <w:rFonts w:asciiTheme="minorHAnsi" w:hAnsiTheme="minorHAnsi" w:cstheme="minorHAnsi"/>
          <w:sz w:val="22"/>
          <w:szCs w:val="22"/>
        </w:rPr>
        <w:t xml:space="preserve"> Contractor shall provide verifiable evidence of all educational and training experiences including any gaps in educational history for all contractor’s provider(s) and contractor’s provider(s) shall be responsible for abiding by the Facility's Medical Staff By-Laws, rules, and regulations (referenced herein) that govern medical staff behavior.</w:t>
      </w:r>
    </w:p>
    <w:p w14:paraId="730377CF" w14:textId="05C434EF" w:rsidR="00580A4C" w:rsidRPr="008911E0" w:rsidRDefault="00371E5F" w:rsidP="00580A4C">
      <w:pPr>
        <w:pStyle w:val="BodyText"/>
        <w:numPr>
          <w:ilvl w:val="2"/>
          <w:numId w:val="1"/>
        </w:numPr>
        <w:suppressLineNumbers/>
        <w:tabs>
          <w:tab w:val="left" w:pos="540"/>
          <w:tab w:val="left" w:pos="1350"/>
        </w:tabs>
        <w:rPr>
          <w:rFonts w:asciiTheme="minorHAnsi" w:hAnsiTheme="minorHAnsi" w:cstheme="minorHAnsi"/>
          <w:sz w:val="22"/>
          <w:szCs w:val="22"/>
        </w:rPr>
      </w:pPr>
      <w:r w:rsidRPr="006C76DD">
        <w:rPr>
          <w:rFonts w:asciiTheme="minorHAnsi" w:hAnsiTheme="minorHAnsi" w:cstheme="minorHAnsi"/>
          <w:sz w:val="22"/>
          <w:szCs w:val="22"/>
          <w:u w:val="single"/>
        </w:rPr>
        <w:t>Continuing Medical Education (CME)/ Certified Education Unit (CEU) Requirements</w:t>
      </w:r>
      <w:r w:rsidRPr="006C76DD">
        <w:rPr>
          <w:rFonts w:asciiTheme="minorHAnsi" w:hAnsiTheme="minorHAnsi" w:cstheme="minorHAnsi"/>
          <w:sz w:val="22"/>
          <w:szCs w:val="22"/>
        </w:rPr>
        <w:t xml:space="preserve">: </w:t>
      </w:r>
      <w:r w:rsidRPr="006C76DD">
        <w:rPr>
          <w:rFonts w:asciiTheme="minorHAnsi" w:hAnsiTheme="minorHAnsi" w:cstheme="minorHAnsi"/>
          <w:color w:val="000000" w:themeColor="text1"/>
          <w:sz w:val="22"/>
          <w:szCs w:val="22"/>
        </w:rPr>
        <w:t xml:space="preserve">Contractor shall provide the COR copies of current CMEs as required or requested by the </w:t>
      </w:r>
      <w:r w:rsidRPr="006C76DD">
        <w:rPr>
          <w:rFonts w:asciiTheme="minorHAnsi" w:hAnsiTheme="minorHAnsi" w:cstheme="minorHAnsi"/>
          <w:color w:val="000000" w:themeColor="text1"/>
          <w:sz w:val="22"/>
          <w:szCs w:val="22"/>
        </w:rPr>
        <w:lastRenderedPageBreak/>
        <w:t>VAMC. Contractor’s provider(s) registered or certified by national/medical associations shall continue to meet the minimum standards for CME to remain current</w:t>
      </w:r>
      <w:r w:rsidRPr="006C76DD">
        <w:rPr>
          <w:rFonts w:asciiTheme="minorHAnsi" w:hAnsiTheme="minorHAnsi" w:cstheme="minorHAnsi"/>
          <w:i/>
          <w:iCs/>
          <w:color w:val="000000" w:themeColor="text1"/>
          <w:sz w:val="22"/>
          <w:szCs w:val="22"/>
        </w:rPr>
        <w:t>.</w:t>
      </w:r>
      <w:r w:rsidRPr="006C76DD">
        <w:rPr>
          <w:rFonts w:asciiTheme="minorHAnsi" w:hAnsiTheme="minorHAnsi" w:cstheme="minorHAnsi"/>
          <w:color w:val="000000" w:themeColor="text1"/>
          <w:sz w:val="22"/>
          <w:szCs w:val="22"/>
        </w:rPr>
        <w:t xml:space="preserve"> Contractor shall report CME hours to the credentials office for tracking. These documents are required for both privileging and re-privileging. Failure to provide shall result in loss of privileges for contractor’s provider(s).</w:t>
      </w:r>
    </w:p>
    <w:p w14:paraId="730377D1" w14:textId="18ADF982" w:rsidR="00580A4C" w:rsidRPr="008911E0" w:rsidRDefault="00371E5F" w:rsidP="00580A4C">
      <w:pPr>
        <w:pStyle w:val="BodyText"/>
        <w:numPr>
          <w:ilvl w:val="2"/>
          <w:numId w:val="1"/>
        </w:numPr>
        <w:suppressLineNumbers/>
        <w:tabs>
          <w:tab w:val="left" w:pos="540"/>
          <w:tab w:val="left" w:pos="1350"/>
        </w:tabs>
        <w:rPr>
          <w:rFonts w:asciiTheme="minorHAnsi" w:hAnsiTheme="minorHAnsi" w:cstheme="minorHAnsi"/>
          <w:color w:val="FF0000"/>
          <w:sz w:val="22"/>
          <w:szCs w:val="22"/>
        </w:rPr>
      </w:pPr>
      <w:bookmarkStart w:id="14" w:name="_Hlk506823427"/>
      <w:bookmarkStart w:id="15" w:name="_Hlk507695936"/>
      <w:r w:rsidRPr="006C76DD">
        <w:rPr>
          <w:rFonts w:asciiTheme="minorHAnsi" w:hAnsiTheme="minorHAnsi" w:cstheme="minorHAnsi"/>
          <w:sz w:val="22"/>
          <w:szCs w:val="22"/>
          <w:u w:val="single"/>
        </w:rPr>
        <w:t>Training (ACLS, BLS, CPRS and VA MANDATORY)</w:t>
      </w:r>
      <w:r w:rsidRPr="006C76DD">
        <w:rPr>
          <w:rFonts w:asciiTheme="minorHAnsi" w:hAnsiTheme="minorHAnsi" w:cstheme="minorHAnsi"/>
          <w:sz w:val="22"/>
          <w:szCs w:val="22"/>
        </w:rPr>
        <w:t xml:space="preserve">: </w:t>
      </w:r>
      <w:r w:rsidRPr="006C76DD">
        <w:rPr>
          <w:rFonts w:asciiTheme="minorHAnsi" w:hAnsiTheme="minorHAnsi" w:cstheme="minorHAnsi"/>
          <w:color w:val="000000" w:themeColor="text1"/>
          <w:sz w:val="22"/>
          <w:szCs w:val="22"/>
        </w:rPr>
        <w:t>Contractor shall meet all VA educational requirements and mandatory course requirements defined herein; all training must be completed by the contractor’s physician(s) as required by the VA. Other training may become required. VA will communicate any changes to the training requirement to the contractor.</w:t>
      </w:r>
      <w:r w:rsidRPr="006C76DD">
        <w:rPr>
          <w:rFonts w:asciiTheme="minorHAnsi" w:hAnsiTheme="minorHAnsi" w:cstheme="minorHAnsi"/>
          <w:color w:val="FF0000"/>
          <w:sz w:val="22"/>
          <w:szCs w:val="22"/>
        </w:rPr>
        <w:t xml:space="preserve"> </w:t>
      </w:r>
    </w:p>
    <w:tbl>
      <w:tblPr>
        <w:tblStyle w:val="TableGrid"/>
        <w:tblW w:w="0" w:type="auto"/>
        <w:tblInd w:w="1296" w:type="dxa"/>
        <w:tblLook w:val="04A0" w:firstRow="1" w:lastRow="0" w:firstColumn="1" w:lastColumn="0" w:noHBand="0" w:noVBand="1"/>
      </w:tblPr>
      <w:tblGrid>
        <w:gridCol w:w="3556"/>
        <w:gridCol w:w="2423"/>
        <w:gridCol w:w="2301"/>
      </w:tblGrid>
      <w:tr w:rsidR="000A4781" w14:paraId="730377D5" w14:textId="77777777" w:rsidTr="00D73052">
        <w:tc>
          <w:tcPr>
            <w:tcW w:w="3556" w:type="dxa"/>
            <w:shd w:val="clear" w:color="auto" w:fill="auto"/>
            <w:vAlign w:val="center"/>
          </w:tcPr>
          <w:p w14:paraId="730377D2" w14:textId="77777777" w:rsidR="006E16CF" w:rsidRPr="006C76DD" w:rsidRDefault="00371E5F" w:rsidP="00D73052">
            <w:pPr>
              <w:pStyle w:val="ListParagraph"/>
              <w:ind w:left="0"/>
              <w:jc w:val="center"/>
              <w:rPr>
                <w:rFonts w:cstheme="minorHAnsi"/>
                <w:b/>
                <w:i/>
                <w:color w:val="FF0000"/>
              </w:rPr>
            </w:pPr>
            <w:r w:rsidRPr="006C76DD">
              <w:rPr>
                <w:rFonts w:cstheme="minorHAnsi"/>
                <w:b/>
                <w:i/>
              </w:rPr>
              <w:t>Training</w:t>
            </w:r>
          </w:p>
        </w:tc>
        <w:tc>
          <w:tcPr>
            <w:tcW w:w="2423" w:type="dxa"/>
            <w:shd w:val="clear" w:color="auto" w:fill="auto"/>
            <w:vAlign w:val="center"/>
          </w:tcPr>
          <w:p w14:paraId="730377D3" w14:textId="77777777" w:rsidR="006E16CF" w:rsidRPr="006C76DD" w:rsidRDefault="00371E5F" w:rsidP="00D73052">
            <w:pPr>
              <w:pStyle w:val="ListParagraph"/>
              <w:ind w:left="0"/>
              <w:jc w:val="center"/>
              <w:rPr>
                <w:rFonts w:cstheme="minorHAnsi"/>
                <w:b/>
                <w:i/>
                <w:color w:val="FF0000"/>
              </w:rPr>
            </w:pPr>
            <w:r w:rsidRPr="006C76DD">
              <w:rPr>
                <w:rFonts w:cstheme="minorHAnsi"/>
                <w:b/>
                <w:i/>
              </w:rPr>
              <w:t>Frequency</w:t>
            </w:r>
          </w:p>
        </w:tc>
        <w:tc>
          <w:tcPr>
            <w:tcW w:w="2301" w:type="dxa"/>
            <w:shd w:val="clear" w:color="auto" w:fill="auto"/>
            <w:vAlign w:val="center"/>
          </w:tcPr>
          <w:p w14:paraId="730377D4" w14:textId="77777777" w:rsidR="006E16CF" w:rsidRPr="006C76DD" w:rsidRDefault="00371E5F" w:rsidP="00D73052">
            <w:pPr>
              <w:pStyle w:val="ListParagraph"/>
              <w:ind w:left="0"/>
              <w:jc w:val="center"/>
              <w:rPr>
                <w:rFonts w:cstheme="minorHAnsi"/>
                <w:b/>
                <w:i/>
                <w:color w:val="FF0000"/>
              </w:rPr>
            </w:pPr>
            <w:r w:rsidRPr="006C76DD">
              <w:rPr>
                <w:rFonts w:cstheme="minorHAnsi"/>
                <w:b/>
                <w:i/>
              </w:rPr>
              <w:t>Annual Hours</w:t>
            </w:r>
          </w:p>
        </w:tc>
      </w:tr>
      <w:tr w:rsidR="000A4781" w14:paraId="730377D9" w14:textId="77777777" w:rsidTr="00D73052">
        <w:tc>
          <w:tcPr>
            <w:tcW w:w="3556" w:type="dxa"/>
            <w:vAlign w:val="center"/>
          </w:tcPr>
          <w:p w14:paraId="730377D6" w14:textId="77777777" w:rsidR="006E16CF" w:rsidRPr="006C76DD" w:rsidRDefault="00371E5F" w:rsidP="00D73052">
            <w:pPr>
              <w:pStyle w:val="ListParagraph"/>
              <w:ind w:left="0"/>
              <w:rPr>
                <w:rFonts w:cstheme="minorHAnsi"/>
                <w:color w:val="FF0000"/>
                <w:highlight w:val="yellow"/>
              </w:rPr>
            </w:pPr>
            <w:r w:rsidRPr="006C76DD">
              <w:rPr>
                <w:rFonts w:cstheme="minorHAnsi"/>
                <w:color w:val="000000" w:themeColor="text1"/>
              </w:rPr>
              <w:t>VA Privacy and Information Security Awareness and Rules of Behavior – TMS course # 10176</w:t>
            </w:r>
          </w:p>
        </w:tc>
        <w:tc>
          <w:tcPr>
            <w:tcW w:w="2423" w:type="dxa"/>
            <w:vAlign w:val="center"/>
          </w:tcPr>
          <w:p w14:paraId="730377D7" w14:textId="77777777" w:rsidR="006E16CF" w:rsidRPr="006C76DD" w:rsidRDefault="00371E5F" w:rsidP="00D73052">
            <w:pPr>
              <w:pStyle w:val="ListParagraph"/>
              <w:ind w:left="0"/>
              <w:rPr>
                <w:rFonts w:cstheme="minorHAnsi"/>
                <w:i/>
                <w:color w:val="FF0000"/>
                <w:highlight w:val="yellow"/>
              </w:rPr>
            </w:pPr>
            <w:r w:rsidRPr="006C76DD">
              <w:rPr>
                <w:rFonts w:cstheme="minorHAnsi"/>
                <w:i/>
              </w:rPr>
              <w:t>Once a Year</w:t>
            </w:r>
          </w:p>
        </w:tc>
        <w:tc>
          <w:tcPr>
            <w:tcW w:w="2301" w:type="dxa"/>
            <w:vAlign w:val="center"/>
          </w:tcPr>
          <w:p w14:paraId="730377D8" w14:textId="77777777" w:rsidR="006E16CF" w:rsidRPr="006C76DD" w:rsidRDefault="00371E5F" w:rsidP="00D73052">
            <w:pPr>
              <w:pStyle w:val="ListParagraph"/>
              <w:ind w:left="0"/>
              <w:rPr>
                <w:rFonts w:cstheme="minorHAnsi"/>
                <w:i/>
                <w:color w:val="FF0000"/>
                <w:highlight w:val="yellow"/>
              </w:rPr>
            </w:pPr>
            <w:r w:rsidRPr="006C76DD">
              <w:rPr>
                <w:rFonts w:cstheme="minorHAnsi"/>
                <w:i/>
              </w:rPr>
              <w:t>1 hour</w:t>
            </w:r>
          </w:p>
        </w:tc>
      </w:tr>
      <w:tr w:rsidR="000A4781" w14:paraId="730377DD" w14:textId="77777777" w:rsidTr="00D73052">
        <w:tc>
          <w:tcPr>
            <w:tcW w:w="3556" w:type="dxa"/>
            <w:vAlign w:val="center"/>
          </w:tcPr>
          <w:p w14:paraId="730377DA" w14:textId="77777777" w:rsidR="006E16CF" w:rsidRPr="006C76DD" w:rsidRDefault="00371E5F" w:rsidP="00D73052">
            <w:pPr>
              <w:pStyle w:val="ListParagraph"/>
              <w:ind w:left="0"/>
              <w:rPr>
                <w:rFonts w:cstheme="minorHAnsi"/>
                <w:i/>
                <w:color w:val="FF0000"/>
                <w:highlight w:val="yellow"/>
              </w:rPr>
            </w:pPr>
            <w:r w:rsidRPr="006C76DD">
              <w:rPr>
                <w:rFonts w:cstheme="minorHAnsi"/>
                <w:color w:val="000000"/>
                <w:spacing w:val="15"/>
              </w:rPr>
              <w:t>Mandatory Training for Transient Clinical Staff – TMS course # 20152</w:t>
            </w:r>
          </w:p>
        </w:tc>
        <w:tc>
          <w:tcPr>
            <w:tcW w:w="2423" w:type="dxa"/>
            <w:vAlign w:val="center"/>
          </w:tcPr>
          <w:p w14:paraId="730377DB" w14:textId="77777777" w:rsidR="006E16CF" w:rsidRPr="006C76DD" w:rsidRDefault="00371E5F" w:rsidP="00D73052">
            <w:pPr>
              <w:pStyle w:val="ListParagraph"/>
              <w:ind w:left="0"/>
              <w:rPr>
                <w:rFonts w:cstheme="minorHAnsi"/>
                <w:i/>
                <w:color w:val="FF0000"/>
                <w:highlight w:val="yellow"/>
              </w:rPr>
            </w:pPr>
            <w:r w:rsidRPr="006C76DD">
              <w:rPr>
                <w:rFonts w:cstheme="minorHAnsi"/>
                <w:i/>
              </w:rPr>
              <w:t>Once a Year</w:t>
            </w:r>
          </w:p>
        </w:tc>
        <w:tc>
          <w:tcPr>
            <w:tcW w:w="2301" w:type="dxa"/>
            <w:vAlign w:val="center"/>
          </w:tcPr>
          <w:p w14:paraId="730377DC" w14:textId="77777777" w:rsidR="006E16CF" w:rsidRPr="006C76DD" w:rsidRDefault="00371E5F" w:rsidP="00D73052">
            <w:pPr>
              <w:pStyle w:val="ListParagraph"/>
              <w:ind w:left="0"/>
              <w:rPr>
                <w:rFonts w:cstheme="minorHAnsi"/>
                <w:i/>
                <w:color w:val="FF0000"/>
                <w:highlight w:val="yellow"/>
              </w:rPr>
            </w:pPr>
            <w:r w:rsidRPr="006C76DD">
              <w:rPr>
                <w:rFonts w:cstheme="minorHAnsi"/>
                <w:i/>
              </w:rPr>
              <w:t>1.5 hours</w:t>
            </w:r>
          </w:p>
        </w:tc>
      </w:tr>
      <w:tr w:rsidR="000A4781" w14:paraId="730377E1" w14:textId="77777777" w:rsidTr="00D73052">
        <w:tc>
          <w:tcPr>
            <w:tcW w:w="3556" w:type="dxa"/>
            <w:vAlign w:val="center"/>
          </w:tcPr>
          <w:p w14:paraId="730377DE" w14:textId="77777777" w:rsidR="006E16CF" w:rsidRPr="006C76DD" w:rsidRDefault="00371E5F" w:rsidP="00D73052">
            <w:pPr>
              <w:pStyle w:val="ListParagraph"/>
              <w:ind w:left="0"/>
              <w:rPr>
                <w:rFonts w:cstheme="minorHAnsi"/>
                <w:color w:val="000000"/>
                <w:spacing w:val="15"/>
              </w:rPr>
            </w:pPr>
            <w:r w:rsidRPr="006C76DD">
              <w:rPr>
                <w:rFonts w:cstheme="minorHAnsi"/>
                <w:color w:val="000000"/>
                <w:spacing w:val="15"/>
              </w:rPr>
              <w:t>ACLS/BLS – TMS course # 324129</w:t>
            </w:r>
          </w:p>
        </w:tc>
        <w:tc>
          <w:tcPr>
            <w:tcW w:w="2423" w:type="dxa"/>
            <w:vAlign w:val="center"/>
          </w:tcPr>
          <w:p w14:paraId="730377DF" w14:textId="77777777" w:rsidR="006E16CF" w:rsidRPr="006C76DD" w:rsidRDefault="00371E5F" w:rsidP="00D73052">
            <w:pPr>
              <w:pStyle w:val="ListParagraph"/>
              <w:ind w:left="0"/>
              <w:rPr>
                <w:rFonts w:cstheme="minorHAnsi"/>
                <w:i/>
                <w:color w:val="FF0000"/>
                <w:highlight w:val="yellow"/>
              </w:rPr>
            </w:pPr>
            <w:r w:rsidRPr="006C76DD">
              <w:rPr>
                <w:rFonts w:cstheme="minorHAnsi"/>
                <w:i/>
              </w:rPr>
              <w:t>Every 24 months</w:t>
            </w:r>
          </w:p>
        </w:tc>
        <w:tc>
          <w:tcPr>
            <w:tcW w:w="2301" w:type="dxa"/>
            <w:vAlign w:val="center"/>
          </w:tcPr>
          <w:p w14:paraId="730377E0" w14:textId="77777777" w:rsidR="006E16CF" w:rsidRPr="006C76DD" w:rsidRDefault="00371E5F" w:rsidP="00D73052">
            <w:pPr>
              <w:pStyle w:val="ListParagraph"/>
              <w:ind w:left="0"/>
              <w:rPr>
                <w:rFonts w:cstheme="minorHAnsi"/>
                <w:i/>
                <w:color w:val="FF0000"/>
                <w:highlight w:val="yellow"/>
              </w:rPr>
            </w:pPr>
            <w:r w:rsidRPr="006C76DD">
              <w:rPr>
                <w:rFonts w:cstheme="minorHAnsi"/>
                <w:i/>
              </w:rPr>
              <w:t>4 hours</w:t>
            </w:r>
          </w:p>
        </w:tc>
      </w:tr>
      <w:tr w:rsidR="000A4781" w14:paraId="730377E5" w14:textId="77777777" w:rsidTr="00D73052">
        <w:tc>
          <w:tcPr>
            <w:tcW w:w="3556" w:type="dxa"/>
            <w:vAlign w:val="center"/>
          </w:tcPr>
          <w:p w14:paraId="730377E2" w14:textId="77777777" w:rsidR="006E16CF" w:rsidRPr="006C76DD" w:rsidRDefault="00371E5F" w:rsidP="00D73052">
            <w:pPr>
              <w:pStyle w:val="ListParagraph"/>
              <w:ind w:left="0"/>
              <w:rPr>
                <w:rFonts w:cstheme="minorHAnsi"/>
                <w:color w:val="000000"/>
                <w:spacing w:val="15"/>
              </w:rPr>
            </w:pPr>
            <w:r w:rsidRPr="006C76DD">
              <w:rPr>
                <w:rFonts w:cstheme="minorHAnsi"/>
                <w:color w:val="000000"/>
                <w:spacing w:val="15"/>
              </w:rPr>
              <w:t>Prevention/Management of Disruptive Behavior/Violence Prevention Levels 1 – TMS course # 16699</w:t>
            </w:r>
          </w:p>
        </w:tc>
        <w:tc>
          <w:tcPr>
            <w:tcW w:w="2423" w:type="dxa"/>
            <w:vAlign w:val="center"/>
          </w:tcPr>
          <w:p w14:paraId="730377E3" w14:textId="77777777" w:rsidR="006E16CF" w:rsidRPr="006C76DD" w:rsidRDefault="00371E5F" w:rsidP="00D73052">
            <w:pPr>
              <w:pStyle w:val="ListParagraph"/>
              <w:ind w:left="0"/>
              <w:rPr>
                <w:rFonts w:cstheme="minorHAnsi"/>
                <w:i/>
                <w:color w:val="FF0000"/>
                <w:highlight w:val="yellow"/>
              </w:rPr>
            </w:pPr>
            <w:r w:rsidRPr="006C76DD">
              <w:rPr>
                <w:rFonts w:cstheme="minorHAnsi"/>
                <w:i/>
              </w:rPr>
              <w:t>Once</w:t>
            </w:r>
          </w:p>
        </w:tc>
        <w:tc>
          <w:tcPr>
            <w:tcW w:w="2301" w:type="dxa"/>
            <w:vAlign w:val="center"/>
          </w:tcPr>
          <w:p w14:paraId="730377E4" w14:textId="77777777" w:rsidR="006E16CF" w:rsidRPr="006C76DD" w:rsidRDefault="00371E5F" w:rsidP="00D73052">
            <w:pPr>
              <w:pStyle w:val="ListParagraph"/>
              <w:ind w:left="0"/>
              <w:rPr>
                <w:rFonts w:cstheme="minorHAnsi"/>
                <w:i/>
                <w:color w:val="FF0000"/>
                <w:highlight w:val="yellow"/>
              </w:rPr>
            </w:pPr>
            <w:r w:rsidRPr="006C76DD">
              <w:rPr>
                <w:rFonts w:cstheme="minorHAnsi"/>
                <w:i/>
              </w:rPr>
              <w:t>.75</w:t>
            </w:r>
          </w:p>
        </w:tc>
      </w:tr>
      <w:tr w:rsidR="000A4781" w14:paraId="730377E9" w14:textId="77777777" w:rsidTr="00D73052">
        <w:tc>
          <w:tcPr>
            <w:tcW w:w="3556" w:type="dxa"/>
            <w:vAlign w:val="center"/>
          </w:tcPr>
          <w:p w14:paraId="730377E6" w14:textId="77777777" w:rsidR="006E16CF" w:rsidRPr="006C76DD" w:rsidRDefault="00371E5F" w:rsidP="00D73052">
            <w:pPr>
              <w:pStyle w:val="ListParagraph"/>
              <w:ind w:left="0"/>
              <w:rPr>
                <w:rFonts w:cstheme="minorHAnsi"/>
                <w:i/>
                <w:color w:val="FF0000"/>
                <w:highlight w:val="yellow"/>
              </w:rPr>
            </w:pPr>
            <w:r w:rsidRPr="006C76DD">
              <w:rPr>
                <w:rFonts w:cstheme="minorHAnsi"/>
                <w:color w:val="000000"/>
                <w:spacing w:val="15"/>
              </w:rPr>
              <w:t>Suicide Prevention: Suicide Risk Management Training for Clinicians – TMS course # 6201</w:t>
            </w:r>
          </w:p>
        </w:tc>
        <w:tc>
          <w:tcPr>
            <w:tcW w:w="2423" w:type="dxa"/>
            <w:vAlign w:val="center"/>
          </w:tcPr>
          <w:p w14:paraId="730377E7" w14:textId="77777777" w:rsidR="006E16CF" w:rsidRPr="006C76DD" w:rsidRDefault="00371E5F" w:rsidP="00D73052">
            <w:pPr>
              <w:pStyle w:val="ListParagraph"/>
              <w:ind w:left="0"/>
              <w:rPr>
                <w:rFonts w:cstheme="minorHAnsi"/>
                <w:i/>
                <w:color w:val="FF0000"/>
                <w:highlight w:val="yellow"/>
              </w:rPr>
            </w:pPr>
            <w:r w:rsidRPr="006C76DD">
              <w:rPr>
                <w:rFonts w:cstheme="minorHAnsi"/>
                <w:i/>
              </w:rPr>
              <w:t>Once a year</w:t>
            </w:r>
          </w:p>
        </w:tc>
        <w:tc>
          <w:tcPr>
            <w:tcW w:w="2301" w:type="dxa"/>
            <w:vAlign w:val="center"/>
          </w:tcPr>
          <w:p w14:paraId="730377E8" w14:textId="77777777" w:rsidR="006E16CF" w:rsidRPr="006C76DD" w:rsidRDefault="00371E5F" w:rsidP="00D73052">
            <w:pPr>
              <w:pStyle w:val="ListParagraph"/>
              <w:ind w:left="0"/>
              <w:rPr>
                <w:rFonts w:cstheme="minorHAnsi"/>
                <w:i/>
                <w:color w:val="FF0000"/>
                <w:highlight w:val="yellow"/>
              </w:rPr>
            </w:pPr>
            <w:r w:rsidRPr="006C76DD">
              <w:rPr>
                <w:rFonts w:cstheme="minorHAnsi"/>
                <w:i/>
              </w:rPr>
              <w:t>1 hour</w:t>
            </w:r>
          </w:p>
        </w:tc>
      </w:tr>
      <w:tr w:rsidR="000A4781" w14:paraId="730377ED" w14:textId="77777777" w:rsidTr="00D73052">
        <w:tc>
          <w:tcPr>
            <w:tcW w:w="3556" w:type="dxa"/>
            <w:vAlign w:val="center"/>
          </w:tcPr>
          <w:p w14:paraId="730377EA" w14:textId="77777777" w:rsidR="006E16CF" w:rsidRPr="006C76DD" w:rsidRDefault="00371E5F" w:rsidP="00D73052">
            <w:pPr>
              <w:pStyle w:val="ListParagraph"/>
              <w:ind w:left="0"/>
              <w:rPr>
                <w:rFonts w:cstheme="minorHAnsi"/>
                <w:color w:val="000000"/>
                <w:spacing w:val="15"/>
              </w:rPr>
            </w:pPr>
            <w:r w:rsidRPr="006C76DD">
              <w:rPr>
                <w:rFonts w:cstheme="minorHAnsi"/>
                <w:color w:val="000000"/>
                <w:spacing w:val="15"/>
              </w:rPr>
              <w:t xml:space="preserve">CPRS: Tab by Tab – TMS course # 8512 or classroom </w:t>
            </w:r>
          </w:p>
        </w:tc>
        <w:tc>
          <w:tcPr>
            <w:tcW w:w="2423" w:type="dxa"/>
            <w:vAlign w:val="center"/>
          </w:tcPr>
          <w:p w14:paraId="730377EB" w14:textId="77777777" w:rsidR="006E16CF" w:rsidRPr="006C76DD" w:rsidRDefault="00371E5F" w:rsidP="00D73052">
            <w:pPr>
              <w:pStyle w:val="ListParagraph"/>
              <w:ind w:left="0"/>
              <w:rPr>
                <w:rFonts w:cstheme="minorHAnsi"/>
                <w:i/>
                <w:color w:val="FF0000"/>
                <w:highlight w:val="yellow"/>
              </w:rPr>
            </w:pPr>
            <w:r w:rsidRPr="006C76DD">
              <w:rPr>
                <w:rFonts w:cstheme="minorHAnsi"/>
                <w:i/>
              </w:rPr>
              <w:t>Once</w:t>
            </w:r>
          </w:p>
        </w:tc>
        <w:tc>
          <w:tcPr>
            <w:tcW w:w="2301" w:type="dxa"/>
            <w:vAlign w:val="center"/>
          </w:tcPr>
          <w:p w14:paraId="730377EC" w14:textId="77777777" w:rsidR="006E16CF" w:rsidRPr="006C76DD" w:rsidRDefault="00371E5F" w:rsidP="00D73052">
            <w:pPr>
              <w:pStyle w:val="ListParagraph"/>
              <w:ind w:left="0"/>
              <w:rPr>
                <w:rFonts w:cstheme="minorHAnsi"/>
                <w:i/>
                <w:color w:val="FF0000"/>
                <w:highlight w:val="yellow"/>
              </w:rPr>
            </w:pPr>
            <w:r w:rsidRPr="006C76DD">
              <w:rPr>
                <w:rFonts w:cstheme="minorHAnsi"/>
                <w:i/>
              </w:rPr>
              <w:t>4 hours</w:t>
            </w:r>
          </w:p>
        </w:tc>
      </w:tr>
      <w:tr w:rsidR="000A4781" w14:paraId="730377F1" w14:textId="77777777" w:rsidTr="00D73052">
        <w:tc>
          <w:tcPr>
            <w:tcW w:w="3556" w:type="dxa"/>
            <w:vAlign w:val="center"/>
          </w:tcPr>
          <w:p w14:paraId="730377EE" w14:textId="77777777" w:rsidR="006E16CF" w:rsidRPr="006C76DD" w:rsidRDefault="00371E5F" w:rsidP="00D73052">
            <w:pPr>
              <w:pStyle w:val="ListParagraph"/>
              <w:ind w:left="0"/>
              <w:rPr>
                <w:rFonts w:cstheme="minorHAnsi"/>
                <w:color w:val="000000"/>
                <w:spacing w:val="15"/>
              </w:rPr>
            </w:pPr>
            <w:r w:rsidRPr="006C76DD">
              <w:rPr>
                <w:rFonts w:cstheme="minorHAnsi"/>
                <w:color w:val="000000"/>
                <w:spacing w:val="15"/>
              </w:rPr>
              <w:t>Prevention/Management of Disruptive Behavior/Violence Prevention Level 2 – TMS course # 23805</w:t>
            </w:r>
          </w:p>
        </w:tc>
        <w:tc>
          <w:tcPr>
            <w:tcW w:w="2423" w:type="dxa"/>
            <w:vAlign w:val="center"/>
          </w:tcPr>
          <w:p w14:paraId="730377EF" w14:textId="77777777" w:rsidR="006E16CF" w:rsidRPr="006C76DD" w:rsidRDefault="00371E5F" w:rsidP="00D73052">
            <w:pPr>
              <w:pStyle w:val="ListParagraph"/>
              <w:ind w:left="0"/>
              <w:rPr>
                <w:rFonts w:cstheme="minorHAnsi"/>
                <w:i/>
                <w:color w:val="FF0000"/>
                <w:highlight w:val="yellow"/>
              </w:rPr>
            </w:pPr>
            <w:r w:rsidRPr="006C76DD">
              <w:rPr>
                <w:rFonts w:cstheme="minorHAnsi"/>
                <w:i/>
              </w:rPr>
              <w:t>Every 24 months</w:t>
            </w:r>
          </w:p>
        </w:tc>
        <w:tc>
          <w:tcPr>
            <w:tcW w:w="2301" w:type="dxa"/>
            <w:vAlign w:val="center"/>
          </w:tcPr>
          <w:p w14:paraId="730377F0" w14:textId="77777777" w:rsidR="006E16CF" w:rsidRPr="006C76DD" w:rsidRDefault="00371E5F" w:rsidP="00D73052">
            <w:pPr>
              <w:pStyle w:val="ListParagraph"/>
              <w:ind w:left="0"/>
              <w:rPr>
                <w:rFonts w:cstheme="minorHAnsi"/>
                <w:i/>
                <w:color w:val="FF0000"/>
                <w:highlight w:val="yellow"/>
              </w:rPr>
            </w:pPr>
            <w:r w:rsidRPr="006C76DD">
              <w:rPr>
                <w:rFonts w:cstheme="minorHAnsi"/>
                <w:i/>
              </w:rPr>
              <w:t>2 hours</w:t>
            </w:r>
          </w:p>
        </w:tc>
      </w:tr>
      <w:tr w:rsidR="000A4781" w14:paraId="730377F5" w14:textId="77777777" w:rsidTr="00D73052">
        <w:tc>
          <w:tcPr>
            <w:tcW w:w="3556" w:type="dxa"/>
            <w:vAlign w:val="center"/>
          </w:tcPr>
          <w:p w14:paraId="730377F2" w14:textId="77777777" w:rsidR="006E16CF" w:rsidRPr="006C76DD" w:rsidRDefault="00371E5F" w:rsidP="00D73052">
            <w:pPr>
              <w:pStyle w:val="ListParagraph"/>
              <w:ind w:left="0"/>
              <w:rPr>
                <w:rFonts w:cstheme="minorHAnsi"/>
                <w:i/>
                <w:color w:val="FF0000"/>
                <w:highlight w:val="yellow"/>
              </w:rPr>
            </w:pPr>
            <w:r w:rsidRPr="006C76DD">
              <w:rPr>
                <w:rFonts w:cstheme="minorHAnsi"/>
              </w:rPr>
              <w:t>Prevention/Management of Disruptive Behavior/Violence Prevention Level 3 – TMS course # 12510</w:t>
            </w:r>
          </w:p>
        </w:tc>
        <w:tc>
          <w:tcPr>
            <w:tcW w:w="2423" w:type="dxa"/>
            <w:vAlign w:val="center"/>
          </w:tcPr>
          <w:p w14:paraId="730377F3" w14:textId="77777777" w:rsidR="006E16CF" w:rsidRPr="006C76DD" w:rsidRDefault="00371E5F" w:rsidP="00D73052">
            <w:pPr>
              <w:pStyle w:val="ListParagraph"/>
              <w:ind w:left="0"/>
              <w:rPr>
                <w:rFonts w:cstheme="minorHAnsi"/>
                <w:i/>
                <w:color w:val="FF0000"/>
                <w:highlight w:val="yellow"/>
              </w:rPr>
            </w:pPr>
            <w:r w:rsidRPr="006C76DD">
              <w:rPr>
                <w:rFonts w:cstheme="minorHAnsi"/>
                <w:i/>
              </w:rPr>
              <w:t>Every 24 months</w:t>
            </w:r>
          </w:p>
        </w:tc>
        <w:tc>
          <w:tcPr>
            <w:tcW w:w="2301" w:type="dxa"/>
            <w:vAlign w:val="center"/>
          </w:tcPr>
          <w:p w14:paraId="730377F4" w14:textId="77777777" w:rsidR="006E16CF" w:rsidRPr="006C76DD" w:rsidRDefault="00371E5F" w:rsidP="00D73052">
            <w:pPr>
              <w:pStyle w:val="ListParagraph"/>
              <w:ind w:left="0"/>
              <w:rPr>
                <w:rFonts w:cstheme="minorHAnsi"/>
                <w:i/>
                <w:color w:val="FF0000"/>
                <w:highlight w:val="yellow"/>
              </w:rPr>
            </w:pPr>
            <w:r w:rsidRPr="006C76DD">
              <w:rPr>
                <w:rFonts w:cstheme="minorHAnsi"/>
                <w:i/>
              </w:rPr>
              <w:t>4 hours</w:t>
            </w:r>
          </w:p>
        </w:tc>
      </w:tr>
      <w:tr w:rsidR="000A4781" w14:paraId="730377F9" w14:textId="77777777" w:rsidTr="00D73052">
        <w:tc>
          <w:tcPr>
            <w:tcW w:w="3556" w:type="dxa"/>
            <w:vAlign w:val="center"/>
          </w:tcPr>
          <w:p w14:paraId="730377F6" w14:textId="77777777" w:rsidR="00640DFE" w:rsidRPr="006C76DD" w:rsidRDefault="00371E5F" w:rsidP="00640DFE">
            <w:pPr>
              <w:pStyle w:val="ListParagraph"/>
              <w:ind w:left="0"/>
              <w:rPr>
                <w:rFonts w:cstheme="minorHAnsi"/>
                <w:color w:val="000000"/>
                <w:spacing w:val="15"/>
              </w:rPr>
            </w:pPr>
            <w:r w:rsidRPr="006C76DD">
              <w:rPr>
                <w:rFonts w:cstheme="minorHAnsi"/>
                <w:color w:val="000000"/>
                <w:spacing w:val="15"/>
              </w:rPr>
              <w:t>Eligibility 101 - # 4504997</w:t>
            </w:r>
          </w:p>
        </w:tc>
        <w:tc>
          <w:tcPr>
            <w:tcW w:w="2423" w:type="dxa"/>
            <w:vAlign w:val="center"/>
          </w:tcPr>
          <w:p w14:paraId="730377F7" w14:textId="77777777" w:rsidR="00640DFE" w:rsidRPr="006C76DD" w:rsidRDefault="00371E5F" w:rsidP="00640DFE">
            <w:pPr>
              <w:pStyle w:val="ListParagraph"/>
              <w:ind w:left="0"/>
              <w:rPr>
                <w:rFonts w:cstheme="minorHAnsi"/>
                <w:i/>
              </w:rPr>
            </w:pPr>
            <w:r w:rsidRPr="006C76DD">
              <w:rPr>
                <w:rFonts w:cstheme="minorHAnsi"/>
                <w:i/>
              </w:rPr>
              <w:t>Once</w:t>
            </w:r>
          </w:p>
        </w:tc>
        <w:tc>
          <w:tcPr>
            <w:tcW w:w="2301" w:type="dxa"/>
            <w:vAlign w:val="center"/>
          </w:tcPr>
          <w:p w14:paraId="730377F8" w14:textId="77777777" w:rsidR="00640DFE" w:rsidRPr="006C76DD" w:rsidRDefault="00371E5F" w:rsidP="00640DFE">
            <w:pPr>
              <w:pStyle w:val="ListParagraph"/>
              <w:ind w:left="0"/>
              <w:rPr>
                <w:rFonts w:cstheme="minorHAnsi"/>
                <w:i/>
              </w:rPr>
            </w:pPr>
            <w:r w:rsidRPr="006C76DD">
              <w:rPr>
                <w:rFonts w:cstheme="minorHAnsi"/>
                <w:i/>
              </w:rPr>
              <w:t>.25 hours</w:t>
            </w:r>
          </w:p>
        </w:tc>
      </w:tr>
      <w:tr w:rsidR="000A4781" w14:paraId="730377FD" w14:textId="77777777" w:rsidTr="00D73052">
        <w:tc>
          <w:tcPr>
            <w:tcW w:w="3556" w:type="dxa"/>
            <w:vAlign w:val="center"/>
          </w:tcPr>
          <w:p w14:paraId="730377FA" w14:textId="77777777" w:rsidR="00640DFE" w:rsidRPr="006C76DD" w:rsidRDefault="00371E5F" w:rsidP="00640DFE">
            <w:pPr>
              <w:pStyle w:val="ListParagraph"/>
              <w:ind w:left="0"/>
              <w:rPr>
                <w:rFonts w:cstheme="minorHAnsi"/>
                <w:color w:val="000000"/>
                <w:spacing w:val="15"/>
              </w:rPr>
            </w:pPr>
            <w:r w:rsidRPr="006C76DD">
              <w:rPr>
                <w:rFonts w:cstheme="minorHAnsi"/>
              </w:rPr>
              <w:t>Urgent Care 101 - # 4504999</w:t>
            </w:r>
          </w:p>
        </w:tc>
        <w:tc>
          <w:tcPr>
            <w:tcW w:w="2423" w:type="dxa"/>
            <w:vAlign w:val="center"/>
          </w:tcPr>
          <w:p w14:paraId="730377FB" w14:textId="77777777" w:rsidR="00640DFE" w:rsidRPr="006C76DD" w:rsidRDefault="00371E5F" w:rsidP="00640DFE">
            <w:pPr>
              <w:pStyle w:val="ListParagraph"/>
              <w:ind w:left="0"/>
              <w:rPr>
                <w:rFonts w:cstheme="minorHAnsi"/>
                <w:i/>
              </w:rPr>
            </w:pPr>
            <w:r w:rsidRPr="006C76DD">
              <w:rPr>
                <w:rFonts w:cstheme="minorHAnsi"/>
                <w:i/>
              </w:rPr>
              <w:t>Once</w:t>
            </w:r>
          </w:p>
        </w:tc>
        <w:tc>
          <w:tcPr>
            <w:tcW w:w="2301" w:type="dxa"/>
            <w:vAlign w:val="center"/>
          </w:tcPr>
          <w:p w14:paraId="730377FC" w14:textId="77777777" w:rsidR="00640DFE" w:rsidRPr="006C76DD" w:rsidRDefault="00371E5F" w:rsidP="00640DFE">
            <w:pPr>
              <w:pStyle w:val="ListParagraph"/>
              <w:ind w:left="0"/>
              <w:rPr>
                <w:rFonts w:cstheme="minorHAnsi"/>
                <w:i/>
              </w:rPr>
            </w:pPr>
            <w:r w:rsidRPr="006C76DD">
              <w:rPr>
                <w:rFonts w:cstheme="minorHAnsi"/>
                <w:i/>
              </w:rPr>
              <w:t>.5 hours</w:t>
            </w:r>
          </w:p>
        </w:tc>
      </w:tr>
      <w:tr w:rsidR="000A4781" w14:paraId="73037801" w14:textId="77777777" w:rsidTr="00D73052">
        <w:tc>
          <w:tcPr>
            <w:tcW w:w="3556" w:type="dxa"/>
            <w:vAlign w:val="center"/>
          </w:tcPr>
          <w:p w14:paraId="730377FE" w14:textId="77777777" w:rsidR="00640DFE" w:rsidRPr="006C76DD" w:rsidRDefault="00371E5F" w:rsidP="00640DFE">
            <w:pPr>
              <w:pStyle w:val="ListParagraph"/>
              <w:ind w:left="0"/>
              <w:rPr>
                <w:rFonts w:cstheme="minorHAnsi"/>
                <w:color w:val="000000"/>
                <w:spacing w:val="15"/>
              </w:rPr>
            </w:pPr>
            <w:r w:rsidRPr="006C76DD">
              <w:rPr>
                <w:rFonts w:cstheme="minorHAnsi"/>
              </w:rPr>
              <w:t>What’s new in Community Care - # 4507398</w:t>
            </w:r>
          </w:p>
        </w:tc>
        <w:tc>
          <w:tcPr>
            <w:tcW w:w="2423" w:type="dxa"/>
            <w:vAlign w:val="center"/>
          </w:tcPr>
          <w:p w14:paraId="730377FF" w14:textId="77777777" w:rsidR="00640DFE" w:rsidRPr="006C76DD" w:rsidRDefault="00371E5F" w:rsidP="00640DFE">
            <w:pPr>
              <w:pStyle w:val="ListParagraph"/>
              <w:ind w:left="0"/>
              <w:rPr>
                <w:rFonts w:cstheme="minorHAnsi"/>
                <w:i/>
              </w:rPr>
            </w:pPr>
            <w:r w:rsidRPr="006C76DD">
              <w:rPr>
                <w:rFonts w:cstheme="minorHAnsi"/>
                <w:i/>
              </w:rPr>
              <w:t>Once</w:t>
            </w:r>
          </w:p>
        </w:tc>
        <w:tc>
          <w:tcPr>
            <w:tcW w:w="2301" w:type="dxa"/>
            <w:vAlign w:val="center"/>
          </w:tcPr>
          <w:p w14:paraId="73037800" w14:textId="77777777" w:rsidR="00640DFE" w:rsidRPr="006C76DD" w:rsidRDefault="00371E5F" w:rsidP="00640DFE">
            <w:pPr>
              <w:pStyle w:val="ListParagraph"/>
              <w:ind w:left="0"/>
              <w:rPr>
                <w:rFonts w:cstheme="minorHAnsi"/>
                <w:i/>
              </w:rPr>
            </w:pPr>
            <w:r w:rsidRPr="006C76DD">
              <w:rPr>
                <w:rFonts w:cstheme="minorHAnsi"/>
                <w:i/>
              </w:rPr>
              <w:t>.5 hours</w:t>
            </w:r>
          </w:p>
        </w:tc>
      </w:tr>
      <w:tr w:rsidR="000A4781" w14:paraId="73037805" w14:textId="77777777" w:rsidTr="00D73052">
        <w:tc>
          <w:tcPr>
            <w:tcW w:w="3556" w:type="dxa"/>
            <w:vAlign w:val="center"/>
          </w:tcPr>
          <w:p w14:paraId="73037802" w14:textId="77777777" w:rsidR="00640DFE" w:rsidRPr="006C76DD" w:rsidRDefault="00371E5F" w:rsidP="00640DFE">
            <w:pPr>
              <w:pStyle w:val="ListParagraph"/>
              <w:ind w:left="0"/>
              <w:rPr>
                <w:rFonts w:cstheme="minorHAnsi"/>
                <w:color w:val="000000"/>
                <w:spacing w:val="15"/>
              </w:rPr>
            </w:pPr>
            <w:r w:rsidRPr="006C76DD">
              <w:rPr>
                <w:rFonts w:cstheme="minorHAnsi"/>
              </w:rPr>
              <w:t>Decision Support Tool (DST) Complete Overview - # 39464</w:t>
            </w:r>
          </w:p>
        </w:tc>
        <w:tc>
          <w:tcPr>
            <w:tcW w:w="2423" w:type="dxa"/>
            <w:vAlign w:val="center"/>
          </w:tcPr>
          <w:p w14:paraId="73037803" w14:textId="77777777" w:rsidR="00640DFE" w:rsidRPr="006C76DD" w:rsidRDefault="00371E5F" w:rsidP="00640DFE">
            <w:pPr>
              <w:pStyle w:val="ListParagraph"/>
              <w:ind w:left="0"/>
              <w:rPr>
                <w:rFonts w:cstheme="minorHAnsi"/>
                <w:i/>
              </w:rPr>
            </w:pPr>
            <w:r w:rsidRPr="006C76DD">
              <w:rPr>
                <w:rFonts w:cstheme="minorHAnsi"/>
                <w:i/>
              </w:rPr>
              <w:t>Once</w:t>
            </w:r>
          </w:p>
        </w:tc>
        <w:tc>
          <w:tcPr>
            <w:tcW w:w="2301" w:type="dxa"/>
            <w:vAlign w:val="center"/>
          </w:tcPr>
          <w:p w14:paraId="73037804" w14:textId="77777777" w:rsidR="00640DFE" w:rsidRPr="006C76DD" w:rsidRDefault="00371E5F" w:rsidP="00640DFE">
            <w:pPr>
              <w:pStyle w:val="ListParagraph"/>
              <w:ind w:left="0"/>
              <w:rPr>
                <w:rFonts w:cstheme="minorHAnsi"/>
                <w:i/>
              </w:rPr>
            </w:pPr>
            <w:r w:rsidRPr="006C76DD">
              <w:rPr>
                <w:rFonts w:cstheme="minorHAnsi"/>
                <w:i/>
              </w:rPr>
              <w:t>.75 hours</w:t>
            </w:r>
          </w:p>
        </w:tc>
      </w:tr>
      <w:tr w:rsidR="000A4781" w14:paraId="73037809" w14:textId="77777777" w:rsidTr="00D73052">
        <w:tc>
          <w:tcPr>
            <w:tcW w:w="3556" w:type="dxa"/>
            <w:vAlign w:val="center"/>
          </w:tcPr>
          <w:p w14:paraId="73037806" w14:textId="77777777" w:rsidR="00640DFE" w:rsidRPr="006C76DD" w:rsidRDefault="00371E5F" w:rsidP="00640DFE">
            <w:pPr>
              <w:pStyle w:val="ListParagraph"/>
              <w:ind w:left="0"/>
              <w:rPr>
                <w:rFonts w:cstheme="minorHAnsi"/>
                <w:color w:val="000000"/>
                <w:spacing w:val="15"/>
              </w:rPr>
            </w:pPr>
            <w:r w:rsidRPr="006C76DD">
              <w:rPr>
                <w:rFonts w:cstheme="minorHAnsi"/>
              </w:rPr>
              <w:t>Eligibility 201 (Detailed Process Training) - # 38465</w:t>
            </w:r>
          </w:p>
        </w:tc>
        <w:tc>
          <w:tcPr>
            <w:tcW w:w="2423" w:type="dxa"/>
            <w:vAlign w:val="center"/>
          </w:tcPr>
          <w:p w14:paraId="73037807" w14:textId="77777777" w:rsidR="00640DFE" w:rsidRPr="006C76DD" w:rsidRDefault="00371E5F" w:rsidP="00640DFE">
            <w:pPr>
              <w:pStyle w:val="ListParagraph"/>
              <w:ind w:left="0"/>
              <w:rPr>
                <w:rFonts w:cstheme="minorHAnsi"/>
                <w:i/>
              </w:rPr>
            </w:pPr>
            <w:r w:rsidRPr="006C76DD">
              <w:rPr>
                <w:rFonts w:cstheme="minorHAnsi"/>
                <w:i/>
              </w:rPr>
              <w:t>Once</w:t>
            </w:r>
          </w:p>
        </w:tc>
        <w:tc>
          <w:tcPr>
            <w:tcW w:w="2301" w:type="dxa"/>
            <w:vAlign w:val="center"/>
          </w:tcPr>
          <w:p w14:paraId="73037808" w14:textId="77777777" w:rsidR="00640DFE" w:rsidRPr="006C76DD" w:rsidRDefault="00371E5F" w:rsidP="00640DFE">
            <w:pPr>
              <w:pStyle w:val="ListParagraph"/>
              <w:ind w:left="0"/>
              <w:rPr>
                <w:rFonts w:cstheme="minorHAnsi"/>
                <w:i/>
              </w:rPr>
            </w:pPr>
            <w:r w:rsidRPr="006C76DD">
              <w:rPr>
                <w:rFonts w:cstheme="minorHAnsi"/>
                <w:i/>
              </w:rPr>
              <w:t>.5 hours</w:t>
            </w:r>
          </w:p>
        </w:tc>
      </w:tr>
      <w:tr w:rsidR="000A4781" w14:paraId="7303780D" w14:textId="77777777" w:rsidTr="00D73052">
        <w:tc>
          <w:tcPr>
            <w:tcW w:w="3556" w:type="dxa"/>
            <w:vAlign w:val="center"/>
          </w:tcPr>
          <w:p w14:paraId="7303780A" w14:textId="77777777" w:rsidR="00640DFE" w:rsidRPr="006C76DD" w:rsidRDefault="00371E5F" w:rsidP="00640DFE">
            <w:pPr>
              <w:pStyle w:val="ListParagraph"/>
              <w:ind w:left="0"/>
              <w:rPr>
                <w:rFonts w:cstheme="minorHAnsi"/>
                <w:color w:val="000000"/>
                <w:spacing w:val="15"/>
              </w:rPr>
            </w:pPr>
            <w:r w:rsidRPr="006C76DD">
              <w:rPr>
                <w:rFonts w:cstheme="minorHAnsi"/>
              </w:rPr>
              <w:t>Emergency Care Reimbursement 101 - # 38466</w:t>
            </w:r>
          </w:p>
        </w:tc>
        <w:tc>
          <w:tcPr>
            <w:tcW w:w="2423" w:type="dxa"/>
            <w:vAlign w:val="center"/>
          </w:tcPr>
          <w:p w14:paraId="7303780B" w14:textId="77777777" w:rsidR="00640DFE" w:rsidRPr="006C76DD" w:rsidRDefault="00371E5F" w:rsidP="00640DFE">
            <w:pPr>
              <w:pStyle w:val="ListParagraph"/>
              <w:ind w:left="0"/>
              <w:rPr>
                <w:rFonts w:cstheme="minorHAnsi"/>
                <w:i/>
              </w:rPr>
            </w:pPr>
            <w:r w:rsidRPr="006C76DD">
              <w:rPr>
                <w:rFonts w:cstheme="minorHAnsi"/>
                <w:i/>
              </w:rPr>
              <w:t>Once</w:t>
            </w:r>
          </w:p>
        </w:tc>
        <w:tc>
          <w:tcPr>
            <w:tcW w:w="2301" w:type="dxa"/>
            <w:vAlign w:val="center"/>
          </w:tcPr>
          <w:p w14:paraId="7303780C" w14:textId="77777777" w:rsidR="00640DFE" w:rsidRPr="006C76DD" w:rsidRDefault="00371E5F" w:rsidP="00640DFE">
            <w:pPr>
              <w:pStyle w:val="ListParagraph"/>
              <w:ind w:left="0"/>
              <w:rPr>
                <w:rFonts w:cstheme="minorHAnsi"/>
                <w:i/>
              </w:rPr>
            </w:pPr>
            <w:r w:rsidRPr="006C76DD">
              <w:rPr>
                <w:rFonts w:cstheme="minorHAnsi"/>
                <w:i/>
              </w:rPr>
              <w:t>.5 hours</w:t>
            </w:r>
          </w:p>
        </w:tc>
      </w:tr>
      <w:tr w:rsidR="000A4781" w14:paraId="73037811" w14:textId="77777777" w:rsidTr="00D73052">
        <w:tc>
          <w:tcPr>
            <w:tcW w:w="3556" w:type="dxa"/>
            <w:vAlign w:val="center"/>
          </w:tcPr>
          <w:p w14:paraId="7303780E" w14:textId="77777777" w:rsidR="00640DFE" w:rsidRPr="006C76DD" w:rsidRDefault="00371E5F" w:rsidP="00640DFE">
            <w:pPr>
              <w:pStyle w:val="ListParagraph"/>
              <w:ind w:left="0"/>
              <w:rPr>
                <w:rFonts w:cstheme="minorHAnsi"/>
                <w:color w:val="000000"/>
                <w:spacing w:val="15"/>
              </w:rPr>
            </w:pPr>
            <w:r w:rsidRPr="006C76DD">
              <w:rPr>
                <w:rFonts w:cstheme="minorHAnsi"/>
              </w:rPr>
              <w:lastRenderedPageBreak/>
              <w:t>Veteran Care Agreements (VCA) 101 - # 38480</w:t>
            </w:r>
          </w:p>
        </w:tc>
        <w:tc>
          <w:tcPr>
            <w:tcW w:w="2423" w:type="dxa"/>
            <w:vAlign w:val="center"/>
          </w:tcPr>
          <w:p w14:paraId="7303780F" w14:textId="77777777" w:rsidR="00640DFE" w:rsidRPr="006C76DD" w:rsidRDefault="00371E5F" w:rsidP="00640DFE">
            <w:pPr>
              <w:pStyle w:val="ListParagraph"/>
              <w:ind w:left="0"/>
              <w:rPr>
                <w:rFonts w:cstheme="minorHAnsi"/>
                <w:i/>
              </w:rPr>
            </w:pPr>
            <w:r w:rsidRPr="006C76DD">
              <w:rPr>
                <w:rFonts w:cstheme="minorHAnsi"/>
                <w:i/>
              </w:rPr>
              <w:t>Once</w:t>
            </w:r>
          </w:p>
        </w:tc>
        <w:tc>
          <w:tcPr>
            <w:tcW w:w="2301" w:type="dxa"/>
            <w:vAlign w:val="center"/>
          </w:tcPr>
          <w:p w14:paraId="73037810" w14:textId="77777777" w:rsidR="00640DFE" w:rsidRPr="006C76DD" w:rsidRDefault="00371E5F" w:rsidP="00640DFE">
            <w:pPr>
              <w:pStyle w:val="ListParagraph"/>
              <w:ind w:left="0"/>
              <w:rPr>
                <w:rFonts w:cstheme="minorHAnsi"/>
                <w:i/>
              </w:rPr>
            </w:pPr>
            <w:r w:rsidRPr="006C76DD">
              <w:rPr>
                <w:rFonts w:cstheme="minorHAnsi"/>
                <w:i/>
              </w:rPr>
              <w:t>.5 hours</w:t>
            </w:r>
          </w:p>
        </w:tc>
      </w:tr>
      <w:tr w:rsidR="000A4781" w14:paraId="73037815" w14:textId="77777777" w:rsidTr="00D73052">
        <w:tc>
          <w:tcPr>
            <w:tcW w:w="3556" w:type="dxa"/>
            <w:vAlign w:val="center"/>
          </w:tcPr>
          <w:p w14:paraId="73037812" w14:textId="77777777" w:rsidR="00640DFE" w:rsidRPr="006C76DD" w:rsidRDefault="00371E5F" w:rsidP="00640DFE">
            <w:pPr>
              <w:pStyle w:val="ListParagraph"/>
              <w:ind w:left="0"/>
              <w:rPr>
                <w:rFonts w:cstheme="minorHAnsi"/>
                <w:color w:val="000000"/>
                <w:spacing w:val="15"/>
              </w:rPr>
            </w:pPr>
            <w:r w:rsidRPr="006C76DD">
              <w:rPr>
                <w:rFonts w:cstheme="minorHAnsi"/>
              </w:rPr>
              <w:t>Urgent Care 201 - # 38475</w:t>
            </w:r>
          </w:p>
        </w:tc>
        <w:tc>
          <w:tcPr>
            <w:tcW w:w="2423" w:type="dxa"/>
            <w:vAlign w:val="center"/>
          </w:tcPr>
          <w:p w14:paraId="73037813" w14:textId="77777777" w:rsidR="00640DFE" w:rsidRPr="006C76DD" w:rsidRDefault="00371E5F" w:rsidP="00640DFE">
            <w:pPr>
              <w:pStyle w:val="ListParagraph"/>
              <w:ind w:left="0"/>
              <w:rPr>
                <w:rFonts w:cstheme="minorHAnsi"/>
                <w:i/>
              </w:rPr>
            </w:pPr>
            <w:r w:rsidRPr="006C76DD">
              <w:rPr>
                <w:rFonts w:cstheme="minorHAnsi"/>
                <w:i/>
              </w:rPr>
              <w:t>Once</w:t>
            </w:r>
          </w:p>
        </w:tc>
        <w:tc>
          <w:tcPr>
            <w:tcW w:w="2301" w:type="dxa"/>
            <w:vAlign w:val="center"/>
          </w:tcPr>
          <w:p w14:paraId="73037814" w14:textId="77777777" w:rsidR="00640DFE" w:rsidRPr="006C76DD" w:rsidRDefault="00371E5F" w:rsidP="00640DFE">
            <w:pPr>
              <w:pStyle w:val="ListParagraph"/>
              <w:ind w:left="0"/>
              <w:rPr>
                <w:rFonts w:cstheme="minorHAnsi"/>
                <w:i/>
              </w:rPr>
            </w:pPr>
            <w:r w:rsidRPr="006C76DD">
              <w:rPr>
                <w:rFonts w:cstheme="minorHAnsi"/>
                <w:i/>
              </w:rPr>
              <w:t>.5 hours</w:t>
            </w:r>
          </w:p>
        </w:tc>
      </w:tr>
    </w:tbl>
    <w:p w14:paraId="73037816" w14:textId="77777777" w:rsidR="00580A4C" w:rsidRPr="006C76DD" w:rsidRDefault="00C1252E" w:rsidP="00580A4C">
      <w:pPr>
        <w:pStyle w:val="BodyText"/>
        <w:suppressLineNumbers/>
        <w:tabs>
          <w:tab w:val="left" w:pos="540"/>
          <w:tab w:val="left" w:pos="1350"/>
        </w:tabs>
        <w:ind w:left="1296"/>
        <w:rPr>
          <w:rFonts w:asciiTheme="minorHAnsi" w:hAnsiTheme="minorHAnsi" w:cstheme="minorHAnsi"/>
          <w:sz w:val="22"/>
          <w:szCs w:val="22"/>
        </w:rPr>
      </w:pPr>
    </w:p>
    <w:p w14:paraId="73037818" w14:textId="07D75B1B" w:rsidR="00580A4C" w:rsidRPr="008911E0" w:rsidRDefault="00371E5F" w:rsidP="008911E0">
      <w:pPr>
        <w:pStyle w:val="BodyText"/>
        <w:numPr>
          <w:ilvl w:val="2"/>
          <w:numId w:val="1"/>
        </w:numPr>
        <w:suppressLineNumbers/>
        <w:tabs>
          <w:tab w:val="left" w:pos="540"/>
          <w:tab w:val="left" w:pos="1350"/>
        </w:tabs>
        <w:rPr>
          <w:rFonts w:asciiTheme="minorHAnsi" w:hAnsiTheme="minorHAnsi" w:cstheme="minorHAnsi"/>
          <w:sz w:val="22"/>
          <w:szCs w:val="22"/>
        </w:rPr>
      </w:pPr>
      <w:r w:rsidRPr="006C76DD">
        <w:rPr>
          <w:rFonts w:asciiTheme="minorHAnsi" w:hAnsiTheme="minorHAnsi" w:cstheme="minorHAnsi"/>
          <w:sz w:val="22"/>
          <w:szCs w:val="22"/>
          <w:u w:val="single"/>
        </w:rPr>
        <w:t>Standard Personnel Testing (PPD, etc.)</w:t>
      </w:r>
      <w:r w:rsidRPr="006C76DD">
        <w:rPr>
          <w:rFonts w:asciiTheme="minorHAnsi" w:hAnsiTheme="minorHAnsi" w:cstheme="minorHAnsi"/>
          <w:sz w:val="22"/>
          <w:szCs w:val="22"/>
        </w:rPr>
        <w:t xml:space="preserve">: </w:t>
      </w:r>
      <w:r w:rsidRPr="006C76DD">
        <w:rPr>
          <w:rFonts w:asciiTheme="minorHAnsi" w:hAnsiTheme="minorHAnsi" w:cstheme="minorHAnsi"/>
          <w:color w:val="000000" w:themeColor="text1"/>
          <w:sz w:val="22"/>
          <w:szCs w:val="22"/>
        </w:rPr>
        <w:t xml:space="preserve">Contractor shall provide proof of the following tests for provider(s) within five (5) calendar days after contract award and prior to the first duty shift to the COR and Contracting Officer. </w:t>
      </w:r>
      <w:r w:rsidRPr="006C76DD">
        <w:rPr>
          <w:rFonts w:asciiTheme="minorHAnsi" w:hAnsiTheme="minorHAnsi" w:cstheme="minorHAnsi"/>
          <w:b/>
          <w:color w:val="000000" w:themeColor="text1"/>
          <w:sz w:val="22"/>
          <w:szCs w:val="22"/>
        </w:rPr>
        <w:t>Tests shall be current within the past yea</w:t>
      </w:r>
      <w:r w:rsidRPr="006C76DD">
        <w:rPr>
          <w:rFonts w:asciiTheme="minorHAnsi" w:hAnsiTheme="minorHAnsi" w:cstheme="minorHAnsi"/>
          <w:color w:val="000000" w:themeColor="text1"/>
          <w:sz w:val="22"/>
          <w:szCs w:val="22"/>
        </w:rPr>
        <w:t>r.</w:t>
      </w:r>
    </w:p>
    <w:p w14:paraId="7303781A" w14:textId="00598907" w:rsidR="00580A4C" w:rsidRPr="008911E0" w:rsidRDefault="00371E5F" w:rsidP="008911E0">
      <w:pPr>
        <w:pStyle w:val="BodyText"/>
        <w:numPr>
          <w:ilvl w:val="3"/>
          <w:numId w:val="1"/>
        </w:numPr>
        <w:rPr>
          <w:rFonts w:asciiTheme="minorHAnsi" w:hAnsiTheme="minorHAnsi" w:cstheme="minorHAnsi"/>
          <w:sz w:val="22"/>
          <w:szCs w:val="22"/>
        </w:rPr>
      </w:pPr>
      <w:r w:rsidRPr="006C76DD">
        <w:rPr>
          <w:rFonts w:asciiTheme="minorHAnsi" w:hAnsiTheme="minorHAnsi" w:cstheme="minorHAnsi"/>
          <w:color w:val="000000"/>
          <w:sz w:val="22"/>
          <w:szCs w:val="22"/>
          <w:u w:val="single"/>
        </w:rPr>
        <w:t>TUBERCULOSIS TESTING</w:t>
      </w:r>
      <w:r w:rsidRPr="006C76DD">
        <w:rPr>
          <w:rFonts w:asciiTheme="minorHAnsi" w:hAnsiTheme="minorHAnsi" w:cstheme="minorHAnsi"/>
          <w:color w:val="000000"/>
          <w:sz w:val="22"/>
          <w:szCs w:val="22"/>
        </w:rPr>
        <w:t>: Contractor shall provide proof of a negative Tuberculosis Skin Test (TST) or Interferon-Gamma Release Assays (IGRA) for all contractor’s provider(s) {This is applicable to all health care workers}. A negative chest radiographic report for active tuberculosis shall be provided in cases of positive TST or IGRA results. The TST or IGRA testing shall be repeated annually.</w:t>
      </w:r>
    </w:p>
    <w:p w14:paraId="7303781C" w14:textId="180D1D9E" w:rsidR="00580A4C" w:rsidRPr="008911E0" w:rsidRDefault="00371E5F" w:rsidP="00580A4C">
      <w:pPr>
        <w:pStyle w:val="BodyText"/>
        <w:numPr>
          <w:ilvl w:val="3"/>
          <w:numId w:val="1"/>
        </w:numPr>
        <w:rPr>
          <w:rFonts w:asciiTheme="minorHAnsi" w:hAnsiTheme="minorHAnsi" w:cstheme="minorHAnsi"/>
          <w:color w:val="000000"/>
          <w:sz w:val="22"/>
          <w:szCs w:val="22"/>
          <w:u w:val="single"/>
        </w:rPr>
      </w:pPr>
      <w:r w:rsidRPr="006C76DD">
        <w:rPr>
          <w:rFonts w:asciiTheme="minorHAnsi" w:hAnsiTheme="minorHAnsi" w:cstheme="minorHAnsi"/>
          <w:color w:val="000000"/>
          <w:sz w:val="22"/>
          <w:szCs w:val="22"/>
          <w:u w:val="single"/>
        </w:rPr>
        <w:t>MEASLES, MUMPS, &amp; RUBELLA TESTING</w:t>
      </w:r>
      <w:r w:rsidRPr="006C76DD">
        <w:rPr>
          <w:rFonts w:asciiTheme="minorHAnsi" w:hAnsiTheme="minorHAnsi" w:cstheme="minorHAnsi"/>
          <w:color w:val="000000"/>
          <w:sz w:val="22"/>
          <w:szCs w:val="22"/>
        </w:rPr>
        <w:t>: Contractors shall provide proof of immunity for all contractor provider(s) {This is applicable to all health care workers}.</w:t>
      </w:r>
    </w:p>
    <w:p w14:paraId="7303781E" w14:textId="24E32DD0" w:rsidR="00580A4C" w:rsidRPr="008911E0" w:rsidRDefault="00371E5F" w:rsidP="008911E0">
      <w:pPr>
        <w:pStyle w:val="BodyText"/>
        <w:numPr>
          <w:ilvl w:val="3"/>
          <w:numId w:val="1"/>
        </w:numPr>
        <w:rPr>
          <w:rFonts w:asciiTheme="minorHAnsi" w:hAnsiTheme="minorHAnsi" w:cstheme="minorHAnsi"/>
          <w:color w:val="000000"/>
          <w:sz w:val="22"/>
          <w:szCs w:val="22"/>
        </w:rPr>
      </w:pPr>
      <w:r w:rsidRPr="006C76DD">
        <w:rPr>
          <w:rFonts w:asciiTheme="minorHAnsi" w:hAnsiTheme="minorHAnsi" w:cstheme="minorHAnsi"/>
          <w:sz w:val="22"/>
          <w:szCs w:val="22"/>
          <w:u w:val="single"/>
        </w:rPr>
        <w:t>VARICELLA</w:t>
      </w:r>
      <w:r w:rsidRPr="006C76DD">
        <w:rPr>
          <w:rFonts w:asciiTheme="minorHAnsi" w:hAnsiTheme="minorHAnsi" w:cstheme="minorHAnsi"/>
          <w:sz w:val="22"/>
          <w:szCs w:val="22"/>
        </w:rPr>
        <w:t xml:space="preserve">: </w:t>
      </w:r>
      <w:r w:rsidRPr="006C76DD">
        <w:rPr>
          <w:rFonts w:asciiTheme="minorHAnsi" w:hAnsiTheme="minorHAnsi" w:cstheme="minorHAnsi"/>
          <w:color w:val="000000"/>
          <w:sz w:val="22"/>
          <w:szCs w:val="22"/>
        </w:rPr>
        <w:t>Contractors shall provide proof of immunity for all contractor provider(s) {This is applicable to all health care workers}.</w:t>
      </w:r>
    </w:p>
    <w:p w14:paraId="73037820" w14:textId="4A427E7A" w:rsidR="00580A4C" w:rsidRPr="008911E0" w:rsidRDefault="00371E5F" w:rsidP="00580A4C">
      <w:pPr>
        <w:pStyle w:val="BodyText"/>
        <w:numPr>
          <w:ilvl w:val="3"/>
          <w:numId w:val="1"/>
        </w:numPr>
        <w:rPr>
          <w:rFonts w:asciiTheme="minorHAnsi" w:hAnsiTheme="minorHAnsi" w:cstheme="minorHAnsi"/>
          <w:color w:val="000000"/>
          <w:sz w:val="22"/>
          <w:szCs w:val="22"/>
        </w:rPr>
      </w:pPr>
      <w:r w:rsidRPr="006C76DD">
        <w:rPr>
          <w:rFonts w:asciiTheme="minorHAnsi" w:hAnsiTheme="minorHAnsi" w:cstheme="minorHAnsi"/>
          <w:color w:val="000000"/>
          <w:sz w:val="22"/>
          <w:szCs w:val="22"/>
          <w:u w:val="single"/>
        </w:rPr>
        <w:t>ACELLULAR PERTUSSIS</w:t>
      </w:r>
      <w:r w:rsidRPr="006C76DD">
        <w:rPr>
          <w:rFonts w:asciiTheme="minorHAnsi" w:hAnsiTheme="minorHAnsi" w:cstheme="minorHAnsi"/>
          <w:color w:val="000000"/>
          <w:sz w:val="22"/>
          <w:szCs w:val="22"/>
        </w:rPr>
        <w:t>: Contractors shall provide proof of 1 dose of Tdap vaccination for all contractor provider(s) {This is applicable to all health care workers}.</w:t>
      </w:r>
    </w:p>
    <w:p w14:paraId="73037822" w14:textId="50DD4363" w:rsidR="00F01757" w:rsidRPr="008911E0" w:rsidRDefault="00371E5F" w:rsidP="00F01757">
      <w:pPr>
        <w:pStyle w:val="BodyText"/>
        <w:numPr>
          <w:ilvl w:val="3"/>
          <w:numId w:val="1"/>
        </w:numPr>
        <w:rPr>
          <w:rFonts w:asciiTheme="minorHAnsi" w:hAnsiTheme="minorHAnsi" w:cstheme="minorHAnsi"/>
          <w:color w:val="000000"/>
          <w:sz w:val="22"/>
          <w:szCs w:val="22"/>
        </w:rPr>
      </w:pPr>
      <w:r w:rsidRPr="006C76DD">
        <w:rPr>
          <w:rFonts w:asciiTheme="minorHAnsi" w:hAnsiTheme="minorHAnsi" w:cstheme="minorHAnsi"/>
          <w:color w:val="000000"/>
          <w:sz w:val="22"/>
          <w:szCs w:val="22"/>
          <w:u w:val="single"/>
        </w:rPr>
        <w:t>INFLUENZA</w:t>
      </w:r>
      <w:r w:rsidRPr="006C76DD">
        <w:rPr>
          <w:rFonts w:asciiTheme="minorHAnsi" w:hAnsiTheme="minorHAnsi" w:cstheme="minorHAnsi"/>
          <w:color w:val="000000"/>
          <w:sz w:val="22"/>
          <w:szCs w:val="22"/>
        </w:rPr>
        <w:t>: Contractors shall provide proof that all contractor provider(s) have received the annual Influenza vaccine unless it is contraindicated. If the contractor provider(s) has a medical contraindication to the vaccine, they shall be required to wear a mask during the Influenza season. {This is applicable to all health care workers}.</w:t>
      </w:r>
    </w:p>
    <w:p w14:paraId="73037824" w14:textId="175CB560" w:rsidR="00580A4C" w:rsidRPr="008911E0" w:rsidRDefault="00371E5F" w:rsidP="00580A4C">
      <w:pPr>
        <w:pStyle w:val="BodyText"/>
        <w:numPr>
          <w:ilvl w:val="3"/>
          <w:numId w:val="1"/>
        </w:numPr>
        <w:rPr>
          <w:rFonts w:asciiTheme="minorHAnsi" w:hAnsiTheme="minorHAnsi" w:cstheme="minorHAnsi"/>
          <w:color w:val="000000"/>
          <w:sz w:val="22"/>
          <w:szCs w:val="22"/>
        </w:rPr>
      </w:pPr>
      <w:r w:rsidRPr="006C76DD">
        <w:rPr>
          <w:rFonts w:asciiTheme="minorHAnsi" w:hAnsiTheme="minorHAnsi" w:cstheme="minorHAnsi"/>
          <w:color w:val="000000"/>
          <w:sz w:val="22"/>
          <w:szCs w:val="22"/>
          <w:u w:val="single"/>
        </w:rPr>
        <w:t>OSHA REGULATION CONCERNING OCCUPATIONAL EXPOSURE TO BLOODBORNE PATHOGENS</w:t>
      </w:r>
      <w:r w:rsidRPr="006C76DD">
        <w:rPr>
          <w:rFonts w:asciiTheme="minorHAnsi" w:hAnsiTheme="minorHAnsi" w:cstheme="minorHAnsi"/>
          <w:color w:val="000000"/>
          <w:sz w:val="22"/>
          <w:szCs w:val="22"/>
        </w:rPr>
        <w:t xml:space="preserve">: Contractor shall provide evidence of completing and passing generic self-study blood-borne pathogen training for all contractor’s provider(s) {This is applicable to all health care workers}; provide their own Hepatitis B vaccination series and Hepatitis B surface antigen test results following the Hepatitis B vaccination series; maintain an exposure determination and control plan; maintain required records; and ensure that proper follow-up evaluation is provided following an exposure incident. </w:t>
      </w:r>
    </w:p>
    <w:p w14:paraId="73037826" w14:textId="20C83FE8" w:rsidR="00580A4C" w:rsidRPr="008911E0" w:rsidRDefault="00371E5F" w:rsidP="00580A4C">
      <w:pPr>
        <w:pStyle w:val="BodyText"/>
        <w:numPr>
          <w:ilvl w:val="3"/>
          <w:numId w:val="1"/>
        </w:numPr>
        <w:rPr>
          <w:rFonts w:asciiTheme="minorHAnsi" w:hAnsiTheme="minorHAnsi" w:cstheme="minorHAnsi"/>
          <w:color w:val="000000"/>
          <w:sz w:val="22"/>
          <w:szCs w:val="22"/>
        </w:rPr>
      </w:pPr>
      <w:bookmarkStart w:id="16" w:name="_Hlk506823455"/>
      <w:bookmarkEnd w:id="14"/>
      <w:r w:rsidRPr="006C76DD">
        <w:rPr>
          <w:rFonts w:asciiTheme="minorHAnsi" w:hAnsiTheme="minorHAnsi" w:cstheme="minorHAnsi"/>
          <w:color w:val="000000"/>
          <w:sz w:val="22"/>
          <w:szCs w:val="22"/>
        </w:rPr>
        <w:t xml:space="preserve">The VAMC shall notify the contractor of any significant communicable disease exposures as appropriate. Contractor shall adhere to current CDC/HICPAC Guideline for Infection Control in health care personnel (as published in American Journal for Infection Control- AJIC 1998; 26:289-354 </w:t>
      </w:r>
      <w:hyperlink r:id="rId36" w:history="1">
        <w:r w:rsidRPr="006C76DD">
          <w:rPr>
            <w:rStyle w:val="Hyperlink"/>
            <w:rFonts w:asciiTheme="minorHAnsi" w:eastAsiaTheme="minorEastAsia" w:hAnsiTheme="minorHAnsi" w:cstheme="minorHAnsi"/>
            <w:sz w:val="22"/>
            <w:szCs w:val="22"/>
          </w:rPr>
          <w:t>http://www.cdc.gov/hicpac/pdf/InfectControl98.pdf</w:t>
        </w:r>
      </w:hyperlink>
      <w:r w:rsidRPr="006C76DD">
        <w:rPr>
          <w:rFonts w:asciiTheme="minorHAnsi" w:hAnsiTheme="minorHAnsi" w:cstheme="minorHAnsi"/>
          <w:color w:val="000000"/>
          <w:sz w:val="22"/>
          <w:szCs w:val="22"/>
        </w:rPr>
        <w:t>) for disease control. Contractor shall provide follow up documentation of clearance to return to the workplace prior to their return.</w:t>
      </w:r>
    </w:p>
    <w:p w14:paraId="73037828" w14:textId="449706A9" w:rsidR="006E16CF" w:rsidRPr="008911E0" w:rsidRDefault="00371E5F" w:rsidP="00580A4C">
      <w:pPr>
        <w:pStyle w:val="BodyText"/>
        <w:numPr>
          <w:ilvl w:val="3"/>
          <w:numId w:val="1"/>
        </w:numPr>
        <w:suppressLineNumbers/>
        <w:tabs>
          <w:tab w:val="left" w:pos="540"/>
          <w:tab w:val="left" w:pos="1350"/>
          <w:tab w:val="left" w:pos="1800"/>
        </w:tabs>
        <w:rPr>
          <w:rFonts w:asciiTheme="minorHAnsi" w:hAnsiTheme="minorHAnsi" w:cstheme="minorHAnsi"/>
          <w:sz w:val="22"/>
          <w:szCs w:val="22"/>
        </w:rPr>
      </w:pPr>
      <w:r w:rsidRPr="006C76DD">
        <w:rPr>
          <w:rFonts w:asciiTheme="minorHAnsi" w:hAnsiTheme="minorHAnsi" w:cstheme="minorHAnsi"/>
          <w:sz w:val="22"/>
          <w:szCs w:val="22"/>
          <w:u w:val="single"/>
        </w:rPr>
        <w:lastRenderedPageBreak/>
        <w:t>Drug Testing</w:t>
      </w:r>
      <w:r w:rsidRPr="006C76DD">
        <w:rPr>
          <w:rFonts w:asciiTheme="minorHAnsi" w:hAnsiTheme="minorHAnsi" w:cstheme="minorHAnsi"/>
          <w:sz w:val="22"/>
          <w:szCs w:val="22"/>
        </w:rPr>
        <w:t>: All contractor provided providers shall be subject to the VA’s policy in regard to a Drug-Free Workplace Act of 1988. Personnel may receive a drug test and are subject to random drug testing thereafter. This includes any situation of “reasonable suspicion” and “accident or unsafe practice testing.” Refusal to be tested or interfering with this process will result in immediate termination of the contract.</w:t>
      </w:r>
    </w:p>
    <w:bookmarkEnd w:id="15"/>
    <w:bookmarkEnd w:id="16"/>
    <w:p w14:paraId="7303782A" w14:textId="7DBA5B9A" w:rsidR="00580A4C" w:rsidRPr="008911E0" w:rsidRDefault="00371E5F" w:rsidP="008911E0">
      <w:pPr>
        <w:pStyle w:val="BodyText"/>
        <w:numPr>
          <w:ilvl w:val="2"/>
          <w:numId w:val="1"/>
        </w:numPr>
        <w:suppressLineNumbers/>
        <w:tabs>
          <w:tab w:val="left" w:pos="540"/>
          <w:tab w:val="left" w:pos="1350"/>
        </w:tabs>
        <w:rPr>
          <w:rFonts w:asciiTheme="minorHAnsi" w:hAnsiTheme="minorHAnsi" w:cstheme="minorHAnsi"/>
          <w:sz w:val="22"/>
          <w:szCs w:val="22"/>
        </w:rPr>
      </w:pPr>
      <w:r w:rsidRPr="006C76DD">
        <w:rPr>
          <w:rFonts w:asciiTheme="minorHAnsi" w:hAnsiTheme="minorHAnsi" w:cstheme="minorHAnsi"/>
          <w:sz w:val="22"/>
          <w:szCs w:val="22"/>
          <w:u w:val="single"/>
        </w:rPr>
        <w:t>National Provider Identifier (NPI)</w:t>
      </w:r>
      <w:r w:rsidRPr="006C76DD">
        <w:rPr>
          <w:rFonts w:asciiTheme="minorHAnsi" w:hAnsiTheme="minorHAnsi" w:cstheme="minorHAnsi"/>
          <w:sz w:val="22"/>
          <w:szCs w:val="22"/>
        </w:rPr>
        <w:t xml:space="preserve">: NPI is a standard, unique 10-digit numeric identifier required by HIPAA. The Veterans Health Administration must use NPIs in all HIPAA-standard electronic transactions for individual (health care practitioners) and organizational entities (medical centers). The contractor shall have or obtain appropriate NPI and if pertinent the Taxonomy Code confirmation notice issued by the Centers for Medicare and Medicaid Services (CMS) National Plan and Provider Enumeration System (NPPES) be provided to the Contracting Officer with the proposal. </w:t>
      </w:r>
    </w:p>
    <w:p w14:paraId="7303782C" w14:textId="73541EA2" w:rsidR="00580A4C" w:rsidRPr="008911E0" w:rsidRDefault="00371E5F" w:rsidP="00580A4C">
      <w:pPr>
        <w:pStyle w:val="BodyText"/>
        <w:numPr>
          <w:ilvl w:val="2"/>
          <w:numId w:val="1"/>
        </w:numPr>
        <w:suppressLineNumbers/>
        <w:tabs>
          <w:tab w:val="left" w:pos="540"/>
          <w:tab w:val="left" w:pos="1350"/>
        </w:tabs>
        <w:rPr>
          <w:rFonts w:asciiTheme="minorHAnsi" w:hAnsiTheme="minorHAnsi" w:cstheme="minorHAnsi"/>
          <w:color w:val="FF0000"/>
          <w:sz w:val="22"/>
          <w:szCs w:val="22"/>
        </w:rPr>
      </w:pPr>
      <w:r w:rsidRPr="006C76DD">
        <w:rPr>
          <w:rFonts w:asciiTheme="minorHAnsi" w:hAnsiTheme="minorHAnsi" w:cstheme="minorHAnsi"/>
          <w:color w:val="000000" w:themeColor="text1"/>
          <w:sz w:val="22"/>
          <w:szCs w:val="22"/>
          <w:u w:val="single"/>
        </w:rPr>
        <w:t>DEA (as required)</w:t>
      </w:r>
      <w:r w:rsidRPr="006C76DD">
        <w:rPr>
          <w:rFonts w:asciiTheme="minorHAnsi" w:hAnsiTheme="minorHAnsi" w:cstheme="minorHAnsi"/>
          <w:color w:val="000000" w:themeColor="text1"/>
          <w:sz w:val="22"/>
          <w:szCs w:val="22"/>
        </w:rPr>
        <w:t xml:space="preserve">: </w:t>
      </w:r>
      <w:r w:rsidRPr="006C76DD">
        <w:rPr>
          <w:rFonts w:asciiTheme="minorHAnsi" w:hAnsiTheme="minorHAnsi" w:cstheme="minorHAnsi"/>
          <w:sz w:val="22"/>
          <w:szCs w:val="22"/>
        </w:rPr>
        <w:t>Reserved</w:t>
      </w:r>
    </w:p>
    <w:p w14:paraId="7303782E" w14:textId="7F9D29C4" w:rsidR="00580A4C" w:rsidRPr="008911E0" w:rsidRDefault="00371E5F" w:rsidP="008911E0">
      <w:pPr>
        <w:pStyle w:val="BodyText"/>
        <w:numPr>
          <w:ilvl w:val="2"/>
          <w:numId w:val="1"/>
        </w:numPr>
        <w:suppressLineNumbers/>
        <w:tabs>
          <w:tab w:val="left" w:pos="540"/>
          <w:tab w:val="left" w:pos="1350"/>
        </w:tabs>
        <w:rPr>
          <w:rFonts w:asciiTheme="minorHAnsi" w:hAnsiTheme="minorHAnsi" w:cstheme="minorHAnsi"/>
          <w:sz w:val="22"/>
          <w:szCs w:val="22"/>
        </w:rPr>
      </w:pPr>
      <w:r w:rsidRPr="006C76DD">
        <w:rPr>
          <w:rFonts w:asciiTheme="minorHAnsi" w:hAnsiTheme="minorHAnsi" w:cstheme="minorHAnsi"/>
          <w:sz w:val="22"/>
          <w:szCs w:val="22"/>
          <w:u w:val="single"/>
        </w:rPr>
        <w:t>Conflict of Interest</w:t>
      </w:r>
      <w:r w:rsidRPr="006C76DD">
        <w:rPr>
          <w:rFonts w:asciiTheme="minorHAnsi" w:hAnsiTheme="minorHAnsi" w:cstheme="minorHAnsi"/>
          <w:sz w:val="22"/>
          <w:szCs w:val="22"/>
        </w:rPr>
        <w:t>: T</w:t>
      </w:r>
      <w:r w:rsidRPr="006C76DD">
        <w:rPr>
          <w:rFonts w:asciiTheme="minorHAnsi" w:hAnsiTheme="minorHAnsi" w:cstheme="minorHAnsi"/>
          <w:color w:val="000000" w:themeColor="text1"/>
          <w:sz w:val="22"/>
          <w:szCs w:val="22"/>
        </w:rPr>
        <w:t>he contractor and all contractor’s provider(s) are responsible for identifying and communicating to the CO and COR conflicts of interest at the time of proposal and during the entirety of contract performance. At the time of proposal, the contractor shall provide a statement which describes, in a concise manner, all relevant facts concerning any past, present, or currently planned interest (financial, contractual, organizational, or otherwise) or actual or potential organizational conflicts of interest relating to the services to be provided. The contractor shall also provide statements containing the same information for any identified consultants or subcontractors who shall provide services. The contractor must also provide relevant facts that show how it’s organizational and/or management system or other actions would avoid or mitigate any actual or potential organizational conflicts of interest. These statements shall be in response to the VAAR provision 852.209-70 Organizational Conflicts of Interest (Jan 2008) and fully outlined in response to the subject attachment in Section D of the solicitation document.</w:t>
      </w:r>
    </w:p>
    <w:p w14:paraId="73037830" w14:textId="1DB6AFA0" w:rsidR="00F01757" w:rsidRPr="008911E0" w:rsidRDefault="00371E5F" w:rsidP="00F01757">
      <w:pPr>
        <w:pStyle w:val="BodyText"/>
        <w:numPr>
          <w:ilvl w:val="2"/>
          <w:numId w:val="1"/>
        </w:numPr>
        <w:suppressLineNumbers/>
        <w:tabs>
          <w:tab w:val="left" w:pos="540"/>
          <w:tab w:val="left" w:pos="1350"/>
        </w:tabs>
        <w:rPr>
          <w:rFonts w:asciiTheme="minorHAnsi" w:hAnsiTheme="minorHAnsi" w:cstheme="minorHAnsi"/>
          <w:sz w:val="22"/>
          <w:szCs w:val="22"/>
        </w:rPr>
      </w:pPr>
      <w:r w:rsidRPr="006C76DD">
        <w:rPr>
          <w:rFonts w:asciiTheme="minorHAnsi" w:hAnsiTheme="minorHAnsi" w:cstheme="minorHAnsi"/>
          <w:sz w:val="22"/>
          <w:szCs w:val="22"/>
          <w:u w:val="single"/>
        </w:rPr>
        <w:t>Citizenship related Requirements</w:t>
      </w:r>
      <w:r w:rsidRPr="006C76DD">
        <w:rPr>
          <w:rFonts w:asciiTheme="minorHAnsi" w:hAnsiTheme="minorHAnsi" w:cstheme="minorHAnsi"/>
          <w:sz w:val="22"/>
          <w:szCs w:val="22"/>
        </w:rPr>
        <w:t xml:space="preserve">: </w:t>
      </w:r>
    </w:p>
    <w:p w14:paraId="73037832" w14:textId="09CDF371" w:rsidR="00857D14" w:rsidRPr="008911E0" w:rsidRDefault="00371E5F" w:rsidP="008911E0">
      <w:pPr>
        <w:pStyle w:val="ListParagraph"/>
        <w:numPr>
          <w:ilvl w:val="3"/>
          <w:numId w:val="1"/>
        </w:numPr>
        <w:contextualSpacing w:val="0"/>
        <w:rPr>
          <w:rFonts w:cstheme="minorHAnsi"/>
          <w:color w:val="000000"/>
        </w:rPr>
      </w:pPr>
      <w:r w:rsidRPr="006C76DD">
        <w:rPr>
          <w:rFonts w:cstheme="minorHAnsi"/>
          <w:color w:val="000000"/>
        </w:rPr>
        <w:t>The contractor certifies that the contractor shall comply with any and all legal provisions contained in the Immigration and Nationality Act of 1952, As Amended; its related laws and regulations that are enforced by Homeland Security, Immigration and Customs Enforcement and the U.S Department of Labor as these may relate to non-immigrant foreign nationals working under contract or subcontract for the contractor while providing services to Department of Veterans Affairs patient referrals;</w:t>
      </w:r>
    </w:p>
    <w:p w14:paraId="73037834" w14:textId="62C47FF5" w:rsidR="00857D14" w:rsidRPr="008911E0" w:rsidRDefault="00371E5F" w:rsidP="00857D14">
      <w:pPr>
        <w:pStyle w:val="ListParagraph"/>
        <w:numPr>
          <w:ilvl w:val="3"/>
          <w:numId w:val="1"/>
        </w:numPr>
        <w:contextualSpacing w:val="0"/>
        <w:rPr>
          <w:rFonts w:cstheme="minorHAnsi"/>
          <w:color w:val="FF0000"/>
        </w:rPr>
      </w:pPr>
      <w:r w:rsidRPr="006C76DD">
        <w:rPr>
          <w:rFonts w:cstheme="minorHAnsi"/>
          <w:color w:val="000000"/>
        </w:rPr>
        <w:t xml:space="preserve">While performing services for the Department of Veterans Affairs, the contractor shall not knowingly employ, contract or subcontract with an illegal alien; foreign national non-immigrant who is in violation their status, as a result of their failure to maintain or comply with the terms and conditions of their admission into the United </w:t>
      </w:r>
      <w:r w:rsidRPr="006C76DD">
        <w:rPr>
          <w:rFonts w:cstheme="minorHAnsi"/>
          <w:color w:val="000000"/>
        </w:rPr>
        <w:lastRenderedPageBreak/>
        <w:t>States.</w:t>
      </w:r>
      <w:r w:rsidRPr="006C76DD">
        <w:rPr>
          <w:rFonts w:cstheme="minorHAnsi"/>
          <w:color w:val="FF0000"/>
        </w:rPr>
        <w:t xml:space="preserve"> </w:t>
      </w:r>
      <w:r w:rsidRPr="006C76DD">
        <w:rPr>
          <w:rFonts w:cstheme="minorHAnsi"/>
          <w:color w:val="000000"/>
        </w:rPr>
        <w:t>Additionally, the contractor is required to comply with all “E-Verify” requirements consistent with “Executive Order 12989” and any related pertinent Amendments, as well as applicable Federal Acquisition Regulations.</w:t>
      </w:r>
    </w:p>
    <w:p w14:paraId="73037836" w14:textId="31773EEE" w:rsidR="00857D14" w:rsidRPr="008911E0" w:rsidRDefault="00371E5F" w:rsidP="00857D14">
      <w:pPr>
        <w:pStyle w:val="ListParagraph"/>
        <w:numPr>
          <w:ilvl w:val="3"/>
          <w:numId w:val="1"/>
        </w:numPr>
        <w:contextualSpacing w:val="0"/>
        <w:rPr>
          <w:rFonts w:cstheme="minorHAnsi"/>
          <w:color w:val="000000"/>
        </w:rPr>
      </w:pPr>
      <w:r w:rsidRPr="006C76DD">
        <w:rPr>
          <w:rFonts w:cstheme="minorHAnsi"/>
          <w:color w:val="000000"/>
        </w:rPr>
        <w:t>If the contractor fails to comply with any requirements outlined in the preceding paragraphs or its Agency regulations, the Department of Veterans Affairs may, at its discretion, require that the foreign national who failed to maintain their legal status in the United States or otherwise failed to comply with the requirements of the laws administered by Homeland Security, Immigration and Customs Enforcement and the U.S Department of Labor, shall be prohibited from working at the contractor’s place of business that services Department of Veterans Affairs patient referrals; or other place where the contractor provides services to veterans who have been referred by the Department of Veterans Affairs; and shall form the basis for termination of this contract for breach.</w:t>
      </w:r>
    </w:p>
    <w:p w14:paraId="73037838" w14:textId="52131BFA" w:rsidR="00857D14" w:rsidRPr="008911E0" w:rsidRDefault="00371E5F" w:rsidP="00857D14">
      <w:pPr>
        <w:pStyle w:val="ListParagraph"/>
        <w:numPr>
          <w:ilvl w:val="3"/>
          <w:numId w:val="1"/>
        </w:numPr>
        <w:contextualSpacing w:val="0"/>
        <w:rPr>
          <w:rFonts w:cstheme="minorHAnsi"/>
        </w:rPr>
      </w:pPr>
      <w:r w:rsidRPr="006C76DD">
        <w:rPr>
          <w:rFonts w:cstheme="minorHAnsi"/>
          <w:color w:val="000000"/>
        </w:rPr>
        <w:t>This certification concerns a matter within the jurisdiction of an agency of the United States and the making of a false, fictitious, or fraudulent certification may render the maker subject to prosecution under 18 U.S.C. 1001.</w:t>
      </w:r>
    </w:p>
    <w:p w14:paraId="7303783A" w14:textId="49F01FF0" w:rsidR="00857D14" w:rsidRPr="008911E0" w:rsidRDefault="00371E5F" w:rsidP="00857D14">
      <w:pPr>
        <w:pStyle w:val="BodyText"/>
        <w:numPr>
          <w:ilvl w:val="3"/>
          <w:numId w:val="1"/>
        </w:numPr>
        <w:suppressLineNumbers/>
        <w:tabs>
          <w:tab w:val="left" w:pos="540"/>
          <w:tab w:val="left" w:pos="1350"/>
        </w:tabs>
        <w:rPr>
          <w:rFonts w:asciiTheme="minorHAnsi" w:hAnsiTheme="minorHAnsi" w:cstheme="minorHAnsi"/>
          <w:color w:val="000000" w:themeColor="text1"/>
          <w:sz w:val="22"/>
          <w:szCs w:val="22"/>
        </w:rPr>
      </w:pPr>
      <w:r w:rsidRPr="006C76DD">
        <w:rPr>
          <w:rFonts w:asciiTheme="minorHAnsi" w:hAnsiTheme="minorHAnsi" w:cstheme="minorHAnsi"/>
          <w:color w:val="000000"/>
          <w:sz w:val="22"/>
          <w:szCs w:val="22"/>
        </w:rPr>
        <w:t xml:space="preserve">The contractor agrees to obtain a similar certification from its subcontractors. </w:t>
      </w:r>
      <w:r w:rsidRPr="006C76DD">
        <w:rPr>
          <w:rFonts w:asciiTheme="minorHAnsi" w:hAnsiTheme="minorHAnsi" w:cstheme="minorHAnsi"/>
          <w:color w:val="000000" w:themeColor="text1"/>
          <w:sz w:val="22"/>
          <w:szCs w:val="22"/>
        </w:rPr>
        <w:t>The certification shall be made as part of the offerors response to the RFP using the subject attachment in Section D of the solicitation document.</w:t>
      </w:r>
    </w:p>
    <w:p w14:paraId="7303783C" w14:textId="2B17C6AC" w:rsidR="00857D14" w:rsidRPr="008911E0" w:rsidRDefault="00371E5F" w:rsidP="008911E0">
      <w:pPr>
        <w:pStyle w:val="BodyText"/>
        <w:numPr>
          <w:ilvl w:val="2"/>
          <w:numId w:val="2"/>
        </w:numPr>
        <w:suppressLineNumbers/>
        <w:tabs>
          <w:tab w:val="left" w:pos="540"/>
          <w:tab w:val="left" w:pos="1350"/>
        </w:tabs>
        <w:rPr>
          <w:rFonts w:asciiTheme="minorHAnsi" w:hAnsiTheme="minorHAnsi" w:cstheme="minorHAnsi"/>
          <w:sz w:val="22"/>
          <w:szCs w:val="22"/>
        </w:rPr>
      </w:pPr>
      <w:r w:rsidRPr="006C76DD">
        <w:rPr>
          <w:rFonts w:asciiTheme="minorHAnsi" w:hAnsiTheme="minorHAnsi" w:cstheme="minorHAnsi"/>
          <w:sz w:val="22"/>
          <w:szCs w:val="22"/>
          <w:u w:val="single"/>
        </w:rPr>
        <w:t>Annual Office of Inspector General (OIG) Statement</w:t>
      </w:r>
      <w:r w:rsidRPr="006C76DD">
        <w:rPr>
          <w:rFonts w:asciiTheme="minorHAnsi" w:hAnsiTheme="minorHAnsi" w:cstheme="minorHAnsi"/>
          <w:sz w:val="22"/>
          <w:szCs w:val="22"/>
        </w:rPr>
        <w:t xml:space="preserve">: </w:t>
      </w:r>
      <w:r w:rsidRPr="006C76DD">
        <w:rPr>
          <w:rFonts w:asciiTheme="minorHAnsi" w:hAnsiTheme="minorHAnsi" w:cstheme="minorHAnsi"/>
          <w:color w:val="000000" w:themeColor="text1"/>
          <w:sz w:val="22"/>
          <w:szCs w:val="22"/>
        </w:rPr>
        <w:t>In accordance with HIPAA and the Balanced Budget Act (BBA) of 1977, the Department of Health and Human Services (HHS) Office of Inspector General (OIG) has established a list of parties and entities excluded from Federal health care programs.  Specifically, the listed parties and entities may not receive Federal Health Care program payments due to fraud and/or abuse of the Medicare and Medicaid programs.</w:t>
      </w:r>
    </w:p>
    <w:p w14:paraId="7303783E" w14:textId="3EC36968" w:rsidR="00857D14" w:rsidRPr="008911E0" w:rsidRDefault="00371E5F" w:rsidP="008911E0">
      <w:pPr>
        <w:pStyle w:val="BodyText"/>
        <w:numPr>
          <w:ilvl w:val="3"/>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color w:val="000000" w:themeColor="text1"/>
          <w:sz w:val="22"/>
          <w:szCs w:val="22"/>
        </w:rPr>
        <w:t xml:space="preserve">Therefore, contractor shall review the HHS OIG List of Excluded Individuals/Entities on the HHS OIG web site at </w:t>
      </w:r>
      <w:hyperlink r:id="rId37" w:history="1">
        <w:r w:rsidRPr="006C76DD">
          <w:rPr>
            <w:rStyle w:val="Hyperlink"/>
            <w:rFonts w:asciiTheme="minorHAnsi" w:eastAsiaTheme="minorEastAsia" w:hAnsiTheme="minorHAnsi" w:cstheme="minorHAnsi"/>
            <w:sz w:val="22"/>
            <w:szCs w:val="22"/>
          </w:rPr>
          <w:t>http://oig.hhs.gov/exclusions/index.asp</w:t>
        </w:r>
      </w:hyperlink>
      <w:r w:rsidRPr="006C76DD">
        <w:rPr>
          <w:rFonts w:asciiTheme="minorHAnsi" w:eastAsiaTheme="minorEastAsia" w:hAnsiTheme="minorHAnsi" w:cstheme="minorHAnsi"/>
          <w:sz w:val="22"/>
          <w:szCs w:val="22"/>
        </w:rPr>
        <w:t xml:space="preserve"> </w:t>
      </w:r>
      <w:r w:rsidRPr="006C76DD">
        <w:rPr>
          <w:rFonts w:asciiTheme="minorHAnsi" w:hAnsiTheme="minorHAnsi" w:cstheme="minorHAnsi"/>
          <w:color w:val="000000" w:themeColor="text1"/>
          <w:sz w:val="22"/>
          <w:szCs w:val="22"/>
        </w:rPr>
        <w:t xml:space="preserve">to ensure that the proposed contractor’s provider(s) are not listed. Contractor should note that any excluded individual or entity that submits a claim for reimbursement to a Federal health care program, </w:t>
      </w:r>
      <w:r w:rsidRPr="006C76DD">
        <w:rPr>
          <w:rFonts w:asciiTheme="minorHAnsi" w:hAnsiTheme="minorHAnsi" w:cstheme="minorHAnsi"/>
          <w:color w:val="000000" w:themeColor="text1"/>
          <w:sz w:val="22"/>
          <w:szCs w:val="22"/>
          <w:u w:val="single"/>
        </w:rPr>
        <w:t>or causes such a claim to be submitted</w:t>
      </w:r>
      <w:r w:rsidRPr="006C76DD">
        <w:rPr>
          <w:rFonts w:asciiTheme="minorHAnsi" w:hAnsiTheme="minorHAnsi" w:cstheme="minorHAnsi"/>
          <w:color w:val="000000" w:themeColor="text1"/>
          <w:sz w:val="22"/>
          <w:szCs w:val="22"/>
        </w:rPr>
        <w:t>, may be subject to a Civil Monetary Penalty (CMP) for each item or service furnished during a period that the person was excluded and may also be subject to treble damages for the amount claimed for each item or service. CMP’s may also be imposed against the contractor that employ or enter into contracts with excluded individuals to provide items or services to Federal program beneficiaries.</w:t>
      </w:r>
    </w:p>
    <w:p w14:paraId="73037840" w14:textId="133FE531" w:rsidR="00857D14" w:rsidRPr="008911E0" w:rsidRDefault="00371E5F" w:rsidP="00857D14">
      <w:pPr>
        <w:pStyle w:val="BodyText"/>
        <w:numPr>
          <w:ilvl w:val="3"/>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color w:val="000000" w:themeColor="text1"/>
          <w:sz w:val="22"/>
          <w:szCs w:val="22"/>
        </w:rPr>
        <w:t>By submitting their proposal, the contractor certifies that the HHS OIG List of Excluded Individuals/Entities has been reviewed and that the contractors are and/or firm is not listed as of the date the offer/bid was signed.</w:t>
      </w:r>
    </w:p>
    <w:p w14:paraId="73037842" w14:textId="45C2C5C6" w:rsidR="00857D14" w:rsidRPr="008911E0" w:rsidRDefault="00371E5F" w:rsidP="008911E0">
      <w:pPr>
        <w:pStyle w:val="BodyText"/>
        <w:numPr>
          <w:ilvl w:val="1"/>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lastRenderedPageBreak/>
        <w:t>Clinical/Professional Performance</w:t>
      </w:r>
      <w:r w:rsidRPr="006C76DD">
        <w:rPr>
          <w:rFonts w:asciiTheme="minorHAnsi" w:hAnsiTheme="minorHAnsi" w:cstheme="minorHAnsi"/>
          <w:color w:val="000000" w:themeColor="text1"/>
          <w:sz w:val="22"/>
          <w:szCs w:val="22"/>
        </w:rPr>
        <w:t>: The qualifications of contractor personnel are subject to review by VA Medical Center COS or his/her clinical designee and approval by the Medical Center Director as provided in VHA Handbook 1100.19. Clinical/Professional performance monitoring and review of all clinical personnel covered by this contract for quality purposes will be provided by the VAMC COS and/or the Chief of the Service or his designee. A clinical COR may be appointed, however, only the CO is authorized to consider any contract modification request and/or make changes to the contract during the administration of the resultant contract.</w:t>
      </w:r>
    </w:p>
    <w:p w14:paraId="73037844" w14:textId="4D2B6CC8" w:rsidR="00857D14" w:rsidRPr="008911E0" w:rsidRDefault="00371E5F" w:rsidP="008911E0">
      <w:pPr>
        <w:pStyle w:val="BodyText"/>
        <w:numPr>
          <w:ilvl w:val="1"/>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sz w:val="22"/>
          <w:szCs w:val="22"/>
          <w:u w:val="single"/>
        </w:rPr>
        <w:t>Non-Personal Healthcare Services</w:t>
      </w:r>
      <w:r w:rsidRPr="006C76DD">
        <w:rPr>
          <w:rFonts w:asciiTheme="minorHAnsi" w:hAnsiTheme="minorHAnsi" w:cstheme="minorHAnsi"/>
          <w:sz w:val="22"/>
          <w:szCs w:val="22"/>
        </w:rPr>
        <w:t xml:space="preserve">: </w:t>
      </w:r>
      <w:r w:rsidRPr="006C76DD">
        <w:rPr>
          <w:rFonts w:asciiTheme="minorHAnsi" w:hAnsiTheme="minorHAnsi" w:cstheme="minorHAnsi"/>
          <w:bCs/>
          <w:color w:val="000000" w:themeColor="text1"/>
          <w:sz w:val="22"/>
          <w:szCs w:val="22"/>
        </w:rPr>
        <w:t>The parties agree that the contractor and all contractor’s provider(s) shall not be considered VA employees for any purpose.</w:t>
      </w:r>
    </w:p>
    <w:p w14:paraId="73037846" w14:textId="1620BEEB" w:rsidR="00857D14" w:rsidRPr="008911E0" w:rsidRDefault="00371E5F" w:rsidP="00857D14">
      <w:pPr>
        <w:pStyle w:val="BodyText"/>
        <w:numPr>
          <w:ilvl w:val="1"/>
          <w:numId w:val="1"/>
        </w:numPr>
        <w:suppressLineNumbers/>
        <w:tabs>
          <w:tab w:val="left" w:pos="540"/>
          <w:tab w:val="left" w:pos="1350"/>
          <w:tab w:val="left" w:pos="1980"/>
        </w:tabs>
        <w:rPr>
          <w:rFonts w:asciiTheme="minorHAnsi" w:hAnsiTheme="minorHAnsi" w:cstheme="minorHAnsi"/>
          <w:sz w:val="22"/>
          <w:szCs w:val="22"/>
          <w:u w:val="single"/>
        </w:rPr>
      </w:pPr>
      <w:r w:rsidRPr="006C76DD">
        <w:rPr>
          <w:rFonts w:asciiTheme="minorHAnsi" w:hAnsiTheme="minorHAnsi" w:cstheme="minorHAnsi"/>
          <w:sz w:val="22"/>
          <w:szCs w:val="22"/>
          <w:u w:val="single"/>
        </w:rPr>
        <w:t>Indemnification</w:t>
      </w:r>
      <w:r w:rsidRPr="006C76DD">
        <w:rPr>
          <w:rFonts w:asciiTheme="minorHAnsi" w:hAnsiTheme="minorHAnsi" w:cstheme="minorHAnsi"/>
          <w:sz w:val="22"/>
          <w:szCs w:val="22"/>
        </w:rPr>
        <w:t xml:space="preserve">: </w:t>
      </w:r>
      <w:r w:rsidRPr="006C76DD">
        <w:rPr>
          <w:rFonts w:asciiTheme="minorHAnsi" w:hAnsiTheme="minorHAnsi" w:cstheme="minorHAnsi"/>
          <w:color w:val="000000"/>
          <w:sz w:val="22"/>
          <w:szCs w:val="22"/>
        </w:rPr>
        <w:t>The contractor shall be liable for, and shall indemnify and hold harmless the Government against, all actions or claims for loss of or damage to property or the injury or death of persons, arising out of or resulting from the fault, negligence, or act or omission of the contractor, its agents, or employees.  </w:t>
      </w:r>
    </w:p>
    <w:p w14:paraId="73037848" w14:textId="5355932B" w:rsidR="00857D14" w:rsidRPr="008911E0" w:rsidRDefault="00371E5F" w:rsidP="008911E0">
      <w:pPr>
        <w:pStyle w:val="BodyText"/>
        <w:numPr>
          <w:ilvl w:val="1"/>
          <w:numId w:val="1"/>
        </w:numPr>
        <w:suppressLineNumbers/>
        <w:tabs>
          <w:tab w:val="left" w:pos="540"/>
          <w:tab w:val="left" w:pos="1350"/>
          <w:tab w:val="left" w:pos="1980"/>
        </w:tabs>
        <w:rPr>
          <w:rFonts w:asciiTheme="minorHAnsi" w:hAnsiTheme="minorHAnsi" w:cstheme="minorHAnsi"/>
          <w:sz w:val="22"/>
          <w:szCs w:val="22"/>
          <w:u w:val="single"/>
        </w:rPr>
      </w:pPr>
      <w:r w:rsidRPr="006C76DD">
        <w:rPr>
          <w:rFonts w:asciiTheme="minorHAnsi" w:hAnsiTheme="minorHAnsi" w:cstheme="minorHAnsi"/>
          <w:sz w:val="22"/>
          <w:szCs w:val="22"/>
          <w:u w:val="single"/>
        </w:rPr>
        <w:t>Prohibition Against Self-Referra</w:t>
      </w:r>
      <w:r w:rsidRPr="006C76DD">
        <w:rPr>
          <w:rFonts w:asciiTheme="minorHAnsi" w:hAnsiTheme="minorHAnsi" w:cstheme="minorHAnsi"/>
          <w:sz w:val="22"/>
          <w:szCs w:val="22"/>
        </w:rPr>
        <w:t>l: Contractor’s provider(s) are prohibited from referring VA patients to contractor’s or their own practice(s).</w:t>
      </w:r>
    </w:p>
    <w:p w14:paraId="7303784A" w14:textId="063F84EF" w:rsidR="00857D14" w:rsidRPr="008911E0" w:rsidRDefault="00371E5F" w:rsidP="00857D14">
      <w:pPr>
        <w:pStyle w:val="BodyText"/>
        <w:numPr>
          <w:ilvl w:val="1"/>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Inherent Government Functions</w:t>
      </w:r>
      <w:r w:rsidRPr="006C76DD">
        <w:rPr>
          <w:rFonts w:asciiTheme="minorHAnsi" w:hAnsiTheme="minorHAnsi" w:cstheme="minorHAnsi"/>
          <w:color w:val="000000" w:themeColor="text1"/>
          <w:sz w:val="22"/>
          <w:szCs w:val="22"/>
        </w:rPr>
        <w:t>: Contractor and contractor’s provider(s) shall not perform inherently governmental functions. This includes, but is not limited to, determination of agency policy, determination of Federal program priorities for budget requests, direction and control of government employees (outside a clinical context), selection or non-selection of individuals for Federal Government employment including the interviewing of individuals for employment, approval of position descriptions and performance standards for Federal employees, approving any contractual documents, approval of Federal licensing actions and inspections, and/or determination of budget policy, guidance, and strategy.</w:t>
      </w:r>
    </w:p>
    <w:p w14:paraId="7303784C" w14:textId="6B7C79CE" w:rsidR="00857D14" w:rsidRPr="008911E0" w:rsidRDefault="00371E5F" w:rsidP="00857D14">
      <w:pPr>
        <w:pStyle w:val="BodyText"/>
        <w:numPr>
          <w:ilvl w:val="1"/>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No Employee status</w:t>
      </w:r>
      <w:r w:rsidRPr="006C76DD">
        <w:rPr>
          <w:rFonts w:asciiTheme="minorHAnsi" w:hAnsiTheme="minorHAnsi" w:cstheme="minorHAnsi"/>
          <w:color w:val="000000" w:themeColor="text1"/>
          <w:sz w:val="22"/>
          <w:szCs w:val="22"/>
        </w:rPr>
        <w:t xml:space="preserve">: </w:t>
      </w:r>
      <w:r w:rsidRPr="006C76DD">
        <w:rPr>
          <w:rFonts w:asciiTheme="minorHAnsi" w:hAnsiTheme="minorHAnsi" w:cstheme="minorHAnsi"/>
          <w:bCs/>
          <w:color w:val="000000" w:themeColor="text1"/>
          <w:sz w:val="22"/>
          <w:szCs w:val="22"/>
        </w:rPr>
        <w:t xml:space="preserve">The contractor shall be responsible for protecting </w:t>
      </w:r>
      <w:r w:rsidRPr="006C76DD">
        <w:rPr>
          <w:rFonts w:asciiTheme="minorHAnsi" w:hAnsiTheme="minorHAnsi" w:cstheme="minorHAnsi"/>
          <w:color w:val="000000" w:themeColor="text1"/>
          <w:sz w:val="22"/>
          <w:szCs w:val="22"/>
        </w:rPr>
        <w:t xml:space="preserve">contractor’s provider(s) </w:t>
      </w:r>
      <w:r w:rsidRPr="006C76DD">
        <w:rPr>
          <w:rFonts w:asciiTheme="minorHAnsi" w:hAnsiTheme="minorHAnsi" w:cstheme="minorHAnsi"/>
          <w:bCs/>
          <w:color w:val="000000" w:themeColor="text1"/>
          <w:sz w:val="22"/>
          <w:szCs w:val="22"/>
        </w:rPr>
        <w:t>furnishing services. To carry out this responsibility, the contractor shall provide or certify that the following is provided for all their staff providing services under the resultant contract:</w:t>
      </w:r>
    </w:p>
    <w:p w14:paraId="7303784D" w14:textId="77777777" w:rsidR="00753102" w:rsidRPr="006C76DD" w:rsidRDefault="00371E5F" w:rsidP="007A1BC5">
      <w:pPr>
        <w:pStyle w:val="ListParagraph"/>
        <w:numPr>
          <w:ilvl w:val="2"/>
          <w:numId w:val="1"/>
        </w:numPr>
        <w:tabs>
          <w:tab w:val="left" w:pos="360"/>
          <w:tab w:val="left" w:pos="990"/>
          <w:tab w:val="left" w:pos="1440"/>
          <w:tab w:val="left" w:pos="1620"/>
          <w:tab w:val="left" w:pos="1710"/>
        </w:tabs>
        <w:ind w:hanging="126"/>
        <w:rPr>
          <w:rFonts w:cstheme="minorHAnsi"/>
          <w:bCs/>
          <w:color w:val="000000" w:themeColor="text1"/>
        </w:rPr>
      </w:pPr>
      <w:r w:rsidRPr="006C76DD">
        <w:rPr>
          <w:rFonts w:cstheme="minorHAnsi"/>
          <w:bCs/>
          <w:color w:val="000000" w:themeColor="text1"/>
        </w:rPr>
        <w:t>Workers’ compensation</w:t>
      </w:r>
    </w:p>
    <w:p w14:paraId="7303784E" w14:textId="77777777" w:rsidR="006E16CF" w:rsidRPr="006C76DD" w:rsidRDefault="00371E5F" w:rsidP="006E16CF">
      <w:pPr>
        <w:pStyle w:val="ListParagraph"/>
        <w:numPr>
          <w:ilvl w:val="2"/>
          <w:numId w:val="1"/>
        </w:numPr>
        <w:tabs>
          <w:tab w:val="left" w:pos="360"/>
          <w:tab w:val="left" w:pos="990"/>
          <w:tab w:val="left" w:pos="1440"/>
          <w:tab w:val="left" w:pos="1620"/>
          <w:tab w:val="left" w:pos="1710"/>
        </w:tabs>
        <w:ind w:hanging="126"/>
        <w:rPr>
          <w:rFonts w:cstheme="minorHAnsi"/>
          <w:bCs/>
          <w:color w:val="000000" w:themeColor="text1"/>
        </w:rPr>
      </w:pPr>
      <w:r w:rsidRPr="006C76DD">
        <w:rPr>
          <w:rFonts w:cstheme="minorHAnsi"/>
          <w:bCs/>
          <w:color w:val="000000" w:themeColor="text1"/>
        </w:rPr>
        <w:t>Sick leave</w:t>
      </w:r>
    </w:p>
    <w:p w14:paraId="7303784F" w14:textId="77777777" w:rsidR="006E16CF" w:rsidRPr="006C76DD" w:rsidRDefault="00371E5F" w:rsidP="006E16CF">
      <w:pPr>
        <w:pStyle w:val="ListParagraph"/>
        <w:numPr>
          <w:ilvl w:val="2"/>
          <w:numId w:val="1"/>
        </w:numPr>
        <w:tabs>
          <w:tab w:val="left" w:pos="360"/>
          <w:tab w:val="left" w:pos="990"/>
          <w:tab w:val="left" w:pos="1440"/>
          <w:tab w:val="left" w:pos="1620"/>
          <w:tab w:val="left" w:pos="1710"/>
        </w:tabs>
        <w:ind w:hanging="126"/>
        <w:rPr>
          <w:rFonts w:cstheme="minorHAnsi"/>
          <w:bCs/>
          <w:color w:val="000000" w:themeColor="text1"/>
        </w:rPr>
      </w:pPr>
      <w:r w:rsidRPr="006C76DD">
        <w:rPr>
          <w:rFonts w:cstheme="minorHAnsi"/>
          <w:bCs/>
          <w:color w:val="000000" w:themeColor="text1"/>
        </w:rPr>
        <w:t>Vacation time</w:t>
      </w:r>
    </w:p>
    <w:p w14:paraId="73037850" w14:textId="77777777" w:rsidR="00753102" w:rsidRPr="006C76DD" w:rsidRDefault="00371E5F" w:rsidP="007A1BC5">
      <w:pPr>
        <w:pStyle w:val="ListParagraph"/>
        <w:numPr>
          <w:ilvl w:val="2"/>
          <w:numId w:val="1"/>
        </w:numPr>
        <w:tabs>
          <w:tab w:val="left" w:pos="990"/>
          <w:tab w:val="left" w:pos="1440"/>
          <w:tab w:val="left" w:pos="1620"/>
          <w:tab w:val="left" w:pos="1710"/>
        </w:tabs>
        <w:ind w:hanging="126"/>
        <w:rPr>
          <w:rFonts w:cstheme="minorHAnsi"/>
          <w:bCs/>
          <w:color w:val="000000" w:themeColor="text1"/>
        </w:rPr>
      </w:pPr>
      <w:r w:rsidRPr="006C76DD">
        <w:rPr>
          <w:rFonts w:cstheme="minorHAnsi"/>
          <w:bCs/>
          <w:color w:val="000000" w:themeColor="text1"/>
        </w:rPr>
        <w:t>Professional liability insurance</w:t>
      </w:r>
    </w:p>
    <w:p w14:paraId="73037851" w14:textId="77777777" w:rsidR="00753102" w:rsidRPr="006C76DD" w:rsidRDefault="00371E5F" w:rsidP="007A1BC5">
      <w:pPr>
        <w:pStyle w:val="ListParagraph"/>
        <w:numPr>
          <w:ilvl w:val="2"/>
          <w:numId w:val="1"/>
        </w:numPr>
        <w:tabs>
          <w:tab w:val="left" w:pos="990"/>
          <w:tab w:val="left" w:pos="1440"/>
          <w:tab w:val="left" w:pos="1620"/>
          <w:tab w:val="left" w:pos="1710"/>
        </w:tabs>
        <w:ind w:hanging="126"/>
        <w:rPr>
          <w:rFonts w:cstheme="minorHAnsi"/>
          <w:bCs/>
          <w:color w:val="000000" w:themeColor="text1"/>
        </w:rPr>
      </w:pPr>
      <w:r w:rsidRPr="006C76DD">
        <w:rPr>
          <w:rFonts w:cstheme="minorHAnsi"/>
          <w:bCs/>
          <w:color w:val="000000" w:themeColor="text1"/>
        </w:rPr>
        <w:t>Health examinations</w:t>
      </w:r>
    </w:p>
    <w:p w14:paraId="73037852" w14:textId="77777777" w:rsidR="00753102" w:rsidRPr="006C76DD" w:rsidRDefault="00371E5F" w:rsidP="007A1BC5">
      <w:pPr>
        <w:pStyle w:val="ListParagraph"/>
        <w:numPr>
          <w:ilvl w:val="2"/>
          <w:numId w:val="1"/>
        </w:numPr>
        <w:tabs>
          <w:tab w:val="left" w:pos="990"/>
          <w:tab w:val="left" w:pos="1440"/>
          <w:tab w:val="left" w:pos="1620"/>
          <w:tab w:val="left" w:pos="1710"/>
        </w:tabs>
        <w:ind w:hanging="126"/>
        <w:rPr>
          <w:rFonts w:cstheme="minorHAnsi"/>
          <w:bCs/>
          <w:color w:val="000000" w:themeColor="text1"/>
        </w:rPr>
      </w:pPr>
      <w:r w:rsidRPr="006C76DD">
        <w:rPr>
          <w:rFonts w:cstheme="minorHAnsi"/>
          <w:bCs/>
          <w:color w:val="000000" w:themeColor="text1"/>
        </w:rPr>
        <w:t>Income tax withholding, and</w:t>
      </w:r>
    </w:p>
    <w:p w14:paraId="73037854" w14:textId="681FF82C" w:rsidR="00640DFE" w:rsidRPr="008911E0" w:rsidRDefault="00371E5F" w:rsidP="008911E0">
      <w:pPr>
        <w:pStyle w:val="ListParagraph"/>
        <w:numPr>
          <w:ilvl w:val="2"/>
          <w:numId w:val="1"/>
        </w:numPr>
        <w:tabs>
          <w:tab w:val="left" w:pos="990"/>
          <w:tab w:val="left" w:pos="1440"/>
          <w:tab w:val="left" w:pos="1620"/>
          <w:tab w:val="left" w:pos="1710"/>
        </w:tabs>
        <w:ind w:hanging="126"/>
        <w:rPr>
          <w:rFonts w:cstheme="minorHAnsi"/>
          <w:bCs/>
          <w:color w:val="000000" w:themeColor="text1"/>
        </w:rPr>
      </w:pPr>
      <w:r w:rsidRPr="006C76DD">
        <w:rPr>
          <w:rFonts w:cstheme="minorHAnsi"/>
          <w:bCs/>
          <w:color w:val="000000" w:themeColor="text1"/>
        </w:rPr>
        <w:t>Social security payments.</w:t>
      </w:r>
    </w:p>
    <w:p w14:paraId="73037856" w14:textId="7DEEDD0F" w:rsidR="00640DFE" w:rsidRPr="008911E0" w:rsidRDefault="00371E5F" w:rsidP="008911E0">
      <w:pPr>
        <w:pStyle w:val="BodyText"/>
        <w:numPr>
          <w:ilvl w:val="1"/>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eastAsia="Calibri" w:hAnsiTheme="minorHAnsi" w:cstheme="minorHAnsi"/>
          <w:color w:val="000000" w:themeColor="text1"/>
          <w:sz w:val="22"/>
          <w:szCs w:val="22"/>
          <w:u w:val="single"/>
        </w:rPr>
        <w:t>Tort Liability</w:t>
      </w:r>
      <w:r w:rsidRPr="006C76DD">
        <w:rPr>
          <w:rFonts w:asciiTheme="minorHAnsi" w:eastAsia="Calibri" w:hAnsiTheme="minorHAnsi" w:cstheme="minorHAnsi"/>
          <w:color w:val="000000" w:themeColor="text1"/>
          <w:sz w:val="22"/>
          <w:szCs w:val="22"/>
        </w:rPr>
        <w:t xml:space="preserve">: </w:t>
      </w:r>
      <w:r w:rsidRPr="006C76DD">
        <w:rPr>
          <w:rFonts w:asciiTheme="minorHAnsi" w:eastAsia="Calibri" w:hAnsiTheme="minorHAnsi" w:cstheme="minorHAnsi"/>
          <w:bCs/>
          <w:color w:val="000000" w:themeColor="text1"/>
          <w:sz w:val="22"/>
          <w:szCs w:val="22"/>
        </w:rPr>
        <w:t>The Federal Tort Claims Act does not cover contractor or contractor’s provider(s). When a contractor or contractor’s provider(s) has been identified as a provider in a tort claim, the contractor shall be responsible for notifying their legal counsel and/or insurance carrier.  Any settlement or judgment arising from a contractor’s (or contractor’s provider(s)) action or non-action shall be the responsibility of the contractor and/or insurance carrier.</w:t>
      </w:r>
    </w:p>
    <w:p w14:paraId="73037858" w14:textId="17525B18" w:rsidR="00857D14" w:rsidRPr="008911E0" w:rsidRDefault="00371E5F" w:rsidP="008911E0">
      <w:pPr>
        <w:pStyle w:val="BodyText"/>
        <w:numPr>
          <w:ilvl w:val="2"/>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sz w:val="22"/>
          <w:szCs w:val="22"/>
          <w:u w:val="single"/>
        </w:rPr>
        <w:lastRenderedPageBreak/>
        <w:t>Medical Liability Insurance</w:t>
      </w:r>
      <w:r w:rsidRPr="006C76DD">
        <w:rPr>
          <w:rFonts w:asciiTheme="minorHAnsi" w:hAnsiTheme="minorHAnsi" w:cstheme="minorHAnsi"/>
          <w:sz w:val="22"/>
          <w:szCs w:val="22"/>
        </w:rPr>
        <w:t>: The contractor shall furnish their own medical liability insurance and will hold certificate of insurance for general liability and malpractice insurance. Prior to award of the contract, the contractor shall furnish to the VA a certificate of insurance evidencing that all required coverage has been obtained. The contractor shall be responsible for maintaining this certificate/coverage for the duration of the contract. Under no circumstances will contract physicians be considered a MVAHCS employee nor will contractor personnel be covered by VA liability insurance.</w:t>
      </w:r>
    </w:p>
    <w:p w14:paraId="7303785A" w14:textId="2D48B3CC" w:rsidR="00753102" w:rsidRPr="008911E0" w:rsidRDefault="00371E5F" w:rsidP="008911E0">
      <w:pPr>
        <w:pStyle w:val="BodyText"/>
        <w:numPr>
          <w:ilvl w:val="1"/>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Key Personnel</w:t>
      </w:r>
      <w:r w:rsidRPr="006C76DD">
        <w:rPr>
          <w:rFonts w:asciiTheme="minorHAnsi" w:hAnsiTheme="minorHAnsi" w:cstheme="minorHAnsi"/>
          <w:color w:val="000000" w:themeColor="text1"/>
          <w:sz w:val="22"/>
          <w:szCs w:val="22"/>
        </w:rPr>
        <w:t>: Contractor will be responsible to ensure that the contractor personnel providing work on this contract are fully trained and fully competent to perform the required services for the duration of the contract period. Contractor’s personnel provided under this contract must meet the qualifications, training, and all requirements as stated in Section 2.1.</w:t>
      </w:r>
    </w:p>
    <w:p w14:paraId="7303785B" w14:textId="77777777" w:rsidR="005001F9" w:rsidRPr="006C76DD" w:rsidRDefault="00371E5F" w:rsidP="005001F9">
      <w:pPr>
        <w:pStyle w:val="NoSpacing"/>
        <w:numPr>
          <w:ilvl w:val="2"/>
          <w:numId w:val="1"/>
        </w:numPr>
        <w:rPr>
          <w:rFonts w:cstheme="minorHAnsi"/>
        </w:rPr>
      </w:pPr>
      <w:r w:rsidRPr="006C76DD">
        <w:rPr>
          <w:rFonts w:cstheme="minorHAnsi"/>
        </w:rPr>
        <w:t>The VA Full Time Equivalency (FTE) for the services required is equivalent of up to three (3.0) FTE. One FTE is defined by the VA as a person working a minimum of 80 hours every two (2) weeks and does not include holidays.</w:t>
      </w:r>
    </w:p>
    <w:p w14:paraId="7303785C" w14:textId="77777777" w:rsidR="005001F9" w:rsidRPr="006C76DD" w:rsidRDefault="00C1252E" w:rsidP="005001F9">
      <w:pPr>
        <w:pStyle w:val="NoSpacing"/>
        <w:ind w:left="1296"/>
        <w:rPr>
          <w:rFonts w:cstheme="minorHAnsi"/>
        </w:rPr>
      </w:pPr>
    </w:p>
    <w:p w14:paraId="7303785D" w14:textId="77777777" w:rsidR="0073288E" w:rsidRPr="006C76DD" w:rsidRDefault="00371E5F" w:rsidP="005001F9">
      <w:pPr>
        <w:pStyle w:val="NoSpacing"/>
        <w:numPr>
          <w:ilvl w:val="2"/>
          <w:numId w:val="1"/>
        </w:numPr>
        <w:rPr>
          <w:rFonts w:cstheme="minorHAnsi"/>
        </w:rPr>
      </w:pPr>
      <w:r w:rsidRPr="006C76DD">
        <w:rPr>
          <w:rFonts w:cstheme="minorHAnsi"/>
          <w:color w:val="000000" w:themeColor="text1"/>
        </w:rPr>
        <w:t xml:space="preserve">The minimum number of </w:t>
      </w:r>
      <w:r w:rsidRPr="006C76DD">
        <w:rPr>
          <w:rFonts w:cstheme="minorHAnsi"/>
        </w:rPr>
        <w:t xml:space="preserve">opticians </w:t>
      </w:r>
      <w:r w:rsidRPr="006C76DD">
        <w:rPr>
          <w:rFonts w:cstheme="minorHAnsi"/>
          <w:color w:val="000000" w:themeColor="text1"/>
        </w:rPr>
        <w:t>required to be on site on a daily basis, Monday – Friday (excluding holidays) is three (3.0)</w:t>
      </w:r>
      <w:r w:rsidRPr="006C76DD">
        <w:rPr>
          <w:rFonts w:cstheme="minorHAnsi"/>
        </w:rPr>
        <w:t xml:space="preserve"> FTE. </w:t>
      </w:r>
      <w:r w:rsidRPr="006C76DD">
        <w:rPr>
          <w:rFonts w:cstheme="minorHAnsi"/>
          <w:color w:val="000000" w:themeColor="text1"/>
        </w:rPr>
        <w:t>The work schedule is defined below in Section 3 -</w:t>
      </w:r>
      <w:r w:rsidRPr="006C76DD">
        <w:rPr>
          <w:rFonts w:cstheme="minorHAnsi"/>
          <w:color w:val="C00000"/>
        </w:rPr>
        <w:t xml:space="preserve"> </w:t>
      </w:r>
      <w:r w:rsidRPr="006C76DD">
        <w:rPr>
          <w:rFonts w:cstheme="minorHAnsi"/>
          <w:color w:val="000000" w:themeColor="text1"/>
        </w:rPr>
        <w:t>Hours of Operation.</w:t>
      </w:r>
    </w:p>
    <w:p w14:paraId="7303785E" w14:textId="77777777" w:rsidR="008327FD" w:rsidRPr="006C76DD" w:rsidRDefault="00C1252E" w:rsidP="007A1BC5">
      <w:pPr>
        <w:pStyle w:val="NoSpacing"/>
        <w:ind w:left="1296"/>
        <w:rPr>
          <w:rFonts w:cstheme="minorHAnsi"/>
          <w:color w:val="000000" w:themeColor="text1"/>
        </w:rPr>
      </w:pPr>
    </w:p>
    <w:p w14:paraId="73037860" w14:textId="1DB382CB" w:rsidR="007B2EC0" w:rsidRDefault="00371E5F" w:rsidP="008911E0">
      <w:pPr>
        <w:pStyle w:val="NoSpacing"/>
        <w:numPr>
          <w:ilvl w:val="2"/>
          <w:numId w:val="1"/>
        </w:numPr>
        <w:rPr>
          <w:rFonts w:cstheme="minorHAnsi"/>
          <w:color w:val="000000" w:themeColor="text1"/>
        </w:rPr>
      </w:pPr>
      <w:r w:rsidRPr="006C76DD">
        <w:rPr>
          <w:rFonts w:cstheme="minorHAnsi"/>
          <w:color w:val="000000" w:themeColor="text1"/>
        </w:rPr>
        <w:t xml:space="preserve">The contractor shall be responsible for providing coverage to the VA during periods of vacancies of the contractor’s personnel due to sick leave, personal leave, vacations and additional coverage as required. </w:t>
      </w:r>
    </w:p>
    <w:p w14:paraId="0AAD5AB9" w14:textId="77777777" w:rsidR="008911E0" w:rsidRPr="008911E0" w:rsidRDefault="008911E0" w:rsidP="008911E0">
      <w:pPr>
        <w:pStyle w:val="NoSpacing"/>
        <w:rPr>
          <w:rFonts w:cstheme="minorHAnsi"/>
          <w:color w:val="000000" w:themeColor="text1"/>
        </w:rPr>
      </w:pPr>
    </w:p>
    <w:p w14:paraId="73037862" w14:textId="41B1026F" w:rsidR="007D5026" w:rsidRPr="008911E0" w:rsidRDefault="00371E5F" w:rsidP="007D5026">
      <w:pPr>
        <w:pStyle w:val="BodyText"/>
        <w:numPr>
          <w:ilvl w:val="2"/>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Personnel Substitutions</w:t>
      </w:r>
      <w:r w:rsidRPr="006C76DD">
        <w:rPr>
          <w:rFonts w:asciiTheme="minorHAnsi" w:hAnsiTheme="minorHAnsi" w:cstheme="minorHAnsi"/>
          <w:color w:val="000000" w:themeColor="text1"/>
          <w:sz w:val="22"/>
          <w:szCs w:val="22"/>
        </w:rPr>
        <w:t>: During the first ninety (90) calendar days of performance, the contractor shall make NO substitutions of key personnel unless the substitution is necessitated by illness, death or termination of employment. The contractor shall notify the CO, in writing, within fifteen (15) calendar day(s) after the occurrence of any of these events and provide the information required below. After ninety (90) days, the contractor shall submit the information required below to the CO at least fifteen (15) calendar days prior to making any permanent substitutions.</w:t>
      </w:r>
    </w:p>
    <w:p w14:paraId="73037864" w14:textId="2A718EB8" w:rsidR="007D5026" w:rsidRPr="008911E0" w:rsidRDefault="00371E5F" w:rsidP="008911E0">
      <w:pPr>
        <w:pStyle w:val="BodyText"/>
        <w:numPr>
          <w:ilvl w:val="3"/>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color w:val="000000" w:themeColor="text1"/>
          <w:sz w:val="22"/>
          <w:szCs w:val="22"/>
        </w:rPr>
        <w:t xml:space="preserve">The contractor shall provide a detailed explanation of the circumstances necessitating the proposed substitutions, complete resumes for the proposed substitutes, and any additional information requested by the CO. Proposed substitutes shall have comparable qualifications to those of the persons being replaced. The CO will notify the contractor within fifteen (15) calendar days after receipt of all required information of the decision on the proposed substitutes. The contract will be </w:t>
      </w:r>
      <w:r w:rsidRPr="006C76DD">
        <w:rPr>
          <w:rFonts w:asciiTheme="minorHAnsi" w:hAnsiTheme="minorHAnsi" w:cstheme="minorHAnsi"/>
          <w:sz w:val="22"/>
          <w:szCs w:val="22"/>
        </w:rPr>
        <w:t>modified to reflect any approved changes of key personnel.</w:t>
      </w:r>
    </w:p>
    <w:p w14:paraId="73037866" w14:textId="279DC684" w:rsidR="007D5026" w:rsidRPr="008911E0" w:rsidRDefault="00371E5F" w:rsidP="007D5026">
      <w:pPr>
        <w:pStyle w:val="BodyText"/>
        <w:numPr>
          <w:ilvl w:val="3"/>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sz w:val="22"/>
          <w:szCs w:val="22"/>
        </w:rPr>
        <w:t xml:space="preserve">For temporary substitutions where the key person shall not be reporting to work for three (3) consecutive </w:t>
      </w:r>
      <w:r w:rsidRPr="006C76DD">
        <w:rPr>
          <w:rFonts w:asciiTheme="minorHAnsi" w:hAnsiTheme="minorHAnsi" w:cstheme="minorHAnsi"/>
          <w:color w:val="000000" w:themeColor="text1"/>
          <w:sz w:val="22"/>
          <w:szCs w:val="22"/>
        </w:rPr>
        <w:t>work days or more, the contractor shall provide a qualified replacement for the key person. The substitute shall have comparable qualifications to the key person. Any period exceeding two (2) weeks will require the procedure as</w:t>
      </w:r>
      <w:r w:rsidRPr="006C76DD">
        <w:rPr>
          <w:rFonts w:asciiTheme="minorHAnsi" w:hAnsiTheme="minorHAnsi" w:cstheme="minorHAnsi"/>
          <w:color w:val="1F497D" w:themeColor="text2"/>
          <w:sz w:val="22"/>
          <w:szCs w:val="22"/>
        </w:rPr>
        <w:t xml:space="preserve"> </w:t>
      </w:r>
      <w:r w:rsidRPr="006C76DD">
        <w:rPr>
          <w:rFonts w:asciiTheme="minorHAnsi" w:hAnsiTheme="minorHAnsi" w:cstheme="minorHAnsi"/>
          <w:color w:val="000000" w:themeColor="text1"/>
          <w:sz w:val="22"/>
          <w:szCs w:val="22"/>
        </w:rPr>
        <w:t>stated above.</w:t>
      </w:r>
    </w:p>
    <w:p w14:paraId="73037868" w14:textId="57692E91" w:rsidR="007D5026" w:rsidRPr="008911E0" w:rsidRDefault="00371E5F" w:rsidP="007D5026">
      <w:pPr>
        <w:pStyle w:val="BodyText"/>
        <w:numPr>
          <w:ilvl w:val="3"/>
          <w:numId w:val="1"/>
        </w:numPr>
        <w:suppressLineNumber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rPr>
        <w:lastRenderedPageBreak/>
        <w:t xml:space="preserve">The Government reserves the right to refuse acceptance of any contractor personnel at any time after performance begins, if personal or professional conduct jeopardizes patient care or interferes with the regular and ordinary operation of the facility. Breaches of conduct include intoxication or debilitation resulting from drug use, theft, patient abuse, dereliction or negligence in performing directed tasks, or other conduct resulting in formal complaints by patient or other staff members to designated Government representatives. Standards for conduct shall mirror those prescribed by current federal personnel regulations. Should the VA COS or designee show documented clinical problems or continual unprofessional behavior/actions with any </w:t>
      </w:r>
      <w:r w:rsidRPr="006C76DD">
        <w:rPr>
          <w:rFonts w:asciiTheme="minorHAnsi" w:hAnsiTheme="minorHAnsi" w:cstheme="minorHAnsi"/>
          <w:color w:val="000000" w:themeColor="text1"/>
          <w:sz w:val="22"/>
          <w:szCs w:val="22"/>
        </w:rPr>
        <w:t xml:space="preserve">contractor’s provider(s), </w:t>
      </w:r>
      <w:r w:rsidRPr="006C76DD">
        <w:rPr>
          <w:rFonts w:asciiTheme="minorHAnsi" w:hAnsiTheme="minorHAnsi" w:cstheme="minorHAnsi"/>
          <w:sz w:val="22"/>
          <w:szCs w:val="22"/>
        </w:rPr>
        <w:t xml:space="preserve">s/he may request, without cause, immediate replacement of said </w:t>
      </w:r>
      <w:r w:rsidRPr="006C76DD">
        <w:rPr>
          <w:rFonts w:asciiTheme="minorHAnsi" w:hAnsiTheme="minorHAnsi" w:cstheme="minorHAnsi"/>
          <w:color w:val="000000" w:themeColor="text1"/>
          <w:sz w:val="22"/>
          <w:szCs w:val="22"/>
        </w:rPr>
        <w:t xml:space="preserve">contractor’s provider(s). </w:t>
      </w:r>
      <w:r w:rsidRPr="006C76DD">
        <w:rPr>
          <w:rFonts w:asciiTheme="minorHAnsi" w:hAnsiTheme="minorHAnsi" w:cstheme="minorHAnsi"/>
          <w:sz w:val="22"/>
          <w:szCs w:val="22"/>
        </w:rPr>
        <w:t xml:space="preserve">The CO and COR shall deal with issues raised concerning </w:t>
      </w:r>
      <w:r w:rsidRPr="006C76DD">
        <w:rPr>
          <w:rFonts w:asciiTheme="minorHAnsi" w:hAnsiTheme="minorHAnsi" w:cstheme="minorHAnsi"/>
          <w:color w:val="000000" w:themeColor="text1"/>
          <w:sz w:val="22"/>
          <w:szCs w:val="22"/>
        </w:rPr>
        <w:t xml:space="preserve">contractor’s provider(s) </w:t>
      </w:r>
      <w:r w:rsidRPr="006C76DD">
        <w:rPr>
          <w:rFonts w:asciiTheme="minorHAnsi" w:hAnsiTheme="minorHAnsi" w:cstheme="minorHAnsi"/>
          <w:sz w:val="22"/>
          <w:szCs w:val="22"/>
        </w:rPr>
        <w:t>conduct. The final arbiter on questions of acceptability is the CO.</w:t>
      </w:r>
    </w:p>
    <w:p w14:paraId="7303786A" w14:textId="53EEEA03" w:rsidR="00AA7E84" w:rsidRPr="008911E0" w:rsidRDefault="00371E5F" w:rsidP="007D5026">
      <w:pPr>
        <w:pStyle w:val="BodyText"/>
        <w:numPr>
          <w:ilvl w:val="3"/>
          <w:numId w:val="1"/>
        </w:numPr>
        <w:suppressLineNumbers/>
        <w:tabs>
          <w:tab w:val="left" w:pos="540"/>
          <w:tab w:val="left" w:pos="1350"/>
          <w:tab w:val="left" w:pos="1980"/>
        </w:tabs>
        <w:rPr>
          <w:rFonts w:asciiTheme="minorHAnsi" w:hAnsiTheme="minorHAnsi" w:cstheme="minorHAnsi"/>
          <w:b/>
          <w:color w:val="FF0000"/>
          <w:sz w:val="22"/>
          <w:szCs w:val="22"/>
        </w:rPr>
      </w:pPr>
      <w:r w:rsidRPr="006C76DD">
        <w:rPr>
          <w:rFonts w:asciiTheme="minorHAnsi" w:hAnsiTheme="minorHAnsi" w:cstheme="minorHAnsi"/>
          <w:bCs/>
          <w:color w:val="000000" w:themeColor="text1"/>
          <w:sz w:val="22"/>
          <w:szCs w:val="22"/>
          <w:u w:val="single"/>
        </w:rPr>
        <w:t>Contingency Plan</w:t>
      </w:r>
      <w:r w:rsidRPr="006C76DD">
        <w:rPr>
          <w:rFonts w:asciiTheme="minorHAnsi" w:hAnsiTheme="minorHAnsi" w:cstheme="minorHAnsi"/>
          <w:bCs/>
          <w:color w:val="000000" w:themeColor="text1"/>
          <w:sz w:val="22"/>
          <w:szCs w:val="22"/>
        </w:rPr>
        <w:t xml:space="preserve">: Because continuity of care is an essential part of VAMC’s medical services, the contractor shall have a contingency plan in place to be utilized if the </w:t>
      </w:r>
      <w:r w:rsidRPr="006C76DD">
        <w:rPr>
          <w:rFonts w:asciiTheme="minorHAnsi" w:hAnsiTheme="minorHAnsi" w:cstheme="minorHAnsi"/>
          <w:color w:val="000000" w:themeColor="text1"/>
          <w:sz w:val="22"/>
          <w:szCs w:val="22"/>
        </w:rPr>
        <w:t xml:space="preserve">contractor’s provider(s) </w:t>
      </w:r>
      <w:r w:rsidRPr="006C76DD">
        <w:rPr>
          <w:rFonts w:asciiTheme="minorHAnsi" w:hAnsiTheme="minorHAnsi" w:cstheme="minorHAnsi"/>
          <w:bCs/>
          <w:color w:val="000000" w:themeColor="text1"/>
          <w:sz w:val="22"/>
          <w:szCs w:val="22"/>
        </w:rPr>
        <w:t xml:space="preserve">leaves contractor’s employment or is unable to continue performance in accordance with the terms and conditions of the resulting contract.  </w:t>
      </w:r>
    </w:p>
    <w:p w14:paraId="7303786C" w14:textId="05355D01" w:rsidR="00F01757" w:rsidRPr="008911E0" w:rsidRDefault="00371E5F" w:rsidP="00F01757">
      <w:pPr>
        <w:pStyle w:val="BodyText"/>
        <w:numPr>
          <w:ilvl w:val="0"/>
          <w:numId w:val="1"/>
        </w:numPr>
        <w:suppressLineNumbers/>
        <w:tabs>
          <w:tab w:val="left" w:pos="540"/>
          <w:tab w:val="left" w:pos="1350"/>
          <w:tab w:val="left" w:pos="1980"/>
        </w:tabs>
        <w:rPr>
          <w:rFonts w:asciiTheme="minorHAnsi" w:hAnsiTheme="minorHAnsi" w:cstheme="minorHAnsi"/>
          <w:b/>
          <w:color w:val="FF0000"/>
          <w:sz w:val="22"/>
          <w:szCs w:val="22"/>
        </w:rPr>
      </w:pPr>
      <w:r w:rsidRPr="006C76DD">
        <w:rPr>
          <w:rFonts w:asciiTheme="minorHAnsi" w:hAnsiTheme="minorHAnsi" w:cstheme="minorHAnsi"/>
          <w:b/>
          <w:caps/>
          <w:color w:val="000000"/>
          <w:sz w:val="22"/>
          <w:szCs w:val="22"/>
          <w:u w:val="single"/>
        </w:rPr>
        <w:t>VA Hours of Operation/SCHEDULING</w:t>
      </w:r>
      <w:r w:rsidRPr="006C76DD">
        <w:rPr>
          <w:rFonts w:asciiTheme="minorHAnsi" w:hAnsiTheme="minorHAnsi" w:cstheme="minorHAnsi"/>
          <w:b/>
          <w:caps/>
          <w:color w:val="000000"/>
          <w:sz w:val="22"/>
          <w:szCs w:val="22"/>
        </w:rPr>
        <w:t>:</w:t>
      </w:r>
      <w:r w:rsidRPr="006C76DD">
        <w:rPr>
          <w:rFonts w:asciiTheme="minorHAnsi" w:hAnsiTheme="minorHAnsi" w:cstheme="minorHAnsi"/>
          <w:b/>
          <w:caps/>
          <w:color w:val="FF0000"/>
          <w:sz w:val="22"/>
          <w:szCs w:val="22"/>
        </w:rPr>
        <w:t xml:space="preserve"> </w:t>
      </w:r>
    </w:p>
    <w:p w14:paraId="7303786E" w14:textId="3B908AB4" w:rsidR="00AA7E84" w:rsidRPr="008911E0" w:rsidRDefault="00371E5F" w:rsidP="008911E0">
      <w:pPr>
        <w:pStyle w:val="BodyText"/>
        <w:numPr>
          <w:ilvl w:val="1"/>
          <w:numId w:val="1"/>
        </w:numPr>
        <w:suppressLineNumbers/>
        <w:tabs>
          <w:tab w:val="left" w:pos="540"/>
          <w:tab w:val="left" w:pos="1350"/>
          <w:tab w:val="left" w:pos="1980"/>
        </w:tabs>
        <w:rPr>
          <w:rFonts w:asciiTheme="minorHAnsi" w:hAnsiTheme="minorHAnsi" w:cstheme="minorHAnsi"/>
          <w:color w:val="000000"/>
          <w:sz w:val="22"/>
          <w:szCs w:val="22"/>
        </w:rPr>
      </w:pPr>
      <w:r w:rsidRPr="006C76DD">
        <w:rPr>
          <w:rFonts w:asciiTheme="minorHAnsi" w:hAnsiTheme="minorHAnsi" w:cstheme="minorHAnsi"/>
          <w:sz w:val="22"/>
          <w:szCs w:val="22"/>
          <w:u w:val="single"/>
        </w:rPr>
        <w:t>VA Business Hours</w:t>
      </w:r>
      <w:r w:rsidRPr="006C76DD">
        <w:rPr>
          <w:rFonts w:asciiTheme="minorHAnsi" w:hAnsiTheme="minorHAnsi" w:cstheme="minorHAnsi"/>
          <w:sz w:val="22"/>
          <w:szCs w:val="22"/>
        </w:rPr>
        <w:t>:</w:t>
      </w:r>
      <w:r w:rsidRPr="006C76DD">
        <w:rPr>
          <w:rFonts w:asciiTheme="minorHAnsi" w:hAnsiTheme="minorHAnsi" w:cstheme="minorHAnsi"/>
          <w:color w:val="C00000"/>
          <w:sz w:val="22"/>
          <w:szCs w:val="22"/>
        </w:rPr>
        <w:t xml:space="preserve"> </w:t>
      </w:r>
      <w:r w:rsidRPr="006C76DD">
        <w:rPr>
          <w:rFonts w:asciiTheme="minorHAnsi" w:hAnsiTheme="minorHAnsi" w:cstheme="minorHAnsi"/>
          <w:sz w:val="22"/>
          <w:szCs w:val="22"/>
        </w:rPr>
        <w:t>The Minneapolis VA Health Care System is open 24 hours per day, 7 days a week, 365 days a year. The services covered by this contract shall be furnished by the contractor as defined in the work schedule below.</w:t>
      </w:r>
    </w:p>
    <w:p w14:paraId="73037870" w14:textId="413D882D" w:rsidR="00AA7E84" w:rsidRPr="008911E0" w:rsidRDefault="00371E5F" w:rsidP="008911E0">
      <w:pPr>
        <w:pStyle w:val="BodyText"/>
        <w:numPr>
          <w:ilvl w:val="1"/>
          <w:numId w:val="1"/>
        </w:numPr>
        <w:suppressLineNumbers/>
        <w:tabs>
          <w:tab w:val="left" w:pos="540"/>
          <w:tab w:val="left" w:pos="1350"/>
          <w:tab w:val="left" w:pos="1980"/>
        </w:tabs>
        <w:rPr>
          <w:rFonts w:asciiTheme="minorHAnsi" w:hAnsiTheme="minorHAnsi" w:cstheme="minorHAnsi"/>
          <w:color w:val="000000"/>
          <w:sz w:val="22"/>
          <w:szCs w:val="22"/>
        </w:rPr>
      </w:pPr>
      <w:r w:rsidRPr="006C76DD">
        <w:rPr>
          <w:rFonts w:asciiTheme="minorHAnsi" w:hAnsiTheme="minorHAnsi" w:cstheme="minorHAnsi"/>
          <w:sz w:val="22"/>
          <w:szCs w:val="22"/>
          <w:u w:val="single"/>
        </w:rPr>
        <w:t>Work Schedule</w:t>
      </w:r>
      <w:r w:rsidRPr="006C76DD">
        <w:rPr>
          <w:rFonts w:asciiTheme="minorHAnsi" w:hAnsiTheme="minorHAnsi" w:cstheme="minorHAnsi"/>
          <w:sz w:val="22"/>
          <w:szCs w:val="22"/>
        </w:rPr>
        <w:t>: Contractor’s provider(s) will be scheduled to work on-site at the MVAHCS’s Ophthalmology Department, Monday – Friday, with the exception of Federal Holidays.</w:t>
      </w:r>
    </w:p>
    <w:p w14:paraId="73037872" w14:textId="4456DD1F" w:rsidR="00AA7E84" w:rsidRPr="008911E0" w:rsidRDefault="00371E5F" w:rsidP="008911E0">
      <w:pPr>
        <w:pStyle w:val="BodyText"/>
        <w:numPr>
          <w:ilvl w:val="2"/>
          <w:numId w:val="1"/>
        </w:numPr>
        <w:suppressLineNumbers/>
        <w:tabs>
          <w:tab w:val="left" w:pos="540"/>
          <w:tab w:val="left" w:pos="1350"/>
          <w:tab w:val="left" w:pos="1980"/>
        </w:tabs>
        <w:rPr>
          <w:rFonts w:asciiTheme="minorHAnsi" w:hAnsiTheme="minorHAnsi" w:cstheme="minorHAnsi"/>
          <w:color w:val="000000"/>
          <w:sz w:val="22"/>
          <w:szCs w:val="22"/>
        </w:rPr>
      </w:pPr>
      <w:r w:rsidRPr="006C76DD">
        <w:rPr>
          <w:rFonts w:asciiTheme="minorHAnsi" w:hAnsiTheme="minorHAnsi" w:cstheme="minorHAnsi"/>
          <w:sz w:val="22"/>
          <w:szCs w:val="22"/>
          <w:u w:val="single"/>
        </w:rPr>
        <w:t>Clinic Schedule/Tour of Duty</w:t>
      </w:r>
      <w:r w:rsidRPr="006C76DD">
        <w:rPr>
          <w:rFonts w:asciiTheme="minorHAnsi" w:hAnsiTheme="minorHAnsi" w:cstheme="minorHAnsi"/>
          <w:sz w:val="22"/>
          <w:szCs w:val="22"/>
        </w:rPr>
        <w:t>: It is estimated that each contract optician will be required to provide services 40 hours a week. Ophthalmology clinic services are scheduled as follows:</w:t>
      </w:r>
    </w:p>
    <w:p w14:paraId="73037874" w14:textId="0D670D05" w:rsidR="00AA7E84" w:rsidRPr="008911E0" w:rsidRDefault="00371E5F" w:rsidP="008911E0">
      <w:pPr>
        <w:pStyle w:val="List3"/>
        <w:numPr>
          <w:ilvl w:val="2"/>
          <w:numId w:val="1"/>
        </w:numPr>
        <w:tabs>
          <w:tab w:val="left" w:pos="1080"/>
        </w:tabs>
        <w:contextualSpacing w:val="0"/>
        <w:rPr>
          <w:rFonts w:cstheme="minorHAnsi"/>
        </w:rPr>
      </w:pPr>
      <w:r w:rsidRPr="006C76DD">
        <w:rPr>
          <w:rFonts w:cstheme="minorHAnsi"/>
        </w:rPr>
        <w:t>Patients must be seen by a contractor’s providers on-site at Minneapolis VAHCS in a timely manner in accordance with VA Rules and Regulations on clinic wait times and consult completion. Contractor shall notify the COR at least monthly about any obstacles to meeting this performance measure.</w:t>
      </w:r>
    </w:p>
    <w:p w14:paraId="73037876" w14:textId="30A86B48" w:rsidR="00AA7E84" w:rsidRPr="008911E0" w:rsidRDefault="00371E5F" w:rsidP="008911E0">
      <w:pPr>
        <w:pStyle w:val="BodyText"/>
        <w:numPr>
          <w:ilvl w:val="2"/>
          <w:numId w:val="1"/>
        </w:numPr>
        <w:snapToGrid w:val="0"/>
        <w:rPr>
          <w:rFonts w:asciiTheme="minorHAnsi" w:hAnsiTheme="minorHAnsi" w:cstheme="minorHAnsi"/>
          <w:color w:val="FF0000"/>
          <w:sz w:val="22"/>
          <w:szCs w:val="22"/>
        </w:rPr>
      </w:pPr>
      <w:r w:rsidRPr="006C76DD">
        <w:rPr>
          <w:rFonts w:asciiTheme="minorHAnsi" w:hAnsiTheme="minorHAnsi" w:cstheme="minorHAnsi"/>
          <w:sz w:val="22"/>
          <w:szCs w:val="22"/>
        </w:rPr>
        <w:t>Contractor’s provider(s) shall be available and present in clinic during normal Minneapolis VAHCS clinic hours, which will be established, and may be revised, as deemed appropriate for patient care by the Chief of Ophthalmology or his/her designee. The contractor provider(s) may not work at another facility during scheduled VA tour of duty. Currently, the tour of duty is:</w:t>
      </w:r>
    </w:p>
    <w:p w14:paraId="73037877" w14:textId="77777777" w:rsidR="00AA7E84" w:rsidRPr="006C76DD" w:rsidRDefault="00371E5F" w:rsidP="00AA7E84">
      <w:pPr>
        <w:pStyle w:val="BodyText"/>
        <w:numPr>
          <w:ilvl w:val="3"/>
          <w:numId w:val="1"/>
        </w:numPr>
        <w:snapToGrid w:val="0"/>
        <w:rPr>
          <w:rFonts w:asciiTheme="minorHAnsi" w:hAnsiTheme="minorHAnsi" w:cstheme="minorHAnsi"/>
          <w:color w:val="FF0000"/>
          <w:sz w:val="22"/>
          <w:szCs w:val="22"/>
        </w:rPr>
      </w:pPr>
      <w:r w:rsidRPr="006C76DD">
        <w:rPr>
          <w:rFonts w:asciiTheme="minorHAnsi" w:hAnsiTheme="minorHAnsi" w:cstheme="minorHAnsi"/>
          <w:sz w:val="22"/>
          <w:szCs w:val="22"/>
        </w:rPr>
        <w:t>Monday – Friday, excluding federal holiday’s, between of 7:30am to 5:00pm or until the last patient is seen.</w:t>
      </w:r>
      <w:r w:rsidRPr="006C76DD">
        <w:rPr>
          <w:rFonts w:asciiTheme="minorHAnsi" w:hAnsiTheme="minorHAnsi" w:cstheme="minorHAnsi"/>
          <w:color w:val="FF0000"/>
          <w:sz w:val="22"/>
          <w:szCs w:val="22"/>
        </w:rPr>
        <w:t xml:space="preserve"> </w:t>
      </w:r>
      <w:r w:rsidRPr="006C76DD">
        <w:rPr>
          <w:rFonts w:asciiTheme="minorHAnsi" w:hAnsiTheme="minorHAnsi" w:cstheme="minorHAnsi"/>
          <w:sz w:val="22"/>
          <w:szCs w:val="22"/>
        </w:rPr>
        <w:t>Specific tours of duty will be:</w:t>
      </w:r>
    </w:p>
    <w:p w14:paraId="73037878" w14:textId="77777777" w:rsidR="00AA7E84" w:rsidRPr="006C76DD" w:rsidRDefault="00371E5F" w:rsidP="008C2427">
      <w:pPr>
        <w:pStyle w:val="BodyText"/>
        <w:snapToGrid w:val="0"/>
        <w:ind w:left="1440" w:firstLine="720"/>
        <w:rPr>
          <w:rFonts w:asciiTheme="minorHAnsi" w:hAnsiTheme="minorHAnsi" w:cstheme="minorHAnsi"/>
          <w:color w:val="FF0000"/>
          <w:sz w:val="22"/>
          <w:szCs w:val="22"/>
        </w:rPr>
      </w:pPr>
      <w:r w:rsidRPr="006C76DD">
        <w:rPr>
          <w:rFonts w:asciiTheme="minorHAnsi" w:hAnsiTheme="minorHAnsi" w:cstheme="minorHAnsi"/>
          <w:sz w:val="22"/>
          <w:szCs w:val="22"/>
        </w:rPr>
        <w:t>7:30am – 4:00pm</w:t>
      </w:r>
    </w:p>
    <w:p w14:paraId="73037879" w14:textId="77777777" w:rsidR="00AA7E84" w:rsidRPr="006C76DD" w:rsidRDefault="00371E5F" w:rsidP="008C2427">
      <w:pPr>
        <w:pStyle w:val="BodyText"/>
        <w:snapToGrid w:val="0"/>
        <w:ind w:left="1440" w:firstLine="720"/>
        <w:rPr>
          <w:rFonts w:asciiTheme="minorHAnsi" w:hAnsiTheme="minorHAnsi" w:cstheme="minorHAnsi"/>
          <w:color w:val="FF0000"/>
          <w:sz w:val="22"/>
          <w:szCs w:val="22"/>
        </w:rPr>
      </w:pPr>
      <w:r w:rsidRPr="006C76DD">
        <w:rPr>
          <w:rFonts w:asciiTheme="minorHAnsi" w:hAnsiTheme="minorHAnsi" w:cstheme="minorHAnsi"/>
          <w:sz w:val="22"/>
          <w:szCs w:val="22"/>
        </w:rPr>
        <w:lastRenderedPageBreak/>
        <w:t>8:00am – 4:30pm</w:t>
      </w:r>
    </w:p>
    <w:p w14:paraId="7303787B" w14:textId="482872F6" w:rsidR="00AA7E84" w:rsidRPr="006C76DD" w:rsidRDefault="00371E5F" w:rsidP="008911E0">
      <w:pPr>
        <w:pStyle w:val="BodyText"/>
        <w:snapToGrid w:val="0"/>
        <w:ind w:left="1440" w:firstLine="720"/>
        <w:rPr>
          <w:rFonts w:asciiTheme="minorHAnsi" w:hAnsiTheme="minorHAnsi" w:cstheme="minorHAnsi"/>
          <w:color w:val="FF0000"/>
          <w:sz w:val="22"/>
          <w:szCs w:val="22"/>
        </w:rPr>
      </w:pPr>
      <w:r w:rsidRPr="006C76DD">
        <w:rPr>
          <w:rFonts w:asciiTheme="minorHAnsi" w:hAnsiTheme="minorHAnsi" w:cstheme="minorHAnsi"/>
          <w:sz w:val="22"/>
          <w:szCs w:val="22"/>
        </w:rPr>
        <w:t>8:30am – 5:00pm</w:t>
      </w:r>
    </w:p>
    <w:p w14:paraId="7303787D" w14:textId="0B149F29" w:rsidR="00AA7E84" w:rsidRPr="008911E0" w:rsidRDefault="00371E5F" w:rsidP="008911E0">
      <w:pPr>
        <w:pStyle w:val="BodyText"/>
        <w:numPr>
          <w:ilvl w:val="3"/>
          <w:numId w:val="1"/>
        </w:numPr>
        <w:snapToGrid w:val="0"/>
        <w:rPr>
          <w:rFonts w:asciiTheme="minorHAnsi" w:hAnsiTheme="minorHAnsi" w:cstheme="minorHAnsi"/>
          <w:color w:val="FF0000"/>
          <w:sz w:val="22"/>
          <w:szCs w:val="22"/>
        </w:rPr>
      </w:pPr>
      <w:r w:rsidRPr="006C76DD">
        <w:rPr>
          <w:rFonts w:asciiTheme="minorHAnsi" w:hAnsiTheme="minorHAnsi" w:cstheme="minorHAnsi"/>
          <w:sz w:val="22"/>
          <w:szCs w:val="22"/>
        </w:rPr>
        <w:t>The schedule for optician services will have staggered start and end times to ensure coverage for the Ophthalmology Clinic. Tour of duty may vary based on the nature of the workload, needs of the service, and patient care requirements.</w:t>
      </w:r>
    </w:p>
    <w:p w14:paraId="7303787F" w14:textId="1BA6CA58" w:rsidR="00AA7E84" w:rsidRPr="008911E0" w:rsidRDefault="00371E5F" w:rsidP="008911E0">
      <w:pPr>
        <w:pStyle w:val="BodyText"/>
        <w:numPr>
          <w:ilvl w:val="3"/>
          <w:numId w:val="1"/>
        </w:numPr>
        <w:snapToGrid w:val="0"/>
        <w:rPr>
          <w:rFonts w:asciiTheme="minorHAnsi" w:hAnsiTheme="minorHAnsi" w:cstheme="minorHAnsi"/>
          <w:sz w:val="22"/>
          <w:szCs w:val="22"/>
        </w:rPr>
      </w:pPr>
      <w:r w:rsidRPr="006C76DD">
        <w:rPr>
          <w:rFonts w:asciiTheme="minorHAnsi" w:hAnsiTheme="minorHAnsi" w:cstheme="minorHAnsi"/>
          <w:sz w:val="22"/>
          <w:szCs w:val="22"/>
        </w:rPr>
        <w:t>If clinic hours run over, the provider will be paid at the current hourly rate.</w:t>
      </w:r>
    </w:p>
    <w:p w14:paraId="73037881" w14:textId="7A832E1F" w:rsidR="00AA7E84" w:rsidRPr="008911E0" w:rsidRDefault="00371E5F" w:rsidP="008911E0">
      <w:pPr>
        <w:pStyle w:val="BodyText"/>
        <w:numPr>
          <w:ilvl w:val="3"/>
          <w:numId w:val="1"/>
        </w:numPr>
        <w:snapToGrid w:val="0"/>
        <w:rPr>
          <w:rFonts w:asciiTheme="minorHAnsi" w:hAnsiTheme="minorHAnsi" w:cstheme="minorHAnsi"/>
          <w:sz w:val="22"/>
          <w:szCs w:val="22"/>
        </w:rPr>
      </w:pPr>
      <w:r w:rsidRPr="006C76DD">
        <w:rPr>
          <w:rFonts w:asciiTheme="minorHAnsi" w:hAnsiTheme="minorHAnsi" w:cstheme="minorHAnsi"/>
          <w:sz w:val="22"/>
          <w:szCs w:val="22"/>
        </w:rPr>
        <w:t>All daily tours will include a 30-minute un-paid lunch break.</w:t>
      </w:r>
    </w:p>
    <w:p w14:paraId="73037883" w14:textId="650456BC" w:rsidR="008C2427" w:rsidRPr="008911E0" w:rsidRDefault="00371E5F" w:rsidP="008911E0">
      <w:pPr>
        <w:pStyle w:val="ListParagraph"/>
        <w:numPr>
          <w:ilvl w:val="2"/>
          <w:numId w:val="1"/>
        </w:numPr>
        <w:tabs>
          <w:tab w:val="left" w:pos="1080"/>
        </w:tabs>
        <w:rPr>
          <w:rFonts w:cstheme="minorHAnsi"/>
        </w:rPr>
      </w:pPr>
      <w:r w:rsidRPr="006C76DD">
        <w:rPr>
          <w:rFonts w:cstheme="minorHAnsi"/>
        </w:rPr>
        <w:t>Contractor will be provided a work schedule 30 days in advance.</w:t>
      </w:r>
    </w:p>
    <w:p w14:paraId="73037885" w14:textId="4BFEBDE9" w:rsidR="007D5026" w:rsidRPr="008911E0" w:rsidRDefault="00371E5F" w:rsidP="008911E0">
      <w:pPr>
        <w:pStyle w:val="BodyText"/>
        <w:numPr>
          <w:ilvl w:val="1"/>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sz w:val="22"/>
          <w:szCs w:val="22"/>
          <w:u w:val="single"/>
        </w:rPr>
        <w:t>Off-hours Coverage</w:t>
      </w:r>
      <w:r w:rsidRPr="006C76DD">
        <w:rPr>
          <w:rFonts w:asciiTheme="minorHAnsi" w:hAnsiTheme="minorHAnsi" w:cstheme="minorHAnsi"/>
          <w:sz w:val="22"/>
          <w:szCs w:val="22"/>
        </w:rPr>
        <w:t xml:space="preserve">: Reserved </w:t>
      </w:r>
    </w:p>
    <w:p w14:paraId="73037886" w14:textId="77777777" w:rsidR="00753102" w:rsidRPr="006C76DD" w:rsidRDefault="00371E5F" w:rsidP="005001F9">
      <w:pPr>
        <w:pStyle w:val="BodyText"/>
        <w:numPr>
          <w:ilvl w:val="1"/>
          <w:numId w:val="1"/>
        </w:numPr>
        <w:suppressLineNumbers/>
        <w:tabs>
          <w:tab w:val="left" w:pos="540"/>
          <w:tab w:val="left" w:pos="1350"/>
          <w:tab w:val="left" w:pos="1980"/>
        </w:tabs>
        <w:rPr>
          <w:rFonts w:asciiTheme="minorHAnsi" w:hAnsiTheme="minorHAnsi" w:cstheme="minorHAnsi"/>
          <w:sz w:val="22"/>
          <w:szCs w:val="22"/>
        </w:rPr>
      </w:pPr>
      <w:r w:rsidRPr="006C76DD">
        <w:rPr>
          <w:rFonts w:asciiTheme="minorHAnsi" w:hAnsiTheme="minorHAnsi" w:cstheme="minorHAnsi"/>
          <w:color w:val="000000" w:themeColor="text1"/>
          <w:sz w:val="22"/>
          <w:szCs w:val="22"/>
          <w:u w:val="single"/>
        </w:rPr>
        <w:t>Federal Holidays</w:t>
      </w:r>
      <w:r w:rsidRPr="006C76DD">
        <w:rPr>
          <w:rFonts w:asciiTheme="minorHAnsi" w:hAnsiTheme="minorHAnsi" w:cstheme="minorHAnsi"/>
          <w:color w:val="000000" w:themeColor="text1"/>
          <w:sz w:val="22"/>
          <w:szCs w:val="22"/>
        </w:rPr>
        <w:t xml:space="preserve">: The following holidays are observed by the Department of Veterans Affairs: </w:t>
      </w:r>
    </w:p>
    <w:p w14:paraId="73037887" w14:textId="77777777" w:rsidR="00753102" w:rsidRPr="006C76DD" w:rsidRDefault="00371E5F" w:rsidP="007A1BC5">
      <w:pPr>
        <w:pStyle w:val="ListParagraph"/>
        <w:numPr>
          <w:ilvl w:val="0"/>
          <w:numId w:val="3"/>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New Year’s Day</w:t>
      </w:r>
    </w:p>
    <w:p w14:paraId="73037888" w14:textId="77777777" w:rsidR="007D5026" w:rsidRPr="006C76DD" w:rsidRDefault="00371E5F" w:rsidP="007D5026">
      <w:pPr>
        <w:pStyle w:val="ListParagraph"/>
        <w:numPr>
          <w:ilvl w:val="0"/>
          <w:numId w:val="3"/>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Martin Luther King’s Birthday</w:t>
      </w:r>
    </w:p>
    <w:p w14:paraId="73037889" w14:textId="77777777" w:rsidR="00753102" w:rsidRPr="006C76DD" w:rsidRDefault="00371E5F" w:rsidP="007A1BC5">
      <w:pPr>
        <w:pStyle w:val="ListParagraph"/>
        <w:numPr>
          <w:ilvl w:val="0"/>
          <w:numId w:val="3"/>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President’s Day</w:t>
      </w:r>
    </w:p>
    <w:p w14:paraId="7303788A" w14:textId="77777777" w:rsidR="00753102" w:rsidRPr="006C76DD" w:rsidRDefault="00371E5F" w:rsidP="007A1BC5">
      <w:pPr>
        <w:pStyle w:val="ListParagraph"/>
        <w:numPr>
          <w:ilvl w:val="0"/>
          <w:numId w:val="3"/>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Memorial Day</w:t>
      </w:r>
    </w:p>
    <w:p w14:paraId="7303788B" w14:textId="77777777" w:rsidR="00753102" w:rsidRPr="006C76DD" w:rsidRDefault="00371E5F" w:rsidP="007A1BC5">
      <w:pPr>
        <w:pStyle w:val="ListParagraph"/>
        <w:numPr>
          <w:ilvl w:val="0"/>
          <w:numId w:val="3"/>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Independence Day</w:t>
      </w:r>
    </w:p>
    <w:p w14:paraId="7303788C" w14:textId="77777777" w:rsidR="00753102" w:rsidRPr="006C76DD" w:rsidRDefault="00371E5F" w:rsidP="007A1BC5">
      <w:pPr>
        <w:pStyle w:val="ListParagraph"/>
        <w:numPr>
          <w:ilvl w:val="0"/>
          <w:numId w:val="3"/>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Labor Day</w:t>
      </w:r>
    </w:p>
    <w:p w14:paraId="7303788D" w14:textId="77777777" w:rsidR="00753102" w:rsidRPr="006C76DD" w:rsidRDefault="00371E5F" w:rsidP="007A1BC5">
      <w:pPr>
        <w:pStyle w:val="ListParagraph"/>
        <w:numPr>
          <w:ilvl w:val="0"/>
          <w:numId w:val="3"/>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Columbus Day</w:t>
      </w:r>
    </w:p>
    <w:p w14:paraId="7303788E" w14:textId="77777777" w:rsidR="00753102" w:rsidRPr="006C76DD" w:rsidRDefault="00371E5F" w:rsidP="007A1BC5">
      <w:pPr>
        <w:pStyle w:val="ListParagraph"/>
        <w:numPr>
          <w:ilvl w:val="0"/>
          <w:numId w:val="3"/>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Veterans Day</w:t>
      </w:r>
    </w:p>
    <w:p w14:paraId="7303788F" w14:textId="77777777" w:rsidR="00753102" w:rsidRPr="006C76DD" w:rsidRDefault="00371E5F" w:rsidP="007A1BC5">
      <w:pPr>
        <w:pStyle w:val="ListParagraph"/>
        <w:numPr>
          <w:ilvl w:val="0"/>
          <w:numId w:val="3"/>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Thanksgiving</w:t>
      </w:r>
    </w:p>
    <w:p w14:paraId="73037890" w14:textId="77777777" w:rsidR="00753102" w:rsidRPr="006C76DD" w:rsidRDefault="00371E5F" w:rsidP="007A1BC5">
      <w:pPr>
        <w:pStyle w:val="ListParagraph"/>
        <w:numPr>
          <w:ilvl w:val="0"/>
          <w:numId w:val="3"/>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Christmas</w:t>
      </w:r>
    </w:p>
    <w:p w14:paraId="73037892" w14:textId="08A7820D" w:rsidR="007D5026" w:rsidRPr="008911E0" w:rsidRDefault="00371E5F" w:rsidP="008911E0">
      <w:pPr>
        <w:pStyle w:val="ListParagraph"/>
        <w:numPr>
          <w:ilvl w:val="0"/>
          <w:numId w:val="4"/>
        </w:numPr>
        <w:suppressLineNumbers/>
        <w:tabs>
          <w:tab w:val="left" w:pos="540"/>
          <w:tab w:val="left" w:pos="1350"/>
          <w:tab w:val="left" w:pos="2520"/>
        </w:tabs>
        <w:rPr>
          <w:rFonts w:eastAsia="Times New Roman" w:cstheme="minorHAnsi"/>
          <w:color w:val="000000" w:themeColor="text1"/>
        </w:rPr>
      </w:pPr>
      <w:r w:rsidRPr="006C76DD">
        <w:rPr>
          <w:rFonts w:eastAsia="Times New Roman" w:cstheme="minorHAnsi"/>
          <w:color w:val="000000" w:themeColor="text1"/>
        </w:rPr>
        <w:t xml:space="preserve">Any day specifically declared to be a national holiday.  </w:t>
      </w:r>
    </w:p>
    <w:p w14:paraId="73037894" w14:textId="037A3A6E" w:rsidR="007D5026" w:rsidRPr="008911E0" w:rsidRDefault="00371E5F" w:rsidP="008911E0">
      <w:pPr>
        <w:pStyle w:val="BodyText"/>
        <w:numPr>
          <w:ilvl w:val="1"/>
          <w:numId w:val="1"/>
        </w:numPr>
        <w:snapToGrid w:val="0"/>
        <w:rPr>
          <w:rFonts w:asciiTheme="minorHAnsi" w:hAnsiTheme="minorHAnsi" w:cstheme="minorHAnsi"/>
          <w:color w:val="000000"/>
          <w:sz w:val="22"/>
          <w:szCs w:val="22"/>
        </w:rPr>
      </w:pPr>
      <w:r w:rsidRPr="006C76DD">
        <w:rPr>
          <w:rFonts w:asciiTheme="minorHAnsi" w:hAnsiTheme="minorHAnsi" w:cstheme="minorHAnsi"/>
          <w:color w:val="000000"/>
          <w:sz w:val="22"/>
          <w:szCs w:val="22"/>
          <w:u w:val="single"/>
        </w:rPr>
        <w:t>Cancellations</w:t>
      </w:r>
      <w:r w:rsidRPr="006C76DD">
        <w:rPr>
          <w:rFonts w:asciiTheme="minorHAnsi" w:hAnsiTheme="minorHAnsi" w:cstheme="minorHAnsi"/>
          <w:color w:val="000000"/>
          <w:sz w:val="22"/>
          <w:szCs w:val="22"/>
        </w:rPr>
        <w:t xml:space="preserve">: </w:t>
      </w:r>
      <w:r w:rsidRPr="006C76DD">
        <w:rPr>
          <w:rFonts w:asciiTheme="minorHAnsi" w:hAnsiTheme="minorHAnsi" w:cstheme="minorHAnsi"/>
          <w:color w:val="000000" w:themeColor="text1"/>
          <w:sz w:val="22"/>
          <w:szCs w:val="22"/>
        </w:rPr>
        <w:t>Unless a state of emergency has been declared, the contractor shall be responsible for providing services unless contractor’s provider’s is excused per the procedure list above.</w:t>
      </w:r>
    </w:p>
    <w:p w14:paraId="73037896" w14:textId="70485352" w:rsidR="00F01757" w:rsidRPr="008911E0" w:rsidRDefault="00371E5F" w:rsidP="00F01757">
      <w:pPr>
        <w:pStyle w:val="BodyText"/>
        <w:numPr>
          <w:ilvl w:val="0"/>
          <w:numId w:val="1"/>
        </w:numPr>
        <w:suppressLineNumbers/>
        <w:tabs>
          <w:tab w:val="left" w:pos="540"/>
          <w:tab w:val="left" w:pos="1350"/>
          <w:tab w:val="left" w:pos="1980"/>
        </w:tabs>
        <w:rPr>
          <w:rFonts w:asciiTheme="minorHAnsi" w:hAnsiTheme="minorHAnsi" w:cstheme="minorHAnsi"/>
          <w:b/>
          <w:color w:val="000000"/>
          <w:sz w:val="22"/>
          <w:szCs w:val="22"/>
          <w:u w:val="single"/>
        </w:rPr>
      </w:pPr>
      <w:r w:rsidRPr="006C76DD">
        <w:rPr>
          <w:rFonts w:asciiTheme="minorHAnsi" w:hAnsiTheme="minorHAnsi" w:cstheme="minorHAnsi"/>
          <w:b/>
          <w:color w:val="000000"/>
          <w:sz w:val="22"/>
          <w:szCs w:val="22"/>
          <w:u w:val="single"/>
        </w:rPr>
        <w:t>CONTRACTOR RESPONSIBILITIES</w:t>
      </w:r>
      <w:r w:rsidRPr="006C76DD">
        <w:rPr>
          <w:rFonts w:asciiTheme="minorHAnsi" w:hAnsiTheme="minorHAnsi" w:cstheme="minorHAnsi"/>
          <w:b/>
          <w:color w:val="000000"/>
          <w:sz w:val="22"/>
          <w:szCs w:val="22"/>
        </w:rPr>
        <w:t>:</w:t>
      </w:r>
    </w:p>
    <w:p w14:paraId="73037898" w14:textId="405E3E77" w:rsidR="007D5026" w:rsidRPr="008911E0" w:rsidRDefault="00371E5F" w:rsidP="008911E0">
      <w:pPr>
        <w:pStyle w:val="BodyText"/>
        <w:numPr>
          <w:ilvl w:val="1"/>
          <w:numId w:val="1"/>
        </w:numPr>
        <w:snapToGrid w:val="0"/>
        <w:rPr>
          <w:rFonts w:asciiTheme="minorHAnsi" w:hAnsiTheme="minorHAnsi" w:cstheme="minorHAnsi"/>
          <w:caps/>
          <w:color w:val="000000"/>
          <w:sz w:val="22"/>
          <w:szCs w:val="22"/>
        </w:rPr>
      </w:pPr>
      <w:r w:rsidRPr="006C76DD">
        <w:rPr>
          <w:rFonts w:asciiTheme="minorHAnsi" w:hAnsiTheme="minorHAnsi" w:cstheme="minorHAnsi"/>
          <w:sz w:val="22"/>
          <w:szCs w:val="22"/>
          <w:u w:val="single"/>
        </w:rPr>
        <w:t>Clinical Personnel Required</w:t>
      </w:r>
      <w:r w:rsidRPr="006C76DD">
        <w:rPr>
          <w:rFonts w:asciiTheme="minorHAnsi" w:hAnsiTheme="minorHAnsi" w:cstheme="minorHAnsi"/>
          <w:sz w:val="22"/>
          <w:szCs w:val="22"/>
        </w:rPr>
        <w:t xml:space="preserve">: The contractor shall provide </w:t>
      </w:r>
      <w:r w:rsidRPr="006C76DD">
        <w:rPr>
          <w:rFonts w:asciiTheme="minorHAnsi" w:hAnsiTheme="minorHAnsi" w:cstheme="minorHAnsi"/>
          <w:color w:val="000000" w:themeColor="text1"/>
          <w:sz w:val="22"/>
          <w:szCs w:val="22"/>
        </w:rPr>
        <w:t xml:space="preserve">contractor’s provider(s) </w:t>
      </w:r>
      <w:r w:rsidRPr="006C76DD">
        <w:rPr>
          <w:rFonts w:asciiTheme="minorHAnsi" w:hAnsiTheme="minorHAnsi" w:cstheme="minorHAnsi"/>
          <w:sz w:val="22"/>
          <w:szCs w:val="22"/>
        </w:rPr>
        <w:t xml:space="preserve">who are competent, qualified per this performance work statement and adequately trained to perform assigned duties.  </w:t>
      </w:r>
    </w:p>
    <w:p w14:paraId="73037899" w14:textId="77777777" w:rsidR="00D170AF" w:rsidRPr="006C76DD" w:rsidRDefault="00371E5F" w:rsidP="00D170AF">
      <w:pPr>
        <w:pStyle w:val="BodyText"/>
        <w:snapToGrid w:val="0"/>
        <w:ind w:left="792"/>
        <w:rPr>
          <w:rFonts w:asciiTheme="minorHAnsi" w:hAnsiTheme="minorHAnsi" w:cstheme="minorHAnsi"/>
          <w:sz w:val="22"/>
          <w:szCs w:val="22"/>
        </w:rPr>
      </w:pPr>
      <w:r w:rsidRPr="006C76DD">
        <w:rPr>
          <w:rFonts w:asciiTheme="minorHAnsi" w:hAnsiTheme="minorHAnsi" w:cstheme="minorHAnsi"/>
          <w:sz w:val="22"/>
          <w:szCs w:val="22"/>
        </w:rPr>
        <w:t>Opticians work directly with Veterans in order to provide care throughout their visit whether it is for exams, procedures or even surgeries. After an optometrist and ophthalmologist have assessed a patient needs and written a prescription, an optician must then oversee the ordering of all eye-related products and ensure that they are fitted, adjusted and repaired properly. Opticians may also be responsible for designing and fitting special devices such as artificial eyes, traumatic or anatomical defects and will be required to provide the following services:</w:t>
      </w:r>
    </w:p>
    <w:p w14:paraId="7303789A" w14:textId="77777777" w:rsidR="00D170AF" w:rsidRPr="006C76DD" w:rsidRDefault="00C1252E" w:rsidP="00D170AF">
      <w:pPr>
        <w:pStyle w:val="BodyText"/>
        <w:snapToGrid w:val="0"/>
        <w:ind w:left="792"/>
        <w:rPr>
          <w:rFonts w:asciiTheme="minorHAnsi" w:hAnsiTheme="minorHAnsi" w:cstheme="minorHAnsi"/>
          <w:sz w:val="22"/>
          <w:szCs w:val="22"/>
        </w:rPr>
      </w:pPr>
    </w:p>
    <w:p w14:paraId="7303789B" w14:textId="77777777" w:rsidR="00D170AF" w:rsidRPr="006C76DD" w:rsidRDefault="00371E5F" w:rsidP="00D170AF">
      <w:pPr>
        <w:pStyle w:val="NoSpacing"/>
        <w:numPr>
          <w:ilvl w:val="3"/>
          <w:numId w:val="1"/>
        </w:numPr>
        <w:rPr>
          <w:rFonts w:cstheme="minorHAnsi"/>
        </w:rPr>
      </w:pPr>
      <w:r w:rsidRPr="006C76DD">
        <w:rPr>
          <w:rFonts w:cstheme="minorHAnsi"/>
        </w:rPr>
        <w:t>Interpretation of prescriptions written by ophthalmologists and optometrists</w:t>
      </w:r>
    </w:p>
    <w:p w14:paraId="7303789C" w14:textId="77777777" w:rsidR="00D170AF" w:rsidRPr="006C76DD" w:rsidRDefault="00C1252E" w:rsidP="00D170AF">
      <w:pPr>
        <w:pStyle w:val="NoSpacing"/>
        <w:ind w:left="1728"/>
        <w:rPr>
          <w:rFonts w:cstheme="minorHAnsi"/>
        </w:rPr>
      </w:pPr>
    </w:p>
    <w:p w14:paraId="7303789E" w14:textId="41895A20" w:rsidR="00D170AF" w:rsidRDefault="00371E5F" w:rsidP="008911E0">
      <w:pPr>
        <w:pStyle w:val="NoSpacing"/>
        <w:numPr>
          <w:ilvl w:val="3"/>
          <w:numId w:val="1"/>
        </w:numPr>
        <w:rPr>
          <w:rFonts w:cstheme="minorHAnsi"/>
        </w:rPr>
      </w:pPr>
      <w:r w:rsidRPr="006C76DD">
        <w:rPr>
          <w:rFonts w:cstheme="minorHAnsi"/>
        </w:rPr>
        <w:t>Taking eye and facial measurements to correctly interpret prescriptions</w:t>
      </w:r>
    </w:p>
    <w:p w14:paraId="4D535930" w14:textId="77777777" w:rsidR="008911E0" w:rsidRPr="008911E0" w:rsidRDefault="008911E0" w:rsidP="008911E0">
      <w:pPr>
        <w:pStyle w:val="NoSpacing"/>
        <w:rPr>
          <w:rFonts w:cstheme="minorHAnsi"/>
        </w:rPr>
      </w:pPr>
    </w:p>
    <w:p w14:paraId="730378A0" w14:textId="7440245B" w:rsidR="00D170AF" w:rsidRDefault="00371E5F" w:rsidP="008911E0">
      <w:pPr>
        <w:pStyle w:val="NoSpacing"/>
        <w:numPr>
          <w:ilvl w:val="3"/>
          <w:numId w:val="1"/>
        </w:numPr>
        <w:rPr>
          <w:rFonts w:cstheme="minorHAnsi"/>
        </w:rPr>
      </w:pPr>
      <w:r w:rsidRPr="006C76DD">
        <w:rPr>
          <w:rFonts w:cstheme="minorHAnsi"/>
        </w:rPr>
        <w:t>Collection of eye measurements including corneal width and thickness</w:t>
      </w:r>
    </w:p>
    <w:p w14:paraId="5BBFAF9E" w14:textId="77777777" w:rsidR="008911E0" w:rsidRPr="008911E0" w:rsidRDefault="008911E0" w:rsidP="008911E0">
      <w:pPr>
        <w:pStyle w:val="NoSpacing"/>
        <w:rPr>
          <w:rFonts w:cstheme="minorHAnsi"/>
        </w:rPr>
      </w:pPr>
    </w:p>
    <w:p w14:paraId="730378A2" w14:textId="7C2DEDB5" w:rsidR="00D170AF" w:rsidRDefault="00371E5F" w:rsidP="008911E0">
      <w:pPr>
        <w:pStyle w:val="NoSpacing"/>
        <w:numPr>
          <w:ilvl w:val="3"/>
          <w:numId w:val="1"/>
        </w:numPr>
        <w:rPr>
          <w:rFonts w:cstheme="minorHAnsi"/>
        </w:rPr>
      </w:pPr>
      <w:r w:rsidRPr="006C76DD">
        <w:rPr>
          <w:rFonts w:cstheme="minorHAnsi"/>
        </w:rPr>
        <w:t>Helping clients select eyeglasses and lens treatments including tints and coatings</w:t>
      </w:r>
    </w:p>
    <w:p w14:paraId="09052F4B" w14:textId="77777777" w:rsidR="008911E0" w:rsidRPr="008911E0" w:rsidRDefault="008911E0" w:rsidP="008911E0">
      <w:pPr>
        <w:pStyle w:val="NoSpacing"/>
        <w:rPr>
          <w:rFonts w:cstheme="minorHAnsi"/>
        </w:rPr>
      </w:pPr>
    </w:p>
    <w:p w14:paraId="730378A4" w14:textId="12F31BFA" w:rsidR="00D170AF" w:rsidRDefault="00371E5F" w:rsidP="008911E0">
      <w:pPr>
        <w:pStyle w:val="NoSpacing"/>
        <w:numPr>
          <w:ilvl w:val="3"/>
          <w:numId w:val="1"/>
        </w:numPr>
        <w:rPr>
          <w:rFonts w:cstheme="minorHAnsi"/>
        </w:rPr>
      </w:pPr>
      <w:r w:rsidRPr="006C76DD">
        <w:rPr>
          <w:rFonts w:cstheme="minorHAnsi"/>
        </w:rPr>
        <w:t>Guiding patients when selecting frames for proper fit and styling</w:t>
      </w:r>
    </w:p>
    <w:p w14:paraId="1384F4A7" w14:textId="77777777" w:rsidR="008911E0" w:rsidRPr="008911E0" w:rsidRDefault="008911E0" w:rsidP="008911E0">
      <w:pPr>
        <w:pStyle w:val="NoSpacing"/>
        <w:rPr>
          <w:rFonts w:cstheme="minorHAnsi"/>
        </w:rPr>
      </w:pPr>
    </w:p>
    <w:p w14:paraId="730378A6" w14:textId="2E962E50" w:rsidR="00D170AF" w:rsidRDefault="00371E5F" w:rsidP="008911E0">
      <w:pPr>
        <w:pStyle w:val="NoSpacing"/>
        <w:numPr>
          <w:ilvl w:val="3"/>
          <w:numId w:val="1"/>
        </w:numPr>
        <w:rPr>
          <w:rFonts w:cstheme="minorHAnsi"/>
        </w:rPr>
      </w:pPr>
      <w:r w:rsidRPr="006C76DD">
        <w:rPr>
          <w:rFonts w:cstheme="minorHAnsi"/>
        </w:rPr>
        <w:t>Creating work orders for lab technicians to ensure delivery of proper lenses</w:t>
      </w:r>
    </w:p>
    <w:p w14:paraId="527B7E4A" w14:textId="77777777" w:rsidR="008911E0" w:rsidRPr="008911E0" w:rsidRDefault="008911E0" w:rsidP="008911E0">
      <w:pPr>
        <w:pStyle w:val="NoSpacing"/>
        <w:rPr>
          <w:rFonts w:cstheme="minorHAnsi"/>
        </w:rPr>
      </w:pPr>
    </w:p>
    <w:p w14:paraId="730378A8" w14:textId="6867116E" w:rsidR="00D170AF" w:rsidRDefault="00371E5F" w:rsidP="008911E0">
      <w:pPr>
        <w:pStyle w:val="NoSpacing"/>
        <w:numPr>
          <w:ilvl w:val="3"/>
          <w:numId w:val="1"/>
        </w:numPr>
        <w:rPr>
          <w:rFonts w:cstheme="minorHAnsi"/>
        </w:rPr>
      </w:pPr>
      <w:r w:rsidRPr="006C76DD">
        <w:rPr>
          <w:rFonts w:cstheme="minorHAnsi"/>
        </w:rPr>
        <w:t>Adjusting eyeglasses to ensure a proper fit</w:t>
      </w:r>
    </w:p>
    <w:p w14:paraId="55148DAA" w14:textId="77777777" w:rsidR="008911E0" w:rsidRPr="008911E0" w:rsidRDefault="008911E0" w:rsidP="008911E0">
      <w:pPr>
        <w:pStyle w:val="NoSpacing"/>
        <w:rPr>
          <w:rFonts w:cstheme="minorHAnsi"/>
        </w:rPr>
      </w:pPr>
    </w:p>
    <w:p w14:paraId="730378AA" w14:textId="35E50F83" w:rsidR="00D170AF" w:rsidRDefault="00371E5F" w:rsidP="008911E0">
      <w:pPr>
        <w:pStyle w:val="NoSpacing"/>
        <w:numPr>
          <w:ilvl w:val="3"/>
          <w:numId w:val="1"/>
        </w:numPr>
        <w:rPr>
          <w:rFonts w:cstheme="minorHAnsi"/>
        </w:rPr>
      </w:pPr>
      <w:r w:rsidRPr="006C76DD">
        <w:rPr>
          <w:rFonts w:cstheme="minorHAnsi"/>
        </w:rPr>
        <w:t>Repairing broken frames</w:t>
      </w:r>
    </w:p>
    <w:p w14:paraId="2F90D541" w14:textId="77777777" w:rsidR="008911E0" w:rsidRPr="008911E0" w:rsidRDefault="008911E0" w:rsidP="008911E0">
      <w:pPr>
        <w:pStyle w:val="NoSpacing"/>
        <w:rPr>
          <w:rFonts w:cstheme="minorHAnsi"/>
        </w:rPr>
      </w:pPr>
    </w:p>
    <w:p w14:paraId="730378AC" w14:textId="6D648A59" w:rsidR="00D170AF" w:rsidRDefault="00371E5F" w:rsidP="008911E0">
      <w:pPr>
        <w:pStyle w:val="NoSpacing"/>
        <w:numPr>
          <w:ilvl w:val="3"/>
          <w:numId w:val="1"/>
        </w:numPr>
        <w:rPr>
          <w:rFonts w:cstheme="minorHAnsi"/>
        </w:rPr>
      </w:pPr>
      <w:r w:rsidRPr="006C76DD">
        <w:rPr>
          <w:rFonts w:cstheme="minorHAnsi"/>
        </w:rPr>
        <w:t>Advising patients on any necessary repairs and adjustments</w:t>
      </w:r>
    </w:p>
    <w:p w14:paraId="451C7A8F" w14:textId="77777777" w:rsidR="008911E0" w:rsidRPr="008911E0" w:rsidRDefault="008911E0" w:rsidP="008911E0">
      <w:pPr>
        <w:pStyle w:val="NoSpacing"/>
        <w:rPr>
          <w:rFonts w:cstheme="minorHAnsi"/>
        </w:rPr>
      </w:pPr>
    </w:p>
    <w:p w14:paraId="730378AE" w14:textId="34704C0A" w:rsidR="00D170AF" w:rsidRDefault="00371E5F" w:rsidP="008911E0">
      <w:pPr>
        <w:pStyle w:val="NoSpacing"/>
        <w:numPr>
          <w:ilvl w:val="3"/>
          <w:numId w:val="1"/>
        </w:numPr>
        <w:rPr>
          <w:rFonts w:cstheme="minorHAnsi"/>
        </w:rPr>
      </w:pPr>
      <w:r w:rsidRPr="006C76DD">
        <w:rPr>
          <w:rFonts w:cstheme="minorHAnsi"/>
        </w:rPr>
        <w:t>Inserting, removing and caring for contact lenses</w:t>
      </w:r>
    </w:p>
    <w:p w14:paraId="5321DEEB" w14:textId="77777777" w:rsidR="008911E0" w:rsidRPr="008911E0" w:rsidRDefault="008911E0" w:rsidP="008911E0">
      <w:pPr>
        <w:pStyle w:val="NoSpacing"/>
        <w:rPr>
          <w:rFonts w:cstheme="minorHAnsi"/>
        </w:rPr>
      </w:pPr>
    </w:p>
    <w:p w14:paraId="730378B0" w14:textId="527451B4" w:rsidR="00D170AF" w:rsidRDefault="00371E5F" w:rsidP="008911E0">
      <w:pPr>
        <w:pStyle w:val="NoSpacing"/>
        <w:numPr>
          <w:ilvl w:val="3"/>
          <w:numId w:val="1"/>
        </w:numPr>
        <w:rPr>
          <w:rFonts w:cstheme="minorHAnsi"/>
        </w:rPr>
      </w:pPr>
      <w:r w:rsidRPr="006C76DD">
        <w:rPr>
          <w:rFonts w:cstheme="minorHAnsi"/>
        </w:rPr>
        <w:t>Educating clients on proper eyeglass and contact lens care</w:t>
      </w:r>
    </w:p>
    <w:p w14:paraId="536F4087" w14:textId="77777777" w:rsidR="008911E0" w:rsidRPr="008911E0" w:rsidRDefault="008911E0" w:rsidP="008911E0">
      <w:pPr>
        <w:pStyle w:val="NoSpacing"/>
        <w:rPr>
          <w:rFonts w:cstheme="minorHAnsi"/>
        </w:rPr>
      </w:pPr>
    </w:p>
    <w:p w14:paraId="730378B2" w14:textId="3E424ED6" w:rsidR="00D170AF" w:rsidRDefault="00371E5F" w:rsidP="008911E0">
      <w:pPr>
        <w:pStyle w:val="NoSpacing"/>
        <w:numPr>
          <w:ilvl w:val="3"/>
          <w:numId w:val="1"/>
        </w:numPr>
        <w:rPr>
          <w:rFonts w:cstheme="minorHAnsi"/>
        </w:rPr>
      </w:pPr>
      <w:r w:rsidRPr="006C76DD">
        <w:rPr>
          <w:rFonts w:cstheme="minorHAnsi"/>
        </w:rPr>
        <w:t>Keeping track of orders, prescriptions, and inventory</w:t>
      </w:r>
    </w:p>
    <w:p w14:paraId="10D7373F" w14:textId="77777777" w:rsidR="008911E0" w:rsidRPr="008911E0" w:rsidRDefault="008911E0" w:rsidP="008911E0">
      <w:pPr>
        <w:pStyle w:val="NoSpacing"/>
        <w:rPr>
          <w:rFonts w:cstheme="minorHAnsi"/>
        </w:rPr>
      </w:pPr>
    </w:p>
    <w:p w14:paraId="730378B4" w14:textId="54707F3D" w:rsidR="00D170AF" w:rsidRDefault="00371E5F" w:rsidP="008911E0">
      <w:pPr>
        <w:pStyle w:val="NoSpacing"/>
        <w:numPr>
          <w:ilvl w:val="3"/>
          <w:numId w:val="1"/>
        </w:numPr>
        <w:rPr>
          <w:rFonts w:cstheme="minorHAnsi"/>
        </w:rPr>
      </w:pPr>
      <w:r w:rsidRPr="006C76DD">
        <w:rPr>
          <w:rFonts w:cstheme="minorHAnsi"/>
        </w:rPr>
        <w:t>Maintaining displays</w:t>
      </w:r>
    </w:p>
    <w:p w14:paraId="7ACE3779" w14:textId="77777777" w:rsidR="008911E0" w:rsidRPr="008911E0" w:rsidRDefault="008911E0" w:rsidP="008911E0">
      <w:pPr>
        <w:pStyle w:val="NoSpacing"/>
        <w:rPr>
          <w:rFonts w:cstheme="minorHAnsi"/>
        </w:rPr>
      </w:pPr>
    </w:p>
    <w:p w14:paraId="730378B6" w14:textId="1E16103B" w:rsidR="00D170AF" w:rsidRDefault="00371E5F" w:rsidP="008911E0">
      <w:pPr>
        <w:pStyle w:val="NoSpacing"/>
        <w:numPr>
          <w:ilvl w:val="3"/>
          <w:numId w:val="1"/>
        </w:numPr>
        <w:rPr>
          <w:rFonts w:cstheme="minorHAnsi"/>
        </w:rPr>
      </w:pPr>
      <w:r w:rsidRPr="006C76DD">
        <w:rPr>
          <w:rFonts w:cstheme="minorHAnsi"/>
        </w:rPr>
        <w:t>Basic bookkeeping duties associated with tracking patient’s orders and recording purchases and other necessary information for each patient.</w:t>
      </w:r>
    </w:p>
    <w:p w14:paraId="4F796600" w14:textId="77777777" w:rsidR="008911E0" w:rsidRPr="008911E0" w:rsidRDefault="008911E0" w:rsidP="008911E0">
      <w:pPr>
        <w:pStyle w:val="NoSpacing"/>
        <w:rPr>
          <w:rFonts w:cstheme="minorHAnsi"/>
        </w:rPr>
      </w:pPr>
    </w:p>
    <w:p w14:paraId="730378B8" w14:textId="5A96E3E6" w:rsidR="00D170AF" w:rsidRDefault="00371E5F" w:rsidP="008911E0">
      <w:pPr>
        <w:pStyle w:val="NoSpacing"/>
        <w:numPr>
          <w:ilvl w:val="3"/>
          <w:numId w:val="1"/>
        </w:numPr>
        <w:rPr>
          <w:rFonts w:cstheme="minorHAnsi"/>
        </w:rPr>
      </w:pPr>
      <w:r w:rsidRPr="006C76DD">
        <w:rPr>
          <w:rFonts w:cstheme="minorHAnsi"/>
        </w:rPr>
        <w:t>Preparing work order for optical laboratory</w:t>
      </w:r>
    </w:p>
    <w:p w14:paraId="69B1D6B4" w14:textId="77777777" w:rsidR="008911E0" w:rsidRPr="008911E0" w:rsidRDefault="008911E0" w:rsidP="008911E0">
      <w:pPr>
        <w:pStyle w:val="NoSpacing"/>
        <w:rPr>
          <w:rFonts w:cstheme="minorHAnsi"/>
        </w:rPr>
      </w:pPr>
    </w:p>
    <w:p w14:paraId="730378BA" w14:textId="32FB8B94" w:rsidR="00D170AF" w:rsidRDefault="00371E5F" w:rsidP="008911E0">
      <w:pPr>
        <w:pStyle w:val="NoSpacing"/>
        <w:numPr>
          <w:ilvl w:val="3"/>
          <w:numId w:val="1"/>
        </w:numPr>
        <w:rPr>
          <w:rFonts w:cstheme="minorHAnsi"/>
        </w:rPr>
      </w:pPr>
      <w:r w:rsidRPr="006C76DD">
        <w:rPr>
          <w:rFonts w:cstheme="minorHAnsi"/>
        </w:rPr>
        <w:t>Ensuring that all orders arrive and are to the specifications of the patient.</w:t>
      </w:r>
    </w:p>
    <w:p w14:paraId="77268208" w14:textId="77777777" w:rsidR="008911E0" w:rsidRPr="008911E0" w:rsidRDefault="008911E0" w:rsidP="008911E0">
      <w:pPr>
        <w:pStyle w:val="NoSpacing"/>
        <w:rPr>
          <w:rFonts w:cstheme="minorHAnsi"/>
        </w:rPr>
      </w:pPr>
    </w:p>
    <w:p w14:paraId="730378BB" w14:textId="77777777" w:rsidR="00D170AF" w:rsidRPr="006C76DD" w:rsidRDefault="00371E5F" w:rsidP="00D170AF">
      <w:pPr>
        <w:pStyle w:val="NoSpacing"/>
        <w:numPr>
          <w:ilvl w:val="3"/>
          <w:numId w:val="1"/>
        </w:numPr>
        <w:rPr>
          <w:rFonts w:cstheme="minorHAnsi"/>
        </w:rPr>
      </w:pPr>
      <w:r w:rsidRPr="006C76DD">
        <w:rPr>
          <w:rFonts w:cstheme="minorHAnsi"/>
        </w:rPr>
        <w:t>Other optical related duties as assigned.</w:t>
      </w:r>
    </w:p>
    <w:p w14:paraId="730378BC" w14:textId="77777777" w:rsidR="00D170AF" w:rsidRPr="006C76DD" w:rsidRDefault="00C1252E" w:rsidP="00D170AF">
      <w:pPr>
        <w:pStyle w:val="NoSpacing"/>
        <w:rPr>
          <w:rFonts w:cstheme="minorHAnsi"/>
        </w:rPr>
      </w:pPr>
    </w:p>
    <w:p w14:paraId="730378BE" w14:textId="483E1827" w:rsidR="00D170AF" w:rsidRPr="008911E0" w:rsidRDefault="00371E5F" w:rsidP="008911E0">
      <w:pPr>
        <w:pStyle w:val="BodyText"/>
        <w:numPr>
          <w:ilvl w:val="3"/>
          <w:numId w:val="1"/>
        </w:numPr>
        <w:tabs>
          <w:tab w:val="left" w:pos="810"/>
          <w:tab w:val="left" w:pos="1350"/>
        </w:tabs>
        <w:snapToGrid w:val="0"/>
        <w:rPr>
          <w:rFonts w:asciiTheme="minorHAnsi" w:hAnsiTheme="minorHAnsi" w:cstheme="minorHAnsi"/>
          <w:color w:val="1F497D" w:themeColor="text2"/>
          <w:sz w:val="22"/>
          <w:szCs w:val="22"/>
        </w:rPr>
      </w:pPr>
      <w:r w:rsidRPr="006C76DD">
        <w:rPr>
          <w:rFonts w:asciiTheme="minorHAnsi" w:hAnsiTheme="minorHAnsi" w:cstheme="minorHAnsi"/>
          <w:sz w:val="22"/>
          <w:szCs w:val="22"/>
        </w:rPr>
        <w:t>Opticians must maintain professional conduct and the highest standard of integrity during interactions with patients, patients’ families, nurses, physicians, and other healthcare professionals. Contract opticians will consistently communicate and treat others in a courteous, tactful and respectful manner.</w:t>
      </w:r>
    </w:p>
    <w:p w14:paraId="730378C0" w14:textId="4761E58D" w:rsidR="00191A69" w:rsidRPr="008911E0" w:rsidRDefault="00371E5F" w:rsidP="008911E0">
      <w:pPr>
        <w:pStyle w:val="ListParagraph"/>
        <w:numPr>
          <w:ilvl w:val="2"/>
          <w:numId w:val="1"/>
        </w:numPr>
        <w:rPr>
          <w:rFonts w:cstheme="minorHAnsi"/>
        </w:rPr>
      </w:pPr>
      <w:r w:rsidRPr="006C76DD">
        <w:rPr>
          <w:rFonts w:cstheme="minorHAnsi"/>
          <w:color w:val="000000" w:themeColor="text1"/>
        </w:rPr>
        <w:t xml:space="preserve">Contractor’s provider(s) </w:t>
      </w:r>
      <w:r w:rsidRPr="006C76DD">
        <w:rPr>
          <w:rFonts w:cstheme="minorHAnsi"/>
        </w:rPr>
        <w:t xml:space="preserve">shall be responsible for signing in and out when in attendance. Time sheets will be used by the COR to confirm hours/day and services provided against the contractor’s invoices.  </w:t>
      </w:r>
    </w:p>
    <w:p w14:paraId="730378C2" w14:textId="0B9BC836" w:rsidR="007D5026" w:rsidRPr="00010196" w:rsidRDefault="00371E5F" w:rsidP="00010196">
      <w:pPr>
        <w:pStyle w:val="NoSpacing"/>
        <w:numPr>
          <w:ilvl w:val="1"/>
          <w:numId w:val="1"/>
        </w:numPr>
        <w:rPr>
          <w:rFonts w:cstheme="minorHAnsi"/>
        </w:rPr>
      </w:pPr>
      <w:r w:rsidRPr="006C76DD">
        <w:rPr>
          <w:rFonts w:cstheme="minorHAnsi"/>
          <w:color w:val="000000" w:themeColor="text1"/>
          <w:u w:val="single"/>
        </w:rPr>
        <w:t>Standards of Care</w:t>
      </w:r>
      <w:r w:rsidRPr="006C76DD">
        <w:rPr>
          <w:rFonts w:cstheme="minorHAnsi"/>
          <w:color w:val="000000" w:themeColor="text1"/>
        </w:rPr>
        <w:t>: The contractor’s provider(s)</w:t>
      </w:r>
      <w:r w:rsidRPr="006C76DD">
        <w:rPr>
          <w:rFonts w:cstheme="minorHAnsi"/>
        </w:rPr>
        <w:t xml:space="preserve">’ </w:t>
      </w:r>
      <w:r w:rsidRPr="006C76DD">
        <w:rPr>
          <w:rFonts w:cstheme="minorHAnsi"/>
          <w:color w:val="000000" w:themeColor="text1"/>
        </w:rPr>
        <w:t xml:space="preserve">care shall cover the range of Optician services as would be provided in a state-of-the-art civilian medical treatment facility and the standard of care </w:t>
      </w:r>
      <w:r w:rsidRPr="006C76DD">
        <w:rPr>
          <w:rFonts w:cstheme="minorHAnsi"/>
        </w:rPr>
        <w:t>shall be of a quality, meeting or exceeding currently recognized TJC, VA and national standards as established by:</w:t>
      </w:r>
    </w:p>
    <w:p w14:paraId="730378C3" w14:textId="77777777" w:rsidR="000E501A" w:rsidRPr="006C76DD" w:rsidRDefault="00371E5F" w:rsidP="005001F9">
      <w:pPr>
        <w:pStyle w:val="ListParagraph"/>
        <w:numPr>
          <w:ilvl w:val="2"/>
          <w:numId w:val="1"/>
        </w:numPr>
        <w:tabs>
          <w:tab w:val="left" w:pos="900"/>
        </w:tabs>
        <w:overflowPunct w:val="0"/>
        <w:autoSpaceDE w:val="0"/>
        <w:autoSpaceDN w:val="0"/>
        <w:adjustRightInd w:val="0"/>
        <w:textAlignment w:val="baseline"/>
        <w:rPr>
          <w:rFonts w:cstheme="minorHAnsi"/>
        </w:rPr>
      </w:pPr>
      <w:r w:rsidRPr="006C76DD">
        <w:rPr>
          <w:rFonts w:cstheme="minorHAnsi"/>
          <w:color w:val="000000" w:themeColor="text1"/>
        </w:rPr>
        <w:lastRenderedPageBreak/>
        <w:t xml:space="preserve">VA Standards: VHA Directive 2006-041 “Veterans’ Health Care Service Standards” (expired but still in effect pending revision) </w:t>
      </w:r>
      <w:hyperlink r:id="rId38" w:history="1">
        <w:r w:rsidRPr="006C76DD">
          <w:rPr>
            <w:rStyle w:val="Hyperlink"/>
            <w:rFonts w:cstheme="minorHAnsi"/>
          </w:rPr>
          <w:t>https://www1.va.gov/vhapublications/ViewPublication.asp?pub_ID=1443</w:t>
        </w:r>
      </w:hyperlink>
      <w:r w:rsidRPr="006C76DD">
        <w:rPr>
          <w:rFonts w:cstheme="minorHAnsi"/>
          <w:color w:val="000000" w:themeColor="text1"/>
        </w:rPr>
        <w:t xml:space="preserve"> </w:t>
      </w:r>
    </w:p>
    <w:p w14:paraId="730378C4" w14:textId="77777777" w:rsidR="00AA36CB" w:rsidRPr="006C76DD" w:rsidRDefault="00C1252E" w:rsidP="007A1BC5">
      <w:pPr>
        <w:pStyle w:val="ListParagraph"/>
        <w:tabs>
          <w:tab w:val="left" w:pos="900"/>
        </w:tabs>
        <w:overflowPunct w:val="0"/>
        <w:autoSpaceDE w:val="0"/>
        <w:autoSpaceDN w:val="0"/>
        <w:adjustRightInd w:val="0"/>
        <w:ind w:left="1296"/>
        <w:textAlignment w:val="baseline"/>
        <w:rPr>
          <w:rFonts w:cstheme="minorHAnsi"/>
        </w:rPr>
      </w:pPr>
    </w:p>
    <w:p w14:paraId="730378C6" w14:textId="1B81A403" w:rsidR="007D5026" w:rsidRPr="00010196" w:rsidRDefault="00371E5F" w:rsidP="007D5026">
      <w:pPr>
        <w:pStyle w:val="ListParagraph"/>
        <w:numPr>
          <w:ilvl w:val="2"/>
          <w:numId w:val="1"/>
        </w:numPr>
        <w:tabs>
          <w:tab w:val="left" w:pos="900"/>
        </w:tabs>
        <w:overflowPunct w:val="0"/>
        <w:autoSpaceDE w:val="0"/>
        <w:autoSpaceDN w:val="0"/>
        <w:adjustRightInd w:val="0"/>
        <w:textAlignment w:val="baseline"/>
        <w:rPr>
          <w:rFonts w:cstheme="minorHAnsi"/>
        </w:rPr>
      </w:pPr>
      <w:r w:rsidRPr="006C76DD">
        <w:rPr>
          <w:rFonts w:cstheme="minorHAnsi"/>
          <w:color w:val="000000" w:themeColor="text1"/>
        </w:rPr>
        <w:t>The professional standards of the Joint Commission (TJC)</w:t>
      </w:r>
      <w:r w:rsidRPr="006C76DD">
        <w:rPr>
          <w:rFonts w:cstheme="minorHAnsi"/>
        </w:rPr>
        <w:t xml:space="preserve"> </w:t>
      </w:r>
      <w:hyperlink r:id="rId39" w:history="1">
        <w:r w:rsidRPr="006C76DD">
          <w:rPr>
            <w:rStyle w:val="Hyperlink"/>
            <w:rFonts w:cstheme="minorHAnsi"/>
          </w:rPr>
          <w:t>http://www.jointcommission.org/standards_information/standards.aspx</w:t>
        </w:r>
      </w:hyperlink>
      <w:r w:rsidRPr="006C76DD">
        <w:rPr>
          <w:rFonts w:cstheme="minorHAnsi"/>
        </w:rPr>
        <w:t xml:space="preserve"> </w:t>
      </w:r>
    </w:p>
    <w:p w14:paraId="730378C7" w14:textId="77777777" w:rsidR="00FF4EB4" w:rsidRPr="006C76DD" w:rsidRDefault="00371E5F" w:rsidP="005001F9">
      <w:pPr>
        <w:pStyle w:val="NoSpacing"/>
        <w:numPr>
          <w:ilvl w:val="2"/>
          <w:numId w:val="1"/>
        </w:numPr>
        <w:rPr>
          <w:rFonts w:cstheme="minorHAnsi"/>
        </w:rPr>
      </w:pPr>
      <w:r w:rsidRPr="006C76DD">
        <w:rPr>
          <w:rFonts w:cstheme="minorHAnsi"/>
        </w:rPr>
        <w:t xml:space="preserve">The standards of the American Hospital Association (AHA) </w:t>
      </w:r>
      <w:hyperlink r:id="rId40" w:history="1">
        <w:r w:rsidRPr="006C76DD">
          <w:rPr>
            <w:rStyle w:val="Hyperlink"/>
            <w:rFonts w:cstheme="minorHAnsi"/>
          </w:rPr>
          <w:t>http://www.hpoe.org/resources?show=100&amp;type=8</w:t>
        </w:r>
      </w:hyperlink>
      <w:r w:rsidRPr="006C76DD">
        <w:rPr>
          <w:rFonts w:cstheme="minorHAnsi"/>
        </w:rPr>
        <w:t xml:space="preserve">  and;</w:t>
      </w:r>
    </w:p>
    <w:p w14:paraId="730378C8" w14:textId="77777777" w:rsidR="007D5026" w:rsidRPr="006C76DD" w:rsidRDefault="00C1252E" w:rsidP="007D5026">
      <w:pPr>
        <w:pStyle w:val="NoSpacing"/>
        <w:rPr>
          <w:rFonts w:cstheme="minorHAnsi"/>
        </w:rPr>
      </w:pPr>
    </w:p>
    <w:p w14:paraId="730378C9" w14:textId="77777777" w:rsidR="00AA36CB" w:rsidRPr="006C76DD" w:rsidRDefault="00371E5F" w:rsidP="005001F9">
      <w:pPr>
        <w:pStyle w:val="NoSpacing"/>
        <w:numPr>
          <w:ilvl w:val="2"/>
          <w:numId w:val="1"/>
        </w:numPr>
        <w:rPr>
          <w:rFonts w:cstheme="minorHAnsi"/>
        </w:rPr>
      </w:pPr>
      <w:r w:rsidRPr="006C76DD">
        <w:rPr>
          <w:rFonts w:cstheme="minorHAnsi"/>
          <w:color w:val="000000" w:themeColor="text1"/>
        </w:rPr>
        <w:t xml:space="preserve">The requirements contained in this PWS. </w:t>
      </w:r>
    </w:p>
    <w:p w14:paraId="730378CA" w14:textId="77777777" w:rsidR="00821FC1" w:rsidRPr="006C76DD" w:rsidRDefault="00C1252E" w:rsidP="007A1BC5">
      <w:pPr>
        <w:pStyle w:val="BodyText"/>
        <w:snapToGrid w:val="0"/>
        <w:ind w:left="1296"/>
        <w:rPr>
          <w:rFonts w:asciiTheme="minorHAnsi" w:hAnsiTheme="minorHAnsi" w:cstheme="minorHAnsi"/>
          <w:caps/>
          <w:color w:val="000000"/>
          <w:sz w:val="22"/>
          <w:szCs w:val="22"/>
        </w:rPr>
      </w:pPr>
    </w:p>
    <w:p w14:paraId="730378CC" w14:textId="1053B9D4" w:rsidR="00F01757" w:rsidRPr="00010196" w:rsidRDefault="00371E5F" w:rsidP="00010196">
      <w:pPr>
        <w:pStyle w:val="BodyText"/>
        <w:numPr>
          <w:ilvl w:val="1"/>
          <w:numId w:val="1"/>
        </w:numPr>
        <w:snapToGrid w:val="0"/>
        <w:rPr>
          <w:rFonts w:asciiTheme="minorHAnsi" w:hAnsiTheme="minorHAnsi" w:cstheme="minorHAnsi"/>
          <w:caps/>
          <w:color w:val="000000"/>
          <w:sz w:val="22"/>
          <w:szCs w:val="22"/>
        </w:rPr>
      </w:pPr>
      <w:r w:rsidRPr="006C76DD">
        <w:rPr>
          <w:rFonts w:asciiTheme="minorHAnsi" w:hAnsiTheme="minorHAnsi" w:cstheme="minorHAnsi"/>
          <w:caps/>
          <w:color w:val="000000"/>
          <w:sz w:val="22"/>
          <w:szCs w:val="22"/>
          <w:u w:val="single"/>
        </w:rPr>
        <w:t xml:space="preserve">Medical Records </w:t>
      </w:r>
    </w:p>
    <w:p w14:paraId="730378CE" w14:textId="78E2C552" w:rsidR="007D5026" w:rsidRPr="00010196" w:rsidRDefault="00371E5F" w:rsidP="0001019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u w:val="single"/>
        </w:rPr>
        <w:t>Authorities</w:t>
      </w:r>
      <w:r w:rsidRPr="006C76DD">
        <w:rPr>
          <w:rFonts w:asciiTheme="minorHAnsi" w:hAnsiTheme="minorHAnsi" w:cstheme="minorHAnsi"/>
          <w:color w:val="000000" w:themeColor="text1"/>
          <w:sz w:val="22"/>
          <w:szCs w:val="22"/>
        </w:rPr>
        <w:t xml:space="preserve">: Contractor’s provider(s) providing healthcare services to VA patients shall be considered as part of the Department Healthcare Activity and shall comply with the U.S.C.551a (Privacy Act), 38 U.S.C. 5701 (Confidentiality of claimants records), 5 U.S.C. 552 (FOIA), 38 U.S.C. 5705 (Confidentiality of Medical Quality Assurance Records) 38 U.S.C. 7332 (Confidentiality of certain medical records), Title 5 U.S.C. § 522a (Records Maintained on Individuals) as well as 45 C.F.R. Parts 160, 162, and 164 (HIPAA). </w:t>
      </w:r>
    </w:p>
    <w:p w14:paraId="730378D0" w14:textId="283E513D" w:rsidR="007D5026" w:rsidRPr="00010196" w:rsidRDefault="00371E5F" w:rsidP="0001019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u w:val="single"/>
        </w:rPr>
        <w:t>HIPAA</w:t>
      </w:r>
      <w:r w:rsidRPr="006C76DD">
        <w:rPr>
          <w:rFonts w:asciiTheme="minorHAnsi" w:hAnsiTheme="minorHAnsi" w:cstheme="minorHAnsi"/>
          <w:color w:val="000000" w:themeColor="text1"/>
          <w:sz w:val="22"/>
          <w:szCs w:val="22"/>
        </w:rPr>
        <w:t xml:space="preserve">: This contract and its requirements meet exception in 45 CFR 164.502(e), and do not require a BAA in order for Covered Entity to disclose Protected Health Information to: a health care provider for treatment. Based on this exception, a BAA is not required for this contract. Treatment and administrative patient records generated by this contract or provided to the contractors by the VA are covered by the VA system of records entitled </w:t>
      </w:r>
      <w:hyperlink r:id="rId41" w:history="1">
        <w:r w:rsidRPr="006C76DD">
          <w:rPr>
            <w:rStyle w:val="Hyperlink"/>
            <w:rFonts w:asciiTheme="minorHAnsi" w:eastAsiaTheme="majorEastAsia" w:hAnsiTheme="minorHAnsi" w:cstheme="minorHAnsi"/>
            <w:color w:val="000000" w:themeColor="text1"/>
            <w:sz w:val="22"/>
            <w:szCs w:val="22"/>
          </w:rPr>
          <w:t>‘Patient Medical Records-VA’ (24VA19)</w:t>
        </w:r>
        <w:r w:rsidRPr="006C76DD">
          <w:rPr>
            <w:rStyle w:val="Hyperlink"/>
            <w:rFonts w:asciiTheme="minorHAnsi" w:eastAsiaTheme="majorEastAsia" w:hAnsiTheme="minorHAnsi" w:cstheme="minorHAnsi"/>
            <w:color w:val="000000" w:themeColor="text1"/>
            <w:sz w:val="22"/>
            <w:szCs w:val="22"/>
            <w:u w:val="none"/>
          </w:rPr>
          <w:t xml:space="preserve">. </w:t>
        </w:r>
      </w:hyperlink>
      <w:r w:rsidRPr="006C76DD">
        <w:rPr>
          <w:rFonts w:asciiTheme="minorHAnsi" w:hAnsiTheme="minorHAnsi" w:cstheme="minorHAnsi"/>
          <w:color w:val="000000" w:themeColor="text1"/>
          <w:sz w:val="22"/>
          <w:szCs w:val="22"/>
        </w:rPr>
        <w:t xml:space="preserve">Contractor generated VA Patient records are the property of the VA and shall not be accessed, released, transferred, or destroyed except in accordance with applicable laws and regulations. Contractor shall ensure that all records pertaining to medical care and services are available for immediate transmission when requested by the VA. Records identified for review, audit, or evaluation by VA representatives and authorized federal and state officials, shall be accessed on-site during normal business hours or mailed by the contractor at his expense. Contractor shall deliver all final patient records, correspondence, and notes to the VA within twenty-one (21) calendar days after the contract expiration date. </w:t>
      </w:r>
    </w:p>
    <w:p w14:paraId="730378D2" w14:textId="70F849A2" w:rsidR="007D5026" w:rsidRPr="00010196" w:rsidRDefault="00371E5F" w:rsidP="007D502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u w:val="single"/>
        </w:rPr>
        <w:t>Disclosure</w:t>
      </w:r>
      <w:r w:rsidRPr="006C76DD">
        <w:rPr>
          <w:rFonts w:asciiTheme="minorHAnsi" w:hAnsiTheme="minorHAnsi" w:cstheme="minorHAnsi"/>
          <w:color w:val="000000" w:themeColor="text1"/>
          <w:sz w:val="22"/>
          <w:szCs w:val="22"/>
        </w:rPr>
        <w:t xml:space="preserve">: Contractor’s provider(s) may have access to patient medical records:  however, contractor shall obtain permission from the VA before disclosing any patient information. Subject to applicable federal confidentiality or privacy laws, the contractor, or their designated representatives, and designated representatives of federal regulatory agencies having jurisdiction over contractor, may have access to VA ‘s records, at VA’s place of business on request during normal business hours, to inspect and review and make copies of such records. The VA will provide the contractor with a copy of </w:t>
      </w:r>
      <w:hyperlink r:id="rId42" w:history="1">
        <w:r w:rsidRPr="006C76DD">
          <w:rPr>
            <w:rStyle w:val="Hyperlink"/>
            <w:rFonts w:asciiTheme="minorHAnsi" w:eastAsiaTheme="majorEastAsia" w:hAnsiTheme="minorHAnsi" w:cstheme="minorHAnsi"/>
            <w:color w:val="000000" w:themeColor="text1"/>
            <w:sz w:val="22"/>
            <w:szCs w:val="22"/>
          </w:rPr>
          <w:t>VHA Handbook 1907.1, Health Information management and Health Records</w:t>
        </w:r>
      </w:hyperlink>
      <w:r w:rsidRPr="006C76DD">
        <w:rPr>
          <w:rFonts w:asciiTheme="minorHAnsi" w:hAnsiTheme="minorHAnsi" w:cstheme="minorHAnsi"/>
          <w:color w:val="000000" w:themeColor="text1"/>
          <w:sz w:val="22"/>
          <w:szCs w:val="22"/>
        </w:rPr>
        <w:t xml:space="preserve"> and </w:t>
      </w:r>
      <w:hyperlink r:id="rId43" w:history="1">
        <w:r w:rsidRPr="006C76DD">
          <w:rPr>
            <w:rStyle w:val="Hyperlink"/>
            <w:rFonts w:asciiTheme="minorHAnsi" w:eastAsiaTheme="majorEastAsia" w:hAnsiTheme="minorHAnsi" w:cstheme="minorHAnsi"/>
            <w:color w:val="000000" w:themeColor="text1"/>
            <w:sz w:val="22"/>
            <w:szCs w:val="22"/>
          </w:rPr>
          <w:t>VHA Handbook 1605.1, Privacy and Release of Information</w:t>
        </w:r>
        <w:r w:rsidRPr="006C76DD">
          <w:rPr>
            <w:rStyle w:val="Hyperlink"/>
            <w:rFonts w:asciiTheme="minorHAnsi" w:eastAsiaTheme="majorEastAsia" w:hAnsiTheme="minorHAnsi" w:cstheme="minorHAnsi"/>
            <w:color w:val="000000" w:themeColor="text1"/>
            <w:sz w:val="22"/>
            <w:szCs w:val="22"/>
            <w:u w:val="none"/>
          </w:rPr>
          <w:t>.</w:t>
        </w:r>
      </w:hyperlink>
      <w:r w:rsidRPr="006C76DD">
        <w:rPr>
          <w:rFonts w:asciiTheme="minorHAnsi" w:hAnsiTheme="minorHAnsi" w:cstheme="minorHAnsi"/>
          <w:color w:val="000000" w:themeColor="text1"/>
          <w:sz w:val="22"/>
          <w:szCs w:val="22"/>
        </w:rPr>
        <w:t xml:space="preserve"> The penalties and liabilities for the </w:t>
      </w:r>
      <w:r w:rsidRPr="006C76DD">
        <w:rPr>
          <w:rFonts w:asciiTheme="minorHAnsi" w:hAnsiTheme="minorHAnsi" w:cstheme="minorHAnsi"/>
          <w:color w:val="000000" w:themeColor="text1"/>
          <w:sz w:val="22"/>
          <w:szCs w:val="22"/>
        </w:rPr>
        <w:lastRenderedPageBreak/>
        <w:t>unauthorized disclosure of VA patient information mandated by the statutes and regulations mentioned above, apply to the contractor.</w:t>
      </w:r>
    </w:p>
    <w:p w14:paraId="730378D4" w14:textId="0B2C0C46" w:rsidR="007D5026" w:rsidRPr="00010196" w:rsidRDefault="00371E5F" w:rsidP="007D502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u w:val="single"/>
        </w:rPr>
        <w:t>Professional Standards for Documenting Care</w:t>
      </w:r>
      <w:r w:rsidRPr="006C76DD">
        <w:rPr>
          <w:rFonts w:asciiTheme="minorHAnsi" w:hAnsiTheme="minorHAnsi" w:cstheme="minorHAnsi"/>
          <w:color w:val="000000" w:themeColor="text1"/>
          <w:sz w:val="22"/>
          <w:szCs w:val="22"/>
        </w:rPr>
        <w:t xml:space="preserve">: Care shall be appropriately documented in medical records in accordance with standard commercial practice and guidelines established by VHA Handbook 1907.01 </w:t>
      </w:r>
      <w:r w:rsidRPr="006C76DD">
        <w:rPr>
          <w:rFonts w:asciiTheme="minorHAnsi" w:hAnsiTheme="minorHAnsi" w:cstheme="minorHAnsi"/>
          <w:i/>
          <w:color w:val="000000" w:themeColor="text1"/>
          <w:sz w:val="22"/>
          <w:szCs w:val="22"/>
        </w:rPr>
        <w:t>Health Information Management and Health Records</w:t>
      </w:r>
      <w:r w:rsidRPr="006C76DD">
        <w:rPr>
          <w:rFonts w:asciiTheme="minorHAnsi" w:hAnsiTheme="minorHAnsi" w:cstheme="minorHAnsi"/>
          <w:color w:val="000000" w:themeColor="text1"/>
          <w:sz w:val="22"/>
          <w:szCs w:val="22"/>
        </w:rPr>
        <w:t xml:space="preserve">: </w:t>
      </w:r>
      <w:hyperlink r:id="rId44" w:history="1">
        <w:r w:rsidRPr="006C76DD">
          <w:rPr>
            <w:rStyle w:val="Hyperlink"/>
            <w:rFonts w:asciiTheme="minorHAnsi" w:hAnsiTheme="minorHAnsi" w:cstheme="minorHAnsi"/>
            <w:sz w:val="22"/>
            <w:szCs w:val="22"/>
          </w:rPr>
          <w:t>http://www1.va.gov/vhapublications/ViewPublication.asp?pub_ID=2791</w:t>
        </w:r>
      </w:hyperlink>
      <w:r w:rsidRPr="006C76DD">
        <w:rPr>
          <w:rFonts w:asciiTheme="minorHAnsi" w:hAnsiTheme="minorHAnsi" w:cstheme="minorHAnsi"/>
          <w:color w:val="000000" w:themeColor="text1"/>
          <w:sz w:val="22"/>
          <w:szCs w:val="22"/>
        </w:rPr>
        <w:t xml:space="preserve"> and all guidelines provided by the VAMC.   </w:t>
      </w:r>
    </w:p>
    <w:p w14:paraId="730378D6" w14:textId="25BF33BC" w:rsidR="007D5026" w:rsidRPr="00010196" w:rsidRDefault="00371E5F" w:rsidP="0001019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1F497D" w:themeColor="text2"/>
          <w:sz w:val="22"/>
          <w:szCs w:val="22"/>
        </w:rPr>
      </w:pPr>
      <w:r w:rsidRPr="006C76DD">
        <w:rPr>
          <w:rFonts w:asciiTheme="minorHAnsi" w:hAnsiTheme="minorHAnsi" w:cstheme="minorHAnsi"/>
          <w:color w:val="000000" w:themeColor="text1"/>
          <w:sz w:val="22"/>
          <w:szCs w:val="22"/>
          <w:u w:val="single"/>
        </w:rPr>
        <w:t>Release of Information</w:t>
      </w:r>
      <w:r w:rsidRPr="006C76DD">
        <w:rPr>
          <w:rFonts w:asciiTheme="minorHAnsi" w:hAnsiTheme="minorHAnsi" w:cstheme="minorHAnsi"/>
          <w:color w:val="000000" w:themeColor="text1"/>
          <w:sz w:val="22"/>
          <w:szCs w:val="22"/>
        </w:rPr>
        <w:t xml:space="preserve">: The VA shall maintain control of releasing any patient medical information and will follow policies and standards as defined, but not limited to Privacy Act requirements. In the case of the VA authorizing the contractor to release patient information, the contractor in compliance with VA regulations, and at his/her own expense, shall use </w:t>
      </w:r>
      <w:hyperlink r:id="rId45" w:history="1">
        <w:r w:rsidRPr="006C76DD">
          <w:rPr>
            <w:rStyle w:val="Hyperlink"/>
            <w:rFonts w:asciiTheme="minorHAnsi" w:eastAsiaTheme="majorEastAsia" w:hAnsiTheme="minorHAnsi" w:cstheme="minorHAnsi"/>
            <w:color w:val="000000" w:themeColor="text1"/>
            <w:sz w:val="22"/>
            <w:szCs w:val="22"/>
          </w:rPr>
          <w:t>VA Form 3288, Request for and Consent to Release of Information from Individual’s Records</w:t>
        </w:r>
      </w:hyperlink>
      <w:r w:rsidRPr="006C76DD">
        <w:rPr>
          <w:rFonts w:asciiTheme="minorHAnsi" w:hAnsiTheme="minorHAnsi" w:cstheme="minorHAnsi"/>
          <w:color w:val="000000" w:themeColor="text1"/>
          <w:sz w:val="22"/>
          <w:szCs w:val="22"/>
        </w:rPr>
        <w:t xml:space="preserve">, to process “Release of Information Requests.” In addition, the contractor shall be responsible for locating and forwarding records not kept at their facility. The VA’s Release of Information Section shall provide the contractor with assistance in completing forms. Additionally, the contractor shall use </w:t>
      </w:r>
      <w:hyperlink r:id="rId46" w:history="1">
        <w:r w:rsidRPr="006C76DD">
          <w:rPr>
            <w:rStyle w:val="Hyperlink"/>
            <w:rFonts w:asciiTheme="minorHAnsi" w:eastAsiaTheme="majorEastAsia" w:hAnsiTheme="minorHAnsi" w:cstheme="minorHAnsi"/>
            <w:color w:val="000000" w:themeColor="text1"/>
            <w:sz w:val="22"/>
            <w:szCs w:val="22"/>
          </w:rPr>
          <w:t xml:space="preserve">VA Form 10-5345, Request for and Authorization to Release Medical Records or Health Information, </w:t>
        </w:r>
      </w:hyperlink>
      <w:r w:rsidRPr="006C76DD">
        <w:rPr>
          <w:rFonts w:asciiTheme="minorHAnsi" w:hAnsiTheme="minorHAnsi" w:cstheme="minorHAnsi"/>
          <w:color w:val="000000" w:themeColor="text1"/>
          <w:sz w:val="22"/>
          <w:szCs w:val="22"/>
        </w:rPr>
        <w:t xml:space="preserve"> when releasing records protected by 38 U.S.C. 7332. Treatment and release records shall include the patient’s consent form. Completed Release of Information requests will be forwarded to the VA Privacy Officer at the following address: </w:t>
      </w:r>
      <w:r w:rsidRPr="006C76DD">
        <w:rPr>
          <w:rFonts w:asciiTheme="minorHAnsi" w:hAnsiTheme="minorHAnsi" w:cstheme="minorHAnsi"/>
          <w:sz w:val="22"/>
          <w:szCs w:val="22"/>
        </w:rPr>
        <w:t xml:space="preserve">Jon Power, </w:t>
      </w:r>
      <w:hyperlink r:id="rId47" w:history="1">
        <w:r w:rsidRPr="006C76DD">
          <w:rPr>
            <w:rStyle w:val="Hyperlink"/>
            <w:rFonts w:asciiTheme="minorHAnsi" w:hAnsiTheme="minorHAnsi" w:cstheme="minorHAnsi"/>
            <w:sz w:val="22"/>
            <w:szCs w:val="22"/>
          </w:rPr>
          <w:t>Jon.Power@va.gov</w:t>
        </w:r>
      </w:hyperlink>
      <w:r w:rsidRPr="006C76DD">
        <w:rPr>
          <w:rFonts w:asciiTheme="minorHAnsi" w:hAnsiTheme="minorHAnsi" w:cstheme="minorHAnsi"/>
          <w:sz w:val="22"/>
          <w:szCs w:val="22"/>
        </w:rPr>
        <w:t>, 612-467-2365</w:t>
      </w:r>
    </w:p>
    <w:p w14:paraId="730378D8" w14:textId="47AB6808" w:rsidR="00445EE6" w:rsidRPr="00010196" w:rsidRDefault="00371E5F" w:rsidP="00010196">
      <w:pPr>
        <w:pStyle w:val="BodyText"/>
        <w:numPr>
          <w:ilvl w:val="1"/>
          <w:numId w:val="1"/>
        </w:numPr>
        <w:suppressLineNumbers/>
        <w:tabs>
          <w:tab w:val="left" w:pos="540"/>
          <w:tab w:val="left" w:pos="900"/>
          <w:tab w:val="left" w:pos="1350"/>
          <w:tab w:val="left" w:pos="1890"/>
          <w:tab w:val="left" w:pos="2520"/>
        </w:tabs>
        <w:snapToGrid w:val="0"/>
        <w:rPr>
          <w:rFonts w:asciiTheme="minorHAnsi" w:hAnsiTheme="minorHAnsi" w:cstheme="minorHAnsi"/>
          <w:color w:val="1F497D" w:themeColor="text2"/>
          <w:sz w:val="22"/>
          <w:szCs w:val="22"/>
        </w:rPr>
      </w:pPr>
      <w:r w:rsidRPr="006C76DD">
        <w:rPr>
          <w:rFonts w:asciiTheme="minorHAnsi" w:hAnsiTheme="minorHAnsi" w:cstheme="minorHAnsi"/>
          <w:color w:val="000000"/>
          <w:sz w:val="22"/>
          <w:szCs w:val="22"/>
          <w:u w:val="single"/>
        </w:rPr>
        <w:t>Direct Patient Care</w:t>
      </w:r>
      <w:r w:rsidRPr="006C76DD">
        <w:rPr>
          <w:rFonts w:asciiTheme="minorHAnsi" w:hAnsiTheme="minorHAnsi" w:cstheme="minorHAnsi"/>
          <w:color w:val="000000"/>
          <w:sz w:val="22"/>
          <w:szCs w:val="22"/>
        </w:rPr>
        <w:t xml:space="preserve">: </w:t>
      </w:r>
      <w:r w:rsidRPr="006C76DD">
        <w:rPr>
          <w:rFonts w:asciiTheme="minorHAnsi" w:hAnsiTheme="minorHAnsi" w:cstheme="minorHAnsi"/>
          <w:sz w:val="22"/>
          <w:szCs w:val="22"/>
        </w:rPr>
        <w:t xml:space="preserve">95% of </w:t>
      </w:r>
      <w:r w:rsidRPr="006C76DD">
        <w:rPr>
          <w:rFonts w:asciiTheme="minorHAnsi" w:hAnsiTheme="minorHAnsi" w:cstheme="minorHAnsi"/>
          <w:color w:val="000000"/>
          <w:sz w:val="22"/>
          <w:szCs w:val="22"/>
        </w:rPr>
        <w:t xml:space="preserve">the time involved in direct patient care. </w:t>
      </w:r>
    </w:p>
    <w:p w14:paraId="730378DA" w14:textId="1AB0BCE3" w:rsidR="00F01757" w:rsidRPr="00010196" w:rsidRDefault="00371E5F" w:rsidP="00010196">
      <w:pPr>
        <w:pStyle w:val="BodyText"/>
        <w:numPr>
          <w:ilvl w:val="2"/>
          <w:numId w:val="1"/>
        </w:numPr>
        <w:tabs>
          <w:tab w:val="left" w:pos="810"/>
          <w:tab w:val="left" w:pos="1350"/>
        </w:tabs>
        <w:snapToGrid w:val="0"/>
        <w:rPr>
          <w:rFonts w:asciiTheme="minorHAnsi" w:hAnsiTheme="minorHAnsi" w:cstheme="minorHAnsi"/>
          <w:color w:val="1F497D" w:themeColor="text2"/>
          <w:sz w:val="22"/>
          <w:szCs w:val="22"/>
        </w:rPr>
      </w:pPr>
      <w:r w:rsidRPr="006C76DD">
        <w:rPr>
          <w:rFonts w:asciiTheme="minorHAnsi" w:hAnsiTheme="minorHAnsi" w:cstheme="minorHAnsi"/>
          <w:color w:val="000000" w:themeColor="text1"/>
          <w:sz w:val="22"/>
          <w:szCs w:val="22"/>
        </w:rPr>
        <w:t>Per the qualification section of this PWS, the contractor shall provide the following staff:</w:t>
      </w:r>
    </w:p>
    <w:p w14:paraId="730378DC" w14:textId="64BBE211" w:rsidR="007D5026" w:rsidRPr="00010196" w:rsidRDefault="00371E5F" w:rsidP="00010196">
      <w:pPr>
        <w:pStyle w:val="BodyText"/>
        <w:numPr>
          <w:ilvl w:val="3"/>
          <w:numId w:val="1"/>
        </w:numPr>
        <w:tabs>
          <w:tab w:val="left" w:pos="810"/>
          <w:tab w:val="left" w:pos="1350"/>
        </w:tabs>
        <w:snapToGrid w:val="0"/>
        <w:rPr>
          <w:rFonts w:asciiTheme="minorHAnsi" w:hAnsiTheme="minorHAnsi" w:cstheme="minorHAnsi"/>
          <w:color w:val="1F497D" w:themeColor="text2"/>
          <w:sz w:val="22"/>
          <w:szCs w:val="22"/>
        </w:rPr>
      </w:pPr>
      <w:r w:rsidRPr="006C76DD">
        <w:rPr>
          <w:rFonts w:asciiTheme="minorHAnsi" w:hAnsiTheme="minorHAnsi" w:cstheme="minorHAnsi"/>
          <w:sz w:val="22"/>
          <w:szCs w:val="22"/>
        </w:rPr>
        <w:t xml:space="preserve">Contractor shall provide optician services for an estimated total of a minimum of 40 hours per week; maximum 120 hours per week.  </w:t>
      </w:r>
    </w:p>
    <w:p w14:paraId="730378DE" w14:textId="56A7CA6A" w:rsidR="007F341A" w:rsidRPr="00010196" w:rsidRDefault="00371E5F" w:rsidP="00010196">
      <w:pPr>
        <w:pStyle w:val="ListParagraph"/>
        <w:numPr>
          <w:ilvl w:val="2"/>
          <w:numId w:val="1"/>
        </w:numPr>
        <w:rPr>
          <w:rFonts w:cstheme="minorHAnsi"/>
          <w:color w:val="000000" w:themeColor="text1"/>
        </w:rPr>
      </w:pPr>
      <w:r w:rsidRPr="006C76DD">
        <w:rPr>
          <w:rFonts w:cstheme="minorHAnsi"/>
          <w:u w:val="single"/>
        </w:rPr>
        <w:t>Scope of Care</w:t>
      </w:r>
      <w:r w:rsidRPr="006C76DD">
        <w:rPr>
          <w:rFonts w:cstheme="minorHAnsi"/>
        </w:rPr>
        <w:t>: Contractor provider’s (as appropriate and within scope of practice/privileging) shall be responsible for providing optician care, including, but not limited to:</w:t>
      </w:r>
    </w:p>
    <w:p w14:paraId="730378E0" w14:textId="4BE30588" w:rsidR="00445EE6" w:rsidRPr="00010196" w:rsidRDefault="00371E5F" w:rsidP="00010196">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b/>
          <w:color w:val="000000" w:themeColor="text1"/>
          <w:sz w:val="22"/>
          <w:szCs w:val="22"/>
        </w:rPr>
      </w:pPr>
      <w:r w:rsidRPr="006C76DD">
        <w:rPr>
          <w:rFonts w:asciiTheme="minorHAnsi" w:hAnsiTheme="minorHAnsi" w:cstheme="minorHAnsi"/>
          <w:sz w:val="22"/>
          <w:szCs w:val="22"/>
          <w:u w:val="single"/>
        </w:rPr>
        <w:t>Clinic Care</w:t>
      </w:r>
      <w:r w:rsidRPr="006C76DD">
        <w:rPr>
          <w:rFonts w:asciiTheme="minorHAnsi" w:hAnsiTheme="minorHAnsi" w:cstheme="minorHAnsi"/>
          <w:sz w:val="22"/>
          <w:szCs w:val="22"/>
        </w:rPr>
        <w:t>: Contractor providers shall p</w:t>
      </w:r>
      <w:r w:rsidRPr="006C76DD">
        <w:rPr>
          <w:rFonts w:asciiTheme="minorHAnsi" w:hAnsiTheme="minorHAnsi" w:cstheme="minorHAnsi"/>
          <w:color w:val="000000"/>
          <w:sz w:val="22"/>
          <w:szCs w:val="22"/>
        </w:rPr>
        <w:t xml:space="preserve">rovide Optician services. </w:t>
      </w:r>
      <w:r w:rsidRPr="006C76DD">
        <w:rPr>
          <w:rFonts w:asciiTheme="minorHAnsi" w:hAnsiTheme="minorHAnsi" w:cstheme="minorHAnsi"/>
          <w:sz w:val="22"/>
          <w:szCs w:val="22"/>
        </w:rPr>
        <w:t>Contractor provider(s) shall be present on time for any scheduled tour of duty as documented by physical presence in the clinic at the scheduled start time.</w:t>
      </w:r>
    </w:p>
    <w:p w14:paraId="730378E2" w14:textId="3FECBE11" w:rsidR="007D5026" w:rsidRPr="00010196" w:rsidRDefault="00371E5F" w:rsidP="007D5026">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b/>
          <w:color w:val="000000" w:themeColor="text1"/>
          <w:sz w:val="22"/>
          <w:szCs w:val="22"/>
        </w:rPr>
      </w:pPr>
      <w:r w:rsidRPr="006C76DD">
        <w:rPr>
          <w:rFonts w:asciiTheme="minorHAnsi" w:hAnsiTheme="minorHAnsi" w:cstheme="minorHAnsi"/>
          <w:sz w:val="22"/>
          <w:szCs w:val="22"/>
          <w:u w:val="single"/>
        </w:rPr>
        <w:t>Documentation</w:t>
      </w:r>
      <w:r w:rsidRPr="006C76DD">
        <w:rPr>
          <w:rFonts w:asciiTheme="minorHAnsi" w:hAnsiTheme="minorHAnsi" w:cstheme="minorHAnsi"/>
          <w:sz w:val="22"/>
          <w:szCs w:val="22"/>
        </w:rPr>
        <w:t>: All required documentation of patient care must be completed in CPRS with appropriate orders and completed Encounters.</w:t>
      </w:r>
    </w:p>
    <w:p w14:paraId="730378E4" w14:textId="3D1CE081" w:rsidR="00B91225" w:rsidRPr="00010196" w:rsidRDefault="00371E5F" w:rsidP="007A1BC5">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u w:val="single"/>
        </w:rPr>
        <w:t>Discharge education</w:t>
      </w:r>
      <w:r w:rsidRPr="006C76DD">
        <w:rPr>
          <w:rFonts w:asciiTheme="minorHAnsi" w:hAnsiTheme="minorHAnsi" w:cstheme="minorHAnsi"/>
          <w:color w:val="000000" w:themeColor="text1"/>
          <w:sz w:val="22"/>
          <w:szCs w:val="22"/>
        </w:rPr>
        <w:t xml:space="preserve">: </w:t>
      </w:r>
      <w:r w:rsidRPr="006C76DD">
        <w:rPr>
          <w:rFonts w:asciiTheme="minorHAnsi" w:hAnsiTheme="minorHAnsi" w:cstheme="minorHAnsi"/>
          <w:sz w:val="22"/>
          <w:szCs w:val="22"/>
        </w:rPr>
        <w:t>Reserved</w:t>
      </w:r>
    </w:p>
    <w:p w14:paraId="730378E6" w14:textId="4EA7C1A9" w:rsidR="001016DF" w:rsidRPr="00010196" w:rsidRDefault="00371E5F" w:rsidP="00010196">
      <w:pPr>
        <w:pStyle w:val="BodyText"/>
        <w:numPr>
          <w:ilvl w:val="2"/>
          <w:numId w:val="1"/>
        </w:numPr>
        <w:suppressLineNumbers/>
        <w:tabs>
          <w:tab w:val="left" w:pos="360"/>
          <w:tab w:val="left" w:pos="540"/>
          <w:tab w:val="left" w:pos="810"/>
          <w:tab w:val="left" w:pos="900"/>
          <w:tab w:val="left" w:pos="1260"/>
          <w:tab w:val="left" w:pos="1350"/>
          <w:tab w:val="left" w:pos="144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sz w:val="22"/>
          <w:szCs w:val="22"/>
          <w:u w:val="single"/>
        </w:rPr>
        <w:t>Administrative</w:t>
      </w:r>
      <w:r w:rsidRPr="006C76DD">
        <w:rPr>
          <w:rFonts w:asciiTheme="minorHAnsi" w:hAnsiTheme="minorHAnsi" w:cstheme="minorHAnsi"/>
          <w:b/>
          <w:color w:val="000000"/>
          <w:sz w:val="22"/>
          <w:szCs w:val="22"/>
        </w:rPr>
        <w:t>:</w:t>
      </w:r>
      <w:r w:rsidRPr="006C76DD">
        <w:rPr>
          <w:rFonts w:asciiTheme="minorHAnsi" w:hAnsiTheme="minorHAnsi" w:cstheme="minorHAnsi"/>
          <w:color w:val="000000"/>
          <w:sz w:val="22"/>
          <w:szCs w:val="22"/>
        </w:rPr>
        <w:t xml:space="preserve"> 5% of time not involved in direct patient care. </w:t>
      </w:r>
    </w:p>
    <w:p w14:paraId="730378E8" w14:textId="53CA03D7" w:rsidR="00445EE6" w:rsidRPr="00010196" w:rsidRDefault="00371E5F" w:rsidP="00010196">
      <w:pPr>
        <w:pStyle w:val="BodyText"/>
        <w:numPr>
          <w:ilvl w:val="3"/>
          <w:numId w:val="1"/>
        </w:numPr>
        <w:suppressLineNumbers/>
        <w:tabs>
          <w:tab w:val="left" w:pos="360"/>
          <w:tab w:val="left" w:pos="540"/>
          <w:tab w:val="left" w:pos="810"/>
          <w:tab w:val="left" w:pos="900"/>
          <w:tab w:val="left" w:pos="1260"/>
          <w:tab w:val="left" w:pos="1350"/>
          <w:tab w:val="left" w:pos="144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sz w:val="22"/>
          <w:szCs w:val="22"/>
        </w:rPr>
        <w:t>The contractor</w:t>
      </w:r>
      <w:r w:rsidRPr="006C76DD">
        <w:rPr>
          <w:rFonts w:asciiTheme="minorHAnsi" w:hAnsiTheme="minorHAnsi" w:cstheme="minorHAnsi"/>
          <w:color w:val="000000" w:themeColor="text1"/>
          <w:sz w:val="22"/>
          <w:szCs w:val="22"/>
        </w:rPr>
        <w:t>’s</w:t>
      </w:r>
      <w:r w:rsidRPr="006C76DD">
        <w:rPr>
          <w:rFonts w:asciiTheme="minorHAnsi" w:hAnsiTheme="minorHAnsi" w:cstheme="minorHAnsi"/>
          <w:color w:val="000000"/>
          <w:sz w:val="22"/>
          <w:szCs w:val="22"/>
        </w:rPr>
        <w:t xml:space="preserve"> provider(s) will participate in appropriate conferences and meetings related to patient care as deemed appropriate by the Clinic Chief or designee. </w:t>
      </w:r>
      <w:r w:rsidRPr="006C76DD">
        <w:rPr>
          <w:rFonts w:asciiTheme="minorHAnsi" w:hAnsiTheme="minorHAnsi" w:cstheme="minorHAnsi"/>
          <w:color w:val="000000"/>
          <w:sz w:val="22"/>
          <w:szCs w:val="22"/>
        </w:rPr>
        <w:lastRenderedPageBreak/>
        <w:t>Administrative requirements include the following: mandatory VA training, QA meetings, and staff meetings. Meetings are held once or twice per month or as scheduled by the Clinic Manager or designee.</w:t>
      </w:r>
    </w:p>
    <w:p w14:paraId="4C8E6AFE" w14:textId="035788F9" w:rsidR="00010196" w:rsidRPr="00010196" w:rsidRDefault="00371E5F" w:rsidP="00010196">
      <w:pPr>
        <w:pStyle w:val="ListParagraph"/>
        <w:numPr>
          <w:ilvl w:val="3"/>
          <w:numId w:val="1"/>
        </w:numPr>
        <w:rPr>
          <w:rFonts w:cstheme="minorHAnsi"/>
          <w:u w:val="single"/>
        </w:rPr>
      </w:pPr>
      <w:r w:rsidRPr="006C76DD">
        <w:rPr>
          <w:rFonts w:cstheme="minorHAnsi"/>
          <w:u w:val="single"/>
        </w:rPr>
        <w:t>Quality Improvement Meetings</w:t>
      </w:r>
      <w:r w:rsidRPr="006C76DD">
        <w:rPr>
          <w:rFonts w:cstheme="minorHAnsi"/>
        </w:rPr>
        <w:t xml:space="preserve">: The contract providers shall participate in continuous quality improvement activities and meetings with committee participation </w:t>
      </w:r>
      <w:r w:rsidRPr="006C76DD">
        <w:rPr>
          <w:rFonts w:cstheme="minorHAnsi"/>
          <w:color w:val="000000" w:themeColor="text1"/>
        </w:rPr>
        <w:t xml:space="preserve">as required by the VAMC Chief of Service, or designee. </w:t>
      </w:r>
    </w:p>
    <w:p w14:paraId="502E6138" w14:textId="77777777" w:rsidR="00010196" w:rsidRPr="00010196" w:rsidRDefault="00010196" w:rsidP="00010196">
      <w:pPr>
        <w:pStyle w:val="ListParagraph"/>
        <w:ind w:left="1728"/>
        <w:rPr>
          <w:rFonts w:cstheme="minorHAnsi"/>
          <w:u w:val="single"/>
        </w:rPr>
      </w:pPr>
    </w:p>
    <w:p w14:paraId="2BEBB428" w14:textId="32F0E62B" w:rsidR="00010196" w:rsidRPr="00010196" w:rsidRDefault="00371E5F" w:rsidP="00010196">
      <w:pPr>
        <w:pStyle w:val="ListParagraph"/>
        <w:numPr>
          <w:ilvl w:val="3"/>
          <w:numId w:val="1"/>
        </w:numPr>
        <w:rPr>
          <w:rFonts w:cstheme="minorHAnsi"/>
        </w:rPr>
      </w:pPr>
      <w:r w:rsidRPr="00010196">
        <w:rPr>
          <w:rFonts w:cstheme="minorHAnsi"/>
          <w:color w:val="000000" w:themeColor="text1"/>
          <w:u w:val="single"/>
        </w:rPr>
        <w:t>Staff Meetings</w:t>
      </w:r>
      <w:r w:rsidRPr="00010196">
        <w:rPr>
          <w:rFonts w:cstheme="minorHAnsi"/>
          <w:color w:val="000000" w:themeColor="text1"/>
        </w:rPr>
        <w:t xml:space="preserve">: </w:t>
      </w:r>
      <w:r w:rsidRPr="00010196">
        <w:rPr>
          <w:rFonts w:cstheme="minorHAnsi"/>
        </w:rPr>
        <w:t>The contract providers s</w:t>
      </w:r>
      <w:r w:rsidRPr="00010196">
        <w:rPr>
          <w:rFonts w:cstheme="minorHAnsi"/>
          <w:color w:val="000000" w:themeColor="text1"/>
        </w:rPr>
        <w:t>hall attend staff meetings as required by the VAMC Chief of Ophthalmology, or designee. Contractor to communicate with COR on this requirement and report any conflicts that may interfere with compliance with this requirement. Staff meetings are typically held once or twice per month as determined by the Clinic Chief or designee. Contractor to communicate with COR on this requirement and report any conflicts that may interfere with compliance with this requirement.</w:t>
      </w:r>
    </w:p>
    <w:p w14:paraId="3EE8100D" w14:textId="77777777" w:rsidR="00010196" w:rsidRPr="00010196" w:rsidRDefault="00010196" w:rsidP="00010196">
      <w:pPr>
        <w:pStyle w:val="ListParagraph"/>
        <w:ind w:left="1728"/>
        <w:rPr>
          <w:rFonts w:cstheme="minorHAnsi"/>
        </w:rPr>
      </w:pPr>
    </w:p>
    <w:p w14:paraId="18F3740E" w14:textId="77777777" w:rsidR="00010196" w:rsidRDefault="00371E5F" w:rsidP="00010196">
      <w:pPr>
        <w:pStyle w:val="ListParagraph"/>
        <w:numPr>
          <w:ilvl w:val="3"/>
          <w:numId w:val="1"/>
        </w:numPr>
        <w:rPr>
          <w:rFonts w:cstheme="minorHAnsi"/>
        </w:rPr>
      </w:pPr>
      <w:r w:rsidRPr="006C76DD">
        <w:rPr>
          <w:rFonts w:cstheme="minorHAnsi"/>
          <w:u w:val="single"/>
        </w:rPr>
        <w:t>QA/QI documentation</w:t>
      </w:r>
      <w:r w:rsidRPr="006C76DD">
        <w:rPr>
          <w:rFonts w:cstheme="minorHAnsi"/>
        </w:rPr>
        <w:t>: Reserved</w:t>
      </w:r>
    </w:p>
    <w:p w14:paraId="4EB8047E" w14:textId="77777777" w:rsidR="00010196" w:rsidRPr="00010196" w:rsidRDefault="00010196" w:rsidP="00010196">
      <w:pPr>
        <w:pStyle w:val="ListParagraph"/>
        <w:rPr>
          <w:rFonts w:cstheme="minorHAnsi"/>
          <w:color w:val="000000" w:themeColor="text1"/>
          <w:u w:val="single"/>
        </w:rPr>
      </w:pPr>
    </w:p>
    <w:p w14:paraId="730378F0" w14:textId="30D3E6F7" w:rsidR="00EF7936" w:rsidRPr="00010196" w:rsidRDefault="00371E5F" w:rsidP="00F01757">
      <w:pPr>
        <w:pStyle w:val="ListParagraph"/>
        <w:numPr>
          <w:ilvl w:val="3"/>
          <w:numId w:val="1"/>
        </w:numPr>
        <w:rPr>
          <w:rFonts w:cstheme="minorHAnsi"/>
        </w:rPr>
      </w:pPr>
      <w:r w:rsidRPr="00010196">
        <w:rPr>
          <w:rFonts w:cstheme="minorHAnsi"/>
          <w:color w:val="000000" w:themeColor="text1"/>
          <w:u w:val="single"/>
        </w:rPr>
        <w:t>Patient Safety Compliance and Reporting</w:t>
      </w:r>
      <w:r w:rsidRPr="00010196">
        <w:rPr>
          <w:rFonts w:cstheme="minorHAnsi"/>
          <w:color w:val="000000" w:themeColor="text1"/>
        </w:rPr>
        <w:t xml:space="preserve">: </w:t>
      </w:r>
      <w:r w:rsidRPr="00010196">
        <w:rPr>
          <w:rFonts w:cstheme="minorHAnsi"/>
          <w:color w:val="000000"/>
        </w:rPr>
        <w:t>Contractor providers shall f</w:t>
      </w:r>
      <w:r w:rsidRPr="00010196">
        <w:rPr>
          <w:rFonts w:cstheme="minorHAnsi"/>
          <w:color w:val="000000" w:themeColor="text1"/>
        </w:rPr>
        <w:t>ollow all established patient safety and infection control standards of care. Contractor providers shall make every effort to prevent medication errors, falls, and patient injury caused by acts of commission or omission in the delivery of care. All events related to patient injury, medication errors, and other breeches of patient safety shall be reported to the COR VA Safety Policy. As soon as practicable (but within 24 hours), contractors shall notify COR of incident and submit to the COR the Patient Safety Report, following up with COR as required or requested.</w:t>
      </w:r>
    </w:p>
    <w:p w14:paraId="730378F2" w14:textId="723CACD9" w:rsidR="00651B53" w:rsidRPr="00010196" w:rsidRDefault="00371E5F" w:rsidP="00010196">
      <w:pPr>
        <w:pStyle w:val="BodyText"/>
        <w:numPr>
          <w:ilvl w:val="1"/>
          <w:numId w:val="1"/>
        </w:numPr>
        <w:snapToGrid w:val="0"/>
        <w:rPr>
          <w:rFonts w:asciiTheme="minorHAnsi" w:hAnsiTheme="minorHAnsi" w:cstheme="minorHAnsi"/>
          <w:color w:val="000000"/>
          <w:sz w:val="22"/>
          <w:szCs w:val="22"/>
          <w:u w:val="single"/>
        </w:rPr>
      </w:pPr>
      <w:r w:rsidRPr="006C76DD">
        <w:rPr>
          <w:rFonts w:asciiTheme="minorHAnsi" w:hAnsiTheme="minorHAnsi" w:cstheme="minorHAnsi"/>
          <w:color w:val="000000"/>
          <w:sz w:val="22"/>
          <w:szCs w:val="22"/>
          <w:u w:val="single"/>
        </w:rPr>
        <w:t>PERFORMANCE STANDARDS, QUALITY ASSURANCE (QA) AND QUALITY IMPROVEMENT(QI)</w:t>
      </w:r>
    </w:p>
    <w:p w14:paraId="730378F4" w14:textId="5EED929B" w:rsidR="00C81DCF" w:rsidRPr="00010196" w:rsidRDefault="00371E5F" w:rsidP="0001019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u w:val="single"/>
        </w:rPr>
        <w:t>Quality Management/Quality Assurance Surveillance</w:t>
      </w:r>
      <w:r w:rsidRPr="006C76DD">
        <w:rPr>
          <w:rFonts w:asciiTheme="minorHAnsi" w:hAnsiTheme="minorHAnsi" w:cstheme="minorHAnsi"/>
          <w:sz w:val="22"/>
          <w:szCs w:val="22"/>
        </w:rPr>
        <w:t xml:space="preserve">: Contractor provider(s) shall be subject to Quality Management measures, such as patient satisfaction surveys, timely completion of medical records, and Peer Reviews. Contractor performance will be monitored by the government using the standards as outlined in this Performance Work Statement (PWS) and methods of surveillance detailed in the Quality Assurance Surveillance Plan (QASP). The QASP shall be attached to the resultant contract and shall define the methods and frequency of surveillance conducted.  </w:t>
      </w:r>
    </w:p>
    <w:p w14:paraId="730378F6" w14:textId="7BDF7605" w:rsidR="00C81DCF" w:rsidRPr="00010196" w:rsidRDefault="00371E5F" w:rsidP="00C81DCF">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u w:val="single"/>
        </w:rPr>
        <w:t>Patient Complaints:</w:t>
      </w:r>
      <w:r w:rsidRPr="006C76DD">
        <w:rPr>
          <w:rFonts w:asciiTheme="minorHAnsi" w:hAnsiTheme="minorHAnsi" w:cstheme="minorHAnsi"/>
          <w:sz w:val="22"/>
          <w:szCs w:val="22"/>
        </w:rPr>
        <w:t xml:space="preserve"> The CO will resolve complaints concerning contractor relations with the Government employees or patients. The CO is final authority on validating complaints. In the event that the contractor is involved and named in a validated patient complaint, the Government reserves the right to refuse acceptance of the services of such personnel. This does not preclude refusal in the event of incidents involving physical or verbal abuse.</w:t>
      </w:r>
    </w:p>
    <w:p w14:paraId="730378F8" w14:textId="3D6B6BB2" w:rsidR="00C81DCF" w:rsidRPr="00010196" w:rsidRDefault="00371E5F" w:rsidP="00C81DCF">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rPr>
        <w:t xml:space="preserve">The Government reserves the right to refuse acceptance of any contractor personnel at any time after performance begins, if personal or professional conduct jeopardizes </w:t>
      </w:r>
      <w:r w:rsidRPr="006C76DD">
        <w:rPr>
          <w:rFonts w:asciiTheme="minorHAnsi" w:hAnsiTheme="minorHAnsi" w:cstheme="minorHAnsi"/>
          <w:sz w:val="22"/>
          <w:szCs w:val="22"/>
        </w:rPr>
        <w:lastRenderedPageBreak/>
        <w:t>patient care or interferes with the regular and ordinary operation of the facility. Breaches of conduct include intoxication or debilitation resulting from drug use, theft, patient abuse, dereliction or negligence in performing directed tasks, or other conduct resulting in formal complaints by patient or other staff members to designated Government representatives. Standards for conduct shall mirror those prescribed by current federal personnel regulations. The CO and COR shall deal with issues raised concerning contractor’s conduct. The final arbiter on questions of acceptability is the CO.</w:t>
      </w:r>
    </w:p>
    <w:p w14:paraId="730378F9" w14:textId="77777777" w:rsidR="00445EE6" w:rsidRPr="006C76DD" w:rsidRDefault="00371E5F" w:rsidP="00445EE6">
      <w:pPr>
        <w:pStyle w:val="BodyTextIndent"/>
        <w:numPr>
          <w:ilvl w:val="2"/>
          <w:numId w:val="1"/>
        </w:numPr>
        <w:tabs>
          <w:tab w:val="left" w:pos="360"/>
          <w:tab w:val="left" w:pos="810"/>
          <w:tab w:val="left" w:pos="1170"/>
          <w:tab w:val="left" w:pos="1440"/>
        </w:tabs>
        <w:snapToGrid w:val="0"/>
        <w:spacing w:after="0"/>
        <w:ind w:left="1170"/>
        <w:rPr>
          <w:rFonts w:cstheme="minorHAnsi"/>
          <w:bCs/>
          <w:caps/>
          <w:color w:val="FF0000"/>
        </w:rPr>
      </w:pPr>
      <w:r w:rsidRPr="006C76DD">
        <w:rPr>
          <w:rFonts w:cstheme="minorHAnsi"/>
          <w:u w:val="single"/>
        </w:rPr>
        <w:t>Performance Standards</w:t>
      </w:r>
      <w:r w:rsidRPr="006C76DD">
        <w:rPr>
          <w:rFonts w:cstheme="minorHAnsi"/>
        </w:rPr>
        <w:t>: The contractor’s providers shall comply with the required standards as outlined in the Performance Work Statement (PWS) and the Quality Assurance Surveillance Plan (QASP). The QASP outlines the required standards, defines the methods and frequency of surveillance, and will be part of the resultant contract.</w:t>
      </w:r>
    </w:p>
    <w:p w14:paraId="730378FA" w14:textId="77777777" w:rsidR="00445EE6" w:rsidRPr="006C76DD" w:rsidRDefault="00371E5F" w:rsidP="00445EE6">
      <w:pPr>
        <w:pStyle w:val="BodyTextIndent"/>
        <w:tabs>
          <w:tab w:val="left" w:pos="360"/>
          <w:tab w:val="left" w:pos="810"/>
          <w:tab w:val="left" w:pos="1170"/>
          <w:tab w:val="left" w:pos="1440"/>
        </w:tabs>
        <w:snapToGrid w:val="0"/>
        <w:spacing w:after="0"/>
        <w:ind w:left="1170"/>
        <w:rPr>
          <w:rFonts w:cstheme="minorHAnsi"/>
          <w:u w:val="single"/>
        </w:rPr>
      </w:pPr>
      <w:r w:rsidRPr="006C76DD">
        <w:rPr>
          <w:rFonts w:cstheme="minorHAnsi"/>
          <w:bCs/>
          <w:caps/>
          <w:color w:val="FF0000"/>
        </w:rPr>
        <w:t xml:space="preserve"> </w:t>
      </w:r>
    </w:p>
    <w:p w14:paraId="730378FB" w14:textId="77777777" w:rsidR="00445EE6" w:rsidRPr="006C76DD" w:rsidRDefault="00371E5F" w:rsidP="00445EE6">
      <w:pPr>
        <w:pStyle w:val="BodyTextIndent"/>
        <w:numPr>
          <w:ilvl w:val="3"/>
          <w:numId w:val="1"/>
        </w:numPr>
        <w:tabs>
          <w:tab w:val="left" w:pos="360"/>
          <w:tab w:val="left" w:pos="810"/>
          <w:tab w:val="left" w:pos="1170"/>
          <w:tab w:val="left" w:pos="1440"/>
        </w:tabs>
        <w:snapToGrid w:val="0"/>
        <w:spacing w:after="0"/>
        <w:rPr>
          <w:rFonts w:cstheme="minorHAnsi"/>
          <w:u w:val="single"/>
        </w:rPr>
      </w:pPr>
      <w:r w:rsidRPr="006C76DD">
        <w:rPr>
          <w:rFonts w:cstheme="minorHAnsi"/>
          <w:u w:val="single"/>
        </w:rPr>
        <w:t>Measure</w:t>
      </w:r>
      <w:r w:rsidRPr="006C76DD">
        <w:rPr>
          <w:rFonts w:cstheme="minorHAnsi"/>
        </w:rPr>
        <w:t>:  Key Personnel</w:t>
      </w:r>
    </w:p>
    <w:p w14:paraId="730378FC" w14:textId="77777777" w:rsidR="00445EE6" w:rsidRPr="006C76DD" w:rsidRDefault="00371E5F" w:rsidP="00010196">
      <w:pPr>
        <w:tabs>
          <w:tab w:val="left" w:pos="720"/>
          <w:tab w:val="left" w:pos="990"/>
        </w:tabs>
        <w:snapToGrid w:val="0"/>
        <w:spacing w:after="0"/>
        <w:ind w:left="1440"/>
        <w:rPr>
          <w:rFonts w:cstheme="minorHAnsi"/>
        </w:rPr>
      </w:pPr>
      <w:r w:rsidRPr="006C76DD">
        <w:rPr>
          <w:rFonts w:cstheme="minorHAnsi"/>
          <w:u w:val="single"/>
        </w:rPr>
        <w:t>Performance Requirement</w:t>
      </w:r>
      <w:r w:rsidRPr="006C76DD">
        <w:rPr>
          <w:rFonts w:cstheme="minorHAnsi"/>
        </w:rPr>
        <w:t>: Must be present, onsite at MVAHCS and providing required services as specified and in accordance with contract PWS requirements.</w:t>
      </w:r>
    </w:p>
    <w:p w14:paraId="730378FD" w14:textId="77777777" w:rsidR="00445EE6" w:rsidRPr="006C76DD" w:rsidRDefault="00371E5F" w:rsidP="00010196">
      <w:pPr>
        <w:tabs>
          <w:tab w:val="left" w:pos="0"/>
        </w:tabs>
        <w:spacing w:after="0"/>
        <w:ind w:left="1440"/>
        <w:rPr>
          <w:rFonts w:cstheme="minorHAnsi"/>
        </w:rPr>
      </w:pPr>
      <w:r w:rsidRPr="006C76DD">
        <w:rPr>
          <w:rFonts w:cstheme="minorHAnsi"/>
          <w:u w:val="single"/>
        </w:rPr>
        <w:t>Standard</w:t>
      </w:r>
      <w:r w:rsidRPr="006C76DD">
        <w:rPr>
          <w:rFonts w:cstheme="minorHAnsi"/>
        </w:rPr>
        <w:t>:  All (100%) Qualified personnel are available and in location as needed and properly performing tasks specified in PWS.</w:t>
      </w:r>
    </w:p>
    <w:p w14:paraId="730378FE" w14:textId="77777777" w:rsidR="00445EE6" w:rsidRPr="006C76DD" w:rsidRDefault="00371E5F" w:rsidP="00010196">
      <w:pPr>
        <w:tabs>
          <w:tab w:val="left" w:pos="0"/>
        </w:tabs>
        <w:spacing w:after="0"/>
        <w:ind w:left="1440"/>
        <w:rPr>
          <w:rFonts w:cstheme="minorHAnsi"/>
        </w:rPr>
      </w:pPr>
      <w:r w:rsidRPr="006C76DD">
        <w:rPr>
          <w:rFonts w:cstheme="minorHAnsi"/>
          <w:u w:val="single"/>
        </w:rPr>
        <w:t>Acceptable Quality Level</w:t>
      </w:r>
      <w:r w:rsidRPr="006C76DD">
        <w:rPr>
          <w:rFonts w:cstheme="minorHAnsi"/>
        </w:rPr>
        <w:t>:  100% contractor’s provider’s</w:t>
      </w:r>
    </w:p>
    <w:p w14:paraId="730378FF" w14:textId="77777777" w:rsidR="00445EE6" w:rsidRPr="006C76DD" w:rsidRDefault="00371E5F" w:rsidP="00010196">
      <w:pPr>
        <w:tabs>
          <w:tab w:val="left" w:pos="0"/>
        </w:tabs>
        <w:spacing w:after="0"/>
        <w:ind w:left="1440"/>
        <w:rPr>
          <w:rFonts w:cstheme="minorHAnsi"/>
        </w:rPr>
      </w:pPr>
      <w:r w:rsidRPr="006C76DD">
        <w:rPr>
          <w:rFonts w:cstheme="minorHAnsi"/>
          <w:u w:val="single"/>
        </w:rPr>
        <w:t>Surveillance Method</w:t>
      </w:r>
      <w:r w:rsidRPr="006C76DD">
        <w:rPr>
          <w:rFonts w:cstheme="minorHAnsi"/>
        </w:rPr>
        <w:t xml:space="preserve">: </w:t>
      </w:r>
      <w:r w:rsidRPr="006C76DD">
        <w:rPr>
          <w:rFonts w:cstheme="minorHAnsi"/>
          <w:bCs/>
        </w:rPr>
        <w:t>Random Inspection of qualification documents.</w:t>
      </w:r>
    </w:p>
    <w:p w14:paraId="73037901" w14:textId="324E5C31" w:rsidR="00445EE6" w:rsidRDefault="00371E5F" w:rsidP="00010196">
      <w:pPr>
        <w:tabs>
          <w:tab w:val="left" w:pos="0"/>
        </w:tabs>
        <w:spacing w:after="0"/>
        <w:ind w:left="1440"/>
        <w:rPr>
          <w:rFonts w:cstheme="minorHAnsi"/>
        </w:rPr>
      </w:pPr>
      <w:r w:rsidRPr="006C76DD">
        <w:rPr>
          <w:rFonts w:cstheme="minorHAnsi"/>
          <w:u w:val="single"/>
        </w:rPr>
        <w:t>Frequency</w:t>
      </w:r>
      <w:r w:rsidRPr="006C76DD">
        <w:rPr>
          <w:rFonts w:cstheme="minorHAnsi"/>
        </w:rPr>
        <w:t>:  Reviewed quarterly</w:t>
      </w:r>
    </w:p>
    <w:p w14:paraId="03339819" w14:textId="77777777" w:rsidR="00010196" w:rsidRPr="00010196" w:rsidRDefault="00010196" w:rsidP="00010196">
      <w:pPr>
        <w:tabs>
          <w:tab w:val="left" w:pos="0"/>
        </w:tabs>
        <w:spacing w:after="0"/>
        <w:ind w:left="1440"/>
        <w:rPr>
          <w:rFonts w:cstheme="minorHAnsi"/>
        </w:rPr>
      </w:pPr>
    </w:p>
    <w:p w14:paraId="73037902" w14:textId="77777777" w:rsidR="00445EE6" w:rsidRPr="006C76DD" w:rsidRDefault="00371E5F" w:rsidP="00445EE6">
      <w:pPr>
        <w:pStyle w:val="BodyTextIndent"/>
        <w:numPr>
          <w:ilvl w:val="3"/>
          <w:numId w:val="1"/>
        </w:numPr>
        <w:tabs>
          <w:tab w:val="left" w:pos="360"/>
          <w:tab w:val="left" w:pos="810"/>
          <w:tab w:val="left" w:pos="1170"/>
          <w:tab w:val="left" w:pos="1440"/>
        </w:tabs>
        <w:snapToGrid w:val="0"/>
        <w:spacing w:after="0"/>
        <w:rPr>
          <w:rFonts w:cstheme="minorHAnsi"/>
          <w:u w:val="single"/>
        </w:rPr>
      </w:pPr>
      <w:r w:rsidRPr="006C76DD">
        <w:rPr>
          <w:rFonts w:cstheme="minorHAnsi"/>
          <w:u w:val="single"/>
        </w:rPr>
        <w:t>Measure</w:t>
      </w:r>
      <w:r w:rsidRPr="006C76DD">
        <w:rPr>
          <w:rFonts w:cstheme="minorHAnsi"/>
        </w:rPr>
        <w:t>:  Patient Access</w:t>
      </w:r>
    </w:p>
    <w:p w14:paraId="73037903" w14:textId="77777777" w:rsidR="00445EE6" w:rsidRPr="006C76DD" w:rsidRDefault="00371E5F" w:rsidP="00010196">
      <w:pPr>
        <w:tabs>
          <w:tab w:val="left" w:pos="720"/>
          <w:tab w:val="left" w:pos="990"/>
        </w:tabs>
        <w:snapToGrid w:val="0"/>
        <w:spacing w:after="0"/>
        <w:ind w:left="1440"/>
        <w:rPr>
          <w:rFonts w:cstheme="minorHAnsi"/>
        </w:rPr>
      </w:pPr>
      <w:r w:rsidRPr="006C76DD">
        <w:rPr>
          <w:rFonts w:cstheme="minorHAnsi"/>
          <w:u w:val="single"/>
        </w:rPr>
        <w:t>Performance Requirement</w:t>
      </w:r>
      <w:r w:rsidRPr="006C76DD">
        <w:rPr>
          <w:rFonts w:cstheme="minorHAnsi"/>
        </w:rPr>
        <w:t>: The contractor’s providers, in accordance with, the operating hours and VA clinical hours outlined in this PWS.</w:t>
      </w:r>
    </w:p>
    <w:p w14:paraId="73037904" w14:textId="77777777" w:rsidR="00445EE6" w:rsidRPr="006C76DD" w:rsidRDefault="00371E5F" w:rsidP="00010196">
      <w:pPr>
        <w:tabs>
          <w:tab w:val="left" w:pos="0"/>
        </w:tabs>
        <w:spacing w:after="0"/>
        <w:ind w:left="1440"/>
        <w:rPr>
          <w:rFonts w:cstheme="minorHAnsi"/>
        </w:rPr>
      </w:pPr>
      <w:r w:rsidRPr="006C76DD">
        <w:rPr>
          <w:rFonts w:cstheme="minorHAnsi"/>
          <w:u w:val="single"/>
        </w:rPr>
        <w:t>Standard</w:t>
      </w:r>
      <w:r w:rsidRPr="006C76DD">
        <w:rPr>
          <w:rFonts w:cstheme="minorHAnsi"/>
        </w:rPr>
        <w:t>:  All (100%) contractor’s providers are on time and available to perform services.</w:t>
      </w:r>
    </w:p>
    <w:p w14:paraId="73037905" w14:textId="77777777" w:rsidR="00445EE6" w:rsidRPr="006C76DD" w:rsidRDefault="00371E5F" w:rsidP="00010196">
      <w:pPr>
        <w:tabs>
          <w:tab w:val="left" w:pos="0"/>
        </w:tabs>
        <w:spacing w:after="0"/>
        <w:ind w:left="1440"/>
        <w:rPr>
          <w:rFonts w:cstheme="minorHAnsi"/>
        </w:rPr>
      </w:pPr>
      <w:r w:rsidRPr="006C76DD">
        <w:rPr>
          <w:rFonts w:cstheme="minorHAnsi"/>
          <w:u w:val="single"/>
        </w:rPr>
        <w:t>Acceptable Quality Level</w:t>
      </w:r>
      <w:r w:rsidRPr="006C76DD">
        <w:rPr>
          <w:rFonts w:cstheme="minorHAnsi"/>
        </w:rPr>
        <w:t>:  Contractor’s provider’s is on time and available to perform services 100% of the time.</w:t>
      </w:r>
    </w:p>
    <w:p w14:paraId="73037906" w14:textId="77777777" w:rsidR="00445EE6" w:rsidRPr="006C76DD" w:rsidRDefault="00371E5F" w:rsidP="00010196">
      <w:pPr>
        <w:tabs>
          <w:tab w:val="left" w:pos="0"/>
        </w:tabs>
        <w:spacing w:after="0"/>
        <w:ind w:left="1440"/>
        <w:rPr>
          <w:rFonts w:cstheme="minorHAnsi"/>
        </w:rPr>
      </w:pPr>
      <w:r w:rsidRPr="006C76DD">
        <w:rPr>
          <w:rFonts w:cstheme="minorHAnsi"/>
          <w:u w:val="single"/>
        </w:rPr>
        <w:t>Surveillance Method</w:t>
      </w:r>
      <w:r w:rsidRPr="006C76DD">
        <w:rPr>
          <w:rFonts w:cstheme="minorHAnsi"/>
        </w:rPr>
        <w:t>:  Periodic sampling of Time and Attendance sheets</w:t>
      </w:r>
    </w:p>
    <w:p w14:paraId="73037907" w14:textId="77777777" w:rsidR="00445EE6" w:rsidRPr="006C76DD" w:rsidRDefault="00371E5F" w:rsidP="00010196">
      <w:pPr>
        <w:tabs>
          <w:tab w:val="left" w:pos="0"/>
        </w:tabs>
        <w:spacing w:after="0"/>
        <w:ind w:left="1440"/>
        <w:rPr>
          <w:rFonts w:cstheme="minorHAnsi"/>
        </w:rPr>
      </w:pPr>
      <w:r w:rsidRPr="006C76DD">
        <w:rPr>
          <w:rFonts w:cstheme="minorHAnsi"/>
          <w:u w:val="single"/>
        </w:rPr>
        <w:t>Frequency</w:t>
      </w:r>
      <w:r w:rsidRPr="006C76DD">
        <w:rPr>
          <w:rFonts w:cstheme="minorHAnsi"/>
        </w:rPr>
        <w:t>:  Reviewed monthly by the COR</w:t>
      </w:r>
    </w:p>
    <w:p w14:paraId="73037908" w14:textId="77777777" w:rsidR="00445EE6" w:rsidRPr="006C76DD" w:rsidRDefault="00C1252E" w:rsidP="00445EE6">
      <w:pPr>
        <w:pStyle w:val="BodyTextIndent"/>
        <w:tabs>
          <w:tab w:val="left" w:pos="360"/>
          <w:tab w:val="left" w:pos="810"/>
          <w:tab w:val="left" w:pos="1170"/>
          <w:tab w:val="left" w:pos="1440"/>
        </w:tabs>
        <w:snapToGrid w:val="0"/>
        <w:spacing w:after="0"/>
        <w:ind w:left="1728"/>
        <w:rPr>
          <w:rFonts w:cstheme="minorHAnsi"/>
          <w:u w:val="single"/>
        </w:rPr>
      </w:pPr>
    </w:p>
    <w:p w14:paraId="73037909" w14:textId="77777777" w:rsidR="00445EE6" w:rsidRPr="006C76DD" w:rsidRDefault="00371E5F" w:rsidP="00010196">
      <w:pPr>
        <w:pStyle w:val="ListParagraph"/>
        <w:numPr>
          <w:ilvl w:val="3"/>
          <w:numId w:val="1"/>
        </w:numPr>
        <w:tabs>
          <w:tab w:val="left" w:pos="0"/>
        </w:tabs>
        <w:spacing w:after="0"/>
        <w:rPr>
          <w:rFonts w:cstheme="minorHAnsi"/>
        </w:rPr>
      </w:pPr>
      <w:r w:rsidRPr="006C76DD">
        <w:rPr>
          <w:rFonts w:cstheme="minorHAnsi"/>
          <w:u w:val="single"/>
        </w:rPr>
        <w:t>Measure</w:t>
      </w:r>
      <w:r w:rsidRPr="006C76DD">
        <w:rPr>
          <w:rFonts w:cstheme="minorHAnsi"/>
        </w:rPr>
        <w:t>:  Patient Safety</w:t>
      </w:r>
    </w:p>
    <w:p w14:paraId="7303790A" w14:textId="77777777" w:rsidR="00445EE6" w:rsidRPr="006C76DD" w:rsidRDefault="00371E5F" w:rsidP="00010196">
      <w:pPr>
        <w:tabs>
          <w:tab w:val="left" w:pos="720"/>
          <w:tab w:val="left" w:pos="990"/>
        </w:tabs>
        <w:snapToGrid w:val="0"/>
        <w:spacing w:after="0"/>
        <w:ind w:left="1440"/>
        <w:rPr>
          <w:rFonts w:cstheme="minorHAnsi"/>
        </w:rPr>
      </w:pPr>
      <w:r w:rsidRPr="006C76DD">
        <w:rPr>
          <w:rFonts w:cstheme="minorHAnsi"/>
          <w:u w:val="single"/>
        </w:rPr>
        <w:t>Performance Requirement</w:t>
      </w:r>
      <w:r w:rsidRPr="006C76DD">
        <w:rPr>
          <w:rFonts w:cstheme="minorHAnsi"/>
        </w:rPr>
        <w:t>:  Patient safety incidents shall be reported using Patient Safety Report. All incidents reported immediately (within 24 hours).</w:t>
      </w:r>
    </w:p>
    <w:p w14:paraId="7303790B" w14:textId="77777777" w:rsidR="00445EE6" w:rsidRPr="006C76DD" w:rsidRDefault="00371E5F" w:rsidP="00010196">
      <w:pPr>
        <w:tabs>
          <w:tab w:val="left" w:pos="0"/>
        </w:tabs>
        <w:spacing w:after="0"/>
        <w:ind w:left="1440"/>
        <w:rPr>
          <w:rFonts w:cstheme="minorHAnsi"/>
        </w:rPr>
      </w:pPr>
      <w:r w:rsidRPr="006C76DD">
        <w:rPr>
          <w:rFonts w:cstheme="minorHAnsi"/>
          <w:u w:val="single"/>
        </w:rPr>
        <w:t>Standard</w:t>
      </w:r>
      <w:r w:rsidRPr="006C76DD">
        <w:rPr>
          <w:rFonts w:cstheme="minorHAnsi"/>
        </w:rPr>
        <w:t>:  All (100%) of patient safety incidents are reported using Patient Safety Report within 24 hours of incident.</w:t>
      </w:r>
    </w:p>
    <w:p w14:paraId="7303790C" w14:textId="77777777" w:rsidR="00445EE6" w:rsidRPr="006C76DD" w:rsidRDefault="00371E5F" w:rsidP="00010196">
      <w:pPr>
        <w:tabs>
          <w:tab w:val="left" w:pos="0"/>
        </w:tabs>
        <w:spacing w:after="0"/>
        <w:ind w:left="1440"/>
        <w:rPr>
          <w:rFonts w:cstheme="minorHAnsi"/>
        </w:rPr>
      </w:pPr>
      <w:r w:rsidRPr="006C76DD">
        <w:rPr>
          <w:rFonts w:cstheme="minorHAnsi"/>
          <w:u w:val="single"/>
        </w:rPr>
        <w:t>Acceptable Quality Level</w:t>
      </w:r>
      <w:r w:rsidRPr="006C76DD">
        <w:rPr>
          <w:rFonts w:cstheme="minorHAnsi"/>
        </w:rPr>
        <w:t>: 100% of patient safety incidents are reported using Patient Safety Report within 24 hours of incident. No acceptable deviation.</w:t>
      </w:r>
    </w:p>
    <w:p w14:paraId="7303790D" w14:textId="77777777" w:rsidR="00445EE6" w:rsidRPr="006C76DD" w:rsidRDefault="00371E5F" w:rsidP="00010196">
      <w:pPr>
        <w:tabs>
          <w:tab w:val="left" w:pos="0"/>
        </w:tabs>
        <w:spacing w:after="0"/>
        <w:ind w:left="1440"/>
        <w:rPr>
          <w:rFonts w:cstheme="minorHAnsi"/>
        </w:rPr>
      </w:pPr>
      <w:r w:rsidRPr="006C76DD">
        <w:rPr>
          <w:rFonts w:cstheme="minorHAnsi"/>
          <w:u w:val="single"/>
        </w:rPr>
        <w:t>Surveillance Method</w:t>
      </w:r>
      <w:r w:rsidRPr="006C76DD">
        <w:rPr>
          <w:rFonts w:cstheme="minorHAnsi"/>
        </w:rPr>
        <w:t>:  Direct observation or review of validated complaints.</w:t>
      </w:r>
    </w:p>
    <w:p w14:paraId="7303790F" w14:textId="1B5E017F" w:rsidR="00445EE6" w:rsidRDefault="00371E5F" w:rsidP="00010196">
      <w:pPr>
        <w:tabs>
          <w:tab w:val="left" w:pos="0"/>
        </w:tabs>
        <w:spacing w:after="0"/>
        <w:ind w:left="1440"/>
        <w:rPr>
          <w:rFonts w:cstheme="minorHAnsi"/>
        </w:rPr>
      </w:pPr>
      <w:r w:rsidRPr="006C76DD">
        <w:rPr>
          <w:rFonts w:cstheme="minorHAnsi"/>
          <w:u w:val="single"/>
        </w:rPr>
        <w:t>Frequency</w:t>
      </w:r>
      <w:r w:rsidRPr="006C76DD">
        <w:rPr>
          <w:rFonts w:cstheme="minorHAnsi"/>
        </w:rPr>
        <w:t>:  Reports will be reviewed by COR as soon as reported.</w:t>
      </w:r>
    </w:p>
    <w:p w14:paraId="006C26EE" w14:textId="77777777" w:rsidR="00010196" w:rsidRPr="006C76DD" w:rsidRDefault="00010196" w:rsidP="00010196">
      <w:pPr>
        <w:tabs>
          <w:tab w:val="left" w:pos="0"/>
        </w:tabs>
        <w:spacing w:after="0"/>
        <w:ind w:left="1440"/>
        <w:rPr>
          <w:rFonts w:cstheme="minorHAnsi"/>
        </w:rPr>
      </w:pPr>
    </w:p>
    <w:p w14:paraId="73037910" w14:textId="77777777" w:rsidR="00445EE6" w:rsidRPr="006C76DD" w:rsidRDefault="00371E5F" w:rsidP="00010196">
      <w:pPr>
        <w:pStyle w:val="ListParagraph"/>
        <w:numPr>
          <w:ilvl w:val="3"/>
          <w:numId w:val="1"/>
        </w:numPr>
        <w:tabs>
          <w:tab w:val="left" w:pos="0"/>
        </w:tabs>
        <w:spacing w:after="0"/>
        <w:rPr>
          <w:rFonts w:cstheme="minorHAnsi"/>
        </w:rPr>
      </w:pPr>
      <w:r w:rsidRPr="006C76DD">
        <w:rPr>
          <w:rFonts w:cstheme="minorHAnsi"/>
          <w:u w:val="single"/>
        </w:rPr>
        <w:t>Measure</w:t>
      </w:r>
      <w:r w:rsidRPr="006C76DD">
        <w:rPr>
          <w:rFonts w:cstheme="minorHAnsi"/>
        </w:rPr>
        <w:t>:  Maintains Licensing, Registration, and Certification</w:t>
      </w:r>
    </w:p>
    <w:p w14:paraId="73037911" w14:textId="77777777" w:rsidR="00445EE6" w:rsidRPr="006C76DD" w:rsidRDefault="00371E5F" w:rsidP="00010196">
      <w:pPr>
        <w:tabs>
          <w:tab w:val="left" w:pos="720"/>
          <w:tab w:val="left" w:pos="990"/>
        </w:tabs>
        <w:snapToGrid w:val="0"/>
        <w:spacing w:after="0"/>
        <w:ind w:left="1440"/>
        <w:rPr>
          <w:rFonts w:cstheme="minorHAnsi"/>
        </w:rPr>
      </w:pPr>
      <w:r w:rsidRPr="006C76DD">
        <w:rPr>
          <w:rFonts w:cstheme="minorHAnsi"/>
          <w:u w:val="single"/>
        </w:rPr>
        <w:lastRenderedPageBreak/>
        <w:t>Performance Requirement</w:t>
      </w:r>
      <w:r w:rsidRPr="006C76DD">
        <w:rPr>
          <w:rFonts w:cstheme="minorHAnsi"/>
        </w:rPr>
        <w:t>:  Updated licensing, registration, and certification shall be provided as they are renewed. Licensing and registration information kept current.</w:t>
      </w:r>
    </w:p>
    <w:p w14:paraId="73037912" w14:textId="77777777" w:rsidR="00445EE6" w:rsidRPr="006C76DD" w:rsidRDefault="00371E5F" w:rsidP="00010196">
      <w:pPr>
        <w:tabs>
          <w:tab w:val="left" w:pos="0"/>
        </w:tabs>
        <w:spacing w:after="0"/>
        <w:ind w:left="1440"/>
        <w:rPr>
          <w:rFonts w:cstheme="minorHAnsi"/>
        </w:rPr>
      </w:pPr>
      <w:r w:rsidRPr="006C76DD">
        <w:rPr>
          <w:rFonts w:cstheme="minorHAnsi"/>
          <w:u w:val="single"/>
        </w:rPr>
        <w:t>Standard</w:t>
      </w:r>
      <w:r w:rsidRPr="006C76DD">
        <w:rPr>
          <w:rFonts w:cstheme="minorHAnsi"/>
        </w:rPr>
        <w:t>:  All (100%) licensing, registrations, and certifications for contractor’s providers shall be provided as they are renewed; licensing and registration information kept current.</w:t>
      </w:r>
    </w:p>
    <w:p w14:paraId="73037913" w14:textId="77777777" w:rsidR="00445EE6" w:rsidRPr="006C76DD" w:rsidRDefault="00371E5F" w:rsidP="00010196">
      <w:pPr>
        <w:tabs>
          <w:tab w:val="left" w:pos="0"/>
        </w:tabs>
        <w:spacing w:after="0"/>
        <w:ind w:left="1440"/>
        <w:rPr>
          <w:rFonts w:cstheme="minorHAnsi"/>
        </w:rPr>
      </w:pPr>
      <w:r w:rsidRPr="006C76DD">
        <w:rPr>
          <w:rFonts w:cstheme="minorHAnsi"/>
          <w:u w:val="single"/>
        </w:rPr>
        <w:t>Acceptable Quality Level</w:t>
      </w:r>
      <w:r w:rsidRPr="006C76DD">
        <w:rPr>
          <w:rFonts w:cstheme="minorHAnsi"/>
        </w:rPr>
        <w:t>: All (100%) licensing, registrations, and certifications for contractor’s providers shall be provided as they are renewed; licensing and registration information kept current.</w:t>
      </w:r>
    </w:p>
    <w:p w14:paraId="73037914" w14:textId="77777777" w:rsidR="00445EE6" w:rsidRPr="006C76DD" w:rsidRDefault="00371E5F" w:rsidP="00010196">
      <w:pPr>
        <w:tabs>
          <w:tab w:val="left" w:pos="0"/>
        </w:tabs>
        <w:spacing w:after="0"/>
        <w:ind w:left="1440"/>
        <w:rPr>
          <w:rFonts w:cstheme="minorHAnsi"/>
        </w:rPr>
      </w:pPr>
      <w:r w:rsidRPr="006C76DD">
        <w:rPr>
          <w:rFonts w:cstheme="minorHAnsi"/>
          <w:u w:val="single"/>
        </w:rPr>
        <w:t>Surveillance Method</w:t>
      </w:r>
      <w:r w:rsidRPr="006C76DD">
        <w:rPr>
          <w:rFonts w:cstheme="minorHAnsi"/>
        </w:rPr>
        <w:t>:  Periodic sampling and random sampling.</w:t>
      </w:r>
    </w:p>
    <w:p w14:paraId="73037916" w14:textId="7206E403" w:rsidR="00445EE6" w:rsidRDefault="00371E5F" w:rsidP="00010196">
      <w:pPr>
        <w:tabs>
          <w:tab w:val="left" w:pos="0"/>
        </w:tabs>
        <w:spacing w:after="0"/>
        <w:ind w:left="1440"/>
        <w:rPr>
          <w:rFonts w:cstheme="minorHAnsi"/>
        </w:rPr>
      </w:pPr>
      <w:r w:rsidRPr="006C76DD">
        <w:rPr>
          <w:rFonts w:cstheme="minorHAnsi"/>
          <w:u w:val="single"/>
        </w:rPr>
        <w:t>Frequency</w:t>
      </w:r>
      <w:r w:rsidRPr="006C76DD">
        <w:rPr>
          <w:rFonts w:cstheme="minorHAnsi"/>
        </w:rPr>
        <w:t>:  Reviewed quarterly.</w:t>
      </w:r>
    </w:p>
    <w:p w14:paraId="0D664B44" w14:textId="77777777" w:rsidR="00010196" w:rsidRPr="006C76DD" w:rsidRDefault="00010196" w:rsidP="00010196">
      <w:pPr>
        <w:tabs>
          <w:tab w:val="left" w:pos="0"/>
        </w:tabs>
        <w:spacing w:after="0"/>
        <w:ind w:left="1440"/>
        <w:rPr>
          <w:rFonts w:cstheme="minorHAnsi"/>
        </w:rPr>
      </w:pPr>
    </w:p>
    <w:p w14:paraId="73037917" w14:textId="77777777" w:rsidR="00445EE6" w:rsidRPr="006C76DD" w:rsidRDefault="00371E5F" w:rsidP="00010196">
      <w:pPr>
        <w:pStyle w:val="ListParagraph"/>
        <w:numPr>
          <w:ilvl w:val="3"/>
          <w:numId w:val="1"/>
        </w:numPr>
        <w:tabs>
          <w:tab w:val="left" w:pos="0"/>
        </w:tabs>
        <w:spacing w:after="0"/>
        <w:rPr>
          <w:rFonts w:cstheme="minorHAnsi"/>
        </w:rPr>
      </w:pPr>
      <w:r w:rsidRPr="006C76DD">
        <w:rPr>
          <w:rFonts w:cstheme="minorHAnsi"/>
          <w:u w:val="single"/>
        </w:rPr>
        <w:t>Measure</w:t>
      </w:r>
      <w:r w:rsidRPr="006C76DD">
        <w:rPr>
          <w:rFonts w:cstheme="minorHAnsi"/>
        </w:rPr>
        <w:t xml:space="preserve">:  </w:t>
      </w:r>
      <w:r w:rsidRPr="006C76DD">
        <w:rPr>
          <w:rFonts w:cstheme="minorHAnsi"/>
          <w:bCs/>
        </w:rPr>
        <w:t>Mandatory Training</w:t>
      </w:r>
    </w:p>
    <w:p w14:paraId="73037918" w14:textId="77777777" w:rsidR="00445EE6" w:rsidRPr="006C76DD" w:rsidRDefault="00371E5F" w:rsidP="00010196">
      <w:pPr>
        <w:tabs>
          <w:tab w:val="left" w:pos="720"/>
          <w:tab w:val="left" w:pos="990"/>
        </w:tabs>
        <w:snapToGrid w:val="0"/>
        <w:spacing w:after="0"/>
        <w:ind w:left="1440"/>
        <w:rPr>
          <w:rFonts w:cstheme="minorHAnsi"/>
        </w:rPr>
      </w:pPr>
      <w:r w:rsidRPr="006C76DD">
        <w:rPr>
          <w:rFonts w:cstheme="minorHAnsi"/>
          <w:u w:val="single"/>
        </w:rPr>
        <w:t>Performance Requirement</w:t>
      </w:r>
      <w:r w:rsidRPr="006C76DD">
        <w:rPr>
          <w:rFonts w:cstheme="minorHAnsi"/>
        </w:rPr>
        <w:t xml:space="preserve">:  </w:t>
      </w:r>
      <w:r w:rsidRPr="006C76DD">
        <w:rPr>
          <w:rFonts w:cstheme="minorHAnsi"/>
          <w:bCs/>
        </w:rPr>
        <w:t>Contractor shall complete all required training on time per VAMC policy.</w:t>
      </w:r>
    </w:p>
    <w:p w14:paraId="73037919" w14:textId="77777777" w:rsidR="00445EE6" w:rsidRPr="006C76DD" w:rsidRDefault="00371E5F" w:rsidP="00010196">
      <w:pPr>
        <w:tabs>
          <w:tab w:val="left" w:pos="0"/>
        </w:tabs>
        <w:spacing w:after="0"/>
        <w:ind w:left="1440"/>
        <w:rPr>
          <w:rFonts w:cstheme="minorHAnsi"/>
        </w:rPr>
      </w:pPr>
      <w:r w:rsidRPr="006C76DD">
        <w:rPr>
          <w:rFonts w:cstheme="minorHAnsi"/>
          <w:u w:val="single"/>
        </w:rPr>
        <w:t>Standard</w:t>
      </w:r>
      <w:r w:rsidRPr="006C76DD">
        <w:rPr>
          <w:rFonts w:cstheme="minorHAnsi"/>
        </w:rPr>
        <w:t>:  All (100%) of required training is complete on time by contractor’s provider’s.</w:t>
      </w:r>
    </w:p>
    <w:p w14:paraId="7303791A" w14:textId="77777777" w:rsidR="00445EE6" w:rsidRPr="006C76DD" w:rsidRDefault="00371E5F" w:rsidP="00010196">
      <w:pPr>
        <w:tabs>
          <w:tab w:val="left" w:pos="0"/>
        </w:tabs>
        <w:spacing w:after="0"/>
        <w:ind w:left="1440"/>
        <w:rPr>
          <w:rFonts w:cstheme="minorHAnsi"/>
        </w:rPr>
      </w:pPr>
      <w:r w:rsidRPr="006C76DD">
        <w:rPr>
          <w:rFonts w:cstheme="minorHAnsi"/>
          <w:u w:val="single"/>
        </w:rPr>
        <w:t>Acceptable Quality Level</w:t>
      </w:r>
      <w:r w:rsidRPr="006C76DD">
        <w:rPr>
          <w:rFonts w:cstheme="minorHAnsi"/>
        </w:rPr>
        <w:t>:  100% completions, no deviations.</w:t>
      </w:r>
    </w:p>
    <w:p w14:paraId="7303791B" w14:textId="77777777" w:rsidR="00445EE6" w:rsidRPr="006C76DD" w:rsidRDefault="00371E5F" w:rsidP="00010196">
      <w:pPr>
        <w:tabs>
          <w:tab w:val="left" w:pos="0"/>
        </w:tabs>
        <w:spacing w:after="0"/>
        <w:ind w:left="1440"/>
        <w:rPr>
          <w:rFonts w:cstheme="minorHAnsi"/>
        </w:rPr>
      </w:pPr>
      <w:r w:rsidRPr="006C76DD">
        <w:rPr>
          <w:rFonts w:cstheme="minorHAnsi"/>
          <w:u w:val="single"/>
        </w:rPr>
        <w:t>Surveillance Method</w:t>
      </w:r>
      <w:r w:rsidRPr="006C76DD">
        <w:rPr>
          <w:rFonts w:cstheme="minorHAnsi"/>
        </w:rPr>
        <w:t xml:space="preserve">:  </w:t>
      </w:r>
      <w:r w:rsidRPr="006C76DD">
        <w:rPr>
          <w:rFonts w:cstheme="minorHAnsi"/>
          <w:bCs/>
        </w:rPr>
        <w:t>Periodic Sampling</w:t>
      </w:r>
    </w:p>
    <w:p w14:paraId="2DB0467D" w14:textId="5DFFB6C1" w:rsidR="00010196" w:rsidRDefault="00371E5F" w:rsidP="00010196">
      <w:pPr>
        <w:tabs>
          <w:tab w:val="left" w:pos="0"/>
        </w:tabs>
        <w:spacing w:after="0"/>
        <w:ind w:left="1440"/>
        <w:rPr>
          <w:rFonts w:cstheme="minorHAnsi"/>
        </w:rPr>
      </w:pPr>
      <w:r w:rsidRPr="006C76DD">
        <w:rPr>
          <w:rFonts w:cstheme="minorHAnsi"/>
          <w:u w:val="single"/>
        </w:rPr>
        <w:t>Frequency</w:t>
      </w:r>
      <w:r w:rsidRPr="006C76DD">
        <w:rPr>
          <w:rFonts w:cstheme="minorHAnsi"/>
        </w:rPr>
        <w:t>:  Reviewed quarterly</w:t>
      </w:r>
    </w:p>
    <w:p w14:paraId="3612F87C" w14:textId="77777777" w:rsidR="00010196" w:rsidRPr="006C76DD" w:rsidRDefault="00010196" w:rsidP="00010196">
      <w:pPr>
        <w:tabs>
          <w:tab w:val="left" w:pos="0"/>
        </w:tabs>
        <w:spacing w:after="0"/>
        <w:ind w:left="1440"/>
        <w:rPr>
          <w:rFonts w:cstheme="minorHAnsi"/>
        </w:rPr>
      </w:pPr>
    </w:p>
    <w:p w14:paraId="7303791E" w14:textId="77777777" w:rsidR="00445EE6" w:rsidRPr="006C76DD" w:rsidRDefault="00371E5F" w:rsidP="00010196">
      <w:pPr>
        <w:pStyle w:val="ListParagraph"/>
        <w:numPr>
          <w:ilvl w:val="3"/>
          <w:numId w:val="1"/>
        </w:numPr>
        <w:tabs>
          <w:tab w:val="left" w:pos="0"/>
        </w:tabs>
        <w:spacing w:after="0"/>
        <w:rPr>
          <w:rFonts w:cstheme="minorHAnsi"/>
        </w:rPr>
      </w:pPr>
      <w:r w:rsidRPr="006C76DD">
        <w:rPr>
          <w:rFonts w:cstheme="minorHAnsi"/>
          <w:u w:val="single"/>
        </w:rPr>
        <w:t>Measure</w:t>
      </w:r>
      <w:r w:rsidRPr="006C76DD">
        <w:rPr>
          <w:rFonts w:cstheme="minorHAnsi"/>
        </w:rPr>
        <w:t xml:space="preserve">:  </w:t>
      </w:r>
      <w:r w:rsidRPr="006C76DD">
        <w:rPr>
          <w:rFonts w:cstheme="minorHAnsi"/>
          <w:bCs/>
        </w:rPr>
        <w:t>Privacy, Confidentiality and HIPAA</w:t>
      </w:r>
    </w:p>
    <w:p w14:paraId="7303791F" w14:textId="77777777" w:rsidR="00445EE6" w:rsidRPr="006C76DD" w:rsidRDefault="00371E5F" w:rsidP="00010196">
      <w:pPr>
        <w:tabs>
          <w:tab w:val="left" w:pos="720"/>
          <w:tab w:val="left" w:pos="990"/>
        </w:tabs>
        <w:snapToGrid w:val="0"/>
        <w:spacing w:after="0"/>
        <w:ind w:left="1440"/>
        <w:rPr>
          <w:rFonts w:cstheme="minorHAnsi"/>
        </w:rPr>
      </w:pPr>
      <w:r w:rsidRPr="006C76DD">
        <w:rPr>
          <w:rFonts w:cstheme="minorHAnsi"/>
          <w:u w:val="single"/>
        </w:rPr>
        <w:t>Performance Requirement</w:t>
      </w:r>
      <w:r w:rsidRPr="006C76DD">
        <w:rPr>
          <w:rFonts w:cstheme="minorHAnsi"/>
        </w:rPr>
        <w:t xml:space="preserve">:  Contractor’s providers shall comply with all privacy, confidentiality and HIPAA laws, regulations, policies and procedures. </w:t>
      </w:r>
    </w:p>
    <w:p w14:paraId="73037920" w14:textId="77777777" w:rsidR="00445EE6" w:rsidRPr="006C76DD" w:rsidRDefault="00371E5F" w:rsidP="00010196">
      <w:pPr>
        <w:tabs>
          <w:tab w:val="left" w:pos="0"/>
        </w:tabs>
        <w:spacing w:after="0"/>
        <w:ind w:left="1440"/>
        <w:rPr>
          <w:rFonts w:cstheme="minorHAnsi"/>
        </w:rPr>
      </w:pPr>
      <w:r w:rsidRPr="006C76DD">
        <w:rPr>
          <w:rFonts w:cstheme="minorHAnsi"/>
          <w:u w:val="single"/>
        </w:rPr>
        <w:t>Standard</w:t>
      </w:r>
      <w:r w:rsidRPr="006C76DD">
        <w:rPr>
          <w:rFonts w:cstheme="minorHAnsi"/>
        </w:rPr>
        <w:t xml:space="preserve">:  All (100%) contract providers comply with </w:t>
      </w:r>
      <w:r w:rsidRPr="006C76DD">
        <w:rPr>
          <w:rFonts w:cstheme="minorHAnsi"/>
          <w:bCs/>
        </w:rPr>
        <w:t xml:space="preserve">all laws, regulations, policies and procedures relating to Privacy, Confidentiality and HIPAA. </w:t>
      </w:r>
    </w:p>
    <w:p w14:paraId="73037921" w14:textId="77777777" w:rsidR="00445EE6" w:rsidRPr="006C76DD" w:rsidRDefault="00371E5F" w:rsidP="00010196">
      <w:pPr>
        <w:tabs>
          <w:tab w:val="left" w:pos="0"/>
        </w:tabs>
        <w:spacing w:after="0"/>
        <w:ind w:left="1440"/>
        <w:rPr>
          <w:rFonts w:cstheme="minorHAnsi"/>
        </w:rPr>
      </w:pPr>
      <w:r w:rsidRPr="006C76DD">
        <w:rPr>
          <w:rFonts w:cstheme="minorHAnsi"/>
          <w:u w:val="single"/>
        </w:rPr>
        <w:t>Acceptable Quality Level</w:t>
      </w:r>
      <w:r w:rsidRPr="006C76DD">
        <w:rPr>
          <w:rFonts w:cstheme="minorHAnsi"/>
        </w:rPr>
        <w:t>:  100% compliance; no deviations.</w:t>
      </w:r>
    </w:p>
    <w:p w14:paraId="73037922" w14:textId="77777777" w:rsidR="00445EE6" w:rsidRPr="006C76DD" w:rsidRDefault="00371E5F" w:rsidP="00010196">
      <w:pPr>
        <w:tabs>
          <w:tab w:val="left" w:pos="0"/>
        </w:tabs>
        <w:spacing w:after="0"/>
        <w:ind w:left="1440"/>
        <w:rPr>
          <w:rFonts w:cstheme="minorHAnsi"/>
        </w:rPr>
      </w:pPr>
      <w:r w:rsidRPr="006C76DD">
        <w:rPr>
          <w:rFonts w:cstheme="minorHAnsi"/>
          <w:u w:val="single"/>
        </w:rPr>
        <w:t>Surveillance Method</w:t>
      </w:r>
      <w:r w:rsidRPr="006C76DD">
        <w:rPr>
          <w:rFonts w:cstheme="minorHAnsi"/>
        </w:rPr>
        <w:t xml:space="preserve">:  Periodic sampling; </w:t>
      </w:r>
      <w:r w:rsidRPr="006C76DD">
        <w:rPr>
          <w:rFonts w:cstheme="minorHAnsi"/>
          <w:bCs/>
        </w:rPr>
        <w:t>contractor shall provide evidence of annual training required by VAMC, reports violations per VA Directive 6500.6.</w:t>
      </w:r>
    </w:p>
    <w:p w14:paraId="73037924" w14:textId="2D8BCA43" w:rsidR="00445EE6" w:rsidRDefault="00371E5F" w:rsidP="00010196">
      <w:pPr>
        <w:tabs>
          <w:tab w:val="left" w:pos="0"/>
        </w:tabs>
        <w:spacing w:after="0"/>
        <w:ind w:left="1440"/>
        <w:rPr>
          <w:rFonts w:cstheme="minorHAnsi"/>
        </w:rPr>
      </w:pPr>
      <w:r w:rsidRPr="006C76DD">
        <w:rPr>
          <w:rFonts w:cstheme="minorHAnsi"/>
          <w:u w:val="single"/>
        </w:rPr>
        <w:t>Frequency</w:t>
      </w:r>
      <w:r w:rsidRPr="006C76DD">
        <w:rPr>
          <w:rFonts w:cstheme="minorHAnsi"/>
        </w:rPr>
        <w:t>:  Reviewed quarterly or sooner if violation is reported.</w:t>
      </w:r>
    </w:p>
    <w:p w14:paraId="66DB40DB" w14:textId="77777777" w:rsidR="00010196" w:rsidRPr="006C76DD" w:rsidRDefault="00010196" w:rsidP="00010196">
      <w:pPr>
        <w:tabs>
          <w:tab w:val="left" w:pos="0"/>
        </w:tabs>
        <w:spacing w:after="0"/>
        <w:ind w:left="1440"/>
        <w:rPr>
          <w:rFonts w:cstheme="minorHAnsi"/>
        </w:rPr>
      </w:pPr>
    </w:p>
    <w:p w14:paraId="73037925" w14:textId="77777777" w:rsidR="00445EE6" w:rsidRPr="006C76DD" w:rsidRDefault="00371E5F" w:rsidP="00010196">
      <w:pPr>
        <w:pStyle w:val="ListParagraph"/>
        <w:numPr>
          <w:ilvl w:val="3"/>
          <w:numId w:val="1"/>
        </w:numPr>
        <w:tabs>
          <w:tab w:val="left" w:pos="0"/>
        </w:tabs>
        <w:spacing w:after="0"/>
        <w:rPr>
          <w:rFonts w:cstheme="minorHAnsi"/>
        </w:rPr>
      </w:pPr>
      <w:r w:rsidRPr="006C76DD">
        <w:rPr>
          <w:rFonts w:cstheme="minorHAnsi"/>
          <w:u w:val="single"/>
        </w:rPr>
        <w:t>Measure</w:t>
      </w:r>
      <w:r w:rsidRPr="006C76DD">
        <w:rPr>
          <w:rFonts w:cstheme="minorHAnsi"/>
        </w:rPr>
        <w:t xml:space="preserve">: </w:t>
      </w:r>
      <w:r w:rsidRPr="006C76DD">
        <w:rPr>
          <w:rFonts w:cstheme="minorHAnsi"/>
          <w:bCs/>
        </w:rPr>
        <w:t>Clinical Information Documentation</w:t>
      </w:r>
    </w:p>
    <w:p w14:paraId="73037926" w14:textId="77777777" w:rsidR="00445EE6" w:rsidRPr="006C76DD" w:rsidRDefault="00371E5F" w:rsidP="00010196">
      <w:pPr>
        <w:tabs>
          <w:tab w:val="left" w:pos="720"/>
          <w:tab w:val="left" w:pos="990"/>
        </w:tabs>
        <w:snapToGrid w:val="0"/>
        <w:spacing w:after="0"/>
        <w:ind w:left="1440"/>
        <w:rPr>
          <w:rFonts w:cstheme="minorHAnsi"/>
        </w:rPr>
      </w:pPr>
      <w:r w:rsidRPr="006C76DD">
        <w:rPr>
          <w:rFonts w:cstheme="minorHAnsi"/>
          <w:u w:val="single"/>
        </w:rPr>
        <w:t>Performance Requirement</w:t>
      </w:r>
      <w:r w:rsidRPr="006C76DD">
        <w:rPr>
          <w:rFonts w:cstheme="minorHAnsi"/>
        </w:rPr>
        <w:t>:  Contractor’s providers shall comply will all clinical documentation regulation’s policies and procedures for complete and timely clinical documentation.</w:t>
      </w:r>
    </w:p>
    <w:p w14:paraId="73037927" w14:textId="77777777" w:rsidR="00445EE6" w:rsidRPr="006C76DD" w:rsidRDefault="00371E5F" w:rsidP="00010196">
      <w:pPr>
        <w:tabs>
          <w:tab w:val="left" w:pos="0"/>
        </w:tabs>
        <w:spacing w:after="0"/>
        <w:ind w:left="1440"/>
        <w:rPr>
          <w:rFonts w:cstheme="minorHAnsi"/>
        </w:rPr>
      </w:pPr>
      <w:r w:rsidRPr="006C76DD">
        <w:rPr>
          <w:rFonts w:cstheme="minorHAnsi"/>
          <w:u w:val="single"/>
        </w:rPr>
        <w:t>Standard</w:t>
      </w:r>
      <w:r w:rsidRPr="006C76DD">
        <w:rPr>
          <w:rFonts w:cstheme="minorHAnsi"/>
        </w:rPr>
        <w:t>:  All contractor’s providers shall comply with all laws, regulations, policies, and procedures relating to patient clinical information documentation.</w:t>
      </w:r>
    </w:p>
    <w:p w14:paraId="73037928" w14:textId="77777777" w:rsidR="00445EE6" w:rsidRPr="006C76DD" w:rsidRDefault="00371E5F" w:rsidP="00010196">
      <w:pPr>
        <w:tabs>
          <w:tab w:val="left" w:pos="0"/>
        </w:tabs>
        <w:spacing w:after="0"/>
        <w:ind w:left="1440"/>
        <w:rPr>
          <w:rFonts w:cstheme="minorHAnsi"/>
        </w:rPr>
      </w:pPr>
      <w:r w:rsidRPr="006C76DD">
        <w:rPr>
          <w:rFonts w:cstheme="minorHAnsi"/>
          <w:u w:val="single"/>
        </w:rPr>
        <w:t>Acceptable Quality Level</w:t>
      </w:r>
      <w:r w:rsidRPr="006C76DD">
        <w:rPr>
          <w:rFonts w:cstheme="minorHAnsi"/>
        </w:rPr>
        <w:t>:  95% compliance</w:t>
      </w:r>
    </w:p>
    <w:p w14:paraId="73037929" w14:textId="77777777" w:rsidR="00445EE6" w:rsidRPr="006C76DD" w:rsidRDefault="00371E5F" w:rsidP="00010196">
      <w:pPr>
        <w:tabs>
          <w:tab w:val="left" w:pos="0"/>
        </w:tabs>
        <w:spacing w:after="0"/>
        <w:ind w:left="1440"/>
        <w:rPr>
          <w:rFonts w:cstheme="minorHAnsi"/>
        </w:rPr>
      </w:pPr>
      <w:r w:rsidRPr="006C76DD">
        <w:rPr>
          <w:rFonts w:cstheme="minorHAnsi"/>
          <w:u w:val="single"/>
        </w:rPr>
        <w:t>Surveillance Method</w:t>
      </w:r>
      <w:r w:rsidRPr="006C76DD">
        <w:rPr>
          <w:rFonts w:cstheme="minorHAnsi"/>
        </w:rPr>
        <w:t>:  Random sampling of patient records</w:t>
      </w:r>
    </w:p>
    <w:p w14:paraId="7303792A" w14:textId="77777777" w:rsidR="00445EE6" w:rsidRPr="006C76DD" w:rsidRDefault="00371E5F" w:rsidP="00010196">
      <w:pPr>
        <w:tabs>
          <w:tab w:val="left" w:pos="0"/>
        </w:tabs>
        <w:spacing w:after="0"/>
        <w:ind w:left="1440"/>
        <w:rPr>
          <w:rFonts w:cstheme="minorHAnsi"/>
        </w:rPr>
      </w:pPr>
      <w:r w:rsidRPr="006C76DD">
        <w:rPr>
          <w:rFonts w:cstheme="minorHAnsi"/>
          <w:u w:val="single"/>
        </w:rPr>
        <w:t>Frequency</w:t>
      </w:r>
      <w:r w:rsidRPr="006C76DD">
        <w:rPr>
          <w:rFonts w:cstheme="minorHAnsi"/>
        </w:rPr>
        <w:t>:  Reviewed quarterly</w:t>
      </w:r>
    </w:p>
    <w:p w14:paraId="7303792B" w14:textId="77777777" w:rsidR="006D3E58" w:rsidRPr="006C76DD" w:rsidRDefault="00C1252E" w:rsidP="00445EE6">
      <w:pPr>
        <w:pStyle w:val="BodyTextIndent"/>
        <w:tabs>
          <w:tab w:val="left" w:pos="360"/>
          <w:tab w:val="left" w:pos="810"/>
          <w:tab w:val="left" w:pos="1170"/>
          <w:tab w:val="left" w:pos="1440"/>
        </w:tabs>
        <w:snapToGrid w:val="0"/>
        <w:spacing w:after="0"/>
        <w:ind w:left="1170"/>
        <w:rPr>
          <w:rFonts w:cstheme="minorHAnsi"/>
        </w:rPr>
      </w:pPr>
    </w:p>
    <w:p w14:paraId="7303792D" w14:textId="62AB5014" w:rsidR="00F01757" w:rsidRPr="00010196" w:rsidRDefault="00371E5F" w:rsidP="0001019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u w:val="single"/>
        </w:rPr>
      </w:pPr>
      <w:r w:rsidRPr="006C76DD">
        <w:rPr>
          <w:rFonts w:asciiTheme="minorHAnsi" w:hAnsiTheme="minorHAnsi" w:cstheme="minorHAnsi"/>
          <w:sz w:val="22"/>
          <w:szCs w:val="22"/>
          <w:u w:val="single"/>
        </w:rPr>
        <w:t xml:space="preserve">Registration with Contractor Performance Assessment Reporting System </w:t>
      </w:r>
    </w:p>
    <w:p w14:paraId="7303792F" w14:textId="5B66F7C5" w:rsidR="00EE46B2" w:rsidRPr="00010196" w:rsidRDefault="00371E5F" w:rsidP="00010196">
      <w:pPr>
        <w:pStyle w:val="BodyText"/>
        <w:numPr>
          <w:ilvl w:val="3"/>
          <w:numId w:val="1"/>
        </w:numPr>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 xml:space="preserve">As prescribed in Federal Acquisition Regulation (FAR) Part 42.15, the Department of Veterans Affairs (VA) evaluates contractor past performance on all contracts that exceed the Simplified Acquisition Threshold, and shares those evaluations with other </w:t>
      </w:r>
      <w:r w:rsidRPr="006C76DD">
        <w:rPr>
          <w:rFonts w:asciiTheme="minorHAnsi" w:hAnsiTheme="minorHAnsi" w:cstheme="minorHAnsi"/>
          <w:color w:val="000000" w:themeColor="text1"/>
          <w:sz w:val="22"/>
          <w:szCs w:val="22"/>
        </w:rPr>
        <w:lastRenderedPageBreak/>
        <w:t>Federal Government contract specialists and procurement officials. The FAR requires that the contractor be provided an opportunity to comment on past performance evaluations prior to each report closing. To fulfill this requirement VA uses an online database, CPARS, which is maintained by the Naval Seal Logistics Center in Portsmouth, New Hampshire. CPARS has connectivity with the Past Performance Information Retrieval System (PPIRS) database, which is available to all Federal agencies. PPIRS is the system used to collect and retrieve performance assessment reports used in source selection determinations and completed CPARS report cards transferred to PPIRS. CPARS also includes access to the federal awardee performance and integrity information system (FAPIIS). FAPIIS is a web-enabled application accessed via CPARS for contractor responsibility determination information.</w:t>
      </w:r>
    </w:p>
    <w:p w14:paraId="73037931" w14:textId="67C16994" w:rsidR="00EE46B2" w:rsidRPr="00010196" w:rsidRDefault="00371E5F" w:rsidP="00EE46B2">
      <w:pPr>
        <w:pStyle w:val="BodyText"/>
        <w:numPr>
          <w:ilvl w:val="3"/>
          <w:numId w:val="1"/>
        </w:numPr>
        <w:snapToGrid w:val="0"/>
        <w:rPr>
          <w:rFonts w:asciiTheme="minorHAnsi" w:hAnsiTheme="minorHAnsi" w:cstheme="minorHAnsi"/>
          <w:strike/>
          <w:color w:val="000000" w:themeColor="text1"/>
          <w:sz w:val="22"/>
          <w:szCs w:val="22"/>
        </w:rPr>
      </w:pPr>
      <w:r w:rsidRPr="006C76DD">
        <w:rPr>
          <w:rFonts w:asciiTheme="minorHAnsi" w:hAnsiTheme="minorHAnsi" w:cstheme="minorHAnsi"/>
          <w:color w:val="000000" w:themeColor="text1"/>
          <w:sz w:val="22"/>
          <w:szCs w:val="22"/>
        </w:rPr>
        <w:t xml:space="preserve">Each contractor whose contract award is estimated to exceed the Simplified Acquisition Threshold requires a CPARS evaluation. A government Focal Point will register your contract within thirty (30) days after contract award and, at that time, you will receive an email message with a User ID (to be used when reviewing evaluations). Additional information regarding the evaluation process can be found at </w:t>
      </w:r>
      <w:hyperlink r:id="rId48" w:history="1">
        <w:r w:rsidRPr="006C76DD">
          <w:rPr>
            <w:rStyle w:val="Hyperlink"/>
            <w:rFonts w:asciiTheme="minorHAnsi" w:eastAsiaTheme="majorEastAsia" w:hAnsiTheme="minorHAnsi" w:cstheme="minorHAnsi"/>
            <w:color w:val="000000" w:themeColor="text1"/>
            <w:sz w:val="22"/>
            <w:szCs w:val="22"/>
          </w:rPr>
          <w:t>www.cpars.gov</w:t>
        </w:r>
      </w:hyperlink>
      <w:r w:rsidRPr="006C76DD">
        <w:rPr>
          <w:rFonts w:asciiTheme="minorHAnsi" w:hAnsiTheme="minorHAnsi" w:cstheme="minorHAnsi"/>
          <w:color w:val="000000" w:themeColor="text1"/>
          <w:sz w:val="22"/>
          <w:szCs w:val="22"/>
        </w:rPr>
        <w:t xml:space="preserve"> or if you have any questions, you may contact the Customer Support Desk @ DSN: 684-1690 or COMM: 207-438-1690. </w:t>
      </w:r>
    </w:p>
    <w:p w14:paraId="73037933" w14:textId="68068A6B" w:rsidR="00EE46B2" w:rsidRPr="00010196" w:rsidRDefault="00371E5F" w:rsidP="00EE46B2">
      <w:pPr>
        <w:pStyle w:val="BodyText"/>
        <w:numPr>
          <w:ilvl w:val="3"/>
          <w:numId w:val="1"/>
        </w:numPr>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For contracts with a period of one year or less, the contracting officer will perform a single evaluation when the contract is complete. For contracts exceeding one year, the contracting officer will evaluate the contractor’s performance annually.  Interim reports will be filed each year until the last year of the contract, when the final report will be completed. The report shall be assigned in CPARS to the contractor’s designated representative for comment. The contractor representative will have sixty (60) days to submit any comments and re-assign the report to the CO.</w:t>
      </w:r>
    </w:p>
    <w:p w14:paraId="73037935" w14:textId="7F3F5521" w:rsidR="00113711" w:rsidRPr="00010196" w:rsidRDefault="00371E5F" w:rsidP="004C3C7B">
      <w:pPr>
        <w:pStyle w:val="BodyText"/>
        <w:numPr>
          <w:ilvl w:val="3"/>
          <w:numId w:val="1"/>
        </w:numPr>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 xml:space="preserve">Failure for the contractor’s representative to respond to the evaluation within those sixty (60) days, will result in the Government’s evaluation being placed on file in the database with a statement that the contractor failed to respond; the contractor’s representative will be “locked out” of the evaluation and may no longer send comments.  </w:t>
      </w:r>
    </w:p>
    <w:p w14:paraId="73037937" w14:textId="62C90F78" w:rsidR="00F01757" w:rsidRPr="00010196" w:rsidRDefault="00371E5F" w:rsidP="00010196">
      <w:pPr>
        <w:pStyle w:val="BodyText"/>
        <w:numPr>
          <w:ilvl w:val="0"/>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b/>
          <w:color w:val="000000" w:themeColor="text1"/>
          <w:sz w:val="22"/>
          <w:szCs w:val="22"/>
          <w:u w:val="single"/>
        </w:rPr>
        <w:t>GOVERNMENT RESPONSIBILITIES</w:t>
      </w:r>
      <w:r w:rsidRPr="006C76DD">
        <w:rPr>
          <w:rFonts w:asciiTheme="minorHAnsi" w:hAnsiTheme="minorHAnsi" w:cstheme="minorHAnsi"/>
          <w:b/>
          <w:color w:val="000000" w:themeColor="text1"/>
          <w:sz w:val="22"/>
          <w:szCs w:val="22"/>
        </w:rPr>
        <w:t>:</w:t>
      </w:r>
    </w:p>
    <w:p w14:paraId="73037939" w14:textId="3F461620" w:rsidR="00445EE6" w:rsidRPr="00010196" w:rsidRDefault="00371E5F" w:rsidP="00010196">
      <w:pPr>
        <w:pStyle w:val="BodyText"/>
        <w:numPr>
          <w:ilvl w:val="1"/>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u w:val="single"/>
        </w:rPr>
        <w:t>VA Support Personnel, Services or Equipment:</w:t>
      </w:r>
      <w:r w:rsidRPr="006C76DD">
        <w:rPr>
          <w:rFonts w:asciiTheme="minorHAnsi" w:hAnsiTheme="minorHAnsi" w:cstheme="minorHAnsi"/>
          <w:sz w:val="22"/>
          <w:szCs w:val="22"/>
        </w:rPr>
        <w:t xml:space="preserve"> The Minneapolis VAHCS will provide support personnel necessary for the operation of the services contracted for, at the Minneapolis VAHCS. The support personnel will be provided by the medical center at levels mutually agreed upon which are compatible with the safety of patients and the personnel required for the provision of quality medical care programming</w:t>
      </w:r>
      <w:r w:rsidRPr="006C76DD">
        <w:rPr>
          <w:rFonts w:asciiTheme="minorHAnsi" w:hAnsiTheme="minorHAnsi" w:cstheme="minorHAnsi"/>
          <w:color w:val="000000" w:themeColor="text1"/>
          <w:sz w:val="22"/>
          <w:szCs w:val="22"/>
        </w:rPr>
        <w:t>.</w:t>
      </w:r>
    </w:p>
    <w:p w14:paraId="7303793B" w14:textId="019B3620" w:rsidR="00445EE6" w:rsidRPr="00010196" w:rsidRDefault="00371E5F" w:rsidP="00445EE6">
      <w:pPr>
        <w:pStyle w:val="BodyText"/>
        <w:numPr>
          <w:ilvl w:val="1"/>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u w:val="single"/>
        </w:rPr>
        <w:t>Contract Administration/Performance Monitoring</w:t>
      </w:r>
      <w:r w:rsidRPr="006C76DD">
        <w:rPr>
          <w:rFonts w:asciiTheme="minorHAnsi" w:hAnsiTheme="minorHAnsi" w:cstheme="minorHAnsi"/>
          <w:color w:val="000000" w:themeColor="text1"/>
          <w:sz w:val="22"/>
          <w:szCs w:val="22"/>
        </w:rPr>
        <w:t xml:space="preserve">:  After award of contract, all inquiries and correspondence relative to the administration of the contract shall be addressed to: (enter contract administration if not already listed in another area- list the title (not name) and </w:t>
      </w:r>
      <w:r w:rsidRPr="006C76DD">
        <w:rPr>
          <w:rFonts w:asciiTheme="minorHAnsi" w:hAnsiTheme="minorHAnsi" w:cstheme="minorHAnsi"/>
          <w:color w:val="000000" w:themeColor="text1"/>
          <w:sz w:val="22"/>
          <w:szCs w:val="22"/>
        </w:rPr>
        <w:lastRenderedPageBreak/>
        <w:t>contact information for COR, Clinical point of contact, and any other relevant personnel involved).</w:t>
      </w:r>
    </w:p>
    <w:p w14:paraId="7303793C" w14:textId="77777777" w:rsidR="00BF1569" w:rsidRPr="006C76DD" w:rsidRDefault="00371E5F" w:rsidP="00BF1569">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 xml:space="preserve">CO RESPONSIBILITIES: </w:t>
      </w:r>
    </w:p>
    <w:p w14:paraId="7303793E" w14:textId="3A782A97" w:rsidR="00BF1569" w:rsidRPr="006C76DD" w:rsidRDefault="00371E5F" w:rsidP="00010196">
      <w:pPr>
        <w:pStyle w:val="BodyText"/>
        <w:suppressLineNumbers/>
        <w:tabs>
          <w:tab w:val="left" w:pos="540"/>
          <w:tab w:val="left" w:pos="900"/>
          <w:tab w:val="left" w:pos="1350"/>
          <w:tab w:val="left" w:pos="1890"/>
          <w:tab w:val="left" w:pos="2520"/>
        </w:tabs>
        <w:snapToGrid w:val="0"/>
        <w:ind w:left="1296"/>
        <w:rPr>
          <w:rFonts w:asciiTheme="minorHAnsi" w:hAnsiTheme="minorHAnsi" w:cstheme="minorHAnsi"/>
          <w:color w:val="000000" w:themeColor="text1"/>
          <w:sz w:val="22"/>
          <w:szCs w:val="22"/>
        </w:rPr>
      </w:pPr>
      <w:r w:rsidRPr="00B507FD">
        <w:rPr>
          <w:rFonts w:asciiTheme="minorHAnsi" w:hAnsiTheme="minorHAnsi" w:cstheme="minorHAnsi"/>
          <w:color w:val="000000" w:themeColor="text1"/>
          <w:sz w:val="22"/>
          <w:szCs w:val="22"/>
        </w:rPr>
        <w:t>CO – Daniel</w:t>
      </w:r>
      <w:r>
        <w:rPr>
          <w:rFonts w:asciiTheme="minorHAnsi" w:hAnsiTheme="minorHAnsi" w:cstheme="minorHAnsi"/>
          <w:color w:val="000000" w:themeColor="text1"/>
          <w:sz w:val="22"/>
          <w:szCs w:val="22"/>
        </w:rPr>
        <w:t xml:space="preserve"> Vagts</w:t>
      </w:r>
    </w:p>
    <w:p w14:paraId="7303793F" w14:textId="77777777" w:rsidR="00445EE6" w:rsidRPr="006C76DD" w:rsidRDefault="00371E5F" w:rsidP="00010196">
      <w:pPr>
        <w:spacing w:after="0"/>
        <w:ind w:left="1440"/>
        <w:rPr>
          <w:rFonts w:eastAsiaTheme="minorHAnsi" w:cstheme="minorHAnsi"/>
        </w:rPr>
      </w:pPr>
      <w:r w:rsidRPr="006C76DD">
        <w:rPr>
          <w:rFonts w:cstheme="minorHAnsi"/>
        </w:rPr>
        <w:t>Veterans Health Administration</w:t>
      </w:r>
    </w:p>
    <w:p w14:paraId="73037940" w14:textId="77777777" w:rsidR="00445EE6" w:rsidRPr="006C76DD" w:rsidRDefault="00371E5F" w:rsidP="00010196">
      <w:pPr>
        <w:spacing w:after="0"/>
        <w:ind w:left="1440"/>
        <w:rPr>
          <w:rFonts w:cstheme="minorHAnsi"/>
        </w:rPr>
      </w:pPr>
      <w:r w:rsidRPr="006C76DD">
        <w:rPr>
          <w:rFonts w:cstheme="minorHAnsi"/>
        </w:rPr>
        <w:t>Burger Federal Building &amp; U.S. Courthouse</w:t>
      </w:r>
    </w:p>
    <w:p w14:paraId="73037941" w14:textId="77777777" w:rsidR="00445EE6" w:rsidRPr="006C76DD" w:rsidRDefault="00371E5F" w:rsidP="00010196">
      <w:pPr>
        <w:spacing w:after="0"/>
        <w:ind w:left="1440"/>
        <w:rPr>
          <w:rFonts w:cstheme="minorHAnsi"/>
        </w:rPr>
      </w:pPr>
      <w:r w:rsidRPr="006C76DD">
        <w:rPr>
          <w:rFonts w:cstheme="minorHAnsi"/>
        </w:rPr>
        <w:t>316 Robert St N, Suite 506</w:t>
      </w:r>
    </w:p>
    <w:p w14:paraId="73037943" w14:textId="2D881813" w:rsidR="00445EE6" w:rsidRDefault="00371E5F" w:rsidP="00010196">
      <w:pPr>
        <w:spacing w:after="0"/>
        <w:ind w:left="1440"/>
        <w:rPr>
          <w:rFonts w:cstheme="minorHAnsi"/>
        </w:rPr>
      </w:pPr>
      <w:r w:rsidRPr="006C76DD">
        <w:rPr>
          <w:rFonts w:cstheme="minorHAnsi"/>
        </w:rPr>
        <w:t>St Paul, MN  55101</w:t>
      </w:r>
    </w:p>
    <w:p w14:paraId="59104DD1" w14:textId="77777777" w:rsidR="00010196" w:rsidRPr="00010196" w:rsidRDefault="00010196" w:rsidP="00010196">
      <w:pPr>
        <w:spacing w:after="0"/>
        <w:ind w:left="1440"/>
        <w:rPr>
          <w:rFonts w:cstheme="minorHAnsi"/>
        </w:rPr>
      </w:pPr>
    </w:p>
    <w:p w14:paraId="73037945" w14:textId="5920ED1C" w:rsidR="00445EE6" w:rsidRPr="00010196" w:rsidRDefault="00371E5F" w:rsidP="00010196">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 xml:space="preserve">The Contracting Officer is the only person authorized to approve changes or modify any of the requirements of this contract. The contractor shall communicate with the Contracting Officer on all matters pertaining to contract administration. Only the Contracting Officer is authorized to make commitments or issue any modification to include (but not limited to) terms affecting price, quantity or quality of performance of this contract. </w:t>
      </w:r>
    </w:p>
    <w:p w14:paraId="73037947" w14:textId="16314993" w:rsidR="00445EE6" w:rsidRPr="00010196" w:rsidRDefault="00371E5F" w:rsidP="00445EE6">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 xml:space="preserve">The Contracting Officer shall resolve complaints concerning contractor relations with the Government employees or patients. The Contracting Officer is final authority on validating complaints. In the event the contractor effects any such change at the direction of any person other than the Contracting Officer without authority, no adjustment shall be made in the contract price to cover an increase in costs incurred as a result thereof. </w:t>
      </w:r>
    </w:p>
    <w:p w14:paraId="73037949" w14:textId="465E3E06" w:rsidR="00445EE6" w:rsidRPr="00010196" w:rsidRDefault="00371E5F" w:rsidP="00445EE6">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In the event that contracted services do not meet quality and/or safety expectations, the best remedy will be implemented, to include but not limited to a targeted and time limited performance improvement plan; increased monitoring of the contracted services; consultation or training for contractor personnel to be provided by the VA; replacement of the contract personnel and/or renegotiation of the contract terms or termination of the contract.</w:t>
      </w:r>
    </w:p>
    <w:p w14:paraId="7303794A" w14:textId="77777777" w:rsidR="00445EE6" w:rsidRPr="006C76DD" w:rsidRDefault="00371E5F" w:rsidP="00445EE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rPr>
        <w:t>COR Responsibilities:</w:t>
      </w:r>
    </w:p>
    <w:p w14:paraId="7303794C" w14:textId="11566836" w:rsidR="00445EE6" w:rsidRPr="006C76DD" w:rsidRDefault="00371E5F" w:rsidP="00010196">
      <w:pPr>
        <w:pStyle w:val="BodyText"/>
        <w:suppressLineNumbers/>
        <w:tabs>
          <w:tab w:val="left" w:pos="540"/>
          <w:tab w:val="left" w:pos="900"/>
          <w:tab w:val="left" w:pos="1350"/>
          <w:tab w:val="left" w:pos="1890"/>
          <w:tab w:val="left" w:pos="2520"/>
        </w:tabs>
        <w:snapToGrid w:val="0"/>
        <w:ind w:left="1296"/>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 xml:space="preserve">The CORs for this contract </w:t>
      </w:r>
      <w:r>
        <w:rPr>
          <w:rFonts w:asciiTheme="minorHAnsi" w:hAnsiTheme="minorHAnsi" w:cstheme="minorHAnsi"/>
          <w:color w:val="000000" w:themeColor="text1"/>
          <w:sz w:val="22"/>
          <w:szCs w:val="22"/>
        </w:rPr>
        <w:t>are</w:t>
      </w:r>
      <w:r w:rsidRPr="006C76DD">
        <w:rPr>
          <w:rFonts w:asciiTheme="minorHAnsi" w:hAnsiTheme="minorHAnsi" w:cstheme="minorHAnsi"/>
          <w:color w:val="000000" w:themeColor="text1"/>
          <w:sz w:val="22"/>
          <w:szCs w:val="22"/>
        </w:rPr>
        <w:t>:</w:t>
      </w:r>
    </w:p>
    <w:p w14:paraId="7303794E" w14:textId="3AE8AC1F" w:rsidR="00445EE6" w:rsidRPr="00010196" w:rsidRDefault="00371E5F" w:rsidP="00010196">
      <w:pPr>
        <w:pStyle w:val="BodyText"/>
        <w:suppressLineNumbers/>
        <w:tabs>
          <w:tab w:val="left" w:pos="540"/>
          <w:tab w:val="left" w:pos="900"/>
          <w:tab w:val="left" w:pos="1350"/>
          <w:tab w:val="left" w:pos="1890"/>
          <w:tab w:val="left" w:pos="2520"/>
        </w:tabs>
        <w:snapToGrid w:val="0"/>
        <w:ind w:left="1440"/>
        <w:rPr>
          <w:rStyle w:val="Hyperlink"/>
          <w:rFonts w:asciiTheme="minorHAnsi" w:hAnsiTheme="minorHAnsi" w:cstheme="minorHAnsi"/>
          <w:color w:val="000000" w:themeColor="text1"/>
          <w:sz w:val="22"/>
          <w:szCs w:val="22"/>
          <w:u w:val="none"/>
        </w:rPr>
      </w:pPr>
      <w:r w:rsidRPr="006C76DD">
        <w:rPr>
          <w:rFonts w:asciiTheme="minorHAnsi" w:hAnsiTheme="minorHAnsi" w:cstheme="minorHAnsi"/>
          <w:color w:val="000000" w:themeColor="text1"/>
          <w:sz w:val="22"/>
          <w:szCs w:val="22"/>
        </w:rPr>
        <w:t xml:space="preserve">Shanna Vagts, Assistant Administrative Officer/COR </w:t>
      </w:r>
    </w:p>
    <w:p w14:paraId="73037950" w14:textId="0B1FE633" w:rsidR="00445EE6" w:rsidRPr="006C76DD" w:rsidRDefault="00371E5F" w:rsidP="00010196">
      <w:pPr>
        <w:pStyle w:val="BodyText"/>
        <w:suppressLineNumbers/>
        <w:tabs>
          <w:tab w:val="left" w:pos="540"/>
          <w:tab w:val="left" w:pos="900"/>
          <w:tab w:val="left" w:pos="1350"/>
          <w:tab w:val="left" w:pos="1890"/>
          <w:tab w:val="left" w:pos="2520"/>
        </w:tabs>
        <w:snapToGrid w:val="0"/>
        <w:ind w:left="144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Lynda Dent, Administrative Officer/COR</w:t>
      </w:r>
    </w:p>
    <w:p w14:paraId="73037951" w14:textId="77777777" w:rsidR="00445EE6" w:rsidRPr="006C76DD" w:rsidRDefault="00371E5F" w:rsidP="00010196">
      <w:pPr>
        <w:pStyle w:val="BodyText"/>
        <w:suppressLineNumbers/>
        <w:tabs>
          <w:tab w:val="left" w:pos="540"/>
          <w:tab w:val="left" w:pos="900"/>
          <w:tab w:val="left" w:pos="1350"/>
          <w:tab w:val="left" w:pos="1890"/>
          <w:tab w:val="left" w:pos="2520"/>
        </w:tabs>
        <w:snapToGrid w:val="0"/>
        <w:spacing w:after="0"/>
        <w:ind w:left="144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Minneapolis VA Health Care System</w:t>
      </w:r>
    </w:p>
    <w:p w14:paraId="73037952" w14:textId="77777777" w:rsidR="00445EE6" w:rsidRPr="006C76DD" w:rsidRDefault="00371E5F" w:rsidP="00010196">
      <w:pPr>
        <w:pStyle w:val="BodyText"/>
        <w:suppressLineNumbers/>
        <w:tabs>
          <w:tab w:val="left" w:pos="540"/>
          <w:tab w:val="left" w:pos="900"/>
          <w:tab w:val="left" w:pos="1350"/>
          <w:tab w:val="left" w:pos="1890"/>
          <w:tab w:val="left" w:pos="2520"/>
        </w:tabs>
        <w:snapToGrid w:val="0"/>
        <w:spacing w:after="0"/>
        <w:ind w:left="144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One Veterans Drive</w:t>
      </w:r>
    </w:p>
    <w:p w14:paraId="73037954" w14:textId="59FB7ECB" w:rsidR="004C3C7B" w:rsidRDefault="00371E5F" w:rsidP="00010196">
      <w:pPr>
        <w:pStyle w:val="BodyText"/>
        <w:suppressLineNumbers/>
        <w:tabs>
          <w:tab w:val="left" w:pos="540"/>
          <w:tab w:val="left" w:pos="900"/>
          <w:tab w:val="left" w:pos="1350"/>
          <w:tab w:val="left" w:pos="1890"/>
          <w:tab w:val="left" w:pos="2520"/>
        </w:tabs>
        <w:snapToGrid w:val="0"/>
        <w:spacing w:after="0"/>
        <w:ind w:left="1440"/>
        <w:rPr>
          <w:rFonts w:asciiTheme="minorHAnsi" w:hAnsiTheme="minorHAnsi" w:cstheme="minorHAnsi"/>
          <w:color w:val="000000" w:themeColor="text1"/>
          <w:sz w:val="22"/>
          <w:szCs w:val="22"/>
        </w:rPr>
      </w:pPr>
      <w:r w:rsidRPr="006C76DD">
        <w:rPr>
          <w:rFonts w:asciiTheme="minorHAnsi" w:hAnsiTheme="minorHAnsi" w:cstheme="minorHAnsi"/>
          <w:color w:val="000000" w:themeColor="text1"/>
          <w:sz w:val="22"/>
          <w:szCs w:val="22"/>
        </w:rPr>
        <w:t>Minneapolis, MN 55417</w:t>
      </w:r>
    </w:p>
    <w:p w14:paraId="203C0A8A" w14:textId="77777777" w:rsidR="00010196" w:rsidRPr="006C76DD" w:rsidRDefault="00010196" w:rsidP="00010196">
      <w:pPr>
        <w:pStyle w:val="BodyText"/>
        <w:suppressLineNumbers/>
        <w:tabs>
          <w:tab w:val="left" w:pos="540"/>
          <w:tab w:val="left" w:pos="900"/>
          <w:tab w:val="left" w:pos="1350"/>
          <w:tab w:val="left" w:pos="1890"/>
          <w:tab w:val="left" w:pos="2520"/>
        </w:tabs>
        <w:snapToGrid w:val="0"/>
        <w:spacing w:after="0"/>
        <w:ind w:left="1440"/>
        <w:rPr>
          <w:rFonts w:asciiTheme="minorHAnsi" w:hAnsiTheme="minorHAnsi" w:cstheme="minorHAnsi"/>
          <w:color w:val="000000" w:themeColor="text1"/>
          <w:sz w:val="22"/>
          <w:szCs w:val="22"/>
        </w:rPr>
      </w:pPr>
    </w:p>
    <w:p w14:paraId="73037956" w14:textId="6CE587BB" w:rsidR="004C3C7B" w:rsidRPr="00010196" w:rsidRDefault="00371E5F" w:rsidP="00010196">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rPr>
        <w:lastRenderedPageBreak/>
        <w:t>The COR shall be the VA official responsible for verifying contract compliance. After contract award, any incidents of contractor noncompliance as evidenced by the monitoring procedures shall be forwarded immediately to the Contracting Officer.</w:t>
      </w:r>
    </w:p>
    <w:p w14:paraId="73037958" w14:textId="4830D04B" w:rsidR="004C3C7B" w:rsidRPr="00010196" w:rsidRDefault="00371E5F" w:rsidP="004C3C7B">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rPr>
        <w:t>The COR will be responsible for monitoring the contractor’s performance to ensure all specifications and requirements are fulfilled. Quality Improvement data that will be collected for ongoing monitoring includes but is not limited to the QASP.</w:t>
      </w:r>
    </w:p>
    <w:p w14:paraId="7303795A" w14:textId="430E379E" w:rsidR="004C3C7B" w:rsidRPr="00010196" w:rsidRDefault="00371E5F" w:rsidP="004C3C7B">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rPr>
        <w:t>The COR will maintain a record-keeping system of services by time and attendance logs. The COR will review this data monthly when invoices are received and certify all invoices for payment by comparing the hours documented on the VA record-keeping system and those on the invoices.  Any evidence of the contractor's non-compliance as evidenced by the monitoring procedures shall be forwarded immediately to the Contracting Officer.</w:t>
      </w:r>
    </w:p>
    <w:p w14:paraId="7303795C" w14:textId="37EDAD2B" w:rsidR="004C3C7B" w:rsidRPr="00010196" w:rsidRDefault="00371E5F" w:rsidP="004C3C7B">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rPr>
        <w:t>The COR will review and certify monthly invoices for payment. If in the event the contractor fails to provide the services in this contract, payments will be adjusted to compensate the Government for the difference.</w:t>
      </w:r>
    </w:p>
    <w:p w14:paraId="7303795E" w14:textId="31F460DE" w:rsidR="004C3C7B" w:rsidRPr="00010196" w:rsidRDefault="00371E5F" w:rsidP="004C3C7B">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rPr>
        <w:t xml:space="preserve">All contract administration functions will be retained by the VA. </w:t>
      </w:r>
    </w:p>
    <w:p w14:paraId="73037960" w14:textId="38DF8952" w:rsidR="0074416C" w:rsidRPr="00010196" w:rsidRDefault="00371E5F" w:rsidP="00010196">
      <w:pPr>
        <w:pStyle w:val="BodyText"/>
        <w:numPr>
          <w:ilvl w:val="0"/>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b/>
          <w:sz w:val="22"/>
          <w:szCs w:val="22"/>
          <w:u w:val="single"/>
        </w:rPr>
        <w:t>SPECIAL CONTRACT REQUIREMENTS</w:t>
      </w:r>
      <w:r w:rsidRPr="006C76DD">
        <w:rPr>
          <w:rFonts w:asciiTheme="minorHAnsi" w:hAnsiTheme="minorHAnsi" w:cstheme="minorHAnsi"/>
          <w:b/>
          <w:sz w:val="22"/>
          <w:szCs w:val="22"/>
        </w:rPr>
        <w:t>:</w:t>
      </w:r>
    </w:p>
    <w:p w14:paraId="73037961" w14:textId="77777777" w:rsidR="002D33D3" w:rsidRPr="006C76DD" w:rsidRDefault="00371E5F" w:rsidP="005001F9">
      <w:pPr>
        <w:pStyle w:val="ListParagraph"/>
        <w:numPr>
          <w:ilvl w:val="1"/>
          <w:numId w:val="1"/>
        </w:numPr>
        <w:tabs>
          <w:tab w:val="left" w:pos="0"/>
        </w:tabs>
        <w:rPr>
          <w:rFonts w:cstheme="minorHAnsi"/>
        </w:rPr>
      </w:pPr>
      <w:r w:rsidRPr="006C76DD">
        <w:rPr>
          <w:rFonts w:cstheme="minorHAnsi"/>
          <w:color w:val="000000" w:themeColor="text1"/>
          <w:u w:val="single"/>
        </w:rPr>
        <w:t>Reports/Deliverables</w:t>
      </w:r>
      <w:r w:rsidRPr="006C76DD">
        <w:rPr>
          <w:rFonts w:cstheme="minorHAnsi"/>
          <w:color w:val="000000" w:themeColor="text1"/>
        </w:rPr>
        <w:t xml:space="preserve">: </w:t>
      </w:r>
      <w:r w:rsidRPr="006C76DD">
        <w:rPr>
          <w:rFonts w:cstheme="minorHAnsi"/>
        </w:rPr>
        <w:t xml:space="preserve">The contractor shall be responsible for complying with all reporting requirements established by the contract. Contractor shall be responsible for assuring the accuracy and completeness of all reports and other documents as well as the timely submission of each. Contractor shall comply with contract requirements regarding the appropriate reporting formats, instructions, submission timetables, and technical assistance as required.   </w:t>
      </w:r>
    </w:p>
    <w:p w14:paraId="73037962" w14:textId="77777777" w:rsidR="002D33D3" w:rsidRPr="006C76DD" w:rsidRDefault="00C1252E" w:rsidP="007A1BC5">
      <w:pPr>
        <w:pStyle w:val="ListParagraph"/>
        <w:ind w:left="216"/>
        <w:rPr>
          <w:rFonts w:cstheme="minorHAnsi"/>
        </w:rPr>
      </w:pPr>
    </w:p>
    <w:p w14:paraId="73037964" w14:textId="35499474" w:rsidR="00F2016F" w:rsidRPr="00010196" w:rsidRDefault="00371E5F" w:rsidP="00D23EED">
      <w:pPr>
        <w:pStyle w:val="ListParagraph"/>
        <w:numPr>
          <w:ilvl w:val="2"/>
          <w:numId w:val="1"/>
        </w:numPr>
        <w:tabs>
          <w:tab w:val="left" w:pos="0"/>
        </w:tabs>
        <w:rPr>
          <w:rFonts w:cstheme="minorHAnsi"/>
        </w:rPr>
      </w:pPr>
      <w:r w:rsidRPr="006C76DD">
        <w:rPr>
          <w:rFonts w:cstheme="minorHAnsi"/>
        </w:rPr>
        <w:t>The following are brief descriptions of required documents that must be submitted by contractor: upon award; weekly; monthly; quarterly’; annually, etc. identified throughout the PWS and is provided here as a guide for contractor convenience. If an item is within the PWS and not listed here, the contractor remains responsible for the delivery of the item.</w:t>
      </w:r>
    </w:p>
    <w:tbl>
      <w:tblPr>
        <w:tblW w:w="488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240"/>
        <w:gridCol w:w="1979"/>
      </w:tblGrid>
      <w:tr w:rsidR="000A4781" w14:paraId="73037968" w14:textId="77777777" w:rsidTr="00D73052">
        <w:trPr>
          <w:cantSplit/>
        </w:trPr>
        <w:tc>
          <w:tcPr>
            <w:tcW w:w="2212" w:type="pct"/>
            <w:tcBorders>
              <w:top w:val="single" w:sz="4" w:space="0" w:color="auto"/>
              <w:left w:val="single" w:sz="4" w:space="0" w:color="auto"/>
              <w:bottom w:val="single" w:sz="4" w:space="0" w:color="auto"/>
              <w:right w:val="single" w:sz="4" w:space="0" w:color="auto"/>
            </w:tcBorders>
            <w:vAlign w:val="center"/>
          </w:tcPr>
          <w:p w14:paraId="73037965" w14:textId="77777777" w:rsidR="00A571F6" w:rsidRPr="006C76DD" w:rsidRDefault="00371E5F" w:rsidP="00D73052">
            <w:pPr>
              <w:ind w:left="360"/>
              <w:rPr>
                <w:rFonts w:cstheme="minorHAnsi"/>
                <w:b/>
              </w:rPr>
            </w:pPr>
            <w:r w:rsidRPr="006C76DD">
              <w:rPr>
                <w:rFonts w:cstheme="minorHAnsi"/>
                <w:b/>
              </w:rPr>
              <w:t>What</w:t>
            </w:r>
          </w:p>
        </w:tc>
        <w:tc>
          <w:tcPr>
            <w:tcW w:w="1731" w:type="pct"/>
            <w:tcBorders>
              <w:top w:val="single" w:sz="4" w:space="0" w:color="auto"/>
              <w:left w:val="single" w:sz="4" w:space="0" w:color="auto"/>
              <w:bottom w:val="single" w:sz="4" w:space="0" w:color="auto"/>
              <w:right w:val="single" w:sz="4" w:space="0" w:color="auto"/>
            </w:tcBorders>
            <w:vAlign w:val="center"/>
            <w:hideMark/>
          </w:tcPr>
          <w:p w14:paraId="73037966" w14:textId="77777777" w:rsidR="00A571F6" w:rsidRPr="006C76DD" w:rsidRDefault="00371E5F" w:rsidP="00D73052">
            <w:pPr>
              <w:ind w:left="360"/>
              <w:rPr>
                <w:rFonts w:cstheme="minorHAnsi"/>
                <w:b/>
              </w:rPr>
            </w:pPr>
            <w:r w:rsidRPr="006C76DD">
              <w:rPr>
                <w:rFonts w:cstheme="minorHAnsi"/>
                <w:b/>
              </w:rPr>
              <w:t xml:space="preserve">Submit as noted </w:t>
            </w:r>
          </w:p>
        </w:tc>
        <w:tc>
          <w:tcPr>
            <w:tcW w:w="1057" w:type="pct"/>
            <w:tcBorders>
              <w:top w:val="single" w:sz="4" w:space="0" w:color="auto"/>
              <w:left w:val="single" w:sz="4" w:space="0" w:color="auto"/>
              <w:bottom w:val="single" w:sz="4" w:space="0" w:color="auto"/>
              <w:right w:val="single" w:sz="4" w:space="0" w:color="auto"/>
            </w:tcBorders>
            <w:vAlign w:val="center"/>
            <w:hideMark/>
          </w:tcPr>
          <w:p w14:paraId="73037967" w14:textId="77777777" w:rsidR="00A571F6" w:rsidRPr="006C76DD" w:rsidRDefault="00371E5F" w:rsidP="00D73052">
            <w:pPr>
              <w:rPr>
                <w:rFonts w:cstheme="minorHAnsi"/>
                <w:b/>
              </w:rPr>
            </w:pPr>
            <w:r w:rsidRPr="006C76DD">
              <w:rPr>
                <w:rFonts w:cstheme="minorHAnsi"/>
                <w:b/>
              </w:rPr>
              <w:t>Submit To</w:t>
            </w:r>
          </w:p>
        </w:tc>
      </w:tr>
      <w:tr w:rsidR="000A4781" w14:paraId="7303796C" w14:textId="77777777" w:rsidTr="00D73052">
        <w:trPr>
          <w:cantSplit/>
        </w:trPr>
        <w:tc>
          <w:tcPr>
            <w:tcW w:w="2212" w:type="pct"/>
            <w:tcBorders>
              <w:top w:val="single" w:sz="4" w:space="0" w:color="auto"/>
              <w:left w:val="single" w:sz="4" w:space="0" w:color="auto"/>
              <w:bottom w:val="single" w:sz="4" w:space="0" w:color="auto"/>
              <w:right w:val="single" w:sz="4" w:space="0" w:color="auto"/>
            </w:tcBorders>
            <w:vAlign w:val="center"/>
          </w:tcPr>
          <w:p w14:paraId="73037969" w14:textId="77777777" w:rsidR="00A571F6" w:rsidRPr="006C76DD" w:rsidRDefault="00371E5F" w:rsidP="00D73052">
            <w:pPr>
              <w:rPr>
                <w:rFonts w:cstheme="minorHAnsi"/>
              </w:rPr>
            </w:pPr>
            <w:r w:rsidRPr="006C76DD">
              <w:rPr>
                <w:rFonts w:cstheme="minorHAnsi"/>
              </w:rPr>
              <w:t>Quality Control Plan: Description and reporting reflecting the contractor’s plan for meeting of contract requirements and performance standards.</w:t>
            </w:r>
          </w:p>
        </w:tc>
        <w:tc>
          <w:tcPr>
            <w:tcW w:w="1731" w:type="pct"/>
            <w:tcBorders>
              <w:top w:val="single" w:sz="4" w:space="0" w:color="auto"/>
              <w:left w:val="single" w:sz="4" w:space="0" w:color="auto"/>
              <w:bottom w:val="single" w:sz="4" w:space="0" w:color="auto"/>
              <w:right w:val="single" w:sz="4" w:space="0" w:color="auto"/>
            </w:tcBorders>
            <w:vAlign w:val="center"/>
          </w:tcPr>
          <w:p w14:paraId="7303796A" w14:textId="77777777" w:rsidR="00A571F6" w:rsidRPr="006C76DD" w:rsidRDefault="00371E5F" w:rsidP="00D73052">
            <w:pPr>
              <w:rPr>
                <w:rFonts w:cstheme="minorHAnsi"/>
              </w:rPr>
            </w:pPr>
            <w:r w:rsidRPr="006C76DD">
              <w:rPr>
                <w:rFonts w:cstheme="minorHAnsi"/>
              </w:rPr>
              <w:t>Upon proposal and as frequently as indicated in the performance standards.</w:t>
            </w:r>
          </w:p>
        </w:tc>
        <w:tc>
          <w:tcPr>
            <w:tcW w:w="1057" w:type="pct"/>
            <w:tcBorders>
              <w:top w:val="single" w:sz="4" w:space="0" w:color="auto"/>
              <w:left w:val="single" w:sz="4" w:space="0" w:color="auto"/>
              <w:bottom w:val="single" w:sz="4" w:space="0" w:color="auto"/>
              <w:right w:val="single" w:sz="4" w:space="0" w:color="auto"/>
            </w:tcBorders>
            <w:vAlign w:val="center"/>
          </w:tcPr>
          <w:p w14:paraId="7303796B" w14:textId="77777777" w:rsidR="00A571F6" w:rsidRPr="006C76DD" w:rsidRDefault="00371E5F" w:rsidP="00D73052">
            <w:pPr>
              <w:rPr>
                <w:rFonts w:cstheme="minorHAnsi"/>
              </w:rPr>
            </w:pPr>
            <w:r w:rsidRPr="006C76DD">
              <w:rPr>
                <w:rFonts w:cstheme="minorHAnsi"/>
              </w:rPr>
              <w:t>Contracting Officer</w:t>
            </w:r>
          </w:p>
        </w:tc>
      </w:tr>
      <w:tr w:rsidR="000A4781" w14:paraId="73037970" w14:textId="77777777" w:rsidTr="00D73052">
        <w:trPr>
          <w:cantSplit/>
        </w:trPr>
        <w:tc>
          <w:tcPr>
            <w:tcW w:w="2212" w:type="pct"/>
            <w:tcBorders>
              <w:top w:val="single" w:sz="4" w:space="0" w:color="auto"/>
              <w:left w:val="single" w:sz="4" w:space="0" w:color="auto"/>
              <w:bottom w:val="single" w:sz="4" w:space="0" w:color="auto"/>
              <w:right w:val="single" w:sz="4" w:space="0" w:color="auto"/>
            </w:tcBorders>
            <w:vAlign w:val="center"/>
          </w:tcPr>
          <w:p w14:paraId="7303796D" w14:textId="77777777" w:rsidR="00A571F6" w:rsidRPr="006C76DD" w:rsidRDefault="00371E5F" w:rsidP="00D73052">
            <w:pPr>
              <w:rPr>
                <w:rFonts w:cstheme="minorHAnsi"/>
              </w:rPr>
            </w:pPr>
            <w:r w:rsidRPr="006C76DD">
              <w:rPr>
                <w:rFonts w:cstheme="minorHAnsi"/>
              </w:rPr>
              <w:t xml:space="preserve">Copies of any and all licenses, board certifications, to include primary source verification of all licensed and certified staff </w:t>
            </w:r>
          </w:p>
        </w:tc>
        <w:tc>
          <w:tcPr>
            <w:tcW w:w="1731" w:type="pct"/>
            <w:tcBorders>
              <w:top w:val="single" w:sz="4" w:space="0" w:color="auto"/>
              <w:left w:val="single" w:sz="4" w:space="0" w:color="auto"/>
              <w:bottom w:val="single" w:sz="4" w:space="0" w:color="auto"/>
              <w:right w:val="single" w:sz="4" w:space="0" w:color="auto"/>
            </w:tcBorders>
            <w:vAlign w:val="center"/>
            <w:hideMark/>
          </w:tcPr>
          <w:p w14:paraId="7303796E" w14:textId="77777777" w:rsidR="00A571F6" w:rsidRPr="006C76DD" w:rsidRDefault="00371E5F" w:rsidP="00D73052">
            <w:pPr>
              <w:rPr>
                <w:rFonts w:cstheme="minorHAnsi"/>
              </w:rPr>
            </w:pPr>
            <w:r w:rsidRPr="006C76DD">
              <w:rPr>
                <w:rFonts w:cstheme="minorHAnsi"/>
              </w:rPr>
              <w:t>Upon proposal and upon renewal of licenses and upon renewal of option periods or change of key personnel.</w:t>
            </w:r>
          </w:p>
        </w:tc>
        <w:tc>
          <w:tcPr>
            <w:tcW w:w="1057" w:type="pct"/>
            <w:tcBorders>
              <w:top w:val="single" w:sz="4" w:space="0" w:color="auto"/>
              <w:left w:val="single" w:sz="4" w:space="0" w:color="auto"/>
              <w:bottom w:val="single" w:sz="4" w:space="0" w:color="auto"/>
              <w:right w:val="single" w:sz="4" w:space="0" w:color="auto"/>
            </w:tcBorders>
            <w:vAlign w:val="center"/>
            <w:hideMark/>
          </w:tcPr>
          <w:p w14:paraId="7303796F" w14:textId="77777777" w:rsidR="00A571F6" w:rsidRPr="006C76DD" w:rsidRDefault="00371E5F" w:rsidP="00D73052">
            <w:pPr>
              <w:rPr>
                <w:rFonts w:cstheme="minorHAnsi"/>
              </w:rPr>
            </w:pPr>
            <w:r w:rsidRPr="006C76DD">
              <w:rPr>
                <w:rFonts w:cstheme="minorHAnsi"/>
              </w:rPr>
              <w:t>Contracting Officer</w:t>
            </w:r>
          </w:p>
        </w:tc>
      </w:tr>
      <w:tr w:rsidR="000A4781" w14:paraId="73037974" w14:textId="77777777" w:rsidTr="00D73052">
        <w:trPr>
          <w:cantSplit/>
        </w:trPr>
        <w:tc>
          <w:tcPr>
            <w:tcW w:w="2212" w:type="pct"/>
            <w:tcBorders>
              <w:top w:val="single" w:sz="4" w:space="0" w:color="auto"/>
              <w:left w:val="single" w:sz="4" w:space="0" w:color="auto"/>
              <w:bottom w:val="single" w:sz="4" w:space="0" w:color="auto"/>
              <w:right w:val="single" w:sz="4" w:space="0" w:color="auto"/>
            </w:tcBorders>
            <w:vAlign w:val="center"/>
          </w:tcPr>
          <w:p w14:paraId="73037971" w14:textId="77777777" w:rsidR="00A571F6" w:rsidRPr="006C76DD" w:rsidRDefault="00371E5F" w:rsidP="00D73052">
            <w:pPr>
              <w:rPr>
                <w:rFonts w:cstheme="minorHAnsi"/>
              </w:rPr>
            </w:pPr>
            <w:r w:rsidRPr="006C76DD">
              <w:rPr>
                <w:rFonts w:cstheme="minorHAnsi"/>
              </w:rPr>
              <w:lastRenderedPageBreak/>
              <w:t>Certification that staff list have been compared to OIG list</w:t>
            </w:r>
          </w:p>
        </w:tc>
        <w:tc>
          <w:tcPr>
            <w:tcW w:w="1731" w:type="pct"/>
            <w:tcBorders>
              <w:top w:val="single" w:sz="4" w:space="0" w:color="auto"/>
              <w:left w:val="single" w:sz="4" w:space="0" w:color="auto"/>
              <w:bottom w:val="single" w:sz="4" w:space="0" w:color="auto"/>
              <w:right w:val="single" w:sz="4" w:space="0" w:color="auto"/>
            </w:tcBorders>
            <w:vAlign w:val="center"/>
            <w:hideMark/>
          </w:tcPr>
          <w:p w14:paraId="73037972" w14:textId="77777777" w:rsidR="00A571F6" w:rsidRPr="006C76DD" w:rsidRDefault="00371E5F" w:rsidP="00D73052">
            <w:pPr>
              <w:rPr>
                <w:rFonts w:cstheme="minorHAnsi"/>
              </w:rPr>
            </w:pPr>
            <w:r w:rsidRPr="006C76DD">
              <w:rPr>
                <w:rFonts w:cstheme="minorHAnsi"/>
              </w:rPr>
              <w:t>Upon proposal and upon new hires.</w:t>
            </w:r>
          </w:p>
        </w:tc>
        <w:tc>
          <w:tcPr>
            <w:tcW w:w="1057" w:type="pct"/>
            <w:tcBorders>
              <w:top w:val="single" w:sz="4" w:space="0" w:color="auto"/>
              <w:left w:val="single" w:sz="4" w:space="0" w:color="auto"/>
              <w:bottom w:val="single" w:sz="4" w:space="0" w:color="auto"/>
              <w:right w:val="single" w:sz="4" w:space="0" w:color="auto"/>
            </w:tcBorders>
            <w:vAlign w:val="center"/>
            <w:hideMark/>
          </w:tcPr>
          <w:p w14:paraId="73037973" w14:textId="77777777" w:rsidR="00A571F6" w:rsidRPr="006C76DD" w:rsidRDefault="00371E5F" w:rsidP="00D73052">
            <w:pPr>
              <w:rPr>
                <w:rFonts w:cstheme="minorHAnsi"/>
              </w:rPr>
            </w:pPr>
            <w:r w:rsidRPr="006C76DD">
              <w:rPr>
                <w:rFonts w:cstheme="minorHAnsi"/>
              </w:rPr>
              <w:t>Contracting Officer</w:t>
            </w:r>
          </w:p>
        </w:tc>
      </w:tr>
      <w:tr w:rsidR="000A4781" w14:paraId="73037978" w14:textId="77777777" w:rsidTr="00D73052">
        <w:trPr>
          <w:cantSplit/>
        </w:trPr>
        <w:tc>
          <w:tcPr>
            <w:tcW w:w="2212" w:type="pct"/>
            <w:tcBorders>
              <w:top w:val="single" w:sz="4" w:space="0" w:color="auto"/>
              <w:left w:val="single" w:sz="4" w:space="0" w:color="auto"/>
              <w:bottom w:val="single" w:sz="4" w:space="0" w:color="auto"/>
              <w:right w:val="single" w:sz="4" w:space="0" w:color="auto"/>
            </w:tcBorders>
            <w:vAlign w:val="center"/>
          </w:tcPr>
          <w:p w14:paraId="73037975" w14:textId="77777777" w:rsidR="00A571F6" w:rsidRPr="006C76DD" w:rsidRDefault="00371E5F" w:rsidP="00D73052">
            <w:pPr>
              <w:rPr>
                <w:rFonts w:cstheme="minorHAnsi"/>
              </w:rPr>
            </w:pPr>
            <w:r w:rsidRPr="006C76DD">
              <w:rPr>
                <w:rFonts w:cstheme="minorHAnsi"/>
              </w:rPr>
              <w:t xml:space="preserve">Proof of Indemnification and Medical Liability Insurance </w:t>
            </w:r>
          </w:p>
        </w:tc>
        <w:tc>
          <w:tcPr>
            <w:tcW w:w="1731" w:type="pct"/>
            <w:tcBorders>
              <w:top w:val="single" w:sz="4" w:space="0" w:color="auto"/>
              <w:left w:val="single" w:sz="4" w:space="0" w:color="auto"/>
              <w:bottom w:val="single" w:sz="4" w:space="0" w:color="auto"/>
              <w:right w:val="single" w:sz="4" w:space="0" w:color="auto"/>
            </w:tcBorders>
            <w:vAlign w:val="center"/>
            <w:hideMark/>
          </w:tcPr>
          <w:p w14:paraId="73037976" w14:textId="77777777" w:rsidR="00A571F6" w:rsidRPr="006C76DD" w:rsidRDefault="00371E5F" w:rsidP="00D73052">
            <w:pPr>
              <w:rPr>
                <w:rFonts w:cstheme="minorHAnsi"/>
              </w:rPr>
            </w:pPr>
            <w:r w:rsidRPr="006C76DD">
              <w:rPr>
                <w:rFonts w:cstheme="minorHAnsi"/>
              </w:rPr>
              <w:t>Upon proposal and upon renewals.</w:t>
            </w:r>
          </w:p>
        </w:tc>
        <w:tc>
          <w:tcPr>
            <w:tcW w:w="1057" w:type="pct"/>
            <w:tcBorders>
              <w:top w:val="single" w:sz="4" w:space="0" w:color="auto"/>
              <w:left w:val="single" w:sz="4" w:space="0" w:color="auto"/>
              <w:bottom w:val="single" w:sz="4" w:space="0" w:color="auto"/>
              <w:right w:val="single" w:sz="4" w:space="0" w:color="auto"/>
            </w:tcBorders>
            <w:vAlign w:val="center"/>
            <w:hideMark/>
          </w:tcPr>
          <w:p w14:paraId="73037977" w14:textId="77777777" w:rsidR="00A571F6" w:rsidRPr="006C76DD" w:rsidRDefault="00371E5F" w:rsidP="00D73052">
            <w:pPr>
              <w:rPr>
                <w:rFonts w:cstheme="minorHAnsi"/>
              </w:rPr>
            </w:pPr>
            <w:r w:rsidRPr="006C76DD">
              <w:rPr>
                <w:rFonts w:cstheme="minorHAnsi"/>
              </w:rPr>
              <w:t>Contracting Officer</w:t>
            </w:r>
          </w:p>
        </w:tc>
      </w:tr>
      <w:tr w:rsidR="000A4781" w14:paraId="7303797C" w14:textId="77777777" w:rsidTr="00D73052">
        <w:trPr>
          <w:cantSplit/>
          <w:trHeight w:val="854"/>
        </w:trPr>
        <w:tc>
          <w:tcPr>
            <w:tcW w:w="2212" w:type="pct"/>
            <w:tcBorders>
              <w:top w:val="single" w:sz="4" w:space="0" w:color="auto"/>
              <w:left w:val="single" w:sz="4" w:space="0" w:color="auto"/>
              <w:bottom w:val="single" w:sz="4" w:space="0" w:color="auto"/>
              <w:right w:val="single" w:sz="4" w:space="0" w:color="auto"/>
            </w:tcBorders>
            <w:vAlign w:val="center"/>
          </w:tcPr>
          <w:p w14:paraId="73037979" w14:textId="77777777" w:rsidR="00A571F6" w:rsidRPr="006C76DD" w:rsidRDefault="00371E5F" w:rsidP="00D73052">
            <w:pPr>
              <w:rPr>
                <w:rFonts w:cstheme="minorHAnsi"/>
              </w:rPr>
            </w:pPr>
            <w:r w:rsidRPr="006C76DD">
              <w:rPr>
                <w:rFonts w:cstheme="minorHAnsi"/>
              </w:rPr>
              <w:t xml:space="preserve">Certificates of Completion for Cyber Security and Patient Privacy Training Courses </w:t>
            </w:r>
          </w:p>
        </w:tc>
        <w:tc>
          <w:tcPr>
            <w:tcW w:w="1731" w:type="pct"/>
            <w:tcBorders>
              <w:top w:val="single" w:sz="4" w:space="0" w:color="auto"/>
              <w:left w:val="single" w:sz="4" w:space="0" w:color="auto"/>
              <w:bottom w:val="single" w:sz="4" w:space="0" w:color="auto"/>
              <w:right w:val="single" w:sz="4" w:space="0" w:color="auto"/>
            </w:tcBorders>
            <w:vAlign w:val="center"/>
            <w:hideMark/>
          </w:tcPr>
          <w:p w14:paraId="7303797A" w14:textId="77777777" w:rsidR="00A571F6" w:rsidRPr="006C76DD" w:rsidRDefault="00371E5F" w:rsidP="00D73052">
            <w:pPr>
              <w:rPr>
                <w:rFonts w:cstheme="minorHAnsi"/>
              </w:rPr>
            </w:pPr>
            <w:r w:rsidRPr="006C76DD">
              <w:rPr>
                <w:rFonts w:cstheme="minorHAnsi"/>
              </w:rPr>
              <w:t>Before receiving an account on VA Network and annual training and new hires.</w:t>
            </w:r>
          </w:p>
        </w:tc>
        <w:tc>
          <w:tcPr>
            <w:tcW w:w="1057" w:type="pct"/>
            <w:tcBorders>
              <w:top w:val="single" w:sz="4" w:space="0" w:color="auto"/>
              <w:left w:val="single" w:sz="4" w:space="0" w:color="auto"/>
              <w:bottom w:val="single" w:sz="4" w:space="0" w:color="auto"/>
              <w:right w:val="single" w:sz="4" w:space="0" w:color="auto"/>
            </w:tcBorders>
            <w:vAlign w:val="center"/>
            <w:hideMark/>
          </w:tcPr>
          <w:p w14:paraId="7303797B" w14:textId="77777777" w:rsidR="00A571F6" w:rsidRPr="006C76DD" w:rsidRDefault="00371E5F" w:rsidP="00D73052">
            <w:pPr>
              <w:rPr>
                <w:rFonts w:cstheme="minorHAnsi"/>
              </w:rPr>
            </w:pPr>
            <w:r w:rsidRPr="006C76DD">
              <w:rPr>
                <w:rFonts w:cstheme="minorHAnsi"/>
              </w:rPr>
              <w:t>COR</w:t>
            </w:r>
          </w:p>
        </w:tc>
      </w:tr>
      <w:tr w:rsidR="000A4781" w14:paraId="73037980" w14:textId="77777777" w:rsidTr="00D73052">
        <w:trPr>
          <w:cantSplit/>
          <w:trHeight w:val="854"/>
        </w:trPr>
        <w:tc>
          <w:tcPr>
            <w:tcW w:w="2212" w:type="pct"/>
            <w:tcBorders>
              <w:top w:val="single" w:sz="4" w:space="0" w:color="auto"/>
              <w:left w:val="single" w:sz="4" w:space="0" w:color="auto"/>
              <w:bottom w:val="single" w:sz="4" w:space="0" w:color="auto"/>
              <w:right w:val="single" w:sz="4" w:space="0" w:color="auto"/>
            </w:tcBorders>
            <w:vAlign w:val="center"/>
          </w:tcPr>
          <w:p w14:paraId="7303797D" w14:textId="77777777" w:rsidR="00A571F6" w:rsidRPr="006C76DD" w:rsidRDefault="00371E5F" w:rsidP="00D73052">
            <w:pPr>
              <w:rPr>
                <w:rFonts w:cstheme="minorHAnsi"/>
              </w:rPr>
            </w:pPr>
            <w:r w:rsidRPr="006C76DD">
              <w:rPr>
                <w:rFonts w:cstheme="minorHAnsi"/>
              </w:rPr>
              <w:t>BLS Certification</w:t>
            </w:r>
          </w:p>
        </w:tc>
        <w:tc>
          <w:tcPr>
            <w:tcW w:w="1731" w:type="pct"/>
            <w:tcBorders>
              <w:top w:val="single" w:sz="4" w:space="0" w:color="auto"/>
              <w:left w:val="single" w:sz="4" w:space="0" w:color="auto"/>
              <w:bottom w:val="single" w:sz="4" w:space="0" w:color="auto"/>
              <w:right w:val="single" w:sz="4" w:space="0" w:color="auto"/>
            </w:tcBorders>
            <w:vAlign w:val="center"/>
          </w:tcPr>
          <w:p w14:paraId="7303797E" w14:textId="77777777" w:rsidR="00A571F6" w:rsidRPr="006C76DD" w:rsidRDefault="00371E5F" w:rsidP="00D73052">
            <w:pPr>
              <w:rPr>
                <w:rFonts w:cstheme="minorHAnsi"/>
              </w:rPr>
            </w:pPr>
            <w:r w:rsidRPr="006C76DD">
              <w:rPr>
                <w:rFonts w:cstheme="minorHAnsi"/>
              </w:rPr>
              <w:t>Upon award and every two years after award</w:t>
            </w:r>
          </w:p>
        </w:tc>
        <w:tc>
          <w:tcPr>
            <w:tcW w:w="1057" w:type="pct"/>
            <w:tcBorders>
              <w:top w:val="single" w:sz="4" w:space="0" w:color="auto"/>
              <w:left w:val="single" w:sz="4" w:space="0" w:color="auto"/>
              <w:bottom w:val="single" w:sz="4" w:space="0" w:color="auto"/>
              <w:right w:val="single" w:sz="4" w:space="0" w:color="auto"/>
            </w:tcBorders>
            <w:vAlign w:val="center"/>
          </w:tcPr>
          <w:p w14:paraId="7303797F" w14:textId="77777777" w:rsidR="00A571F6" w:rsidRPr="006C76DD" w:rsidRDefault="00371E5F" w:rsidP="00D73052">
            <w:pPr>
              <w:rPr>
                <w:rFonts w:cstheme="minorHAnsi"/>
              </w:rPr>
            </w:pPr>
            <w:r w:rsidRPr="006C76DD">
              <w:rPr>
                <w:rFonts w:cstheme="minorHAnsi"/>
              </w:rPr>
              <w:t>Contracting Officer</w:t>
            </w:r>
          </w:p>
        </w:tc>
      </w:tr>
      <w:tr w:rsidR="000A4781" w14:paraId="73037984" w14:textId="77777777" w:rsidTr="00D73052">
        <w:trPr>
          <w:cantSplit/>
        </w:trPr>
        <w:tc>
          <w:tcPr>
            <w:tcW w:w="2212" w:type="pct"/>
            <w:tcBorders>
              <w:top w:val="single" w:sz="4" w:space="0" w:color="auto"/>
              <w:left w:val="single" w:sz="4" w:space="0" w:color="auto"/>
              <w:bottom w:val="single" w:sz="4" w:space="0" w:color="auto"/>
              <w:right w:val="single" w:sz="4" w:space="0" w:color="auto"/>
            </w:tcBorders>
            <w:vAlign w:val="center"/>
          </w:tcPr>
          <w:p w14:paraId="73037981" w14:textId="77777777" w:rsidR="00A571F6" w:rsidRPr="006C76DD" w:rsidRDefault="00371E5F" w:rsidP="00D73052">
            <w:pPr>
              <w:rPr>
                <w:rFonts w:cstheme="minorHAnsi"/>
              </w:rPr>
            </w:pPr>
            <w:r w:rsidRPr="006C76DD">
              <w:rPr>
                <w:rFonts w:cstheme="minorHAnsi"/>
                <w:bCs/>
                <w:color w:val="000000" w:themeColor="text1"/>
              </w:rPr>
              <w:t>Contingency plan for replacing key personnel to maintain services as required under the terms of the contract.</w:t>
            </w:r>
          </w:p>
        </w:tc>
        <w:tc>
          <w:tcPr>
            <w:tcW w:w="1731" w:type="pct"/>
            <w:tcBorders>
              <w:top w:val="single" w:sz="4" w:space="0" w:color="auto"/>
              <w:left w:val="single" w:sz="4" w:space="0" w:color="auto"/>
              <w:bottom w:val="single" w:sz="4" w:space="0" w:color="auto"/>
              <w:right w:val="single" w:sz="4" w:space="0" w:color="auto"/>
            </w:tcBorders>
            <w:vAlign w:val="center"/>
          </w:tcPr>
          <w:p w14:paraId="73037982" w14:textId="77777777" w:rsidR="00A571F6" w:rsidRPr="006C76DD" w:rsidRDefault="00371E5F" w:rsidP="00D73052">
            <w:pPr>
              <w:rPr>
                <w:rFonts w:cstheme="minorHAnsi"/>
              </w:rPr>
            </w:pPr>
            <w:r w:rsidRPr="006C76DD">
              <w:rPr>
                <w:rFonts w:cstheme="minorHAnsi"/>
              </w:rPr>
              <w:t>Upon proposal and as updated</w:t>
            </w:r>
          </w:p>
        </w:tc>
        <w:tc>
          <w:tcPr>
            <w:tcW w:w="1057" w:type="pct"/>
            <w:tcBorders>
              <w:top w:val="single" w:sz="4" w:space="0" w:color="auto"/>
              <w:left w:val="single" w:sz="4" w:space="0" w:color="auto"/>
              <w:bottom w:val="single" w:sz="4" w:space="0" w:color="auto"/>
              <w:right w:val="single" w:sz="4" w:space="0" w:color="auto"/>
            </w:tcBorders>
            <w:vAlign w:val="center"/>
          </w:tcPr>
          <w:p w14:paraId="73037983" w14:textId="77777777" w:rsidR="00A571F6" w:rsidRPr="006C76DD" w:rsidRDefault="00371E5F" w:rsidP="00D73052">
            <w:pPr>
              <w:rPr>
                <w:rFonts w:cstheme="minorHAnsi"/>
              </w:rPr>
            </w:pPr>
            <w:r w:rsidRPr="006C76DD">
              <w:rPr>
                <w:rFonts w:cstheme="minorHAnsi"/>
              </w:rPr>
              <w:t>Contracting Officer</w:t>
            </w:r>
          </w:p>
        </w:tc>
      </w:tr>
    </w:tbl>
    <w:p w14:paraId="73037986" w14:textId="77777777" w:rsidR="0074416C" w:rsidRPr="006C76DD" w:rsidRDefault="00C1252E" w:rsidP="007A1BC5">
      <w:pPr>
        <w:tabs>
          <w:tab w:val="left" w:pos="0"/>
        </w:tabs>
        <w:rPr>
          <w:rFonts w:cstheme="minorHAnsi"/>
          <w:color w:val="000000" w:themeColor="text1"/>
        </w:rPr>
      </w:pPr>
    </w:p>
    <w:p w14:paraId="73037988" w14:textId="410EBC9C" w:rsidR="0074416C" w:rsidRPr="00010196" w:rsidRDefault="00371E5F" w:rsidP="00010196">
      <w:pPr>
        <w:pStyle w:val="BodyText"/>
        <w:numPr>
          <w:ilvl w:val="1"/>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u w:val="single"/>
        </w:rPr>
        <w:t>Billing</w:t>
      </w:r>
      <w:r w:rsidRPr="006C76DD">
        <w:rPr>
          <w:rFonts w:asciiTheme="minorHAnsi" w:hAnsiTheme="minorHAnsi" w:cstheme="minorHAnsi"/>
          <w:sz w:val="22"/>
          <w:szCs w:val="22"/>
        </w:rPr>
        <w:t>:</w:t>
      </w:r>
      <w:r w:rsidRPr="006C76DD">
        <w:rPr>
          <w:rFonts w:asciiTheme="minorHAnsi" w:hAnsiTheme="minorHAnsi" w:cstheme="minorHAnsi"/>
          <w:color w:val="000000" w:themeColor="text1"/>
          <w:sz w:val="22"/>
          <w:szCs w:val="22"/>
        </w:rPr>
        <w:t xml:space="preserve"> </w:t>
      </w:r>
    </w:p>
    <w:p w14:paraId="7303798A" w14:textId="37496499" w:rsidR="004C3C7B" w:rsidRPr="00010196" w:rsidRDefault="00371E5F" w:rsidP="0001019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u w:val="single"/>
        </w:rPr>
        <w:t>Invoice requirements and supporting documentation</w:t>
      </w:r>
      <w:r w:rsidRPr="006C76DD">
        <w:rPr>
          <w:rFonts w:asciiTheme="minorHAnsi" w:hAnsiTheme="minorHAnsi" w:cstheme="minorHAnsi"/>
          <w:sz w:val="22"/>
          <w:szCs w:val="22"/>
        </w:rPr>
        <w:t>: Supporting documentation and invoice must be submitted no later than the 20</w:t>
      </w:r>
      <w:r w:rsidRPr="006C76DD">
        <w:rPr>
          <w:rFonts w:asciiTheme="minorHAnsi" w:hAnsiTheme="minorHAnsi" w:cstheme="minorHAnsi"/>
          <w:sz w:val="22"/>
          <w:szCs w:val="22"/>
          <w:vertAlign w:val="superscript"/>
        </w:rPr>
        <w:t>th</w:t>
      </w:r>
      <w:r w:rsidRPr="006C76DD">
        <w:rPr>
          <w:rFonts w:asciiTheme="minorHAnsi" w:hAnsiTheme="minorHAnsi" w:cstheme="minorHAnsi"/>
          <w:sz w:val="22"/>
          <w:szCs w:val="22"/>
        </w:rPr>
        <w:t xml:space="preserve"> workday of the month. Subsequent changes or corrections shall be submitted by separate invoice. In addition to information required for submission of a “proper” invoice in accordance with FAR 52.212-4 (g), all invoices must include:</w:t>
      </w:r>
    </w:p>
    <w:p w14:paraId="7303798B" w14:textId="77777777" w:rsidR="00C504D3" w:rsidRPr="006C76DD" w:rsidRDefault="00371E5F" w:rsidP="005001F9">
      <w:pPr>
        <w:pStyle w:val="BodyText"/>
        <w:numPr>
          <w:ilvl w:val="3"/>
          <w:numId w:val="1"/>
        </w:numPr>
        <w:suppressLineNumbers/>
        <w:tabs>
          <w:tab w:val="left" w:pos="540"/>
          <w:tab w:val="left" w:pos="900"/>
          <w:tab w:val="left" w:pos="1350"/>
          <w:tab w:val="left" w:pos="1890"/>
          <w:tab w:val="left" w:pos="2520"/>
        </w:tabs>
        <w:snapToGrid w:val="0"/>
        <w:ind w:hanging="378"/>
        <w:rPr>
          <w:rFonts w:asciiTheme="minorHAnsi" w:hAnsiTheme="minorHAnsi" w:cstheme="minorHAnsi"/>
          <w:color w:val="000000" w:themeColor="text1"/>
          <w:sz w:val="22"/>
          <w:szCs w:val="22"/>
        </w:rPr>
      </w:pPr>
      <w:r w:rsidRPr="006C76DD">
        <w:rPr>
          <w:rFonts w:asciiTheme="minorHAnsi" w:hAnsiTheme="minorHAnsi" w:cstheme="minorHAnsi"/>
          <w:sz w:val="22"/>
          <w:szCs w:val="22"/>
        </w:rPr>
        <w:t>Name and Address of Contractor</w:t>
      </w:r>
    </w:p>
    <w:p w14:paraId="7303798C" w14:textId="77777777" w:rsidR="00C504D3" w:rsidRPr="006C76DD" w:rsidRDefault="00371E5F" w:rsidP="005001F9">
      <w:pPr>
        <w:pStyle w:val="BodyText"/>
        <w:numPr>
          <w:ilvl w:val="3"/>
          <w:numId w:val="1"/>
        </w:numPr>
        <w:suppressLineNumbers/>
        <w:tabs>
          <w:tab w:val="left" w:pos="540"/>
          <w:tab w:val="left" w:pos="900"/>
          <w:tab w:val="left" w:pos="1350"/>
          <w:tab w:val="left" w:pos="1890"/>
          <w:tab w:val="left" w:pos="2520"/>
        </w:tabs>
        <w:snapToGrid w:val="0"/>
        <w:ind w:hanging="378"/>
        <w:rPr>
          <w:rFonts w:asciiTheme="minorHAnsi" w:hAnsiTheme="minorHAnsi" w:cstheme="minorHAnsi"/>
          <w:color w:val="000000" w:themeColor="text1"/>
          <w:sz w:val="22"/>
          <w:szCs w:val="22"/>
        </w:rPr>
      </w:pPr>
      <w:r w:rsidRPr="006C76DD">
        <w:rPr>
          <w:rFonts w:asciiTheme="minorHAnsi" w:hAnsiTheme="minorHAnsi" w:cstheme="minorHAnsi"/>
          <w:sz w:val="22"/>
          <w:szCs w:val="22"/>
        </w:rPr>
        <w:t>Invoice Date and Invoice Number</w:t>
      </w:r>
    </w:p>
    <w:p w14:paraId="7303798D" w14:textId="77777777" w:rsidR="00C504D3" w:rsidRPr="006C76DD" w:rsidRDefault="00371E5F" w:rsidP="005001F9">
      <w:pPr>
        <w:pStyle w:val="BodyText"/>
        <w:numPr>
          <w:ilvl w:val="3"/>
          <w:numId w:val="1"/>
        </w:numPr>
        <w:suppressLineNumbers/>
        <w:tabs>
          <w:tab w:val="left" w:pos="540"/>
          <w:tab w:val="left" w:pos="900"/>
          <w:tab w:val="left" w:pos="1350"/>
          <w:tab w:val="left" w:pos="1890"/>
          <w:tab w:val="left" w:pos="2520"/>
        </w:tabs>
        <w:snapToGrid w:val="0"/>
        <w:ind w:hanging="378"/>
        <w:rPr>
          <w:rFonts w:asciiTheme="minorHAnsi" w:hAnsiTheme="minorHAnsi" w:cstheme="minorHAnsi"/>
          <w:color w:val="000000" w:themeColor="text1"/>
          <w:sz w:val="22"/>
          <w:szCs w:val="22"/>
        </w:rPr>
      </w:pPr>
      <w:r w:rsidRPr="006C76DD">
        <w:rPr>
          <w:rFonts w:asciiTheme="minorHAnsi" w:hAnsiTheme="minorHAnsi" w:cstheme="minorHAnsi"/>
          <w:sz w:val="22"/>
          <w:szCs w:val="22"/>
        </w:rPr>
        <w:t>Contract Number and Purchase/Task Order Number</w:t>
      </w:r>
    </w:p>
    <w:p w14:paraId="7303798E" w14:textId="77777777" w:rsidR="00C504D3" w:rsidRPr="006C76DD" w:rsidRDefault="00371E5F" w:rsidP="005001F9">
      <w:pPr>
        <w:pStyle w:val="BodyText"/>
        <w:numPr>
          <w:ilvl w:val="3"/>
          <w:numId w:val="1"/>
        </w:numPr>
        <w:suppressLineNumbers/>
        <w:tabs>
          <w:tab w:val="left" w:pos="540"/>
          <w:tab w:val="left" w:pos="900"/>
          <w:tab w:val="left" w:pos="1350"/>
          <w:tab w:val="left" w:pos="1890"/>
          <w:tab w:val="left" w:pos="2520"/>
        </w:tabs>
        <w:snapToGrid w:val="0"/>
        <w:ind w:hanging="378"/>
        <w:rPr>
          <w:rFonts w:asciiTheme="minorHAnsi" w:hAnsiTheme="minorHAnsi" w:cstheme="minorHAnsi"/>
          <w:color w:val="000000" w:themeColor="text1"/>
          <w:sz w:val="22"/>
          <w:szCs w:val="22"/>
        </w:rPr>
      </w:pPr>
      <w:r w:rsidRPr="006C76DD">
        <w:rPr>
          <w:rFonts w:asciiTheme="minorHAnsi" w:hAnsiTheme="minorHAnsi" w:cstheme="minorHAnsi"/>
          <w:sz w:val="22"/>
          <w:szCs w:val="22"/>
        </w:rPr>
        <w:t>Date of Service</w:t>
      </w:r>
    </w:p>
    <w:p w14:paraId="7303798F" w14:textId="77777777" w:rsidR="00C504D3" w:rsidRPr="006C76DD" w:rsidRDefault="00371E5F" w:rsidP="005001F9">
      <w:pPr>
        <w:pStyle w:val="BodyText"/>
        <w:numPr>
          <w:ilvl w:val="3"/>
          <w:numId w:val="1"/>
        </w:numPr>
        <w:suppressLineNumbers/>
        <w:tabs>
          <w:tab w:val="left" w:pos="540"/>
          <w:tab w:val="left" w:pos="900"/>
          <w:tab w:val="left" w:pos="1350"/>
          <w:tab w:val="left" w:pos="1890"/>
          <w:tab w:val="left" w:pos="2520"/>
        </w:tabs>
        <w:snapToGrid w:val="0"/>
        <w:ind w:hanging="378"/>
        <w:rPr>
          <w:rFonts w:asciiTheme="minorHAnsi" w:hAnsiTheme="minorHAnsi" w:cstheme="minorHAnsi"/>
          <w:color w:val="000000" w:themeColor="text1"/>
          <w:sz w:val="22"/>
          <w:szCs w:val="22"/>
        </w:rPr>
      </w:pPr>
      <w:r w:rsidRPr="006C76DD">
        <w:rPr>
          <w:rFonts w:asciiTheme="minorHAnsi" w:hAnsiTheme="minorHAnsi" w:cstheme="minorHAnsi"/>
          <w:sz w:val="22"/>
          <w:szCs w:val="22"/>
        </w:rPr>
        <w:t xml:space="preserve">Contractor’s provider(s) </w:t>
      </w:r>
    </w:p>
    <w:p w14:paraId="73037990" w14:textId="77777777" w:rsidR="00C504D3" w:rsidRPr="006C76DD" w:rsidRDefault="00371E5F" w:rsidP="005001F9">
      <w:pPr>
        <w:pStyle w:val="BodyText"/>
        <w:numPr>
          <w:ilvl w:val="3"/>
          <w:numId w:val="1"/>
        </w:numPr>
        <w:suppressLineNumbers/>
        <w:tabs>
          <w:tab w:val="left" w:pos="540"/>
          <w:tab w:val="left" w:pos="900"/>
          <w:tab w:val="left" w:pos="1350"/>
          <w:tab w:val="left" w:pos="1890"/>
          <w:tab w:val="left" w:pos="2520"/>
        </w:tabs>
        <w:snapToGrid w:val="0"/>
        <w:ind w:hanging="378"/>
        <w:rPr>
          <w:rFonts w:asciiTheme="minorHAnsi" w:hAnsiTheme="minorHAnsi" w:cstheme="minorHAnsi"/>
          <w:color w:val="000000" w:themeColor="text1"/>
          <w:sz w:val="22"/>
          <w:szCs w:val="22"/>
        </w:rPr>
      </w:pPr>
      <w:r w:rsidRPr="006C76DD">
        <w:rPr>
          <w:rFonts w:asciiTheme="minorHAnsi" w:hAnsiTheme="minorHAnsi" w:cstheme="minorHAnsi"/>
          <w:sz w:val="22"/>
          <w:szCs w:val="22"/>
        </w:rPr>
        <w:t>Hourly Rate</w:t>
      </w:r>
    </w:p>
    <w:p w14:paraId="73037991" w14:textId="77777777" w:rsidR="00C504D3" w:rsidRPr="006C76DD" w:rsidRDefault="00371E5F" w:rsidP="005001F9">
      <w:pPr>
        <w:pStyle w:val="BodyText"/>
        <w:numPr>
          <w:ilvl w:val="3"/>
          <w:numId w:val="1"/>
        </w:numPr>
        <w:suppressLineNumbers/>
        <w:tabs>
          <w:tab w:val="left" w:pos="540"/>
          <w:tab w:val="left" w:pos="900"/>
          <w:tab w:val="left" w:pos="1350"/>
          <w:tab w:val="left" w:pos="1890"/>
          <w:tab w:val="left" w:pos="2520"/>
        </w:tabs>
        <w:snapToGrid w:val="0"/>
        <w:ind w:hanging="378"/>
        <w:rPr>
          <w:rFonts w:asciiTheme="minorHAnsi" w:hAnsiTheme="minorHAnsi" w:cstheme="minorHAnsi"/>
          <w:color w:val="000000" w:themeColor="text1"/>
          <w:sz w:val="22"/>
          <w:szCs w:val="22"/>
        </w:rPr>
      </w:pPr>
      <w:r w:rsidRPr="006C76DD">
        <w:rPr>
          <w:rFonts w:asciiTheme="minorHAnsi" w:hAnsiTheme="minorHAnsi" w:cstheme="minorHAnsi"/>
          <w:sz w:val="22"/>
          <w:szCs w:val="22"/>
        </w:rPr>
        <w:t>Quantity of hours worked</w:t>
      </w:r>
    </w:p>
    <w:p w14:paraId="73037993" w14:textId="366C4B47" w:rsidR="00640DFE" w:rsidRPr="00010196" w:rsidRDefault="00371E5F" w:rsidP="00010196">
      <w:pPr>
        <w:pStyle w:val="BodyText"/>
        <w:numPr>
          <w:ilvl w:val="3"/>
          <w:numId w:val="1"/>
        </w:numPr>
        <w:suppressLineNumbers/>
        <w:shd w:val="clear" w:color="auto" w:fill="FFFFFF"/>
        <w:tabs>
          <w:tab w:val="left" w:pos="540"/>
          <w:tab w:val="left" w:pos="900"/>
          <w:tab w:val="left" w:pos="1350"/>
          <w:tab w:val="left" w:pos="1890"/>
          <w:tab w:val="left" w:pos="2520"/>
        </w:tabs>
        <w:snapToGrid w:val="0"/>
        <w:ind w:hanging="378"/>
        <w:rPr>
          <w:rFonts w:asciiTheme="minorHAnsi" w:hAnsiTheme="minorHAnsi" w:cstheme="minorHAnsi"/>
          <w:sz w:val="22"/>
          <w:szCs w:val="22"/>
        </w:rPr>
      </w:pPr>
      <w:r w:rsidRPr="006C76DD">
        <w:rPr>
          <w:rFonts w:asciiTheme="minorHAnsi" w:hAnsiTheme="minorHAnsi" w:cstheme="minorHAnsi"/>
          <w:sz w:val="22"/>
          <w:szCs w:val="22"/>
        </w:rPr>
        <w:t>Total price</w:t>
      </w:r>
    </w:p>
    <w:p w14:paraId="73037994" w14:textId="77777777" w:rsidR="002077F8" w:rsidRPr="006C76DD" w:rsidRDefault="00371E5F" w:rsidP="005001F9">
      <w:pPr>
        <w:pStyle w:val="NormalWeb"/>
        <w:numPr>
          <w:ilvl w:val="2"/>
          <w:numId w:val="1"/>
        </w:numPr>
        <w:spacing w:before="0" w:beforeAutospacing="0" w:after="0" w:afterAutospacing="0"/>
        <w:rPr>
          <w:rFonts w:cstheme="minorHAnsi"/>
        </w:rPr>
      </w:pPr>
      <w:r w:rsidRPr="006C76DD">
        <w:rPr>
          <w:rStyle w:val="va-bold"/>
          <w:rFonts w:eastAsiaTheme="minorEastAsia" w:cstheme="minorHAnsi"/>
          <w:u w:val="single"/>
        </w:rPr>
        <w:t>Vendor Electronic Invoice Submission Methods</w:t>
      </w:r>
      <w:r w:rsidRPr="006C76DD">
        <w:rPr>
          <w:rFonts w:cstheme="minorHAnsi"/>
        </w:rPr>
        <w:br/>
        <w:t xml:space="preserve">Invoices will be electronically submitted to the Tungsten website at </w:t>
      </w:r>
      <w:hyperlink r:id="rId49" w:history="1">
        <w:r w:rsidRPr="006C76DD">
          <w:rPr>
            <w:rStyle w:val="Hyperlink"/>
            <w:rFonts w:eastAsiaTheme="minorEastAsia" w:cstheme="minorHAnsi"/>
          </w:rPr>
          <w:t>http://www.tungstennetwork.com/uk/en/</w:t>
        </w:r>
      </w:hyperlink>
      <w:r w:rsidRPr="006C76DD">
        <w:rPr>
          <w:rFonts w:cstheme="minorHAnsi"/>
        </w:rPr>
        <w:t xml:space="preserve"> Tungsten direct vendor support number is 877-489-6135 for VA contracts.  The VA-FSC pays all associated transaction fees for VA orders. During Implementation (technical set-up) Tungsten will confirm your Tax Payer ID Number with the VA-FSC. This process can take up to five (5) business days to complete to </w:t>
      </w:r>
      <w:r w:rsidRPr="006C76DD">
        <w:rPr>
          <w:rFonts w:cstheme="minorHAnsi"/>
        </w:rPr>
        <w:lastRenderedPageBreak/>
        <w:t>ensure your invoice is automatically routed to your Certifying Official for approval and payment. In order to successfully submit an invoice to VA-FSC please review “How to Create an Invoice” within the how to guides. All invoices submitted through Tungsten to the VA-FSC should mirror your current submission of Invoice, with the following items required. Clarification of additional requirements should be confirmed with your Certifying Official (your CO or buyer). The VA-FSC requires specific information in compliance with the Prompt Pay Act and Business Requirements. For additional information, please contact:</w:t>
      </w:r>
    </w:p>
    <w:p w14:paraId="73037995" w14:textId="77777777" w:rsidR="004C3C7B" w:rsidRPr="006C76DD" w:rsidRDefault="00C1252E" w:rsidP="004C3C7B">
      <w:pPr>
        <w:pStyle w:val="NormalWeb"/>
        <w:spacing w:before="0" w:beforeAutospacing="0" w:after="0" w:afterAutospacing="0"/>
        <w:ind w:left="1296"/>
        <w:rPr>
          <w:rFonts w:cstheme="minorHAnsi"/>
        </w:rPr>
      </w:pPr>
    </w:p>
    <w:p w14:paraId="73037996" w14:textId="77777777" w:rsidR="002077F8" w:rsidRPr="006C76DD" w:rsidRDefault="00371E5F" w:rsidP="007A1BC5">
      <w:pPr>
        <w:pStyle w:val="NormalWeb"/>
        <w:spacing w:before="0" w:beforeAutospacing="0" w:after="0" w:afterAutospacing="0"/>
        <w:ind w:left="1296"/>
        <w:rPr>
          <w:rFonts w:cstheme="minorHAnsi"/>
        </w:rPr>
      </w:pPr>
      <w:r w:rsidRPr="006C76DD">
        <w:rPr>
          <w:rFonts w:cstheme="minorHAnsi"/>
          <w:b/>
          <w:bCs/>
        </w:rPr>
        <w:t>Tungsten Support</w:t>
      </w:r>
    </w:p>
    <w:p w14:paraId="73037997" w14:textId="77777777" w:rsidR="002077F8" w:rsidRPr="006C76DD" w:rsidRDefault="00371E5F" w:rsidP="007A1BC5">
      <w:pPr>
        <w:pStyle w:val="NormalWeb"/>
        <w:spacing w:before="0" w:beforeAutospacing="0" w:after="0" w:afterAutospacing="0"/>
        <w:ind w:left="1296"/>
        <w:rPr>
          <w:rFonts w:cstheme="minorHAnsi"/>
        </w:rPr>
      </w:pPr>
      <w:r w:rsidRPr="006C76DD">
        <w:rPr>
          <w:rFonts w:cstheme="minorHAnsi"/>
        </w:rPr>
        <w:t>Phone: 1-877-489-6135</w:t>
      </w:r>
    </w:p>
    <w:p w14:paraId="73037999" w14:textId="7390B702" w:rsidR="006B64B6" w:rsidRPr="00010196" w:rsidRDefault="00371E5F" w:rsidP="00010196">
      <w:pPr>
        <w:pStyle w:val="NormalWeb"/>
        <w:spacing w:before="0" w:beforeAutospacing="0" w:after="0" w:afterAutospacing="0"/>
        <w:ind w:left="1296"/>
        <w:rPr>
          <w:rFonts w:cstheme="minorHAnsi"/>
        </w:rPr>
      </w:pPr>
      <w:r w:rsidRPr="006C76DD">
        <w:rPr>
          <w:rFonts w:cstheme="minorHAnsi"/>
        </w:rPr>
        <w:t xml:space="preserve">Website: </w:t>
      </w:r>
      <w:hyperlink r:id="rId50" w:history="1">
        <w:r w:rsidRPr="006C76DD">
          <w:rPr>
            <w:rStyle w:val="Hyperlink"/>
            <w:rFonts w:eastAsiaTheme="minorEastAsia" w:cstheme="minorHAnsi"/>
          </w:rPr>
          <w:t>http://www.tungsten-network.com/uk/en/</w:t>
        </w:r>
      </w:hyperlink>
    </w:p>
    <w:p w14:paraId="0F7B0A45" w14:textId="77777777" w:rsidR="00010196" w:rsidRPr="00010196" w:rsidRDefault="00010196" w:rsidP="00010196">
      <w:pPr>
        <w:pStyle w:val="ListParagraph"/>
        <w:ind w:left="792"/>
        <w:rPr>
          <w:rFonts w:cstheme="minorHAnsi"/>
          <w:color w:val="000000"/>
        </w:rPr>
      </w:pPr>
    </w:p>
    <w:p w14:paraId="7303799A" w14:textId="6893F717" w:rsidR="00C0349E" w:rsidRPr="00010196" w:rsidRDefault="00371E5F" w:rsidP="00010196">
      <w:pPr>
        <w:pStyle w:val="ListParagraph"/>
        <w:numPr>
          <w:ilvl w:val="1"/>
          <w:numId w:val="1"/>
        </w:numPr>
        <w:rPr>
          <w:rFonts w:cstheme="minorHAnsi"/>
          <w:color w:val="000000"/>
        </w:rPr>
      </w:pPr>
      <w:r w:rsidRPr="00010196">
        <w:rPr>
          <w:rFonts w:cstheme="minorHAnsi"/>
          <w:u w:val="single"/>
        </w:rPr>
        <w:t>Payment Adjustments</w:t>
      </w:r>
      <w:r w:rsidRPr="00010196">
        <w:rPr>
          <w:rFonts w:cstheme="minorHAnsi"/>
        </w:rPr>
        <w:t>:</w:t>
      </w:r>
    </w:p>
    <w:p w14:paraId="7303799B" w14:textId="77777777" w:rsidR="0074416C" w:rsidRPr="006C76DD" w:rsidRDefault="00C1252E" w:rsidP="0074416C">
      <w:pPr>
        <w:pStyle w:val="ListParagraph"/>
        <w:ind w:left="792"/>
        <w:rPr>
          <w:rFonts w:cstheme="minorHAnsi"/>
          <w:color w:val="000000"/>
        </w:rPr>
      </w:pPr>
    </w:p>
    <w:p w14:paraId="7303799C" w14:textId="77777777" w:rsidR="00A571F6" w:rsidRPr="006C76DD" w:rsidRDefault="00371E5F" w:rsidP="00A571F6">
      <w:pPr>
        <w:pStyle w:val="ListParagraph"/>
        <w:numPr>
          <w:ilvl w:val="2"/>
          <w:numId w:val="1"/>
        </w:numPr>
        <w:suppressLineNumbers/>
        <w:tabs>
          <w:tab w:val="left" w:pos="540"/>
          <w:tab w:val="left" w:pos="900"/>
          <w:tab w:val="left" w:pos="1350"/>
          <w:tab w:val="left" w:pos="1890"/>
          <w:tab w:val="left" w:pos="2520"/>
        </w:tabs>
        <w:snapToGrid w:val="0"/>
        <w:rPr>
          <w:rFonts w:cstheme="minorHAnsi"/>
          <w:i/>
          <w:color w:val="FF0000"/>
        </w:rPr>
      </w:pPr>
      <w:r w:rsidRPr="006C76DD">
        <w:rPr>
          <w:rFonts w:cstheme="minorHAnsi"/>
        </w:rPr>
        <w:t xml:space="preserve">Invoices will be prorated for partial days/hours worked: the contractor shall be paid only for actual work performed onsite. In the event that the contract optician works a portion of an hour, the government may adjust payments by 15-minute increments. </w:t>
      </w:r>
      <w:r w:rsidRPr="006C76DD">
        <w:rPr>
          <w:rFonts w:cstheme="minorHAnsi"/>
          <w:color w:val="000000" w:themeColor="text1"/>
        </w:rPr>
        <w:t>Contract providers shall be responsible for reporting time worked accurately. The contractor shall be paid for actual hours performed.</w:t>
      </w:r>
    </w:p>
    <w:p w14:paraId="7303799D" w14:textId="77777777" w:rsidR="00A571F6" w:rsidRPr="006C76DD" w:rsidRDefault="00C1252E" w:rsidP="00A571F6">
      <w:pPr>
        <w:pStyle w:val="ListParagraph"/>
        <w:suppressLineNumbers/>
        <w:tabs>
          <w:tab w:val="left" w:pos="540"/>
          <w:tab w:val="left" w:pos="900"/>
          <w:tab w:val="left" w:pos="1350"/>
          <w:tab w:val="left" w:pos="1890"/>
          <w:tab w:val="left" w:pos="2520"/>
        </w:tabs>
        <w:snapToGrid w:val="0"/>
        <w:ind w:left="1296"/>
        <w:rPr>
          <w:rFonts w:cstheme="minorHAnsi"/>
          <w:i/>
          <w:color w:val="FF0000"/>
        </w:rPr>
      </w:pPr>
    </w:p>
    <w:p w14:paraId="7303799F" w14:textId="23CD82E0" w:rsidR="004C3C7B" w:rsidRPr="00010196" w:rsidRDefault="00371E5F" w:rsidP="00010196">
      <w:pPr>
        <w:pStyle w:val="ListParagraph"/>
        <w:numPr>
          <w:ilvl w:val="3"/>
          <w:numId w:val="1"/>
        </w:numPr>
        <w:suppressLineNumbers/>
        <w:tabs>
          <w:tab w:val="left" w:pos="540"/>
          <w:tab w:val="left" w:pos="900"/>
          <w:tab w:val="left" w:pos="1350"/>
          <w:tab w:val="left" w:pos="1890"/>
          <w:tab w:val="left" w:pos="2520"/>
        </w:tabs>
        <w:snapToGrid w:val="0"/>
        <w:rPr>
          <w:rFonts w:cstheme="minorHAnsi"/>
          <w:i/>
          <w:color w:val="FF0000"/>
        </w:rPr>
      </w:pPr>
      <w:r w:rsidRPr="006C76DD">
        <w:rPr>
          <w:rFonts w:cstheme="minorHAnsi"/>
          <w:color w:val="000000" w:themeColor="text1"/>
        </w:rPr>
        <w:t>The contract shall be adjusted at the end of each period of performance (base or option) in accordance with actual performance.</w:t>
      </w:r>
    </w:p>
    <w:p w14:paraId="730379A1" w14:textId="623C19CA" w:rsidR="004C3C7B" w:rsidRPr="00010196" w:rsidRDefault="00371E5F" w:rsidP="00010196">
      <w:pPr>
        <w:pStyle w:val="BodyText"/>
        <w:numPr>
          <w:ilvl w:val="1"/>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u w:val="single"/>
        </w:rPr>
        <w:t>Payments in full/no billing VA beneficiaries</w:t>
      </w:r>
      <w:r w:rsidRPr="006C76DD">
        <w:rPr>
          <w:rFonts w:asciiTheme="minorHAnsi" w:hAnsiTheme="minorHAnsi" w:cstheme="minorHAnsi"/>
          <w:sz w:val="22"/>
          <w:szCs w:val="22"/>
        </w:rPr>
        <w:t xml:space="preserve">: The contractor shall accept payment for services rendered under this contract as payment in full. VA beneficiaries shall not under any circumstances be charged nor their insurance companies charged for services rendered by the contractor, even if VA does not pay for those services. This provision shall survive the termination or ending of the contract.  </w:t>
      </w:r>
    </w:p>
    <w:p w14:paraId="730379A3" w14:textId="3FBF9235" w:rsidR="004C3C7B" w:rsidRPr="00010196" w:rsidRDefault="00371E5F" w:rsidP="0001019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rPr>
        <w:t xml:space="preserve">To the extent that the Veteran desires services which are not a VA benefit or covered under the terms of this contract, the contractor must notify the Veteran that there will be a charge for such service and that the VA will not be responsible for payment. </w:t>
      </w:r>
    </w:p>
    <w:p w14:paraId="730379A5" w14:textId="395F4695" w:rsidR="004C3C7B" w:rsidRPr="00010196" w:rsidRDefault="00371E5F" w:rsidP="004C3C7B">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color w:val="000000" w:themeColor="text1"/>
          <w:sz w:val="22"/>
          <w:szCs w:val="22"/>
        </w:rPr>
      </w:pPr>
      <w:r w:rsidRPr="006C76DD">
        <w:rPr>
          <w:rFonts w:asciiTheme="minorHAnsi" w:hAnsiTheme="minorHAnsi" w:cstheme="minorHAnsi"/>
          <w:sz w:val="22"/>
          <w:szCs w:val="22"/>
        </w:rPr>
        <w:t xml:space="preserve">The contractor shall not bill, charge, collect a deposit from, seek compensation, remuneration, or reimbursement from, or have any recourse against, any person or entity other than VA for services provided pursuant to this contract. It shall be considered fraudulent for the contractor to bill other third-party insurance sources (including Medicare) for services rendered to Veteran enrollees under this contract. </w:t>
      </w:r>
    </w:p>
    <w:p w14:paraId="730379A7" w14:textId="7089E5C7" w:rsidR="0074416C" w:rsidRPr="00010196" w:rsidRDefault="00371E5F" w:rsidP="00010196">
      <w:pPr>
        <w:pStyle w:val="BodyText"/>
        <w:numPr>
          <w:ilvl w:val="1"/>
          <w:numId w:val="1"/>
        </w:numPr>
        <w:suppressLineNumbers/>
        <w:tabs>
          <w:tab w:val="left" w:pos="540"/>
          <w:tab w:val="left" w:pos="900"/>
          <w:tab w:val="left" w:pos="1350"/>
          <w:tab w:val="left" w:pos="1890"/>
          <w:tab w:val="left" w:pos="2520"/>
        </w:tabs>
        <w:snapToGrid w:val="0"/>
        <w:rPr>
          <w:rFonts w:asciiTheme="minorHAnsi" w:hAnsiTheme="minorHAnsi" w:cstheme="minorHAnsi"/>
          <w:b/>
          <w:sz w:val="22"/>
          <w:szCs w:val="22"/>
        </w:rPr>
      </w:pPr>
      <w:r w:rsidRPr="006C76DD">
        <w:rPr>
          <w:rFonts w:asciiTheme="minorHAnsi" w:hAnsiTheme="minorHAnsi" w:cstheme="minorHAnsi"/>
          <w:sz w:val="22"/>
          <w:szCs w:val="22"/>
        </w:rPr>
        <w:t xml:space="preserve">Contractor Security Requirements (Handbook 6500.6): </w:t>
      </w:r>
    </w:p>
    <w:p w14:paraId="730379A9" w14:textId="2AC3385C" w:rsidR="0074416C" w:rsidRPr="00010196" w:rsidRDefault="00371E5F" w:rsidP="00010196">
      <w:pPr>
        <w:pStyle w:val="BodyText"/>
        <w:numPr>
          <w:ilvl w:val="2"/>
          <w:numId w:val="1"/>
        </w:numPr>
        <w:suppressLineNumbers/>
        <w:tabs>
          <w:tab w:val="left" w:pos="540"/>
          <w:tab w:val="left" w:pos="900"/>
          <w:tab w:val="left" w:pos="1350"/>
          <w:tab w:val="left" w:pos="1890"/>
          <w:tab w:val="left" w:pos="2520"/>
        </w:tabs>
        <w:snapToGrid w:val="0"/>
        <w:rPr>
          <w:rFonts w:asciiTheme="minorHAnsi" w:hAnsiTheme="minorHAnsi" w:cstheme="minorHAnsi"/>
          <w:b/>
          <w:sz w:val="22"/>
          <w:szCs w:val="22"/>
        </w:rPr>
      </w:pPr>
      <w:r w:rsidRPr="006C76DD">
        <w:rPr>
          <w:rFonts w:asciiTheme="minorHAnsi" w:hAnsiTheme="minorHAnsi" w:cstheme="minorHAnsi"/>
          <w:sz w:val="22"/>
          <w:szCs w:val="22"/>
        </w:rPr>
        <w:t xml:space="preserve">Background Investigations: </w:t>
      </w:r>
    </w:p>
    <w:p w14:paraId="730379AB" w14:textId="1196379C" w:rsidR="00D15E45" w:rsidRPr="00951016" w:rsidRDefault="00371E5F" w:rsidP="00951016">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b/>
          <w:sz w:val="22"/>
          <w:szCs w:val="22"/>
        </w:rPr>
      </w:pPr>
      <w:r w:rsidRPr="006C76DD">
        <w:rPr>
          <w:rFonts w:asciiTheme="minorHAnsi" w:hAnsiTheme="minorHAnsi" w:cstheme="minorHAnsi"/>
          <w:sz w:val="22"/>
          <w:szCs w:val="22"/>
        </w:rPr>
        <w:t xml:space="preserve">All contractor employees who will require access to the U.S. Department of Veterans Affairs computer/information systems in order to perform services under an </w:t>
      </w:r>
      <w:r w:rsidRPr="006C76DD">
        <w:rPr>
          <w:rFonts w:asciiTheme="minorHAnsi" w:hAnsiTheme="minorHAnsi" w:cstheme="minorHAnsi"/>
          <w:sz w:val="22"/>
          <w:szCs w:val="22"/>
        </w:rPr>
        <w:lastRenderedPageBreak/>
        <w:t xml:space="preserve">awarded contract or who will have access to VA patients or VA sensitive information will be the subject of background investigations.  Each contractor employee must receive a favorable adjudication from the VA Security and Investigations Center (SIC) prior to performing any part of the contract. </w:t>
      </w:r>
    </w:p>
    <w:p w14:paraId="730379AC" w14:textId="77777777" w:rsidR="00D15E45" w:rsidRPr="006C76DD" w:rsidRDefault="00371E5F" w:rsidP="00D15E45">
      <w:pPr>
        <w:pStyle w:val="BodyText"/>
        <w:numPr>
          <w:ilvl w:val="0"/>
          <w:numId w:val="5"/>
        </w:numPr>
        <w:suppressLineNumbers/>
        <w:tabs>
          <w:tab w:val="left" w:pos="540"/>
          <w:tab w:val="left" w:pos="900"/>
          <w:tab w:val="left" w:pos="1350"/>
          <w:tab w:val="left" w:pos="1890"/>
          <w:tab w:val="left" w:pos="2520"/>
        </w:tabs>
        <w:snapToGrid w:val="0"/>
        <w:rPr>
          <w:rFonts w:asciiTheme="minorHAnsi" w:hAnsiTheme="minorHAnsi" w:cstheme="minorHAnsi"/>
          <w:b/>
          <w:sz w:val="22"/>
          <w:szCs w:val="22"/>
        </w:rPr>
      </w:pPr>
      <w:r w:rsidRPr="006C76DD">
        <w:rPr>
          <w:rFonts w:asciiTheme="minorHAnsi" w:hAnsiTheme="minorHAnsi" w:cstheme="minorHAnsi"/>
          <w:sz w:val="22"/>
          <w:szCs w:val="22"/>
        </w:rPr>
        <w:t xml:space="preserve">Position Sensitivity: The position sensitivity has been designated as </w:t>
      </w:r>
      <w:r w:rsidRPr="006C76DD">
        <w:rPr>
          <w:rFonts w:asciiTheme="minorHAnsi" w:hAnsiTheme="minorHAnsi" w:cstheme="minorHAnsi"/>
          <w:sz w:val="22"/>
          <w:szCs w:val="22"/>
          <w:u w:val="single"/>
        </w:rPr>
        <w:t>Low Risk</w:t>
      </w:r>
      <w:r w:rsidRPr="006C76DD">
        <w:rPr>
          <w:rFonts w:asciiTheme="minorHAnsi" w:hAnsiTheme="minorHAnsi" w:cstheme="minorHAnsi"/>
          <w:sz w:val="22"/>
          <w:szCs w:val="22"/>
        </w:rPr>
        <w:t>.</w:t>
      </w:r>
    </w:p>
    <w:p w14:paraId="730379AE" w14:textId="72D496F0" w:rsidR="00D15E45" w:rsidRPr="00951016" w:rsidRDefault="00371E5F" w:rsidP="00951016">
      <w:pPr>
        <w:pStyle w:val="BodyText"/>
        <w:numPr>
          <w:ilvl w:val="0"/>
          <w:numId w:val="5"/>
        </w:numPr>
        <w:suppressLineNumbers/>
        <w:tabs>
          <w:tab w:val="left" w:pos="540"/>
          <w:tab w:val="left" w:pos="900"/>
          <w:tab w:val="left" w:pos="1350"/>
          <w:tab w:val="left" w:pos="1890"/>
          <w:tab w:val="left" w:pos="2520"/>
        </w:tabs>
        <w:snapToGrid w:val="0"/>
        <w:rPr>
          <w:rFonts w:asciiTheme="minorHAnsi" w:hAnsiTheme="minorHAnsi" w:cstheme="minorHAnsi"/>
          <w:b/>
          <w:sz w:val="22"/>
          <w:szCs w:val="22"/>
        </w:rPr>
      </w:pPr>
      <w:r w:rsidRPr="006C76DD">
        <w:rPr>
          <w:rFonts w:asciiTheme="minorHAnsi" w:hAnsiTheme="minorHAnsi" w:cstheme="minorHAnsi"/>
          <w:sz w:val="22"/>
          <w:szCs w:val="22"/>
        </w:rPr>
        <w:t>Background Investigation: The level of background investigation commensurate with the required level of access is: National Agency Check with written Inquiries (NACI).</w:t>
      </w:r>
    </w:p>
    <w:p w14:paraId="730379B0" w14:textId="1AC7AAFB" w:rsidR="00D15E45" w:rsidRPr="00951016" w:rsidRDefault="00371E5F" w:rsidP="00951016">
      <w:pPr>
        <w:pStyle w:val="BodyText"/>
        <w:numPr>
          <w:ilvl w:val="3"/>
          <w:numId w:val="1"/>
        </w:numPr>
        <w:suppressLineNumbers/>
        <w:tabs>
          <w:tab w:val="left" w:pos="540"/>
          <w:tab w:val="left" w:pos="900"/>
          <w:tab w:val="left" w:pos="1350"/>
          <w:tab w:val="left" w:pos="1890"/>
          <w:tab w:val="left" w:pos="2520"/>
        </w:tabs>
        <w:snapToGrid w:val="0"/>
        <w:rPr>
          <w:rFonts w:asciiTheme="minorHAnsi" w:hAnsiTheme="minorHAnsi" w:cstheme="minorHAnsi"/>
          <w:b/>
          <w:sz w:val="22"/>
          <w:szCs w:val="22"/>
        </w:rPr>
      </w:pPr>
      <w:r w:rsidRPr="006C76DD">
        <w:rPr>
          <w:rFonts w:asciiTheme="minorHAnsi" w:hAnsiTheme="minorHAnsi" w:cstheme="minorHAnsi"/>
          <w:sz w:val="22"/>
          <w:szCs w:val="22"/>
        </w:rPr>
        <w:t>Contractor Responsibilities for Background Investigations:  The contractor shall bear the expense of obtaining background investigations. If the Office of Personnel Management (OPM) conducts the investigation, the contractor shall reimburse the VA within 30 days. If timely payment is not made within 30 days from date of bill for collection, then the VA will deduct the cost incurred from the contractor’s invoice for services rendered. The current fee associated with background investigation is $230 each for low risk level.</w:t>
      </w:r>
    </w:p>
    <w:p w14:paraId="730379B2" w14:textId="69CACD9F" w:rsidR="00D15E45" w:rsidRPr="00951016" w:rsidRDefault="00371E5F" w:rsidP="00951016">
      <w:pPr>
        <w:pStyle w:val="BodyText"/>
        <w:numPr>
          <w:ilvl w:val="4"/>
          <w:numId w:val="1"/>
        </w:numPr>
        <w:suppressLineNumbers/>
        <w:tabs>
          <w:tab w:val="left" w:pos="540"/>
          <w:tab w:val="left" w:pos="900"/>
          <w:tab w:val="left" w:pos="1350"/>
          <w:tab w:val="left" w:pos="1890"/>
          <w:tab w:val="left" w:pos="2520"/>
        </w:tabs>
        <w:snapToGrid w:val="0"/>
        <w:ind w:left="2232"/>
        <w:rPr>
          <w:rFonts w:asciiTheme="minorHAnsi" w:hAnsiTheme="minorHAnsi" w:cstheme="minorHAnsi"/>
          <w:b/>
          <w:sz w:val="22"/>
          <w:szCs w:val="22"/>
        </w:rPr>
      </w:pPr>
      <w:r w:rsidRPr="006C76DD">
        <w:rPr>
          <w:rFonts w:asciiTheme="minorHAnsi" w:hAnsiTheme="minorHAnsi" w:cstheme="minorHAnsi"/>
          <w:sz w:val="22"/>
          <w:szCs w:val="22"/>
        </w:rPr>
        <w:t>It is imperative for the contractor to provide the VA Contracting Officer a listing of contractor personnel who will be performing services under the contract in order for the background investigation process to commence.  This list is completed on VHA Security Form #1 “Background Investigation Request Worksheet” and must include: name (first, middle, last); social security number; home address; date of birth; place of birth (city, state, and country).</w:t>
      </w:r>
    </w:p>
    <w:p w14:paraId="730379B4" w14:textId="2F60E175" w:rsidR="00D15E45" w:rsidRPr="00951016" w:rsidRDefault="00371E5F" w:rsidP="00951016">
      <w:pPr>
        <w:pStyle w:val="BodyText"/>
        <w:numPr>
          <w:ilvl w:val="4"/>
          <w:numId w:val="1"/>
        </w:numPr>
        <w:suppressLineNumbers/>
        <w:tabs>
          <w:tab w:val="left" w:pos="540"/>
          <w:tab w:val="left" w:pos="900"/>
          <w:tab w:val="left" w:pos="1350"/>
          <w:tab w:val="left" w:pos="1890"/>
          <w:tab w:val="left" w:pos="2520"/>
        </w:tabs>
        <w:snapToGrid w:val="0"/>
        <w:ind w:left="2232"/>
        <w:rPr>
          <w:rFonts w:asciiTheme="minorHAnsi" w:hAnsiTheme="minorHAnsi" w:cstheme="minorHAnsi"/>
          <w:b/>
          <w:sz w:val="22"/>
          <w:szCs w:val="22"/>
        </w:rPr>
      </w:pPr>
      <w:r w:rsidRPr="006C76DD">
        <w:rPr>
          <w:rFonts w:asciiTheme="minorHAnsi" w:hAnsiTheme="minorHAnsi" w:cstheme="minorHAnsi"/>
          <w:sz w:val="22"/>
          <w:szCs w:val="22"/>
        </w:rPr>
        <w:t xml:space="preserve">The contractor or their employee shall submit a complete background investigation packet.  Additional guidance and information in completing the required forms and examples of the forms can be found at: </w:t>
      </w:r>
      <w:hyperlink r:id="rId51" w:history="1">
        <w:r w:rsidRPr="006C76DD">
          <w:rPr>
            <w:rStyle w:val="Hyperlink"/>
            <w:rFonts w:asciiTheme="minorHAnsi" w:eastAsiaTheme="majorEastAsia" w:hAnsiTheme="minorHAnsi" w:cstheme="minorHAnsi"/>
            <w:sz w:val="22"/>
            <w:szCs w:val="22"/>
          </w:rPr>
          <w:t>www.osp.va.gov/Security_and_Investigations_Center_FF.asp</w:t>
        </w:r>
      </w:hyperlink>
      <w:r w:rsidRPr="006C76DD">
        <w:rPr>
          <w:rFonts w:asciiTheme="minorHAnsi" w:hAnsiTheme="minorHAnsi" w:cstheme="minorHAnsi"/>
          <w:sz w:val="22"/>
          <w:szCs w:val="22"/>
        </w:rPr>
        <w:t xml:space="preserve"> or at: </w:t>
      </w:r>
      <w:hyperlink r:id="rId52" w:history="1">
        <w:r w:rsidRPr="006C76DD">
          <w:rPr>
            <w:rStyle w:val="Hyperlink"/>
            <w:rFonts w:asciiTheme="minorHAnsi" w:eastAsiaTheme="majorEastAsia" w:hAnsiTheme="minorHAnsi" w:cstheme="minorHAnsi"/>
            <w:sz w:val="22"/>
            <w:szCs w:val="22"/>
          </w:rPr>
          <w:t>www.vendorportal.ecms.va.gov</w:t>
        </w:r>
      </w:hyperlink>
      <w:r w:rsidRPr="006C76DD">
        <w:rPr>
          <w:rFonts w:asciiTheme="minorHAnsi" w:hAnsiTheme="minorHAnsi" w:cstheme="minorHAnsi"/>
          <w:sz w:val="22"/>
          <w:szCs w:val="22"/>
        </w:rPr>
        <w:t>.</w:t>
      </w:r>
    </w:p>
    <w:p w14:paraId="730379B6" w14:textId="74E1C871" w:rsidR="00D15E45" w:rsidRPr="00951016" w:rsidRDefault="00371E5F" w:rsidP="00D15E45">
      <w:pPr>
        <w:pStyle w:val="BodyText"/>
        <w:numPr>
          <w:ilvl w:val="4"/>
          <w:numId w:val="1"/>
        </w:numPr>
        <w:suppressLineNumbers/>
        <w:tabs>
          <w:tab w:val="left" w:pos="540"/>
          <w:tab w:val="left" w:pos="900"/>
          <w:tab w:val="left" w:pos="1350"/>
          <w:tab w:val="left" w:pos="1890"/>
          <w:tab w:val="left" w:pos="2520"/>
        </w:tabs>
        <w:snapToGrid w:val="0"/>
        <w:ind w:left="2232"/>
        <w:rPr>
          <w:rFonts w:asciiTheme="minorHAnsi" w:hAnsiTheme="minorHAnsi" w:cstheme="minorHAnsi"/>
          <w:b/>
          <w:sz w:val="22"/>
          <w:szCs w:val="22"/>
        </w:rPr>
      </w:pPr>
      <w:r w:rsidRPr="006C76DD">
        <w:rPr>
          <w:rFonts w:asciiTheme="minorHAnsi" w:hAnsiTheme="minorHAnsi" w:cstheme="minorHAnsi"/>
          <w:sz w:val="22"/>
          <w:szCs w:val="22"/>
        </w:rPr>
        <w:t xml:space="preserve">The following required forms must be submitted to the VA Security and Investigations Center for a NACI background investigation before contract performance begins: </w:t>
      </w:r>
    </w:p>
    <w:p w14:paraId="730379B7" w14:textId="77777777" w:rsidR="00D15E45" w:rsidRPr="006C76DD" w:rsidRDefault="00371E5F" w:rsidP="00D15E45">
      <w:pPr>
        <w:pStyle w:val="NoSpacing"/>
        <w:numPr>
          <w:ilvl w:val="0"/>
          <w:numId w:val="6"/>
        </w:numPr>
        <w:rPr>
          <w:rFonts w:cstheme="minorHAnsi"/>
        </w:rPr>
      </w:pPr>
      <w:r w:rsidRPr="006C76DD">
        <w:rPr>
          <w:rFonts w:cstheme="minorHAnsi"/>
        </w:rPr>
        <w:t>Standard Form 85, Questionnaire for Non-Sensitive Positions</w:t>
      </w:r>
    </w:p>
    <w:p w14:paraId="730379B8" w14:textId="77777777" w:rsidR="00D15E45" w:rsidRPr="006C76DD" w:rsidRDefault="00371E5F" w:rsidP="00D15E45">
      <w:pPr>
        <w:pStyle w:val="NoSpacing"/>
        <w:numPr>
          <w:ilvl w:val="0"/>
          <w:numId w:val="6"/>
        </w:numPr>
        <w:rPr>
          <w:rFonts w:cstheme="minorHAnsi"/>
        </w:rPr>
      </w:pPr>
      <w:r w:rsidRPr="006C76DD">
        <w:rPr>
          <w:rFonts w:cstheme="minorHAnsi"/>
        </w:rPr>
        <w:t>Standard Form 86A (EG), Continuation Sheet for Questionnaire (if necessary)</w:t>
      </w:r>
    </w:p>
    <w:p w14:paraId="730379B9" w14:textId="77777777" w:rsidR="00D15E45" w:rsidRPr="006C76DD" w:rsidRDefault="00371E5F" w:rsidP="00D15E45">
      <w:pPr>
        <w:pStyle w:val="NoSpacing"/>
        <w:numPr>
          <w:ilvl w:val="0"/>
          <w:numId w:val="6"/>
        </w:numPr>
        <w:rPr>
          <w:rFonts w:cstheme="minorHAnsi"/>
        </w:rPr>
      </w:pPr>
      <w:r w:rsidRPr="006C76DD">
        <w:rPr>
          <w:rFonts w:cstheme="minorHAnsi"/>
        </w:rPr>
        <w:t>Optional Form 306, Declaration for Federal Employment</w:t>
      </w:r>
    </w:p>
    <w:p w14:paraId="730379BA" w14:textId="77777777" w:rsidR="00D15E45" w:rsidRPr="006C76DD" w:rsidRDefault="00371E5F" w:rsidP="00D15E45">
      <w:pPr>
        <w:pStyle w:val="NoSpacing"/>
        <w:numPr>
          <w:ilvl w:val="0"/>
          <w:numId w:val="6"/>
        </w:numPr>
        <w:rPr>
          <w:rFonts w:cstheme="minorHAnsi"/>
        </w:rPr>
      </w:pPr>
      <w:r w:rsidRPr="006C76DD">
        <w:rPr>
          <w:rFonts w:cstheme="minorHAnsi"/>
        </w:rPr>
        <w:t>Electronic Fingerprint Verification Form</w:t>
      </w:r>
    </w:p>
    <w:p w14:paraId="730379BB" w14:textId="77777777" w:rsidR="00D15E45" w:rsidRPr="006C76DD" w:rsidRDefault="00C1252E" w:rsidP="00D15E45">
      <w:pPr>
        <w:pStyle w:val="NoSpacing"/>
        <w:ind w:left="1440"/>
        <w:rPr>
          <w:rFonts w:cstheme="minorHAnsi"/>
        </w:rPr>
      </w:pPr>
    </w:p>
    <w:p w14:paraId="730379BD" w14:textId="7DD5EE43" w:rsidR="00D15E45" w:rsidRPr="00951016" w:rsidRDefault="00371E5F" w:rsidP="00951016">
      <w:pPr>
        <w:pStyle w:val="NoSpacing"/>
        <w:numPr>
          <w:ilvl w:val="4"/>
          <w:numId w:val="1"/>
        </w:numPr>
        <w:ind w:left="2232"/>
        <w:rPr>
          <w:rFonts w:cstheme="minorHAnsi"/>
        </w:rPr>
      </w:pPr>
      <w:r w:rsidRPr="006C76DD">
        <w:rPr>
          <w:rFonts w:cstheme="minorHAnsi"/>
        </w:rPr>
        <w:t>Fingerprinting is required for all background investigations and when completed is known as a Special Agreement Check (SAC) clearance.  Fingerprinting can be done at the local VA facility. The Electronic Fingerprint Verification Form with the date fingerprinted by the VA facility must be submitted with the above required forms.</w:t>
      </w:r>
    </w:p>
    <w:p w14:paraId="730379BE" w14:textId="77777777" w:rsidR="00D15E45" w:rsidRPr="006C76DD" w:rsidRDefault="00371E5F" w:rsidP="00D15E45">
      <w:pPr>
        <w:pStyle w:val="NoSpacing"/>
        <w:numPr>
          <w:ilvl w:val="4"/>
          <w:numId w:val="1"/>
        </w:numPr>
        <w:ind w:left="2232"/>
        <w:rPr>
          <w:rFonts w:cstheme="minorHAnsi"/>
        </w:rPr>
      </w:pPr>
      <w:r w:rsidRPr="006C76DD">
        <w:rPr>
          <w:rFonts w:cstheme="minorHAnsi"/>
        </w:rPr>
        <w:lastRenderedPageBreak/>
        <w:t xml:space="preserve">Prior to starting at the MVAHCS, the contract employee must have: </w:t>
      </w:r>
    </w:p>
    <w:p w14:paraId="730379BF" w14:textId="77777777" w:rsidR="00D15E45" w:rsidRPr="006C76DD" w:rsidRDefault="00371E5F" w:rsidP="00D15E45">
      <w:pPr>
        <w:pStyle w:val="NoSpacing"/>
        <w:numPr>
          <w:ilvl w:val="0"/>
          <w:numId w:val="7"/>
        </w:numPr>
        <w:rPr>
          <w:rFonts w:cstheme="minorHAnsi"/>
        </w:rPr>
      </w:pPr>
      <w:r w:rsidRPr="006C76DD">
        <w:rPr>
          <w:rFonts w:cstheme="minorHAnsi"/>
        </w:rPr>
        <w:t>Security background screening with fingerprinting SAC clearance completed</w:t>
      </w:r>
    </w:p>
    <w:p w14:paraId="730379C0" w14:textId="77777777" w:rsidR="00D15E45" w:rsidRPr="006C76DD" w:rsidRDefault="00371E5F" w:rsidP="00D15E45">
      <w:pPr>
        <w:pStyle w:val="NoSpacing"/>
        <w:numPr>
          <w:ilvl w:val="0"/>
          <w:numId w:val="7"/>
        </w:numPr>
        <w:rPr>
          <w:rFonts w:cstheme="minorHAnsi"/>
        </w:rPr>
      </w:pPr>
      <w:r w:rsidRPr="006C76DD">
        <w:rPr>
          <w:rFonts w:cstheme="minorHAnsi"/>
        </w:rPr>
        <w:t>Completion and submission of course certificates for VA Privacy and Security courses</w:t>
      </w:r>
    </w:p>
    <w:p w14:paraId="730379C1" w14:textId="77777777" w:rsidR="00D15E45" w:rsidRPr="006C76DD" w:rsidRDefault="00371E5F" w:rsidP="00D15E45">
      <w:pPr>
        <w:pStyle w:val="NoSpacing"/>
        <w:numPr>
          <w:ilvl w:val="0"/>
          <w:numId w:val="7"/>
        </w:numPr>
        <w:rPr>
          <w:rFonts w:cstheme="minorHAnsi"/>
        </w:rPr>
      </w:pPr>
      <w:r w:rsidRPr="006C76DD">
        <w:rPr>
          <w:rFonts w:cstheme="minorHAnsi"/>
        </w:rPr>
        <w:t>Completion and submission of all forms required for a low risk (NACI) background investigation.</w:t>
      </w:r>
    </w:p>
    <w:p w14:paraId="730379C2" w14:textId="77777777" w:rsidR="00D15E45" w:rsidRPr="006C76DD" w:rsidRDefault="00C1252E" w:rsidP="00D15E45">
      <w:pPr>
        <w:pStyle w:val="NoSpacing"/>
        <w:ind w:left="720"/>
        <w:rPr>
          <w:rFonts w:cstheme="minorHAnsi"/>
        </w:rPr>
      </w:pPr>
    </w:p>
    <w:p w14:paraId="730379C3" w14:textId="77777777" w:rsidR="00D15E45" w:rsidRPr="006C76DD" w:rsidRDefault="00371E5F" w:rsidP="00D15E45">
      <w:pPr>
        <w:pStyle w:val="NoSpacing"/>
        <w:numPr>
          <w:ilvl w:val="4"/>
          <w:numId w:val="1"/>
        </w:numPr>
        <w:ind w:left="2232"/>
        <w:rPr>
          <w:rFonts w:cstheme="minorHAnsi"/>
        </w:rPr>
      </w:pPr>
      <w:r w:rsidRPr="006C76DD">
        <w:rPr>
          <w:rFonts w:cstheme="minorHAnsi"/>
        </w:rPr>
        <w:t>The contractor shall inform the contract employee that when filling out Standard Form 85, that there should be no gaps in employment history. Any gaps in employment history on SF-85 may result in OPM rejecting the documentation for investigation and delay contract performance.</w:t>
      </w:r>
    </w:p>
    <w:p w14:paraId="730379C4" w14:textId="77777777" w:rsidR="00D15E45" w:rsidRPr="006C76DD" w:rsidRDefault="00C1252E" w:rsidP="00D15E45">
      <w:pPr>
        <w:pStyle w:val="NoSpacing"/>
        <w:ind w:left="2232"/>
        <w:rPr>
          <w:rFonts w:cstheme="minorHAnsi"/>
        </w:rPr>
      </w:pPr>
    </w:p>
    <w:p w14:paraId="730379C6" w14:textId="1AFD91EF" w:rsidR="00D15E45" w:rsidRDefault="00371E5F" w:rsidP="00951016">
      <w:pPr>
        <w:pStyle w:val="NoSpacing"/>
        <w:numPr>
          <w:ilvl w:val="4"/>
          <w:numId w:val="1"/>
        </w:numPr>
        <w:ind w:left="2232"/>
        <w:rPr>
          <w:rFonts w:cstheme="minorHAnsi"/>
        </w:rPr>
      </w:pPr>
      <w:r w:rsidRPr="006C76DD">
        <w:rPr>
          <w:rFonts w:cstheme="minorHAnsi"/>
        </w:rPr>
        <w:t>The contractor, when notified of an unfavorable determination by the Government, shall withdraw the employee from consideration from working under the contract and, at the request of the VA, submit another employee for consideration.</w:t>
      </w:r>
    </w:p>
    <w:p w14:paraId="0CD44B9A" w14:textId="77777777" w:rsidR="00951016" w:rsidRPr="00951016" w:rsidRDefault="00951016" w:rsidP="00951016">
      <w:pPr>
        <w:pStyle w:val="NoSpacing"/>
        <w:rPr>
          <w:rFonts w:cstheme="minorHAnsi"/>
        </w:rPr>
      </w:pPr>
    </w:p>
    <w:p w14:paraId="730379C7" w14:textId="77777777" w:rsidR="00D15E45" w:rsidRPr="006C76DD" w:rsidRDefault="00371E5F" w:rsidP="00D15E45">
      <w:pPr>
        <w:pStyle w:val="NoSpacing"/>
        <w:numPr>
          <w:ilvl w:val="4"/>
          <w:numId w:val="1"/>
        </w:numPr>
        <w:ind w:left="2232"/>
        <w:rPr>
          <w:rFonts w:cstheme="minorHAnsi"/>
        </w:rPr>
      </w:pPr>
      <w:r w:rsidRPr="006C76DD">
        <w:rPr>
          <w:rFonts w:cstheme="minorHAnsi"/>
        </w:rPr>
        <w:t>The contractor may utilize a private investigating agency if such agency possesses an OPM and Defense Security Service Certification. A Cage Code number must be provided to the VA Security and Investigations Center and they will verify the information and advise the contracting officer whether contract provider’s access to the computer system can be authorized.</w:t>
      </w:r>
    </w:p>
    <w:p w14:paraId="730379C8" w14:textId="77777777" w:rsidR="00D15E45" w:rsidRPr="006C76DD" w:rsidRDefault="00C1252E" w:rsidP="00D15E45">
      <w:pPr>
        <w:pStyle w:val="NoSpacing"/>
        <w:rPr>
          <w:rFonts w:cstheme="minorHAnsi"/>
        </w:rPr>
      </w:pPr>
    </w:p>
    <w:p w14:paraId="730379C9" w14:textId="77777777" w:rsidR="00D15E45" w:rsidRPr="006C76DD" w:rsidRDefault="00371E5F" w:rsidP="00D15E45">
      <w:pPr>
        <w:pStyle w:val="NoSpacing"/>
        <w:numPr>
          <w:ilvl w:val="4"/>
          <w:numId w:val="1"/>
        </w:numPr>
        <w:ind w:left="2232"/>
        <w:rPr>
          <w:rFonts w:cstheme="minorHAnsi"/>
        </w:rPr>
      </w:pPr>
      <w:r w:rsidRPr="006C76DD">
        <w:rPr>
          <w:rFonts w:cstheme="minorHAnsi"/>
        </w:rPr>
        <w:t xml:space="preserve">All contractor employees and subcontractors providing services under this contract are required to complete VA’s Privacy, Rules of Behavior, and Cyber Security training courses before starting work and annually as required. Documented proof must be provided to the VA’s CO and COR. </w:t>
      </w:r>
    </w:p>
    <w:p w14:paraId="730379CA" w14:textId="77777777" w:rsidR="00D15E45" w:rsidRPr="006C76DD" w:rsidRDefault="00C1252E" w:rsidP="00D15E45">
      <w:pPr>
        <w:pStyle w:val="ListParagraph"/>
        <w:rPr>
          <w:rFonts w:cstheme="minorHAnsi"/>
        </w:rPr>
      </w:pPr>
    </w:p>
    <w:p w14:paraId="730379CB" w14:textId="77777777" w:rsidR="00D15E45" w:rsidRPr="006C76DD" w:rsidRDefault="00371E5F" w:rsidP="00D15E45">
      <w:pPr>
        <w:pStyle w:val="NoSpacing"/>
        <w:numPr>
          <w:ilvl w:val="4"/>
          <w:numId w:val="1"/>
        </w:numPr>
        <w:ind w:left="2232"/>
        <w:rPr>
          <w:rFonts w:cstheme="minorHAnsi"/>
        </w:rPr>
      </w:pPr>
      <w:r w:rsidRPr="006C76DD">
        <w:rPr>
          <w:rFonts w:cstheme="minorHAnsi"/>
        </w:rPr>
        <w:t xml:space="preserve">The contractor will notify the COR immediately when their employee no longer requires access to VA computer systems. </w:t>
      </w:r>
    </w:p>
    <w:p w14:paraId="730379CC" w14:textId="77777777" w:rsidR="00D15E45" w:rsidRPr="006C76DD" w:rsidRDefault="00C1252E" w:rsidP="00D15E45">
      <w:pPr>
        <w:pStyle w:val="ListParagraph"/>
        <w:rPr>
          <w:rFonts w:cstheme="minorHAnsi"/>
          <w:u w:val="single"/>
        </w:rPr>
      </w:pPr>
    </w:p>
    <w:p w14:paraId="730379CD" w14:textId="77777777" w:rsidR="00D15E45" w:rsidRDefault="00371E5F" w:rsidP="00D15E45">
      <w:pPr>
        <w:pStyle w:val="NoSpacing"/>
        <w:numPr>
          <w:ilvl w:val="3"/>
          <w:numId w:val="1"/>
        </w:numPr>
        <w:rPr>
          <w:rFonts w:cstheme="minorHAnsi"/>
        </w:rPr>
      </w:pPr>
      <w:r w:rsidRPr="006C76DD">
        <w:rPr>
          <w:rFonts w:cstheme="minorHAnsi"/>
        </w:rPr>
        <w:t>Government Responsibilities for Background Investigations:</w:t>
      </w:r>
    </w:p>
    <w:p w14:paraId="730379CE" w14:textId="77777777" w:rsidR="0074416C" w:rsidRPr="006C76DD" w:rsidRDefault="00C1252E" w:rsidP="0074416C">
      <w:pPr>
        <w:pStyle w:val="NoSpacing"/>
        <w:ind w:left="1728"/>
        <w:rPr>
          <w:rFonts w:cstheme="minorHAnsi"/>
        </w:rPr>
      </w:pPr>
    </w:p>
    <w:p w14:paraId="730379CF" w14:textId="77777777" w:rsidR="00D15E45" w:rsidRPr="006C76DD" w:rsidRDefault="00371E5F" w:rsidP="00D15E45">
      <w:pPr>
        <w:pStyle w:val="NoSpacing"/>
        <w:numPr>
          <w:ilvl w:val="4"/>
          <w:numId w:val="1"/>
        </w:numPr>
        <w:ind w:left="2232"/>
        <w:rPr>
          <w:rFonts w:cstheme="minorHAnsi"/>
        </w:rPr>
      </w:pPr>
      <w:r w:rsidRPr="006C76DD">
        <w:rPr>
          <w:rFonts w:cstheme="minorHAnsi"/>
        </w:rPr>
        <w:t>The contracting officer will request the contractor employee’s background Investigation from the VA Security and Investigations Center.</w:t>
      </w:r>
    </w:p>
    <w:p w14:paraId="730379D0" w14:textId="77777777" w:rsidR="00D15E45" w:rsidRPr="006C76DD" w:rsidRDefault="00C1252E" w:rsidP="00D15E45">
      <w:pPr>
        <w:pStyle w:val="NoSpacing"/>
        <w:ind w:left="2232"/>
        <w:rPr>
          <w:rFonts w:cstheme="minorHAnsi"/>
        </w:rPr>
      </w:pPr>
    </w:p>
    <w:p w14:paraId="730379D2" w14:textId="2740AAAE" w:rsidR="00D15E45" w:rsidRDefault="00371E5F" w:rsidP="00951016">
      <w:pPr>
        <w:pStyle w:val="NoSpacing"/>
        <w:numPr>
          <w:ilvl w:val="4"/>
          <w:numId w:val="1"/>
        </w:numPr>
        <w:ind w:left="2232"/>
        <w:rPr>
          <w:rFonts w:cstheme="minorHAnsi"/>
        </w:rPr>
      </w:pPr>
      <w:r w:rsidRPr="006C76DD">
        <w:rPr>
          <w:rFonts w:cstheme="minorHAnsi"/>
        </w:rPr>
        <w:t>The VA Security and Investigations Center will notify the contractor with instruction s for Contractor’s employee, coordinate the background investigations, and notify the contracting officer and the contractor of the results of the investigation.</w:t>
      </w:r>
    </w:p>
    <w:p w14:paraId="76E0A66E" w14:textId="77777777" w:rsidR="00951016" w:rsidRPr="00951016" w:rsidRDefault="00951016" w:rsidP="00951016">
      <w:pPr>
        <w:pStyle w:val="NoSpacing"/>
        <w:rPr>
          <w:rFonts w:cstheme="minorHAnsi"/>
        </w:rPr>
      </w:pPr>
    </w:p>
    <w:p w14:paraId="730379D3" w14:textId="77777777" w:rsidR="00D15E45" w:rsidRPr="006C76DD" w:rsidRDefault="00371E5F" w:rsidP="00D15E45">
      <w:pPr>
        <w:pStyle w:val="NoSpacing"/>
        <w:numPr>
          <w:ilvl w:val="4"/>
          <w:numId w:val="1"/>
        </w:numPr>
        <w:ind w:left="2232"/>
        <w:rPr>
          <w:rFonts w:cstheme="minorHAnsi"/>
        </w:rPr>
      </w:pPr>
      <w:r w:rsidRPr="006C76DD">
        <w:rPr>
          <w:rFonts w:cstheme="minorHAnsi"/>
        </w:rPr>
        <w:t>The VA facility will pay for requested investigations in advance.  A bill for collection will be sent to the contractor to reimburse the VA facility.  The contractor will reimburse the VA facility within 30 days.  If timely payment is not made within 30 days from date of bill for collection, then VA shall deduct the cost incurred from the contractor’s invoice for services rendered.</w:t>
      </w:r>
    </w:p>
    <w:p w14:paraId="730379D4" w14:textId="77777777" w:rsidR="00D15E45" w:rsidRPr="006C76DD" w:rsidRDefault="00C1252E" w:rsidP="00D15E45">
      <w:pPr>
        <w:pStyle w:val="ListParagraph"/>
        <w:rPr>
          <w:rFonts w:cstheme="minorHAnsi"/>
          <w:bCs/>
          <w:color w:val="000000"/>
        </w:rPr>
      </w:pPr>
    </w:p>
    <w:p w14:paraId="730379D5" w14:textId="77777777" w:rsidR="00D15E45" w:rsidRPr="0074416C" w:rsidRDefault="00371E5F" w:rsidP="00D15E45">
      <w:pPr>
        <w:pStyle w:val="NoSpacing"/>
        <w:numPr>
          <w:ilvl w:val="2"/>
          <w:numId w:val="1"/>
        </w:numPr>
        <w:rPr>
          <w:rFonts w:cstheme="minorHAnsi"/>
        </w:rPr>
      </w:pPr>
      <w:r w:rsidRPr="006C76DD">
        <w:rPr>
          <w:rFonts w:cstheme="minorHAnsi"/>
          <w:bCs/>
          <w:color w:val="000000"/>
        </w:rPr>
        <w:lastRenderedPageBreak/>
        <w:t>VA Information and Information System Security/Privacy Language:</w:t>
      </w:r>
    </w:p>
    <w:p w14:paraId="730379D6" w14:textId="77777777" w:rsidR="0074416C" w:rsidRPr="006C76DD" w:rsidRDefault="00C1252E" w:rsidP="0074416C">
      <w:pPr>
        <w:pStyle w:val="NoSpacing"/>
        <w:ind w:left="1296"/>
        <w:rPr>
          <w:rFonts w:cstheme="minorHAnsi"/>
        </w:rPr>
      </w:pPr>
    </w:p>
    <w:p w14:paraId="730379D7" w14:textId="77777777" w:rsidR="00D15E45" w:rsidRPr="006C76DD" w:rsidRDefault="00371E5F" w:rsidP="00D15E45">
      <w:pPr>
        <w:pStyle w:val="NoSpacing"/>
        <w:numPr>
          <w:ilvl w:val="3"/>
          <w:numId w:val="1"/>
        </w:numPr>
        <w:rPr>
          <w:rFonts w:cstheme="minorHAnsi"/>
        </w:rPr>
      </w:pPr>
      <w:r w:rsidRPr="006C76DD">
        <w:rPr>
          <w:rFonts w:cstheme="minorHAnsi"/>
          <w:bCs/>
          <w:color w:val="000000"/>
        </w:rPr>
        <w:t xml:space="preserve">General:  </w:t>
      </w:r>
      <w:r w:rsidRPr="006C76DD">
        <w:rPr>
          <w:rFonts w:cstheme="minorHAnsi"/>
          <w:color w:val="000000"/>
        </w:rPr>
        <w:t>Contractors, contractor personnel, subcontractors, and subcontractor personnel shall be subject to the same Federal laws, regulations, standards, and VA Directives and Handbooks as VA and VA personnel regarding information and information system security.</w:t>
      </w:r>
    </w:p>
    <w:p w14:paraId="730379D8" w14:textId="77777777" w:rsidR="00D15E45" w:rsidRPr="006C76DD" w:rsidRDefault="00C1252E" w:rsidP="00D15E45">
      <w:pPr>
        <w:pStyle w:val="NoSpacing"/>
        <w:ind w:left="1728"/>
        <w:rPr>
          <w:rFonts w:cstheme="minorHAnsi"/>
        </w:rPr>
      </w:pPr>
    </w:p>
    <w:p w14:paraId="730379D9" w14:textId="77777777" w:rsidR="00D15E45" w:rsidRPr="0074416C" w:rsidRDefault="00371E5F" w:rsidP="00D15E45">
      <w:pPr>
        <w:pStyle w:val="NoSpacing"/>
        <w:numPr>
          <w:ilvl w:val="3"/>
          <w:numId w:val="1"/>
        </w:numPr>
        <w:rPr>
          <w:rFonts w:cstheme="minorHAnsi"/>
        </w:rPr>
      </w:pPr>
      <w:r w:rsidRPr="006C76DD">
        <w:rPr>
          <w:rFonts w:cstheme="minorHAnsi"/>
          <w:bCs/>
          <w:color w:val="000000"/>
        </w:rPr>
        <w:t xml:space="preserve">Access to VA Information and VA Information Systems: </w:t>
      </w:r>
    </w:p>
    <w:p w14:paraId="730379DA" w14:textId="77777777" w:rsidR="0074416C" w:rsidRPr="006C76DD" w:rsidRDefault="00C1252E" w:rsidP="0074416C">
      <w:pPr>
        <w:pStyle w:val="NoSpacing"/>
        <w:rPr>
          <w:rFonts w:cstheme="minorHAnsi"/>
        </w:rPr>
      </w:pPr>
    </w:p>
    <w:p w14:paraId="730379DB" w14:textId="77777777" w:rsidR="00D15E45" w:rsidRPr="006C76DD" w:rsidRDefault="00371E5F" w:rsidP="00D15E45">
      <w:pPr>
        <w:pStyle w:val="NoSpacing"/>
        <w:numPr>
          <w:ilvl w:val="4"/>
          <w:numId w:val="1"/>
        </w:numPr>
        <w:ind w:left="2232"/>
        <w:rPr>
          <w:rFonts w:cstheme="minorHAnsi"/>
        </w:rPr>
      </w:pPr>
      <w:r w:rsidRPr="006C76DD">
        <w:rPr>
          <w:rFonts w:cstheme="minorHAnsi"/>
          <w:color w:val="000000"/>
        </w:rPr>
        <w:t>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14:paraId="730379DC" w14:textId="77777777" w:rsidR="00D15E45" w:rsidRPr="006C76DD" w:rsidRDefault="00C1252E" w:rsidP="00D15E45">
      <w:pPr>
        <w:pStyle w:val="NoSpacing"/>
        <w:ind w:left="2232"/>
        <w:rPr>
          <w:rFonts w:cstheme="minorHAnsi"/>
        </w:rPr>
      </w:pPr>
    </w:p>
    <w:p w14:paraId="730379DD" w14:textId="77777777" w:rsidR="00D15E45" w:rsidRPr="006C76DD" w:rsidRDefault="00371E5F" w:rsidP="00D15E45">
      <w:pPr>
        <w:pStyle w:val="NoSpacing"/>
        <w:numPr>
          <w:ilvl w:val="4"/>
          <w:numId w:val="1"/>
        </w:numPr>
        <w:ind w:left="2232"/>
        <w:rPr>
          <w:rFonts w:cstheme="minorHAnsi"/>
        </w:rPr>
      </w:pPr>
      <w:r w:rsidRPr="006C76DD">
        <w:rPr>
          <w:rFonts w:cstheme="minorHAnsi"/>
          <w:color w:val="000000"/>
        </w:rPr>
        <w:t xml:space="preserve">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w:t>
      </w:r>
      <w:r w:rsidRPr="006C76DD">
        <w:rPr>
          <w:rFonts w:cstheme="minorHAnsi"/>
          <w:i/>
          <w:iCs/>
          <w:color w:val="000000"/>
        </w:rPr>
        <w:t>Personnel Suitability and Security Program</w:t>
      </w:r>
      <w:r w:rsidRPr="006C76DD">
        <w:rPr>
          <w:rFonts w:cstheme="minorHAnsi"/>
          <w:color w:val="000000"/>
        </w:rPr>
        <w:t>. The Office for Operations, Security, and Preparedness is responsible for these policies and procedures.</w:t>
      </w:r>
    </w:p>
    <w:p w14:paraId="730379DE" w14:textId="77777777" w:rsidR="00D15E45" w:rsidRPr="006C76DD" w:rsidRDefault="00C1252E" w:rsidP="00D15E45">
      <w:pPr>
        <w:pStyle w:val="NoSpacing"/>
        <w:ind w:left="2232"/>
        <w:rPr>
          <w:rFonts w:cstheme="minorHAnsi"/>
        </w:rPr>
      </w:pPr>
    </w:p>
    <w:p w14:paraId="730379E0" w14:textId="7D994847" w:rsidR="00D15E45" w:rsidRPr="00951016" w:rsidRDefault="00371E5F" w:rsidP="00951016">
      <w:pPr>
        <w:pStyle w:val="NoSpacing"/>
        <w:numPr>
          <w:ilvl w:val="4"/>
          <w:numId w:val="1"/>
        </w:numPr>
        <w:ind w:left="2232"/>
        <w:rPr>
          <w:rFonts w:cstheme="minorHAnsi"/>
        </w:rPr>
      </w:pPr>
      <w:r w:rsidRPr="006C76DD">
        <w:rPr>
          <w:rFonts w:cstheme="minorHAnsi"/>
          <w:color w:val="000000"/>
        </w:rPr>
        <w:t>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14:paraId="7C76BD4E" w14:textId="77777777" w:rsidR="00951016" w:rsidRPr="00951016" w:rsidRDefault="00951016" w:rsidP="00951016">
      <w:pPr>
        <w:pStyle w:val="NoSpacing"/>
        <w:rPr>
          <w:rFonts w:cstheme="minorHAnsi"/>
        </w:rPr>
      </w:pPr>
    </w:p>
    <w:p w14:paraId="730379E2" w14:textId="3F6B0EC7" w:rsidR="00D15E45" w:rsidRPr="00951016" w:rsidRDefault="00371E5F" w:rsidP="00951016">
      <w:pPr>
        <w:pStyle w:val="NoSpacing"/>
        <w:numPr>
          <w:ilvl w:val="4"/>
          <w:numId w:val="1"/>
        </w:numPr>
        <w:ind w:left="2232"/>
        <w:rPr>
          <w:rFonts w:cstheme="minorHAnsi"/>
        </w:rPr>
      </w:pPr>
      <w:r w:rsidRPr="006C76DD">
        <w:rPr>
          <w:rFonts w:cstheme="minorHAnsi"/>
          <w:color w:val="000000"/>
        </w:rPr>
        <w:t>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p>
    <w:p w14:paraId="0922C01D" w14:textId="77777777" w:rsidR="00951016" w:rsidRPr="00951016" w:rsidRDefault="00951016" w:rsidP="00951016">
      <w:pPr>
        <w:pStyle w:val="NoSpacing"/>
        <w:rPr>
          <w:rFonts w:cstheme="minorHAnsi"/>
        </w:rPr>
      </w:pPr>
    </w:p>
    <w:p w14:paraId="730379E3" w14:textId="77777777" w:rsidR="00D15E45" w:rsidRPr="006C76DD" w:rsidRDefault="00371E5F" w:rsidP="00D15E45">
      <w:pPr>
        <w:pStyle w:val="NoSpacing"/>
        <w:numPr>
          <w:ilvl w:val="4"/>
          <w:numId w:val="1"/>
        </w:numPr>
        <w:ind w:left="2232"/>
        <w:rPr>
          <w:rFonts w:cstheme="minorHAnsi"/>
        </w:rPr>
      </w:pPr>
      <w:r w:rsidRPr="006C76DD">
        <w:rPr>
          <w:rFonts w:cstheme="minorHAnsi"/>
          <w:color w:val="000000"/>
        </w:rPr>
        <w:t>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14:paraId="730379E4" w14:textId="77777777" w:rsidR="00D15E45" w:rsidRPr="006C76DD" w:rsidRDefault="00C1252E" w:rsidP="00D15E45">
      <w:pPr>
        <w:pStyle w:val="NoSpacing"/>
        <w:rPr>
          <w:rFonts w:cstheme="minorHAnsi"/>
        </w:rPr>
      </w:pPr>
    </w:p>
    <w:p w14:paraId="730379E5" w14:textId="77777777" w:rsidR="00D15E45" w:rsidRPr="0074416C" w:rsidRDefault="00371E5F" w:rsidP="00D15E45">
      <w:pPr>
        <w:pStyle w:val="NoSpacing"/>
        <w:numPr>
          <w:ilvl w:val="2"/>
          <w:numId w:val="1"/>
        </w:numPr>
        <w:rPr>
          <w:rFonts w:cstheme="minorHAnsi"/>
        </w:rPr>
      </w:pPr>
      <w:r w:rsidRPr="006C76DD">
        <w:rPr>
          <w:rFonts w:cstheme="minorHAnsi"/>
          <w:bCs/>
          <w:color w:val="000000"/>
        </w:rPr>
        <w:t>VA Information Custodial Language:</w:t>
      </w:r>
    </w:p>
    <w:p w14:paraId="730379E6" w14:textId="77777777" w:rsidR="0074416C" w:rsidRPr="006C76DD" w:rsidRDefault="00C1252E" w:rsidP="0074416C">
      <w:pPr>
        <w:pStyle w:val="NoSpacing"/>
        <w:ind w:left="1296"/>
        <w:rPr>
          <w:rFonts w:cstheme="minorHAnsi"/>
        </w:rPr>
      </w:pPr>
    </w:p>
    <w:p w14:paraId="730379E7" w14:textId="77777777" w:rsidR="00D15E45" w:rsidRPr="006C76DD" w:rsidRDefault="00371E5F" w:rsidP="00D15E45">
      <w:pPr>
        <w:pStyle w:val="NoSpacing"/>
        <w:numPr>
          <w:ilvl w:val="3"/>
          <w:numId w:val="1"/>
        </w:numPr>
        <w:rPr>
          <w:rFonts w:cstheme="minorHAnsi"/>
        </w:rPr>
      </w:pPr>
      <w:r w:rsidRPr="006C76DD">
        <w:rPr>
          <w:rFonts w:cstheme="minorHAnsi"/>
          <w:color w:val="000000"/>
        </w:rPr>
        <w:t>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14:paraId="730379E8" w14:textId="77777777" w:rsidR="00D15E45" w:rsidRPr="006C76DD" w:rsidRDefault="00C1252E" w:rsidP="00D15E45">
      <w:pPr>
        <w:pStyle w:val="NoSpacing"/>
        <w:ind w:left="1728"/>
        <w:rPr>
          <w:rFonts w:cstheme="minorHAnsi"/>
        </w:rPr>
      </w:pPr>
    </w:p>
    <w:p w14:paraId="730379E9" w14:textId="77777777" w:rsidR="00D15E45" w:rsidRPr="006C76DD" w:rsidRDefault="00371E5F" w:rsidP="00D15E45">
      <w:pPr>
        <w:pStyle w:val="NoSpacing"/>
        <w:numPr>
          <w:ilvl w:val="3"/>
          <w:numId w:val="1"/>
        </w:numPr>
        <w:rPr>
          <w:rFonts w:cstheme="minorHAnsi"/>
        </w:rPr>
      </w:pPr>
      <w:r w:rsidRPr="006C76DD">
        <w:rPr>
          <w:rFonts w:cstheme="minorHAnsi"/>
          <w:color w:val="000000"/>
        </w:rPr>
        <w:t>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on-site inspections of contractor and subcontractor IT resources to ensure data security controls, separation of data and job duties, and destruction/media sanitization procedures are in compliance with VA directive requirements.</w:t>
      </w:r>
    </w:p>
    <w:p w14:paraId="730379EA" w14:textId="77777777" w:rsidR="00D15E45" w:rsidRPr="006C76DD" w:rsidRDefault="00C1252E" w:rsidP="00D15E45">
      <w:pPr>
        <w:pStyle w:val="NoSpacing"/>
        <w:rPr>
          <w:rFonts w:cstheme="minorHAnsi"/>
        </w:rPr>
      </w:pPr>
    </w:p>
    <w:p w14:paraId="730379EC" w14:textId="2AD02EF8" w:rsidR="00D15E45" w:rsidRPr="00951016" w:rsidRDefault="00371E5F" w:rsidP="00951016">
      <w:pPr>
        <w:pStyle w:val="NoSpacing"/>
        <w:numPr>
          <w:ilvl w:val="3"/>
          <w:numId w:val="1"/>
        </w:numPr>
        <w:rPr>
          <w:rFonts w:cstheme="minorHAnsi"/>
        </w:rPr>
      </w:pPr>
      <w:r w:rsidRPr="006C76DD">
        <w:rPr>
          <w:rFonts w:cstheme="minorHAnsi"/>
          <w:color w:val="000000"/>
        </w:rPr>
        <w:t xml:space="preserve">Prior to termination or completion of this contract, contractor/subcontractor must not destroy information received from VA, or gathered/created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w:t>
      </w:r>
      <w:r w:rsidRPr="006C76DD">
        <w:rPr>
          <w:rFonts w:cstheme="minorHAnsi"/>
          <w:i/>
          <w:iCs/>
          <w:color w:val="000000"/>
        </w:rPr>
        <w:t xml:space="preserve">Records and Information Management </w:t>
      </w:r>
      <w:r w:rsidRPr="006C76DD">
        <w:rPr>
          <w:rFonts w:cstheme="minorHAnsi"/>
          <w:color w:val="000000"/>
        </w:rPr>
        <w:t xml:space="preserve">and its Handbook 6300.1 </w:t>
      </w:r>
      <w:r w:rsidRPr="006C76DD">
        <w:rPr>
          <w:rFonts w:cstheme="minorHAnsi"/>
          <w:i/>
          <w:iCs/>
          <w:color w:val="000000"/>
        </w:rPr>
        <w:t>Records Management Procedures</w:t>
      </w:r>
      <w:r w:rsidRPr="006C76DD">
        <w:rPr>
          <w:rFonts w:cstheme="minorHAnsi"/>
          <w:color w:val="000000"/>
        </w:rPr>
        <w:t xml:space="preserve">, applicable VA Records Control Schedules, and VA Handbook 6500.1, </w:t>
      </w:r>
      <w:r w:rsidRPr="006C76DD">
        <w:rPr>
          <w:rFonts w:cstheme="minorHAnsi"/>
          <w:i/>
          <w:iCs/>
          <w:color w:val="000000"/>
        </w:rPr>
        <w:t>Electronic Media Sanitization</w:t>
      </w:r>
      <w:r w:rsidRPr="006C76DD">
        <w:rPr>
          <w:rFonts w:cstheme="minorHAnsi"/>
          <w:color w:val="000000"/>
        </w:rPr>
        <w:t>. Self-certification by the contractor that the data destruction requirements above have been met must be sent to the VA Contracting Officer within 30 days of termination of the contract.</w:t>
      </w:r>
    </w:p>
    <w:p w14:paraId="0FA6A0AF" w14:textId="77777777" w:rsidR="00951016" w:rsidRPr="00951016" w:rsidRDefault="00951016" w:rsidP="00951016">
      <w:pPr>
        <w:pStyle w:val="NoSpacing"/>
        <w:rPr>
          <w:rFonts w:cstheme="minorHAnsi"/>
        </w:rPr>
      </w:pPr>
    </w:p>
    <w:p w14:paraId="730379EE" w14:textId="79A0700B" w:rsidR="00D15E45" w:rsidRPr="00951016" w:rsidRDefault="00371E5F" w:rsidP="00951016">
      <w:pPr>
        <w:pStyle w:val="NoSpacing"/>
        <w:numPr>
          <w:ilvl w:val="3"/>
          <w:numId w:val="1"/>
        </w:numPr>
        <w:rPr>
          <w:rFonts w:cstheme="minorHAnsi"/>
        </w:rPr>
      </w:pPr>
      <w:r w:rsidRPr="006C76DD">
        <w:rPr>
          <w:rFonts w:cstheme="minorHAnsi"/>
          <w:color w:val="000000"/>
        </w:rPr>
        <w:t>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14:paraId="1AF7408C" w14:textId="77777777" w:rsidR="00951016" w:rsidRPr="00951016" w:rsidRDefault="00951016" w:rsidP="00951016">
      <w:pPr>
        <w:pStyle w:val="NoSpacing"/>
        <w:rPr>
          <w:rFonts w:cstheme="minorHAnsi"/>
        </w:rPr>
      </w:pPr>
    </w:p>
    <w:p w14:paraId="730379F0" w14:textId="54EEC824" w:rsidR="00D15E45" w:rsidRDefault="00371E5F" w:rsidP="00D15E45">
      <w:pPr>
        <w:pStyle w:val="NoSpacing"/>
        <w:numPr>
          <w:ilvl w:val="3"/>
          <w:numId w:val="1"/>
        </w:numPr>
        <w:rPr>
          <w:rFonts w:cstheme="minorHAnsi"/>
        </w:rPr>
      </w:pPr>
      <w:r w:rsidRPr="006C76DD">
        <w:rPr>
          <w:rFonts w:cstheme="minorHAnsi"/>
          <w:color w:val="000000"/>
        </w:rPr>
        <w:t>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14:paraId="6780ECAF" w14:textId="77777777" w:rsidR="00951016" w:rsidRPr="00951016" w:rsidRDefault="00951016" w:rsidP="00951016">
      <w:pPr>
        <w:pStyle w:val="NoSpacing"/>
        <w:rPr>
          <w:rFonts w:cstheme="minorHAnsi"/>
        </w:rPr>
      </w:pPr>
    </w:p>
    <w:p w14:paraId="730379F1" w14:textId="77777777" w:rsidR="00D15E45" w:rsidRPr="006C76DD" w:rsidRDefault="00371E5F" w:rsidP="00D15E45">
      <w:pPr>
        <w:pStyle w:val="NoSpacing"/>
        <w:numPr>
          <w:ilvl w:val="3"/>
          <w:numId w:val="1"/>
        </w:numPr>
        <w:rPr>
          <w:rFonts w:cstheme="minorHAnsi"/>
        </w:rPr>
      </w:pPr>
      <w:r w:rsidRPr="006C76DD">
        <w:rPr>
          <w:rFonts w:cstheme="minorHAnsi"/>
          <w:color w:val="000000"/>
        </w:rPr>
        <w:lastRenderedPageBreak/>
        <w:t>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14:paraId="730379F2" w14:textId="77777777" w:rsidR="00D15E45" w:rsidRPr="006C76DD" w:rsidRDefault="00C1252E" w:rsidP="00D15E45">
      <w:pPr>
        <w:pStyle w:val="NoSpacing"/>
        <w:rPr>
          <w:rFonts w:cstheme="minorHAnsi"/>
        </w:rPr>
      </w:pPr>
    </w:p>
    <w:p w14:paraId="730379F4" w14:textId="7A8FEBE9" w:rsidR="00D15E45" w:rsidRPr="00951016" w:rsidRDefault="00371E5F" w:rsidP="00951016">
      <w:pPr>
        <w:pStyle w:val="NoSpacing"/>
        <w:numPr>
          <w:ilvl w:val="3"/>
          <w:numId w:val="1"/>
        </w:numPr>
        <w:rPr>
          <w:rFonts w:cstheme="minorHAnsi"/>
        </w:rPr>
      </w:pPr>
      <w:r w:rsidRPr="006C76DD">
        <w:rPr>
          <w:rFonts w:cstheme="minorHAnsi"/>
          <w:color w:val="000000"/>
        </w:rPr>
        <w:t xml:space="preserve">If a VHA contract is terminated for cause, the associated BAA must also be terminated and appropriate actions taken in accordance with VHA Handbook 1600.01, </w:t>
      </w:r>
      <w:r w:rsidRPr="006C76DD">
        <w:rPr>
          <w:rFonts w:cstheme="minorHAnsi"/>
          <w:i/>
          <w:iCs/>
          <w:color w:val="000000"/>
        </w:rPr>
        <w:t>Business Associate Agreements</w:t>
      </w:r>
      <w:r w:rsidRPr="006C76DD">
        <w:rPr>
          <w:rFonts w:cstheme="minorHAnsi"/>
          <w:color w:val="000000"/>
        </w:rPr>
        <w:t>. Absent an agreement to use or disclose protected health information, there is no business associate relationship.</w:t>
      </w:r>
    </w:p>
    <w:p w14:paraId="7E5A41D3" w14:textId="77777777" w:rsidR="00951016" w:rsidRPr="00951016" w:rsidRDefault="00951016" w:rsidP="00951016">
      <w:pPr>
        <w:pStyle w:val="NoSpacing"/>
        <w:rPr>
          <w:rFonts w:cstheme="minorHAnsi"/>
        </w:rPr>
      </w:pPr>
    </w:p>
    <w:p w14:paraId="730379F6" w14:textId="3812DA91" w:rsidR="00D15E45" w:rsidRPr="00951016" w:rsidRDefault="00371E5F" w:rsidP="00951016">
      <w:pPr>
        <w:pStyle w:val="NoSpacing"/>
        <w:numPr>
          <w:ilvl w:val="3"/>
          <w:numId w:val="1"/>
        </w:numPr>
        <w:rPr>
          <w:rFonts w:cstheme="minorHAnsi"/>
        </w:rPr>
      </w:pPr>
      <w:r w:rsidRPr="006C76DD">
        <w:rPr>
          <w:rFonts w:cstheme="minorHAnsi"/>
          <w:color w:val="000000"/>
        </w:rPr>
        <w:t>The contractor/subcontractor must store, transport, or transmit VA sensitive information in an encrypted form, using VA-approved encryption tools that are, at a minimum, FIPS 140-2 validated.</w:t>
      </w:r>
    </w:p>
    <w:p w14:paraId="4657C385" w14:textId="77777777" w:rsidR="00951016" w:rsidRPr="00951016" w:rsidRDefault="00951016" w:rsidP="00951016">
      <w:pPr>
        <w:pStyle w:val="NoSpacing"/>
        <w:rPr>
          <w:rFonts w:cstheme="minorHAnsi"/>
        </w:rPr>
      </w:pPr>
    </w:p>
    <w:p w14:paraId="730379F8" w14:textId="507A9333" w:rsidR="00D15E45" w:rsidRPr="00951016" w:rsidRDefault="00371E5F" w:rsidP="00951016">
      <w:pPr>
        <w:pStyle w:val="NoSpacing"/>
        <w:numPr>
          <w:ilvl w:val="3"/>
          <w:numId w:val="1"/>
        </w:numPr>
        <w:rPr>
          <w:rFonts w:cstheme="minorHAnsi"/>
        </w:rPr>
      </w:pPr>
      <w:r w:rsidRPr="006C76DD">
        <w:rPr>
          <w:rFonts w:cstheme="minorHAnsi"/>
          <w:color w:val="000000"/>
        </w:rPr>
        <w:t>The contractor/subcontractor’s firewall and Web services security controls, if applicable, shall meet or exceed VA’s minimum requirements. VA Configuration Guidelines are available upon request.</w:t>
      </w:r>
    </w:p>
    <w:p w14:paraId="096DDE2D" w14:textId="77777777" w:rsidR="00951016" w:rsidRPr="00951016" w:rsidRDefault="00951016" w:rsidP="00951016">
      <w:pPr>
        <w:pStyle w:val="NoSpacing"/>
        <w:rPr>
          <w:rFonts w:cstheme="minorHAnsi"/>
        </w:rPr>
      </w:pPr>
    </w:p>
    <w:p w14:paraId="730379F9" w14:textId="77777777" w:rsidR="00D15E45" w:rsidRPr="006C76DD" w:rsidRDefault="00371E5F" w:rsidP="00D15E45">
      <w:pPr>
        <w:pStyle w:val="NoSpacing"/>
        <w:numPr>
          <w:ilvl w:val="3"/>
          <w:numId w:val="1"/>
        </w:numPr>
        <w:rPr>
          <w:rFonts w:cstheme="minorHAnsi"/>
        </w:rPr>
      </w:pPr>
      <w:r w:rsidRPr="006C76DD">
        <w:rPr>
          <w:rFonts w:cstheme="minorHAnsi"/>
          <w:color w:val="000000"/>
        </w:rPr>
        <w:t>Except for uses and disclosures of VA information authorized by this contract for performance of the contract, the contractor/subcontractor may use and disclose VA information only in two other situations: (i)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14:paraId="730379FA" w14:textId="77777777" w:rsidR="00D15E45" w:rsidRPr="006C76DD" w:rsidRDefault="00C1252E" w:rsidP="00D15E45">
      <w:pPr>
        <w:pStyle w:val="NoSpacing"/>
        <w:rPr>
          <w:rFonts w:cstheme="minorHAnsi"/>
        </w:rPr>
      </w:pPr>
    </w:p>
    <w:p w14:paraId="730379FC" w14:textId="4DA4A6C5" w:rsidR="00D15E45" w:rsidRPr="00951016" w:rsidRDefault="00371E5F" w:rsidP="00951016">
      <w:pPr>
        <w:pStyle w:val="NoSpacing"/>
        <w:numPr>
          <w:ilvl w:val="3"/>
          <w:numId w:val="1"/>
        </w:numPr>
        <w:rPr>
          <w:rFonts w:cstheme="minorHAnsi"/>
        </w:rPr>
      </w:pPr>
      <w:r w:rsidRPr="006C76DD">
        <w:rPr>
          <w:rFonts w:cstheme="minorHAnsi"/>
          <w:color w:val="000000"/>
        </w:rPr>
        <w:t xml:space="preserve">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above-mentioned information, that contractor/subcontractor shall immediately refer such court orders or other requests to the VA contracting officer for response. </w:t>
      </w:r>
    </w:p>
    <w:p w14:paraId="409EA46A" w14:textId="77777777" w:rsidR="00951016" w:rsidRPr="00951016" w:rsidRDefault="00951016" w:rsidP="00951016">
      <w:pPr>
        <w:pStyle w:val="NoSpacing"/>
        <w:rPr>
          <w:rFonts w:cstheme="minorHAnsi"/>
        </w:rPr>
      </w:pPr>
    </w:p>
    <w:p w14:paraId="730379FD" w14:textId="77777777" w:rsidR="00D15E45" w:rsidRPr="006C76DD" w:rsidRDefault="00371E5F" w:rsidP="00D15E45">
      <w:pPr>
        <w:pStyle w:val="NoSpacing"/>
        <w:numPr>
          <w:ilvl w:val="3"/>
          <w:numId w:val="1"/>
        </w:numPr>
        <w:rPr>
          <w:rFonts w:cstheme="minorHAnsi"/>
        </w:rPr>
      </w:pPr>
      <w:r w:rsidRPr="006C76DD">
        <w:rPr>
          <w:rFonts w:cstheme="minorHAnsi"/>
          <w:color w:val="000000"/>
        </w:rPr>
        <w:t>For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COR.</w:t>
      </w:r>
    </w:p>
    <w:p w14:paraId="730379FE" w14:textId="77777777" w:rsidR="00D15E45" w:rsidRPr="006C76DD" w:rsidRDefault="00C1252E" w:rsidP="00D15E45">
      <w:pPr>
        <w:pStyle w:val="NoSpacing"/>
        <w:rPr>
          <w:rFonts w:cstheme="minorHAnsi"/>
        </w:rPr>
      </w:pPr>
    </w:p>
    <w:p w14:paraId="730379FF" w14:textId="77777777" w:rsidR="00D15E45" w:rsidRPr="0074416C" w:rsidRDefault="00371E5F" w:rsidP="00D15E45">
      <w:pPr>
        <w:pStyle w:val="NoSpacing"/>
        <w:numPr>
          <w:ilvl w:val="2"/>
          <w:numId w:val="1"/>
        </w:numPr>
        <w:rPr>
          <w:rFonts w:cstheme="minorHAnsi"/>
        </w:rPr>
      </w:pPr>
      <w:r w:rsidRPr="006C76DD">
        <w:rPr>
          <w:rFonts w:cstheme="minorHAnsi"/>
          <w:bCs/>
          <w:color w:val="000000"/>
        </w:rPr>
        <w:t>Information System Design and Development:</w:t>
      </w:r>
    </w:p>
    <w:p w14:paraId="73037A00" w14:textId="77777777" w:rsidR="0074416C" w:rsidRPr="006C76DD" w:rsidRDefault="00C1252E" w:rsidP="0074416C">
      <w:pPr>
        <w:pStyle w:val="NoSpacing"/>
        <w:ind w:left="1296"/>
        <w:rPr>
          <w:rFonts w:cstheme="minorHAnsi"/>
        </w:rPr>
      </w:pPr>
    </w:p>
    <w:p w14:paraId="73037A01" w14:textId="77777777" w:rsidR="00D15E45" w:rsidRPr="006C76DD" w:rsidRDefault="00371E5F" w:rsidP="00D15E45">
      <w:pPr>
        <w:pStyle w:val="NoSpacing"/>
        <w:numPr>
          <w:ilvl w:val="3"/>
          <w:numId w:val="1"/>
        </w:numPr>
        <w:rPr>
          <w:rFonts w:cstheme="minorHAnsi"/>
        </w:rPr>
      </w:pPr>
      <w:r w:rsidRPr="006C76DD">
        <w:rPr>
          <w:rFonts w:cstheme="minorHAnsi"/>
          <w:color w:val="000000"/>
        </w:rPr>
        <w:t xml:space="preserve">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w:t>
      </w:r>
      <w:r w:rsidRPr="006C76DD">
        <w:rPr>
          <w:rFonts w:cstheme="minorHAnsi"/>
          <w:color w:val="000000"/>
        </w:rPr>
        <w:lastRenderedPageBreak/>
        <w:t xml:space="preserve">system security categorization (reference Appendix D of VA Handbook 6500, </w:t>
      </w:r>
      <w:r w:rsidRPr="006C76DD">
        <w:rPr>
          <w:rFonts w:cstheme="minorHAnsi"/>
          <w:i/>
          <w:iCs/>
          <w:color w:val="000000"/>
        </w:rPr>
        <w:t>VA Information Security Program</w:t>
      </w:r>
      <w:r w:rsidRPr="006C76DD">
        <w:rPr>
          <w:rFonts w:cstheme="minorHAnsi"/>
          <w:color w:val="000000"/>
        </w:rPr>
        <w:t xml:space="preserve">). During the development cycle a Privacy Impact Assessment (PIA) must be completed, provided to the COR, and approved by the VA Privacy Service in accordance with Directive 6507, </w:t>
      </w:r>
      <w:r w:rsidRPr="006C76DD">
        <w:rPr>
          <w:rFonts w:cstheme="minorHAnsi"/>
          <w:i/>
          <w:iCs/>
          <w:color w:val="000000"/>
        </w:rPr>
        <w:t>VA Privacy Impact Assessment</w:t>
      </w:r>
      <w:r w:rsidRPr="006C76DD">
        <w:rPr>
          <w:rFonts w:cstheme="minorHAnsi"/>
          <w:color w:val="000000"/>
        </w:rPr>
        <w:t>.</w:t>
      </w:r>
    </w:p>
    <w:p w14:paraId="73037A02" w14:textId="77777777" w:rsidR="00D15E45" w:rsidRPr="006C76DD" w:rsidRDefault="00C1252E" w:rsidP="00D15E45">
      <w:pPr>
        <w:pStyle w:val="NoSpacing"/>
        <w:ind w:left="1728"/>
        <w:rPr>
          <w:rFonts w:cstheme="minorHAnsi"/>
        </w:rPr>
      </w:pPr>
    </w:p>
    <w:p w14:paraId="73037A04" w14:textId="6E3F81A9" w:rsidR="00D15E45" w:rsidRPr="00951016" w:rsidRDefault="00371E5F" w:rsidP="00951016">
      <w:pPr>
        <w:pStyle w:val="NoSpacing"/>
        <w:numPr>
          <w:ilvl w:val="3"/>
          <w:numId w:val="1"/>
        </w:numPr>
        <w:rPr>
          <w:rFonts w:cstheme="minorHAnsi"/>
        </w:rPr>
      </w:pPr>
      <w:r w:rsidRPr="006C76DD">
        <w:rPr>
          <w:rFonts w:cstheme="minorHAnsi"/>
          <w:color w:val="000000"/>
        </w:rPr>
        <w:t>The contractor/subcontractor shall certify to the COR that applications are fully functional and operate correctly as intended on systems using the VA Federal Desktop Core Configuration (FDCC), and the common security configuration guidelines provided by NIST or the VA. This includes Internet Explorer 7 configured to operate on Windows XP and Vista (in Protected Mode on Vista) and future versions, as required.</w:t>
      </w:r>
    </w:p>
    <w:p w14:paraId="155E340C" w14:textId="77777777" w:rsidR="00951016" w:rsidRPr="00951016" w:rsidRDefault="00951016" w:rsidP="00951016">
      <w:pPr>
        <w:pStyle w:val="NoSpacing"/>
        <w:rPr>
          <w:rFonts w:cstheme="minorHAnsi"/>
        </w:rPr>
      </w:pPr>
    </w:p>
    <w:p w14:paraId="73037A06" w14:textId="6687E30B" w:rsidR="00D15E45" w:rsidRPr="00951016" w:rsidRDefault="00371E5F" w:rsidP="00951016">
      <w:pPr>
        <w:pStyle w:val="NoSpacing"/>
        <w:numPr>
          <w:ilvl w:val="3"/>
          <w:numId w:val="1"/>
        </w:numPr>
        <w:rPr>
          <w:rFonts w:cstheme="minorHAnsi"/>
        </w:rPr>
      </w:pPr>
      <w:r w:rsidRPr="006C76DD">
        <w:rPr>
          <w:rFonts w:cstheme="minorHAnsi"/>
          <w:color w:val="000000"/>
        </w:rPr>
        <w:t>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14:paraId="061DFF3B" w14:textId="77777777" w:rsidR="00951016" w:rsidRPr="00951016" w:rsidRDefault="00951016" w:rsidP="00951016">
      <w:pPr>
        <w:pStyle w:val="NoSpacing"/>
        <w:rPr>
          <w:rFonts w:cstheme="minorHAnsi"/>
        </w:rPr>
      </w:pPr>
    </w:p>
    <w:p w14:paraId="73037A08" w14:textId="78E7CEA5" w:rsidR="00D15E45" w:rsidRPr="00951016" w:rsidRDefault="00371E5F" w:rsidP="00951016">
      <w:pPr>
        <w:pStyle w:val="NoSpacing"/>
        <w:numPr>
          <w:ilvl w:val="3"/>
          <w:numId w:val="1"/>
        </w:numPr>
        <w:rPr>
          <w:rFonts w:cstheme="minorHAnsi"/>
        </w:rPr>
      </w:pPr>
      <w:r w:rsidRPr="006C76DD">
        <w:rPr>
          <w:rFonts w:cstheme="minorHAnsi"/>
          <w:color w:val="000000"/>
        </w:rPr>
        <w:t>Applications designed for normal end users shall run in the standard user context without elevated system administration privileges.</w:t>
      </w:r>
    </w:p>
    <w:p w14:paraId="6FEF7DB5" w14:textId="77777777" w:rsidR="00951016" w:rsidRPr="00951016" w:rsidRDefault="00951016" w:rsidP="00951016">
      <w:pPr>
        <w:pStyle w:val="NoSpacing"/>
        <w:rPr>
          <w:rFonts w:cstheme="minorHAnsi"/>
        </w:rPr>
      </w:pPr>
    </w:p>
    <w:p w14:paraId="73037A0A" w14:textId="1DB0FA96" w:rsidR="00D15E45" w:rsidRPr="00951016" w:rsidRDefault="00371E5F" w:rsidP="00951016">
      <w:pPr>
        <w:pStyle w:val="NoSpacing"/>
        <w:numPr>
          <w:ilvl w:val="3"/>
          <w:numId w:val="1"/>
        </w:numPr>
        <w:rPr>
          <w:rFonts w:cstheme="minorHAnsi"/>
        </w:rPr>
      </w:pPr>
      <w:r w:rsidRPr="006C76DD">
        <w:rPr>
          <w:rFonts w:cstheme="minorHAnsi"/>
          <w:color w:val="000000"/>
        </w:rPr>
        <w:t xml:space="preserve">The security controls must be designed, developed, approved by VA, and implemented in accordance with the provisions of VA security system development life cycle as outlined in NIST Special Publication 800-37, </w:t>
      </w:r>
      <w:r w:rsidRPr="006C76DD">
        <w:rPr>
          <w:rFonts w:cstheme="minorHAnsi"/>
          <w:i/>
          <w:iCs/>
          <w:color w:val="000000"/>
        </w:rPr>
        <w:t>Guide for Applying the Risk Management Framework to Federal Information Systems</w:t>
      </w:r>
      <w:r w:rsidRPr="006C76DD">
        <w:rPr>
          <w:rFonts w:cstheme="minorHAnsi"/>
          <w:color w:val="000000"/>
        </w:rPr>
        <w:t xml:space="preserve">, VA Handbook 6500, </w:t>
      </w:r>
      <w:r w:rsidRPr="006C76DD">
        <w:rPr>
          <w:rFonts w:cstheme="minorHAnsi"/>
          <w:i/>
          <w:iCs/>
          <w:color w:val="000000"/>
        </w:rPr>
        <w:t xml:space="preserve">Information Security Program </w:t>
      </w:r>
      <w:r w:rsidRPr="006C76DD">
        <w:rPr>
          <w:rFonts w:cstheme="minorHAnsi"/>
          <w:color w:val="000000"/>
        </w:rPr>
        <w:t xml:space="preserve">and VA Handbook 6500.5, </w:t>
      </w:r>
      <w:r w:rsidRPr="006C76DD">
        <w:rPr>
          <w:rFonts w:cstheme="minorHAnsi"/>
          <w:i/>
          <w:iCs/>
          <w:color w:val="000000"/>
        </w:rPr>
        <w:t>Incorporating Security and Privacy in System Development Lifecycle</w:t>
      </w:r>
      <w:r w:rsidRPr="006C76DD">
        <w:rPr>
          <w:rFonts w:cstheme="minorHAnsi"/>
          <w:color w:val="000000"/>
        </w:rPr>
        <w:t>.</w:t>
      </w:r>
    </w:p>
    <w:p w14:paraId="298A189F" w14:textId="77777777" w:rsidR="00951016" w:rsidRPr="00951016" w:rsidRDefault="00951016" w:rsidP="00951016">
      <w:pPr>
        <w:pStyle w:val="NoSpacing"/>
        <w:rPr>
          <w:rFonts w:cstheme="minorHAnsi"/>
        </w:rPr>
      </w:pPr>
    </w:p>
    <w:p w14:paraId="73037A0C" w14:textId="7609B2B7" w:rsidR="00D15E45" w:rsidRPr="00951016" w:rsidRDefault="00371E5F" w:rsidP="00951016">
      <w:pPr>
        <w:pStyle w:val="NoSpacing"/>
        <w:numPr>
          <w:ilvl w:val="3"/>
          <w:numId w:val="1"/>
        </w:numPr>
        <w:rPr>
          <w:rFonts w:cstheme="minorHAnsi"/>
        </w:rPr>
      </w:pPr>
      <w:r w:rsidRPr="006C76DD">
        <w:rPr>
          <w:rFonts w:cstheme="minorHAnsi"/>
          <w:color w:val="000000"/>
        </w:rPr>
        <w:t>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p>
    <w:p w14:paraId="6D1A1003" w14:textId="77777777" w:rsidR="00951016" w:rsidRPr="00951016" w:rsidRDefault="00951016" w:rsidP="00951016">
      <w:pPr>
        <w:pStyle w:val="NoSpacing"/>
        <w:rPr>
          <w:rFonts w:cstheme="minorHAnsi"/>
        </w:rPr>
      </w:pPr>
    </w:p>
    <w:p w14:paraId="73037A0D" w14:textId="77777777" w:rsidR="00D15E45" w:rsidRPr="0074416C" w:rsidRDefault="00371E5F" w:rsidP="00D15E45">
      <w:pPr>
        <w:pStyle w:val="NoSpacing"/>
        <w:numPr>
          <w:ilvl w:val="3"/>
          <w:numId w:val="1"/>
        </w:numPr>
        <w:rPr>
          <w:rFonts w:cstheme="minorHAnsi"/>
        </w:rPr>
      </w:pPr>
      <w:r w:rsidRPr="006C76DD">
        <w:rPr>
          <w:rFonts w:cstheme="minorHAnsi"/>
          <w:color w:val="000000"/>
        </w:rPr>
        <w:t>The contractor/subcontractor agrees to:</w:t>
      </w:r>
    </w:p>
    <w:p w14:paraId="73037A0E" w14:textId="77777777" w:rsidR="0074416C" w:rsidRPr="006C76DD" w:rsidRDefault="00C1252E" w:rsidP="0074416C">
      <w:pPr>
        <w:pStyle w:val="NoSpacing"/>
        <w:rPr>
          <w:rFonts w:cstheme="minorHAnsi"/>
        </w:rPr>
      </w:pPr>
    </w:p>
    <w:p w14:paraId="73037A0F" w14:textId="77777777" w:rsidR="00D15E45" w:rsidRPr="006C76DD" w:rsidRDefault="00371E5F" w:rsidP="00D15E45">
      <w:pPr>
        <w:pStyle w:val="NoSpacing"/>
        <w:numPr>
          <w:ilvl w:val="4"/>
          <w:numId w:val="1"/>
        </w:numPr>
        <w:ind w:left="2232"/>
        <w:rPr>
          <w:rFonts w:cstheme="minorHAnsi"/>
        </w:rPr>
      </w:pPr>
      <w:r w:rsidRPr="006C76DD">
        <w:rPr>
          <w:rFonts w:cstheme="minorHAnsi"/>
          <w:color w:val="000000"/>
        </w:rPr>
        <w:t>Comply with the Privacy Act of 1974 (the Act) and the agency rules and regulations issued under the Act in the design, development, or operation of any system of records on individuals to accomplish an agency function when the contract specifically identifies:</w:t>
      </w:r>
    </w:p>
    <w:p w14:paraId="73037A10" w14:textId="77777777" w:rsidR="00D15E45" w:rsidRPr="006C76DD" w:rsidRDefault="00C1252E" w:rsidP="00D15E45">
      <w:pPr>
        <w:pStyle w:val="NoSpacing"/>
        <w:ind w:left="2232"/>
        <w:rPr>
          <w:rFonts w:cstheme="minorHAnsi"/>
        </w:rPr>
      </w:pPr>
    </w:p>
    <w:p w14:paraId="73037A11" w14:textId="77777777" w:rsidR="00D15E45" w:rsidRPr="006C76DD" w:rsidRDefault="00371E5F" w:rsidP="00D15E45">
      <w:pPr>
        <w:pStyle w:val="NoSpacing"/>
        <w:numPr>
          <w:ilvl w:val="0"/>
          <w:numId w:val="8"/>
        </w:numPr>
        <w:rPr>
          <w:rFonts w:cstheme="minorHAnsi"/>
        </w:rPr>
      </w:pPr>
      <w:r w:rsidRPr="006C76DD">
        <w:rPr>
          <w:rFonts w:cstheme="minorHAnsi"/>
          <w:color w:val="000000"/>
        </w:rPr>
        <w:t>The Systems of Records (SOR); and</w:t>
      </w:r>
    </w:p>
    <w:p w14:paraId="73037A12" w14:textId="77777777" w:rsidR="00D15E45" w:rsidRPr="006C76DD" w:rsidRDefault="00371E5F" w:rsidP="00D15E45">
      <w:pPr>
        <w:pStyle w:val="NoSpacing"/>
        <w:numPr>
          <w:ilvl w:val="0"/>
          <w:numId w:val="8"/>
        </w:numPr>
        <w:rPr>
          <w:rFonts w:cstheme="minorHAnsi"/>
        </w:rPr>
      </w:pPr>
      <w:r w:rsidRPr="006C76DD">
        <w:rPr>
          <w:rFonts w:cstheme="minorHAnsi"/>
          <w:color w:val="000000"/>
        </w:rPr>
        <w:t>The design, development, or operation work that the contractor/subcontractor is to perform;</w:t>
      </w:r>
    </w:p>
    <w:p w14:paraId="73037A13" w14:textId="77777777" w:rsidR="00D15E45" w:rsidRPr="006C76DD" w:rsidRDefault="00C1252E" w:rsidP="00D15E45">
      <w:pPr>
        <w:pStyle w:val="NoSpacing"/>
        <w:ind w:left="3456"/>
        <w:rPr>
          <w:rFonts w:cstheme="minorHAnsi"/>
        </w:rPr>
      </w:pPr>
    </w:p>
    <w:p w14:paraId="73037A14" w14:textId="77777777" w:rsidR="00D15E45" w:rsidRPr="006C76DD" w:rsidRDefault="00371E5F" w:rsidP="00D15E45">
      <w:pPr>
        <w:pStyle w:val="NoSpacing"/>
        <w:numPr>
          <w:ilvl w:val="4"/>
          <w:numId w:val="1"/>
        </w:numPr>
        <w:ind w:left="2232"/>
        <w:rPr>
          <w:rFonts w:cstheme="minorHAnsi"/>
        </w:rPr>
      </w:pPr>
      <w:r w:rsidRPr="006C76DD">
        <w:rPr>
          <w:rFonts w:cstheme="minorHAnsi"/>
          <w:color w:val="000000"/>
        </w:rPr>
        <w:t>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14:paraId="73037A15" w14:textId="77777777" w:rsidR="00D15E45" w:rsidRPr="006C76DD" w:rsidRDefault="00C1252E" w:rsidP="00D15E45">
      <w:pPr>
        <w:pStyle w:val="NoSpacing"/>
        <w:ind w:left="2232"/>
        <w:rPr>
          <w:rFonts w:cstheme="minorHAnsi"/>
        </w:rPr>
      </w:pPr>
    </w:p>
    <w:p w14:paraId="73037A17" w14:textId="6679E16D" w:rsidR="00D15E45" w:rsidRPr="00951016" w:rsidRDefault="00371E5F" w:rsidP="00951016">
      <w:pPr>
        <w:pStyle w:val="NoSpacing"/>
        <w:numPr>
          <w:ilvl w:val="4"/>
          <w:numId w:val="1"/>
        </w:numPr>
        <w:ind w:left="2232"/>
        <w:rPr>
          <w:rFonts w:cstheme="minorHAnsi"/>
        </w:rPr>
      </w:pPr>
      <w:r w:rsidRPr="006C76DD">
        <w:rPr>
          <w:rFonts w:cstheme="minorHAnsi"/>
          <w:color w:val="000000"/>
        </w:rPr>
        <w:t>Include this Privacy Act clause, including this subparagraph (3), in all subcontracts awarded under this contract which requires the design, development, or operation of such a SOR.</w:t>
      </w:r>
    </w:p>
    <w:p w14:paraId="6CCA077C" w14:textId="77777777" w:rsidR="00951016" w:rsidRPr="00951016" w:rsidRDefault="00951016" w:rsidP="00951016">
      <w:pPr>
        <w:pStyle w:val="NoSpacing"/>
        <w:rPr>
          <w:rFonts w:cstheme="minorHAnsi"/>
        </w:rPr>
      </w:pPr>
    </w:p>
    <w:p w14:paraId="73037A18" w14:textId="77777777" w:rsidR="00D15E45" w:rsidRPr="006C76DD" w:rsidRDefault="00371E5F" w:rsidP="00D15E45">
      <w:pPr>
        <w:pStyle w:val="NoSpacing"/>
        <w:numPr>
          <w:ilvl w:val="3"/>
          <w:numId w:val="1"/>
        </w:numPr>
        <w:rPr>
          <w:rFonts w:cstheme="minorHAnsi"/>
        </w:rPr>
      </w:pPr>
      <w:r w:rsidRPr="006C76DD">
        <w:rPr>
          <w:rFonts w:cstheme="minorHAnsi"/>
          <w:color w:val="000000"/>
        </w:rPr>
        <w:t>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contractor/subcontractor is considered to be an employee of the agency.</w:t>
      </w:r>
    </w:p>
    <w:p w14:paraId="73037A19" w14:textId="77777777" w:rsidR="00D15E45" w:rsidRPr="006C76DD" w:rsidRDefault="00C1252E" w:rsidP="00D15E45">
      <w:pPr>
        <w:pStyle w:val="NoSpacing"/>
        <w:ind w:left="1728"/>
        <w:rPr>
          <w:rFonts w:cstheme="minorHAnsi"/>
        </w:rPr>
      </w:pPr>
    </w:p>
    <w:p w14:paraId="73037A1A" w14:textId="77777777" w:rsidR="00D15E45" w:rsidRPr="006C76DD" w:rsidRDefault="00371E5F" w:rsidP="00D15E45">
      <w:pPr>
        <w:pStyle w:val="NoSpacing"/>
        <w:numPr>
          <w:ilvl w:val="4"/>
          <w:numId w:val="1"/>
        </w:numPr>
        <w:ind w:left="2232"/>
        <w:rPr>
          <w:rFonts w:cstheme="minorHAnsi"/>
        </w:rPr>
      </w:pPr>
      <w:r w:rsidRPr="006C76DD">
        <w:rPr>
          <w:rFonts w:cstheme="minorHAnsi"/>
          <w:color w:val="000000"/>
        </w:rPr>
        <w:t>“Operation of a System of Records” means performance of any of the activities associated with maintaining the SOR, including the collection, use, maintenance, and dissemination of records.</w:t>
      </w:r>
    </w:p>
    <w:p w14:paraId="73037A1B" w14:textId="77777777" w:rsidR="00D15E45" w:rsidRPr="006C76DD" w:rsidRDefault="00C1252E" w:rsidP="00D15E45">
      <w:pPr>
        <w:pStyle w:val="NoSpacing"/>
        <w:ind w:left="2232"/>
        <w:rPr>
          <w:rFonts w:cstheme="minorHAnsi"/>
        </w:rPr>
      </w:pPr>
    </w:p>
    <w:p w14:paraId="73037A1D" w14:textId="5353DC5C" w:rsidR="00D15E45" w:rsidRPr="00951016" w:rsidRDefault="00371E5F" w:rsidP="00951016">
      <w:pPr>
        <w:pStyle w:val="NoSpacing"/>
        <w:numPr>
          <w:ilvl w:val="4"/>
          <w:numId w:val="1"/>
        </w:numPr>
        <w:ind w:left="2232"/>
        <w:rPr>
          <w:rFonts w:cstheme="minorHAnsi"/>
        </w:rPr>
      </w:pPr>
      <w:r w:rsidRPr="006C76DD">
        <w:rPr>
          <w:rFonts w:cstheme="minorHAnsi"/>
          <w:color w:val="000000"/>
        </w:rPr>
        <w:t>“Record”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p>
    <w:p w14:paraId="53399961" w14:textId="77777777" w:rsidR="00951016" w:rsidRPr="00951016" w:rsidRDefault="00951016" w:rsidP="00951016">
      <w:pPr>
        <w:pStyle w:val="NoSpacing"/>
        <w:rPr>
          <w:rFonts w:cstheme="minorHAnsi"/>
        </w:rPr>
      </w:pPr>
    </w:p>
    <w:p w14:paraId="73037A1F" w14:textId="65D240BD" w:rsidR="00D15E45" w:rsidRPr="00951016" w:rsidRDefault="00371E5F" w:rsidP="00951016">
      <w:pPr>
        <w:pStyle w:val="NoSpacing"/>
        <w:numPr>
          <w:ilvl w:val="4"/>
          <w:numId w:val="1"/>
        </w:numPr>
        <w:ind w:left="2232"/>
        <w:rPr>
          <w:rFonts w:cstheme="minorHAnsi"/>
        </w:rPr>
      </w:pPr>
      <w:r w:rsidRPr="006C76DD">
        <w:rPr>
          <w:rFonts w:cstheme="minorHAnsi"/>
          <w:color w:val="000000"/>
        </w:rPr>
        <w:t>“System of Records” means a group of any records under the control of any agency from which information is retrieved by the name of the individual or by some identifying number, symbol, or other identifying particular assigned to the individual.</w:t>
      </w:r>
    </w:p>
    <w:p w14:paraId="4E0A7A5C" w14:textId="77777777" w:rsidR="00951016" w:rsidRPr="00951016" w:rsidRDefault="00951016" w:rsidP="00951016">
      <w:pPr>
        <w:pStyle w:val="NoSpacing"/>
        <w:rPr>
          <w:rFonts w:cstheme="minorHAnsi"/>
        </w:rPr>
      </w:pPr>
    </w:p>
    <w:p w14:paraId="73037A20" w14:textId="77777777" w:rsidR="00D15E45" w:rsidRPr="006C76DD" w:rsidRDefault="00371E5F" w:rsidP="00D15E45">
      <w:pPr>
        <w:pStyle w:val="NoSpacing"/>
        <w:numPr>
          <w:ilvl w:val="3"/>
          <w:numId w:val="1"/>
        </w:numPr>
        <w:rPr>
          <w:rFonts w:cstheme="minorHAnsi"/>
        </w:rPr>
      </w:pPr>
      <w:r w:rsidRPr="006C76DD">
        <w:rPr>
          <w:rFonts w:cstheme="minorHAnsi"/>
          <w:color w:val="000000"/>
        </w:rPr>
        <w:t>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14:paraId="73037A21" w14:textId="77777777" w:rsidR="00D15E45" w:rsidRPr="006C76DD" w:rsidRDefault="00C1252E" w:rsidP="00D15E45">
      <w:pPr>
        <w:pStyle w:val="NoSpacing"/>
        <w:ind w:left="1728"/>
        <w:rPr>
          <w:rFonts w:cstheme="minorHAnsi"/>
        </w:rPr>
      </w:pPr>
    </w:p>
    <w:p w14:paraId="73037A22" w14:textId="77777777" w:rsidR="00D15E45" w:rsidRPr="0074416C" w:rsidRDefault="00371E5F" w:rsidP="00D15E45">
      <w:pPr>
        <w:pStyle w:val="NoSpacing"/>
        <w:numPr>
          <w:ilvl w:val="3"/>
          <w:numId w:val="1"/>
        </w:numPr>
        <w:rPr>
          <w:rFonts w:cstheme="minorHAnsi"/>
        </w:rPr>
      </w:pPr>
      <w:r w:rsidRPr="006C76DD">
        <w:rPr>
          <w:rFonts w:cstheme="minorHAnsi"/>
          <w:color w:val="000000"/>
        </w:rPr>
        <w:t>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but in no event longer than five (5) days.</w:t>
      </w:r>
    </w:p>
    <w:p w14:paraId="73037A23" w14:textId="77777777" w:rsidR="0074416C" w:rsidRPr="006C76DD" w:rsidRDefault="00C1252E" w:rsidP="0074416C">
      <w:pPr>
        <w:pStyle w:val="NoSpacing"/>
        <w:rPr>
          <w:rFonts w:cstheme="minorHAnsi"/>
        </w:rPr>
      </w:pPr>
    </w:p>
    <w:p w14:paraId="73037A24" w14:textId="77777777" w:rsidR="00D15E45" w:rsidRPr="006C76DD" w:rsidRDefault="00371E5F" w:rsidP="00D15E45">
      <w:pPr>
        <w:pStyle w:val="NoSpacing"/>
        <w:numPr>
          <w:ilvl w:val="3"/>
          <w:numId w:val="1"/>
        </w:numPr>
        <w:rPr>
          <w:rFonts w:cstheme="minorHAnsi"/>
        </w:rPr>
      </w:pPr>
      <w:r w:rsidRPr="006C76DD">
        <w:rPr>
          <w:rFonts w:cstheme="minorHAnsi"/>
          <w:color w:val="000000"/>
        </w:rPr>
        <w:t>When the Security Fixes involve installing third party patches (such as Microsoft OS patches or Adobe Acrobat), the vendor will provide written notice to the VA that the patch has been validated as not affecting the Systems within ten (10) working days. When the vendor is responsible for operations or maintenance of the Systems, they shall apply the Security Fixes within ten (10) days.</w:t>
      </w:r>
    </w:p>
    <w:p w14:paraId="73037A25" w14:textId="77777777" w:rsidR="00D15E45" w:rsidRPr="006C76DD" w:rsidRDefault="00C1252E" w:rsidP="00D15E45">
      <w:pPr>
        <w:pStyle w:val="ListParagraph"/>
        <w:rPr>
          <w:rFonts w:cstheme="minorHAnsi"/>
          <w:color w:val="000000"/>
        </w:rPr>
      </w:pPr>
    </w:p>
    <w:p w14:paraId="73037A27" w14:textId="35EE1D46" w:rsidR="00D15E45" w:rsidRPr="00951016" w:rsidRDefault="00371E5F" w:rsidP="00951016">
      <w:pPr>
        <w:pStyle w:val="NoSpacing"/>
        <w:numPr>
          <w:ilvl w:val="3"/>
          <w:numId w:val="1"/>
        </w:numPr>
        <w:rPr>
          <w:rFonts w:cstheme="minorHAnsi"/>
        </w:rPr>
      </w:pPr>
      <w:r w:rsidRPr="006C76DD">
        <w:rPr>
          <w:rFonts w:cstheme="minorHAnsi"/>
          <w:color w:val="000000"/>
        </w:rPr>
        <w:t>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14:paraId="0AE5D569" w14:textId="77777777" w:rsidR="00951016" w:rsidRPr="00951016" w:rsidRDefault="00951016" w:rsidP="00951016">
      <w:pPr>
        <w:pStyle w:val="NoSpacing"/>
        <w:rPr>
          <w:rFonts w:cstheme="minorHAnsi"/>
        </w:rPr>
      </w:pPr>
    </w:p>
    <w:p w14:paraId="73037A28" w14:textId="77777777" w:rsidR="00D15E45" w:rsidRPr="0074416C" w:rsidRDefault="00371E5F" w:rsidP="00D15E45">
      <w:pPr>
        <w:pStyle w:val="NoSpacing"/>
        <w:numPr>
          <w:ilvl w:val="2"/>
          <w:numId w:val="1"/>
        </w:numPr>
        <w:rPr>
          <w:rFonts w:cstheme="minorHAnsi"/>
        </w:rPr>
      </w:pPr>
      <w:r w:rsidRPr="006C76DD">
        <w:rPr>
          <w:rFonts w:cstheme="minorHAnsi"/>
          <w:bCs/>
          <w:color w:val="000000"/>
        </w:rPr>
        <w:t>Information System Hosting, Operation, Maintenance, or Use:</w:t>
      </w:r>
    </w:p>
    <w:p w14:paraId="73037A29" w14:textId="77777777" w:rsidR="0074416C" w:rsidRPr="006C76DD" w:rsidRDefault="00C1252E" w:rsidP="0074416C">
      <w:pPr>
        <w:pStyle w:val="NoSpacing"/>
        <w:ind w:left="1296"/>
        <w:rPr>
          <w:rFonts w:cstheme="minorHAnsi"/>
        </w:rPr>
      </w:pPr>
    </w:p>
    <w:p w14:paraId="73037A2A" w14:textId="77777777" w:rsidR="00D15E45" w:rsidRPr="006C76DD" w:rsidRDefault="00371E5F" w:rsidP="00D15E45">
      <w:pPr>
        <w:pStyle w:val="NoSpacing"/>
        <w:numPr>
          <w:ilvl w:val="3"/>
          <w:numId w:val="1"/>
        </w:numPr>
        <w:rPr>
          <w:rFonts w:cstheme="minorHAnsi"/>
        </w:rPr>
      </w:pPr>
      <w:r w:rsidRPr="006C76DD">
        <w:rPr>
          <w:rFonts w:cstheme="minorHAnsi"/>
          <w:color w:val="000000"/>
        </w:rPr>
        <w:t>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vulnerability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p>
    <w:p w14:paraId="73037A2B" w14:textId="77777777" w:rsidR="00D15E45" w:rsidRPr="006C76DD" w:rsidRDefault="00C1252E" w:rsidP="00D15E45">
      <w:pPr>
        <w:pStyle w:val="NoSpacing"/>
        <w:ind w:left="1728"/>
        <w:rPr>
          <w:rFonts w:cstheme="minorHAnsi"/>
        </w:rPr>
      </w:pPr>
    </w:p>
    <w:p w14:paraId="73037A2C" w14:textId="77777777" w:rsidR="00D15E45" w:rsidRPr="006C76DD" w:rsidRDefault="00371E5F" w:rsidP="00D15E45">
      <w:pPr>
        <w:pStyle w:val="NoSpacing"/>
        <w:numPr>
          <w:ilvl w:val="3"/>
          <w:numId w:val="1"/>
        </w:numPr>
        <w:rPr>
          <w:rFonts w:cstheme="minorHAnsi"/>
        </w:rPr>
      </w:pPr>
      <w:r w:rsidRPr="006C76DD">
        <w:rPr>
          <w:rFonts w:cstheme="minorHAnsi"/>
          <w:color w:val="000000"/>
        </w:rPr>
        <w:t>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14:paraId="73037A2D" w14:textId="77777777" w:rsidR="00D15E45" w:rsidRPr="006C76DD" w:rsidRDefault="00C1252E" w:rsidP="00D15E45">
      <w:pPr>
        <w:pStyle w:val="NoSpacing"/>
        <w:ind w:left="1728"/>
        <w:rPr>
          <w:rFonts w:cstheme="minorHAnsi"/>
        </w:rPr>
      </w:pPr>
    </w:p>
    <w:p w14:paraId="73037A2F" w14:textId="218BC7C4" w:rsidR="00D15E45" w:rsidRPr="00951016" w:rsidRDefault="00371E5F" w:rsidP="00951016">
      <w:pPr>
        <w:pStyle w:val="NoSpacing"/>
        <w:numPr>
          <w:ilvl w:val="3"/>
          <w:numId w:val="1"/>
        </w:numPr>
        <w:rPr>
          <w:rFonts w:cstheme="minorHAnsi"/>
        </w:rPr>
      </w:pPr>
      <w:r w:rsidRPr="006C76DD">
        <w:rPr>
          <w:rFonts w:cstheme="minorHAnsi"/>
          <w:color w:val="000000"/>
        </w:rPr>
        <w:t xml:space="preserve">Outsourcing (contractor facility, contractor equipment or contractor staff) of systems or network operations, telecommunications services, or other managed services requires certification and accreditation (authorization) (C&amp;A) of the contractor’s systems in accordance with VA Handbook 6500.3, </w:t>
      </w:r>
      <w:r w:rsidRPr="006C76DD">
        <w:rPr>
          <w:rFonts w:cstheme="minorHAnsi"/>
          <w:i/>
          <w:iCs/>
          <w:color w:val="000000"/>
        </w:rPr>
        <w:t xml:space="preserve">Certification and Accreditation </w:t>
      </w:r>
      <w:r w:rsidRPr="006C76DD">
        <w:rPr>
          <w:rFonts w:cstheme="minorHAnsi"/>
          <w:color w:val="000000"/>
        </w:rPr>
        <w:t>and/or the VA OCS Certification Program Office. Government-owned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p>
    <w:p w14:paraId="0A7B5BE2" w14:textId="77777777" w:rsidR="00951016" w:rsidRPr="00951016" w:rsidRDefault="00951016" w:rsidP="00951016">
      <w:pPr>
        <w:pStyle w:val="NoSpacing"/>
        <w:rPr>
          <w:rFonts w:cstheme="minorHAnsi"/>
        </w:rPr>
      </w:pPr>
    </w:p>
    <w:p w14:paraId="73037A30" w14:textId="77777777" w:rsidR="00D15E45" w:rsidRPr="006C76DD" w:rsidRDefault="00371E5F" w:rsidP="00D15E45">
      <w:pPr>
        <w:pStyle w:val="NoSpacing"/>
        <w:numPr>
          <w:ilvl w:val="3"/>
          <w:numId w:val="1"/>
        </w:numPr>
        <w:rPr>
          <w:rFonts w:cstheme="minorHAnsi"/>
        </w:rPr>
      </w:pPr>
      <w:r w:rsidRPr="006C76DD">
        <w:rPr>
          <w:rFonts w:cstheme="minorHAnsi"/>
          <w:color w:val="000000"/>
        </w:rPr>
        <w:t xml:space="preserve">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approved by the government. </w:t>
      </w:r>
      <w:r w:rsidRPr="006C76DD">
        <w:rPr>
          <w:rFonts w:cstheme="minorHAnsi"/>
          <w:color w:val="000000"/>
        </w:rPr>
        <w:lastRenderedPageBreak/>
        <w:t>Contractor/subcontractor procedures are subject to periodic, unannounced assessments by VA officials, including the VA Office of Inspector General. The physical security aspects associated with contractor/subcontractor activities must also be subject to such assessments. If major changes to the system occur that may affect the privacy or security of the data or the system, the C&amp;A of the system may need to be reviewed, retested and re-authorized per VA Handbook 6500.3. This may require reviewing and updating all of the documentation (PIA, System Security Plan, and Contingency Plan). The Certification Program Office can provide guidance on whether a new C&amp;A would be necessary.</w:t>
      </w:r>
    </w:p>
    <w:p w14:paraId="73037A31" w14:textId="77777777" w:rsidR="00D15E45" w:rsidRPr="006C76DD" w:rsidRDefault="00C1252E" w:rsidP="00D15E45">
      <w:pPr>
        <w:pStyle w:val="NoSpacing"/>
        <w:ind w:left="1728"/>
        <w:rPr>
          <w:rFonts w:cstheme="minorHAnsi"/>
        </w:rPr>
      </w:pPr>
    </w:p>
    <w:p w14:paraId="73037A32" w14:textId="77777777" w:rsidR="00D15E45" w:rsidRPr="0074416C" w:rsidRDefault="00371E5F" w:rsidP="00D15E45">
      <w:pPr>
        <w:pStyle w:val="NoSpacing"/>
        <w:numPr>
          <w:ilvl w:val="3"/>
          <w:numId w:val="1"/>
        </w:numPr>
        <w:rPr>
          <w:rFonts w:cstheme="minorHAnsi"/>
        </w:rPr>
      </w:pPr>
      <w:r w:rsidRPr="006C76DD">
        <w:rPr>
          <w:rFonts w:cstheme="minorHAnsi"/>
          <w:color w:val="000000"/>
        </w:rPr>
        <w:t>The contractor/subcontractor must conduct an annual self-assessment on all systems and outsourced services as required. Both hard copy and electronic copies of the assessment must 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14:paraId="73037A33" w14:textId="77777777" w:rsidR="0074416C" w:rsidRPr="006C76DD" w:rsidRDefault="00C1252E" w:rsidP="0074416C">
      <w:pPr>
        <w:pStyle w:val="NoSpacing"/>
        <w:rPr>
          <w:rFonts w:cstheme="minorHAnsi"/>
        </w:rPr>
      </w:pPr>
    </w:p>
    <w:p w14:paraId="73037A35" w14:textId="664F3FAA" w:rsidR="00D15E45" w:rsidRPr="00951016" w:rsidRDefault="00371E5F" w:rsidP="00951016">
      <w:pPr>
        <w:pStyle w:val="NoSpacing"/>
        <w:numPr>
          <w:ilvl w:val="3"/>
          <w:numId w:val="1"/>
        </w:numPr>
        <w:rPr>
          <w:rFonts w:cstheme="minorHAnsi"/>
        </w:rPr>
      </w:pPr>
      <w:r w:rsidRPr="006C76DD">
        <w:rPr>
          <w:rFonts w:cstheme="minorHAnsi"/>
          <w:color w:val="000000"/>
        </w:rPr>
        <w:t>VA prohibits the installation and use of personally-owned or contractor/subcontractor 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 approved configuration. Software must be kept current, including all critical updates and patches. Owners of approved OE are responsible for providing and maintaining the anti-viral software and the firewall on the non-VA owned OE.</w:t>
      </w:r>
    </w:p>
    <w:p w14:paraId="094A5A44" w14:textId="77777777" w:rsidR="00951016" w:rsidRPr="00951016" w:rsidRDefault="00951016" w:rsidP="00951016">
      <w:pPr>
        <w:pStyle w:val="NoSpacing"/>
        <w:rPr>
          <w:rFonts w:cstheme="minorHAnsi"/>
        </w:rPr>
      </w:pPr>
    </w:p>
    <w:p w14:paraId="73037A37" w14:textId="7AF3F484" w:rsidR="00D15E45" w:rsidRPr="00951016" w:rsidRDefault="00371E5F" w:rsidP="00951016">
      <w:pPr>
        <w:pStyle w:val="NoSpacing"/>
        <w:numPr>
          <w:ilvl w:val="3"/>
          <w:numId w:val="1"/>
        </w:numPr>
        <w:rPr>
          <w:rFonts w:cstheme="minorHAnsi"/>
        </w:rPr>
      </w:pPr>
      <w:r w:rsidRPr="006C76DD">
        <w:rPr>
          <w:rFonts w:cstheme="minorHAnsi"/>
          <w:color w:val="000000"/>
        </w:rPr>
        <w:t xml:space="preserve">All electronic storage media used on non-VA leased or non-VA owned IT equipment that is used to store, process, or access VA information must be handled in adherence with VA Handbook 6500.1, </w:t>
      </w:r>
      <w:r w:rsidRPr="006C76DD">
        <w:rPr>
          <w:rFonts w:cstheme="minorHAnsi"/>
          <w:i/>
          <w:iCs/>
          <w:color w:val="000000"/>
        </w:rPr>
        <w:t xml:space="preserve">Electronic Media Sanitization </w:t>
      </w:r>
      <w:r w:rsidRPr="006C76DD">
        <w:rPr>
          <w:rFonts w:cstheme="minorHAnsi"/>
          <w:color w:val="000000"/>
        </w:rPr>
        <w:t>upon:  (i) Completion or termination of the contract or (ii) Disposal or return of the IT equipment by the contractor/subcontractor or any person acting on behalf of the contractor/subcontractor whichever is earlier.  Media (hard drives, optical disks, CDs, back-up tapes, etc.) used by the contractors/subcontractors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14:paraId="7BF856B9" w14:textId="77777777" w:rsidR="00951016" w:rsidRPr="00951016" w:rsidRDefault="00951016" w:rsidP="00951016">
      <w:pPr>
        <w:pStyle w:val="NoSpacing"/>
        <w:rPr>
          <w:rFonts w:cstheme="minorHAnsi"/>
        </w:rPr>
      </w:pPr>
    </w:p>
    <w:p w14:paraId="73037A38" w14:textId="77777777" w:rsidR="00D15E45" w:rsidRPr="006C76DD" w:rsidRDefault="00371E5F" w:rsidP="00D15E45">
      <w:pPr>
        <w:pStyle w:val="NoSpacing"/>
        <w:numPr>
          <w:ilvl w:val="3"/>
          <w:numId w:val="1"/>
        </w:numPr>
        <w:rPr>
          <w:rFonts w:cstheme="minorHAnsi"/>
        </w:rPr>
      </w:pPr>
      <w:r w:rsidRPr="006C76DD">
        <w:rPr>
          <w:rFonts w:cstheme="minorHAnsi"/>
          <w:color w:val="000000"/>
        </w:rPr>
        <w:t>Bio-Medical devices and other equipment or systems containing media (hard drives, optical disks, etc.) with VA sensitive information must not be returned to the vendor at the end of lease, for trade-in, or other purposes. The options are:</w:t>
      </w:r>
    </w:p>
    <w:p w14:paraId="73037A39" w14:textId="77777777" w:rsidR="00D15E45" w:rsidRPr="006C76DD" w:rsidRDefault="00371E5F" w:rsidP="00D15E45">
      <w:pPr>
        <w:pStyle w:val="NoSpacing"/>
        <w:numPr>
          <w:ilvl w:val="0"/>
          <w:numId w:val="9"/>
        </w:numPr>
        <w:rPr>
          <w:rFonts w:cstheme="minorHAnsi"/>
        </w:rPr>
      </w:pPr>
      <w:r w:rsidRPr="006C76DD">
        <w:rPr>
          <w:rFonts w:cstheme="minorHAnsi"/>
          <w:color w:val="000000"/>
        </w:rPr>
        <w:t>Vendor must accept the system without the drive;</w:t>
      </w:r>
    </w:p>
    <w:p w14:paraId="73037A3A" w14:textId="77777777" w:rsidR="00D15E45" w:rsidRPr="006C76DD" w:rsidRDefault="00C1252E" w:rsidP="00D15E45">
      <w:pPr>
        <w:pStyle w:val="NoSpacing"/>
        <w:ind w:left="2448"/>
        <w:rPr>
          <w:rFonts w:cstheme="minorHAnsi"/>
        </w:rPr>
      </w:pPr>
    </w:p>
    <w:p w14:paraId="73037A3B" w14:textId="77777777" w:rsidR="00D15E45" w:rsidRPr="006C76DD" w:rsidRDefault="00371E5F" w:rsidP="00D15E45">
      <w:pPr>
        <w:pStyle w:val="NoSpacing"/>
        <w:numPr>
          <w:ilvl w:val="0"/>
          <w:numId w:val="9"/>
        </w:numPr>
        <w:rPr>
          <w:rFonts w:cstheme="minorHAnsi"/>
        </w:rPr>
      </w:pPr>
      <w:r w:rsidRPr="006C76DD">
        <w:rPr>
          <w:rFonts w:cstheme="minorHAnsi"/>
          <w:color w:val="000000"/>
        </w:rPr>
        <w:t>VA’s initial medical device purchase includes a spare drive which must be installed in place of the original drive at time of turn-in; or</w:t>
      </w:r>
    </w:p>
    <w:p w14:paraId="73037A3C" w14:textId="77777777" w:rsidR="00D15E45" w:rsidRPr="006C76DD" w:rsidRDefault="00C1252E" w:rsidP="00D15E45">
      <w:pPr>
        <w:pStyle w:val="NoSpacing"/>
        <w:rPr>
          <w:rFonts w:cstheme="minorHAnsi"/>
        </w:rPr>
      </w:pPr>
    </w:p>
    <w:p w14:paraId="73037A3E" w14:textId="7027A323" w:rsidR="00D15E45" w:rsidRPr="00951016" w:rsidRDefault="00371E5F" w:rsidP="00951016">
      <w:pPr>
        <w:pStyle w:val="NoSpacing"/>
        <w:numPr>
          <w:ilvl w:val="0"/>
          <w:numId w:val="9"/>
        </w:numPr>
        <w:rPr>
          <w:rFonts w:cstheme="minorHAnsi"/>
        </w:rPr>
      </w:pPr>
      <w:r w:rsidRPr="006C76DD">
        <w:rPr>
          <w:rFonts w:cstheme="minorHAnsi"/>
          <w:color w:val="000000"/>
        </w:rPr>
        <w:lastRenderedPageBreak/>
        <w:t>VA must reimburse the company for media at a reasonable open market replacement cost at time of purchase.</w:t>
      </w:r>
    </w:p>
    <w:p w14:paraId="3BAA6881" w14:textId="77777777" w:rsidR="00951016" w:rsidRPr="00951016" w:rsidRDefault="00951016" w:rsidP="00951016">
      <w:pPr>
        <w:pStyle w:val="NoSpacing"/>
        <w:rPr>
          <w:rFonts w:cstheme="minorHAnsi"/>
        </w:rPr>
      </w:pPr>
    </w:p>
    <w:p w14:paraId="73037A3F" w14:textId="77777777" w:rsidR="00D15E45" w:rsidRPr="006C76DD" w:rsidRDefault="00371E5F" w:rsidP="00D15E45">
      <w:pPr>
        <w:pStyle w:val="NoSpacing"/>
        <w:numPr>
          <w:ilvl w:val="0"/>
          <w:numId w:val="9"/>
        </w:numPr>
        <w:rPr>
          <w:rFonts w:cstheme="minorHAnsi"/>
          <w:color w:val="000000"/>
        </w:rPr>
      </w:pPr>
      <w:r w:rsidRPr="006C76DD">
        <w:rPr>
          <w:rFonts w:cstheme="minorHAnsi"/>
          <w:color w:val="000000"/>
        </w:rPr>
        <w:t>Due to the highly specialized and sometimes proprietary hardware and software associated with medical equipment/systems, if it is not possible for the VA to retain the hard drive, then;</w:t>
      </w:r>
    </w:p>
    <w:p w14:paraId="73037A40" w14:textId="77777777" w:rsidR="00D15E45" w:rsidRPr="006C76DD" w:rsidRDefault="00C1252E" w:rsidP="00D15E45">
      <w:pPr>
        <w:pStyle w:val="NoSpacing"/>
        <w:rPr>
          <w:rFonts w:cstheme="minorHAnsi"/>
          <w:color w:val="000000"/>
        </w:rPr>
      </w:pPr>
    </w:p>
    <w:p w14:paraId="73037A41" w14:textId="77777777" w:rsidR="00D15E45" w:rsidRPr="006C76DD" w:rsidRDefault="00371E5F" w:rsidP="00D15E45">
      <w:pPr>
        <w:pStyle w:val="NoSpacing"/>
        <w:numPr>
          <w:ilvl w:val="1"/>
          <w:numId w:val="9"/>
        </w:numPr>
        <w:rPr>
          <w:rFonts w:cstheme="minorHAnsi"/>
        </w:rPr>
      </w:pPr>
      <w:r w:rsidRPr="006C76DD">
        <w:rPr>
          <w:rFonts w:cstheme="minorHAnsi"/>
          <w:color w:val="000000"/>
        </w:rPr>
        <w:t>The equipment vendor must have an existing BAA if the device being traded in has sensitive information stored on it and hard drive(s) from the system are being returned physically intact; and</w:t>
      </w:r>
    </w:p>
    <w:p w14:paraId="73037A42" w14:textId="77777777" w:rsidR="00D15E45" w:rsidRPr="006C76DD" w:rsidRDefault="00C1252E" w:rsidP="00D15E45">
      <w:pPr>
        <w:pStyle w:val="NoSpacing"/>
        <w:ind w:left="3168"/>
        <w:rPr>
          <w:rFonts w:cstheme="minorHAnsi"/>
        </w:rPr>
      </w:pPr>
    </w:p>
    <w:p w14:paraId="73037A43" w14:textId="77777777" w:rsidR="00D15E45" w:rsidRPr="006C76DD" w:rsidRDefault="00371E5F" w:rsidP="00D15E45">
      <w:pPr>
        <w:pStyle w:val="NoSpacing"/>
        <w:numPr>
          <w:ilvl w:val="1"/>
          <w:numId w:val="9"/>
        </w:numPr>
        <w:rPr>
          <w:rFonts w:cstheme="minorHAnsi"/>
        </w:rPr>
      </w:pPr>
      <w:r w:rsidRPr="006C76DD">
        <w:rPr>
          <w:rFonts w:cstheme="minorHAnsi"/>
          <w:color w:val="000000"/>
        </w:rPr>
        <w:t>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described in the purchase order or contract.</w:t>
      </w:r>
    </w:p>
    <w:p w14:paraId="73037A44" w14:textId="77777777" w:rsidR="00D15E45" w:rsidRPr="006C76DD" w:rsidRDefault="00C1252E" w:rsidP="00D15E45">
      <w:pPr>
        <w:pStyle w:val="NoSpacing"/>
        <w:ind w:left="3168"/>
        <w:rPr>
          <w:rFonts w:cstheme="minorHAnsi"/>
        </w:rPr>
      </w:pPr>
    </w:p>
    <w:p w14:paraId="73037A45" w14:textId="77777777" w:rsidR="00D15E45" w:rsidRPr="006C76DD" w:rsidRDefault="00371E5F" w:rsidP="00D15E45">
      <w:pPr>
        <w:pStyle w:val="NoSpacing"/>
        <w:numPr>
          <w:ilvl w:val="1"/>
          <w:numId w:val="9"/>
        </w:numPr>
        <w:rPr>
          <w:rFonts w:cstheme="minorHAnsi"/>
        </w:rPr>
      </w:pPr>
      <w:r w:rsidRPr="006C76DD">
        <w:rPr>
          <w:rFonts w:cstheme="minorHAnsi"/>
          <w:color w:val="000000"/>
        </w:rPr>
        <w:t>A statement needs to be signed by the Director (System Owner) that states that the drive could not be removed and that (a) and (b) controls above are in place and completed. The ISO needs to maintain the documentation.</w:t>
      </w:r>
    </w:p>
    <w:p w14:paraId="73037A46" w14:textId="77777777" w:rsidR="00D15E45" w:rsidRPr="006C76DD" w:rsidRDefault="00C1252E" w:rsidP="00D15E45">
      <w:pPr>
        <w:pStyle w:val="NoSpacing"/>
        <w:rPr>
          <w:rFonts w:cstheme="minorHAnsi"/>
        </w:rPr>
      </w:pPr>
    </w:p>
    <w:p w14:paraId="73037A47" w14:textId="77777777" w:rsidR="00D15E45" w:rsidRPr="0074416C" w:rsidRDefault="00371E5F" w:rsidP="00D15E45">
      <w:pPr>
        <w:pStyle w:val="NoSpacing"/>
        <w:numPr>
          <w:ilvl w:val="2"/>
          <w:numId w:val="1"/>
        </w:numPr>
        <w:rPr>
          <w:rFonts w:cstheme="minorHAnsi"/>
        </w:rPr>
      </w:pPr>
      <w:r w:rsidRPr="006C76DD">
        <w:rPr>
          <w:rFonts w:cstheme="minorHAnsi"/>
          <w:bCs/>
          <w:color w:val="000000"/>
        </w:rPr>
        <w:t>Security Incident Investigation:</w:t>
      </w:r>
    </w:p>
    <w:p w14:paraId="73037A48" w14:textId="77777777" w:rsidR="0074416C" w:rsidRPr="006C76DD" w:rsidRDefault="00C1252E" w:rsidP="0074416C">
      <w:pPr>
        <w:pStyle w:val="NoSpacing"/>
        <w:ind w:left="1296"/>
        <w:rPr>
          <w:rFonts w:cstheme="minorHAnsi"/>
        </w:rPr>
      </w:pPr>
    </w:p>
    <w:p w14:paraId="73037A49" w14:textId="77777777" w:rsidR="00D15E45" w:rsidRPr="006C76DD" w:rsidRDefault="00371E5F" w:rsidP="00D15E45">
      <w:pPr>
        <w:pStyle w:val="NoSpacing"/>
        <w:numPr>
          <w:ilvl w:val="3"/>
          <w:numId w:val="1"/>
        </w:numPr>
        <w:rPr>
          <w:rFonts w:cstheme="minorHAnsi"/>
        </w:rPr>
      </w:pPr>
      <w:r w:rsidRPr="006C76DD">
        <w:rPr>
          <w:rFonts w:cstheme="minorHAnsi"/>
          <w:color w:val="000000"/>
        </w:rPr>
        <w:t>The term “security incident” means an event that has, or could have, resulted in unauthorized access to, loss or damage to VA assets, or sensitive information, or an action that breaches VA security procedures. The contractor/subcontractor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contractor/subcontractor has access.</w:t>
      </w:r>
    </w:p>
    <w:p w14:paraId="73037A4A" w14:textId="77777777" w:rsidR="00D15E45" w:rsidRPr="006C76DD" w:rsidRDefault="00C1252E" w:rsidP="00D15E45">
      <w:pPr>
        <w:pStyle w:val="NoSpacing"/>
        <w:ind w:left="1728"/>
        <w:rPr>
          <w:rFonts w:cstheme="minorHAnsi"/>
        </w:rPr>
      </w:pPr>
    </w:p>
    <w:p w14:paraId="73037A4B" w14:textId="77777777" w:rsidR="00D15E45" w:rsidRPr="006C76DD" w:rsidRDefault="00371E5F" w:rsidP="00D15E45">
      <w:pPr>
        <w:pStyle w:val="NoSpacing"/>
        <w:numPr>
          <w:ilvl w:val="3"/>
          <w:numId w:val="1"/>
        </w:numPr>
        <w:rPr>
          <w:rFonts w:cstheme="minorHAnsi"/>
        </w:rPr>
      </w:pPr>
      <w:r w:rsidRPr="006C76DD">
        <w:rPr>
          <w:rFonts w:cstheme="minorHAnsi"/>
          <w:color w:val="000000"/>
        </w:rPr>
        <w:t>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14:paraId="73037A4C" w14:textId="77777777" w:rsidR="00D15E45" w:rsidRPr="006C76DD" w:rsidRDefault="00C1252E" w:rsidP="00D15E45">
      <w:pPr>
        <w:pStyle w:val="NoSpacing"/>
        <w:rPr>
          <w:rFonts w:cstheme="minorHAnsi"/>
        </w:rPr>
      </w:pPr>
    </w:p>
    <w:p w14:paraId="73037A4E" w14:textId="796E6E91" w:rsidR="00D15E45" w:rsidRPr="00951016" w:rsidRDefault="00371E5F" w:rsidP="00951016">
      <w:pPr>
        <w:pStyle w:val="NoSpacing"/>
        <w:numPr>
          <w:ilvl w:val="3"/>
          <w:numId w:val="1"/>
        </w:numPr>
        <w:rPr>
          <w:rFonts w:cstheme="minorHAnsi"/>
        </w:rPr>
      </w:pPr>
      <w:r w:rsidRPr="006C76DD">
        <w:rPr>
          <w:rFonts w:cstheme="minorHAnsi"/>
          <w:color w:val="000000"/>
        </w:rPr>
        <w:t>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14:paraId="1C94AA36" w14:textId="77777777" w:rsidR="00951016" w:rsidRPr="00951016" w:rsidRDefault="00951016" w:rsidP="00951016">
      <w:pPr>
        <w:pStyle w:val="NoSpacing"/>
        <w:rPr>
          <w:rFonts w:cstheme="minorHAnsi"/>
        </w:rPr>
      </w:pPr>
    </w:p>
    <w:p w14:paraId="73037A50" w14:textId="107B564F" w:rsidR="00D15E45" w:rsidRPr="00951016" w:rsidRDefault="00371E5F" w:rsidP="00951016">
      <w:pPr>
        <w:pStyle w:val="NoSpacing"/>
        <w:numPr>
          <w:ilvl w:val="3"/>
          <w:numId w:val="1"/>
        </w:numPr>
        <w:rPr>
          <w:rFonts w:cstheme="minorHAnsi"/>
        </w:rPr>
      </w:pPr>
      <w:r w:rsidRPr="006C76DD">
        <w:rPr>
          <w:rFonts w:cstheme="minorHAnsi"/>
          <w:color w:val="000000"/>
        </w:rPr>
        <w:t xml:space="preserve">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w:t>
      </w:r>
      <w:r w:rsidRPr="006C76DD">
        <w:rPr>
          <w:rFonts w:cstheme="minorHAnsi"/>
          <w:color w:val="000000"/>
        </w:rPr>
        <w:lastRenderedPageBreak/>
        <w:t>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14:paraId="66AAD7C2" w14:textId="77777777" w:rsidR="00951016" w:rsidRPr="00951016" w:rsidRDefault="00951016" w:rsidP="00951016">
      <w:pPr>
        <w:pStyle w:val="NoSpacing"/>
        <w:rPr>
          <w:rFonts w:cstheme="minorHAnsi"/>
        </w:rPr>
      </w:pPr>
    </w:p>
    <w:p w14:paraId="73037A51" w14:textId="77777777" w:rsidR="00D15E45" w:rsidRPr="0074416C" w:rsidRDefault="00371E5F" w:rsidP="00D15E45">
      <w:pPr>
        <w:pStyle w:val="NoSpacing"/>
        <w:numPr>
          <w:ilvl w:val="2"/>
          <w:numId w:val="1"/>
        </w:numPr>
        <w:rPr>
          <w:rFonts w:cstheme="minorHAnsi"/>
        </w:rPr>
      </w:pPr>
      <w:r w:rsidRPr="006C76DD">
        <w:rPr>
          <w:rFonts w:cstheme="minorHAnsi"/>
          <w:bCs/>
          <w:color w:val="000000"/>
        </w:rPr>
        <w:t>Liquidated Damages for Data Breach:</w:t>
      </w:r>
    </w:p>
    <w:p w14:paraId="73037A52" w14:textId="77777777" w:rsidR="0074416C" w:rsidRPr="006C76DD" w:rsidRDefault="00C1252E" w:rsidP="0074416C">
      <w:pPr>
        <w:pStyle w:val="NoSpacing"/>
        <w:ind w:left="1296"/>
        <w:rPr>
          <w:rFonts w:cstheme="minorHAnsi"/>
        </w:rPr>
      </w:pPr>
    </w:p>
    <w:p w14:paraId="73037A53" w14:textId="77777777" w:rsidR="00D15E45" w:rsidRPr="006C76DD" w:rsidRDefault="00371E5F" w:rsidP="00D15E45">
      <w:pPr>
        <w:pStyle w:val="NoSpacing"/>
        <w:numPr>
          <w:ilvl w:val="3"/>
          <w:numId w:val="1"/>
        </w:numPr>
        <w:rPr>
          <w:rFonts w:cstheme="minorHAnsi"/>
        </w:rPr>
      </w:pPr>
      <w:r w:rsidRPr="006C76DD">
        <w:rPr>
          <w:rFonts w:cstheme="minorHAnsi"/>
          <w:color w:val="000000"/>
        </w:rPr>
        <w:t>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14:paraId="73037A54" w14:textId="77777777" w:rsidR="00D15E45" w:rsidRPr="006C76DD" w:rsidRDefault="00C1252E" w:rsidP="00D15E45">
      <w:pPr>
        <w:pStyle w:val="NoSpacing"/>
        <w:ind w:left="1728"/>
        <w:rPr>
          <w:rFonts w:cstheme="minorHAnsi"/>
        </w:rPr>
      </w:pPr>
    </w:p>
    <w:p w14:paraId="73037A56" w14:textId="31F75D84" w:rsidR="00D15E45" w:rsidRPr="00951016" w:rsidRDefault="00371E5F" w:rsidP="00951016">
      <w:pPr>
        <w:pStyle w:val="NoSpacing"/>
        <w:numPr>
          <w:ilvl w:val="3"/>
          <w:numId w:val="1"/>
        </w:numPr>
        <w:rPr>
          <w:rFonts w:cstheme="minorHAnsi"/>
        </w:rPr>
      </w:pPr>
      <w:r w:rsidRPr="006C76DD">
        <w:rPr>
          <w:rFonts w:cstheme="minorHAnsi"/>
          <w:color w:val="000000"/>
        </w:rPr>
        <w:t>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14:paraId="79CB4C5E" w14:textId="77777777" w:rsidR="00951016" w:rsidRPr="00951016" w:rsidRDefault="00951016" w:rsidP="00951016">
      <w:pPr>
        <w:pStyle w:val="NoSpacing"/>
        <w:rPr>
          <w:rFonts w:cstheme="minorHAnsi"/>
        </w:rPr>
      </w:pPr>
    </w:p>
    <w:p w14:paraId="73037A57" w14:textId="77777777" w:rsidR="00D15E45" w:rsidRPr="006C76DD" w:rsidRDefault="00371E5F" w:rsidP="00D15E45">
      <w:pPr>
        <w:pStyle w:val="NoSpacing"/>
        <w:numPr>
          <w:ilvl w:val="3"/>
          <w:numId w:val="1"/>
        </w:numPr>
        <w:rPr>
          <w:rFonts w:cstheme="minorHAnsi"/>
        </w:rPr>
      </w:pPr>
      <w:r w:rsidRPr="006C76DD">
        <w:rPr>
          <w:rFonts w:cstheme="minorHAnsi"/>
          <w:color w:val="000000"/>
        </w:rPr>
        <w:t>Each risk analysis shall address all relevant information concerning the data breach, including the following:</w:t>
      </w:r>
    </w:p>
    <w:p w14:paraId="73037A58" w14:textId="77777777" w:rsidR="00D15E45" w:rsidRPr="006C76DD" w:rsidRDefault="00371E5F" w:rsidP="00D15E45">
      <w:pPr>
        <w:pStyle w:val="NoSpacing"/>
        <w:numPr>
          <w:ilvl w:val="0"/>
          <w:numId w:val="10"/>
        </w:numPr>
        <w:rPr>
          <w:rFonts w:cstheme="minorHAnsi"/>
        </w:rPr>
      </w:pPr>
      <w:r w:rsidRPr="006C76DD">
        <w:rPr>
          <w:rFonts w:cstheme="minorHAnsi"/>
          <w:color w:val="000000"/>
        </w:rPr>
        <w:t>Nature of the event (loss, theft, unauthorized access);</w:t>
      </w:r>
    </w:p>
    <w:p w14:paraId="73037A59" w14:textId="77777777" w:rsidR="00640DFE" w:rsidRPr="006C76DD" w:rsidRDefault="00C1252E" w:rsidP="00640DFE">
      <w:pPr>
        <w:pStyle w:val="NoSpacing"/>
        <w:ind w:left="2520"/>
        <w:rPr>
          <w:rFonts w:cstheme="minorHAnsi"/>
        </w:rPr>
      </w:pPr>
    </w:p>
    <w:p w14:paraId="73037A5A" w14:textId="77777777" w:rsidR="00D15E45" w:rsidRPr="006C76DD" w:rsidRDefault="00371E5F" w:rsidP="00D15E45">
      <w:pPr>
        <w:pStyle w:val="NoSpacing"/>
        <w:numPr>
          <w:ilvl w:val="0"/>
          <w:numId w:val="10"/>
        </w:numPr>
        <w:rPr>
          <w:rFonts w:cstheme="minorHAnsi"/>
        </w:rPr>
      </w:pPr>
      <w:r w:rsidRPr="006C76DD">
        <w:rPr>
          <w:rFonts w:cstheme="minorHAnsi"/>
          <w:color w:val="000000"/>
        </w:rPr>
        <w:t>Description of the event, including:</w:t>
      </w:r>
    </w:p>
    <w:p w14:paraId="73037A5B" w14:textId="77777777" w:rsidR="00D15E45" w:rsidRPr="006C76DD" w:rsidRDefault="00371E5F" w:rsidP="00D15E45">
      <w:pPr>
        <w:pStyle w:val="NoSpacing"/>
        <w:numPr>
          <w:ilvl w:val="1"/>
          <w:numId w:val="10"/>
        </w:numPr>
        <w:rPr>
          <w:rFonts w:cstheme="minorHAnsi"/>
        </w:rPr>
      </w:pPr>
      <w:r w:rsidRPr="006C76DD">
        <w:rPr>
          <w:rFonts w:cstheme="minorHAnsi"/>
          <w:color w:val="000000"/>
        </w:rPr>
        <w:t>Date of occurrence</w:t>
      </w:r>
    </w:p>
    <w:p w14:paraId="73037A5D" w14:textId="0AC1531E" w:rsidR="00D15E45" w:rsidRPr="00951016" w:rsidRDefault="00371E5F" w:rsidP="00951016">
      <w:pPr>
        <w:pStyle w:val="NoSpacing"/>
        <w:numPr>
          <w:ilvl w:val="1"/>
          <w:numId w:val="10"/>
        </w:numPr>
        <w:rPr>
          <w:rFonts w:cstheme="minorHAnsi"/>
        </w:rPr>
      </w:pPr>
      <w:r w:rsidRPr="006C76DD">
        <w:rPr>
          <w:rFonts w:cstheme="minorHAnsi"/>
          <w:color w:val="000000"/>
        </w:rPr>
        <w:t>Data elements involved, including any PII, such as full name, social security number, date of birth, home address, account number, disability code;</w:t>
      </w:r>
    </w:p>
    <w:p w14:paraId="359E5926" w14:textId="77777777" w:rsidR="00951016" w:rsidRPr="00951016" w:rsidRDefault="00951016" w:rsidP="00951016">
      <w:pPr>
        <w:pStyle w:val="NoSpacing"/>
        <w:ind w:left="2880"/>
        <w:rPr>
          <w:rFonts w:cstheme="minorHAnsi"/>
        </w:rPr>
      </w:pPr>
    </w:p>
    <w:p w14:paraId="73037A5E" w14:textId="77777777" w:rsidR="00D15E45" w:rsidRPr="006C76DD" w:rsidRDefault="00371E5F" w:rsidP="00D15E45">
      <w:pPr>
        <w:pStyle w:val="NoSpacing"/>
        <w:numPr>
          <w:ilvl w:val="0"/>
          <w:numId w:val="10"/>
        </w:numPr>
        <w:rPr>
          <w:rFonts w:cstheme="minorHAnsi"/>
        </w:rPr>
      </w:pPr>
      <w:r w:rsidRPr="006C76DD">
        <w:rPr>
          <w:rFonts w:cstheme="minorHAnsi"/>
          <w:color w:val="000000"/>
        </w:rPr>
        <w:t>Number of individuals affected or potentially affected;</w:t>
      </w:r>
    </w:p>
    <w:p w14:paraId="73037A5F" w14:textId="77777777" w:rsidR="00D15E45" w:rsidRPr="006C76DD" w:rsidRDefault="00C1252E" w:rsidP="00D15E45">
      <w:pPr>
        <w:pStyle w:val="NoSpacing"/>
        <w:ind w:left="2520"/>
        <w:rPr>
          <w:rFonts w:cstheme="minorHAnsi"/>
        </w:rPr>
      </w:pPr>
    </w:p>
    <w:p w14:paraId="73037A60" w14:textId="77777777" w:rsidR="00D15E45" w:rsidRPr="006C76DD" w:rsidRDefault="00371E5F" w:rsidP="00D15E45">
      <w:pPr>
        <w:pStyle w:val="NoSpacing"/>
        <w:numPr>
          <w:ilvl w:val="0"/>
          <w:numId w:val="10"/>
        </w:numPr>
        <w:rPr>
          <w:rFonts w:cstheme="minorHAnsi"/>
        </w:rPr>
      </w:pPr>
      <w:r w:rsidRPr="006C76DD">
        <w:rPr>
          <w:rFonts w:cstheme="minorHAnsi"/>
          <w:color w:val="000000"/>
        </w:rPr>
        <w:t>Names of individuals or groups affected or potentially affected;</w:t>
      </w:r>
    </w:p>
    <w:p w14:paraId="73037A61" w14:textId="77777777" w:rsidR="00D15E45" w:rsidRPr="006C76DD" w:rsidRDefault="00C1252E" w:rsidP="00D15E45">
      <w:pPr>
        <w:pStyle w:val="NoSpacing"/>
        <w:rPr>
          <w:rFonts w:cstheme="minorHAnsi"/>
        </w:rPr>
      </w:pPr>
    </w:p>
    <w:p w14:paraId="73037A63" w14:textId="240F9D8B" w:rsidR="00D15E45" w:rsidRPr="00951016" w:rsidRDefault="00371E5F" w:rsidP="00951016">
      <w:pPr>
        <w:pStyle w:val="NoSpacing"/>
        <w:numPr>
          <w:ilvl w:val="0"/>
          <w:numId w:val="10"/>
        </w:numPr>
        <w:rPr>
          <w:rFonts w:cstheme="minorHAnsi"/>
        </w:rPr>
      </w:pPr>
      <w:r w:rsidRPr="006C76DD">
        <w:rPr>
          <w:rFonts w:cstheme="minorHAnsi"/>
          <w:color w:val="000000"/>
        </w:rPr>
        <w:t>Ease of logical data access to the lost, stolen or improperly accessed data in light of the degree of protection for the data, e.g., unencrypted, plain text;</w:t>
      </w:r>
    </w:p>
    <w:p w14:paraId="061B965F" w14:textId="77777777" w:rsidR="00951016" w:rsidRPr="00951016" w:rsidRDefault="00951016" w:rsidP="00951016">
      <w:pPr>
        <w:pStyle w:val="NoSpacing"/>
        <w:rPr>
          <w:rFonts w:cstheme="minorHAnsi"/>
        </w:rPr>
      </w:pPr>
    </w:p>
    <w:p w14:paraId="73037A65" w14:textId="651132A8" w:rsidR="00D15E45" w:rsidRPr="00951016" w:rsidRDefault="00371E5F" w:rsidP="00951016">
      <w:pPr>
        <w:pStyle w:val="NoSpacing"/>
        <w:numPr>
          <w:ilvl w:val="0"/>
          <w:numId w:val="10"/>
        </w:numPr>
        <w:rPr>
          <w:rFonts w:cstheme="minorHAnsi"/>
        </w:rPr>
      </w:pPr>
      <w:r w:rsidRPr="006C76DD">
        <w:rPr>
          <w:rFonts w:cstheme="minorHAnsi"/>
          <w:color w:val="000000"/>
        </w:rPr>
        <w:t>Amount of time the data has been out of VA control;</w:t>
      </w:r>
    </w:p>
    <w:p w14:paraId="5FD135E4" w14:textId="77777777" w:rsidR="00951016" w:rsidRPr="00951016" w:rsidRDefault="00951016" w:rsidP="00951016">
      <w:pPr>
        <w:pStyle w:val="NoSpacing"/>
        <w:rPr>
          <w:rFonts w:cstheme="minorHAnsi"/>
        </w:rPr>
      </w:pPr>
    </w:p>
    <w:p w14:paraId="73037A66" w14:textId="77777777" w:rsidR="00D15E45" w:rsidRPr="006C76DD" w:rsidRDefault="00371E5F" w:rsidP="00D15E45">
      <w:pPr>
        <w:pStyle w:val="NoSpacing"/>
        <w:numPr>
          <w:ilvl w:val="0"/>
          <w:numId w:val="10"/>
        </w:numPr>
        <w:rPr>
          <w:rFonts w:cstheme="minorHAnsi"/>
        </w:rPr>
      </w:pPr>
      <w:r w:rsidRPr="006C76DD">
        <w:rPr>
          <w:rFonts w:cstheme="minorHAnsi"/>
          <w:color w:val="000000"/>
        </w:rPr>
        <w:t>The likelihood that the sensitive personal information will or has been compromised, i.e.: made accessible to and usable by unauthorized persons;</w:t>
      </w:r>
    </w:p>
    <w:p w14:paraId="73037A67" w14:textId="77777777" w:rsidR="00D15E45" w:rsidRPr="006C76DD" w:rsidRDefault="00C1252E" w:rsidP="00D15E45">
      <w:pPr>
        <w:pStyle w:val="ListParagraph"/>
        <w:rPr>
          <w:rFonts w:cstheme="minorHAnsi"/>
          <w:color w:val="000000"/>
        </w:rPr>
      </w:pPr>
    </w:p>
    <w:p w14:paraId="73037A68" w14:textId="77777777" w:rsidR="00D15E45" w:rsidRPr="006C76DD" w:rsidRDefault="00371E5F" w:rsidP="00D15E45">
      <w:pPr>
        <w:pStyle w:val="NoSpacing"/>
        <w:numPr>
          <w:ilvl w:val="0"/>
          <w:numId w:val="10"/>
        </w:numPr>
        <w:rPr>
          <w:rFonts w:cstheme="minorHAnsi"/>
        </w:rPr>
      </w:pPr>
      <w:r w:rsidRPr="006C76DD">
        <w:rPr>
          <w:rFonts w:cstheme="minorHAnsi"/>
          <w:color w:val="000000"/>
        </w:rPr>
        <w:lastRenderedPageBreak/>
        <w:t>Known misuses of data containing sensitive personal information, if any;</w:t>
      </w:r>
    </w:p>
    <w:p w14:paraId="73037A69" w14:textId="77777777" w:rsidR="00D15E45" w:rsidRPr="006C76DD" w:rsidRDefault="00C1252E" w:rsidP="00D15E45">
      <w:pPr>
        <w:pStyle w:val="NoSpacing"/>
        <w:rPr>
          <w:rFonts w:cstheme="minorHAnsi"/>
        </w:rPr>
      </w:pPr>
    </w:p>
    <w:p w14:paraId="73037A6B" w14:textId="725647D5" w:rsidR="00D15E45" w:rsidRPr="00951016" w:rsidRDefault="00371E5F" w:rsidP="00951016">
      <w:pPr>
        <w:pStyle w:val="NoSpacing"/>
        <w:numPr>
          <w:ilvl w:val="0"/>
          <w:numId w:val="10"/>
        </w:numPr>
        <w:rPr>
          <w:rFonts w:cstheme="minorHAnsi"/>
        </w:rPr>
      </w:pPr>
      <w:r w:rsidRPr="006C76DD">
        <w:rPr>
          <w:rFonts w:cstheme="minorHAnsi"/>
          <w:color w:val="000000"/>
        </w:rPr>
        <w:t>Assessment of the potential harm to the affected individuals;</w:t>
      </w:r>
    </w:p>
    <w:p w14:paraId="730EA439" w14:textId="77777777" w:rsidR="00951016" w:rsidRPr="00951016" w:rsidRDefault="00951016" w:rsidP="00951016">
      <w:pPr>
        <w:pStyle w:val="NoSpacing"/>
        <w:rPr>
          <w:rFonts w:cstheme="minorHAnsi"/>
        </w:rPr>
      </w:pPr>
    </w:p>
    <w:p w14:paraId="73037A6D" w14:textId="633E3812" w:rsidR="00D15E45" w:rsidRPr="00951016" w:rsidRDefault="00371E5F" w:rsidP="00951016">
      <w:pPr>
        <w:pStyle w:val="NoSpacing"/>
        <w:numPr>
          <w:ilvl w:val="0"/>
          <w:numId w:val="10"/>
        </w:numPr>
        <w:rPr>
          <w:rFonts w:cstheme="minorHAnsi"/>
        </w:rPr>
      </w:pPr>
      <w:r w:rsidRPr="006C76DD">
        <w:rPr>
          <w:rFonts w:cstheme="minorHAnsi"/>
          <w:color w:val="000000"/>
        </w:rPr>
        <w:t xml:space="preserve">Data breach analysis as outlined in 6500.2 Handbook, </w:t>
      </w:r>
      <w:r w:rsidRPr="006C76DD">
        <w:rPr>
          <w:rFonts w:cstheme="minorHAnsi"/>
          <w:i/>
          <w:iCs/>
          <w:color w:val="000000"/>
        </w:rPr>
        <w:t>Management of Security and Privacy Incidents</w:t>
      </w:r>
      <w:r w:rsidRPr="006C76DD">
        <w:rPr>
          <w:rFonts w:cstheme="minorHAnsi"/>
          <w:color w:val="000000"/>
        </w:rPr>
        <w:t>, as appropriate; and</w:t>
      </w:r>
    </w:p>
    <w:p w14:paraId="64F9FF0D" w14:textId="77777777" w:rsidR="00951016" w:rsidRPr="00951016" w:rsidRDefault="00951016" w:rsidP="00951016">
      <w:pPr>
        <w:pStyle w:val="NoSpacing"/>
        <w:rPr>
          <w:rFonts w:cstheme="minorHAnsi"/>
        </w:rPr>
      </w:pPr>
    </w:p>
    <w:p w14:paraId="73037A6E" w14:textId="77777777" w:rsidR="00D15E45" w:rsidRPr="006C76DD" w:rsidRDefault="00371E5F" w:rsidP="00D15E45">
      <w:pPr>
        <w:pStyle w:val="NoSpacing"/>
        <w:numPr>
          <w:ilvl w:val="0"/>
          <w:numId w:val="10"/>
        </w:numPr>
        <w:rPr>
          <w:rFonts w:cstheme="minorHAnsi"/>
        </w:rPr>
      </w:pPr>
      <w:r w:rsidRPr="006C76DD">
        <w:rPr>
          <w:rFonts w:cstheme="minorHAnsi"/>
          <w:color w:val="000000"/>
        </w:rPr>
        <w:t>Whether credit protection services may assist record subjects in avoiding or mitigating the results of identity theft based on the sensitive personal information that may have been compromised.</w:t>
      </w:r>
    </w:p>
    <w:p w14:paraId="73037A6F" w14:textId="77777777" w:rsidR="00D15E45" w:rsidRPr="006C76DD" w:rsidRDefault="00C1252E" w:rsidP="00D15E45">
      <w:pPr>
        <w:pStyle w:val="NoSpacing"/>
        <w:rPr>
          <w:rFonts w:cstheme="minorHAnsi"/>
        </w:rPr>
      </w:pPr>
    </w:p>
    <w:p w14:paraId="73037A70" w14:textId="77777777" w:rsidR="00D15E45" w:rsidRPr="006C76DD" w:rsidRDefault="00371E5F" w:rsidP="00D15E45">
      <w:pPr>
        <w:pStyle w:val="ListParagraph"/>
        <w:numPr>
          <w:ilvl w:val="3"/>
          <w:numId w:val="1"/>
        </w:numPr>
        <w:autoSpaceDE w:val="0"/>
        <w:autoSpaceDN w:val="0"/>
        <w:adjustRightInd w:val="0"/>
        <w:jc w:val="both"/>
        <w:rPr>
          <w:rFonts w:cstheme="minorHAnsi"/>
          <w:color w:val="000000"/>
        </w:rPr>
      </w:pPr>
      <w:r w:rsidRPr="006C76DD">
        <w:rPr>
          <w:rFonts w:cstheme="minorHAnsi"/>
          <w:color w:val="000000"/>
        </w:rPr>
        <w:t>Based on the determinations of the independent risk analysis, the contractor shall be responsible for paying to the VA liquidated damages in the amount of $37.50 per affected individual to cover the cost of providing credit protection services to affected individuals consisting of the following:</w:t>
      </w:r>
    </w:p>
    <w:p w14:paraId="73037A71" w14:textId="77777777" w:rsidR="00D15E45" w:rsidRPr="006C76DD" w:rsidRDefault="00C1252E" w:rsidP="00D15E45">
      <w:pPr>
        <w:pStyle w:val="ListParagraph"/>
        <w:autoSpaceDE w:val="0"/>
        <w:autoSpaceDN w:val="0"/>
        <w:adjustRightInd w:val="0"/>
        <w:ind w:left="1728"/>
        <w:jc w:val="both"/>
        <w:rPr>
          <w:rFonts w:cstheme="minorHAnsi"/>
          <w:color w:val="000000"/>
        </w:rPr>
      </w:pPr>
    </w:p>
    <w:p w14:paraId="73037A72" w14:textId="77777777" w:rsidR="00D15E45" w:rsidRPr="006C76DD" w:rsidRDefault="00371E5F" w:rsidP="00D15E45">
      <w:pPr>
        <w:pStyle w:val="ListParagraph"/>
        <w:numPr>
          <w:ilvl w:val="0"/>
          <w:numId w:val="11"/>
        </w:numPr>
        <w:autoSpaceDE w:val="0"/>
        <w:autoSpaceDN w:val="0"/>
        <w:adjustRightInd w:val="0"/>
        <w:jc w:val="both"/>
        <w:rPr>
          <w:rFonts w:cstheme="minorHAnsi"/>
          <w:color w:val="000000"/>
        </w:rPr>
      </w:pPr>
      <w:r w:rsidRPr="006C76DD">
        <w:rPr>
          <w:rFonts w:cstheme="minorHAnsi"/>
          <w:color w:val="000000"/>
        </w:rPr>
        <w:t>Notification;</w:t>
      </w:r>
    </w:p>
    <w:p w14:paraId="73037A73" w14:textId="77777777" w:rsidR="00D15E45" w:rsidRPr="006C76DD" w:rsidRDefault="00C1252E" w:rsidP="00D15E45">
      <w:pPr>
        <w:pStyle w:val="ListParagraph"/>
        <w:autoSpaceDE w:val="0"/>
        <w:autoSpaceDN w:val="0"/>
        <w:adjustRightInd w:val="0"/>
        <w:ind w:left="2520"/>
        <w:jc w:val="both"/>
        <w:rPr>
          <w:rFonts w:cstheme="minorHAnsi"/>
          <w:color w:val="000000"/>
        </w:rPr>
      </w:pPr>
    </w:p>
    <w:p w14:paraId="647504EE" w14:textId="77777777" w:rsidR="00951016" w:rsidRDefault="00371E5F" w:rsidP="00951016">
      <w:pPr>
        <w:pStyle w:val="ListParagraph"/>
        <w:numPr>
          <w:ilvl w:val="0"/>
          <w:numId w:val="11"/>
        </w:numPr>
        <w:autoSpaceDE w:val="0"/>
        <w:autoSpaceDN w:val="0"/>
        <w:adjustRightInd w:val="0"/>
        <w:jc w:val="both"/>
        <w:rPr>
          <w:rFonts w:cstheme="minorHAnsi"/>
          <w:color w:val="000000"/>
        </w:rPr>
      </w:pPr>
      <w:r w:rsidRPr="006C76DD">
        <w:rPr>
          <w:rFonts w:cstheme="minorHAnsi"/>
          <w:color w:val="000000"/>
        </w:rPr>
        <w:t>One year of credit monitoring services consisting of automatic daily monitoring of at least 3 relevant credit bureau reports;</w:t>
      </w:r>
    </w:p>
    <w:p w14:paraId="784B149F" w14:textId="77777777" w:rsidR="00951016" w:rsidRPr="00951016" w:rsidRDefault="00951016" w:rsidP="00951016">
      <w:pPr>
        <w:pStyle w:val="ListParagraph"/>
        <w:rPr>
          <w:rFonts w:cstheme="minorHAnsi"/>
          <w:color w:val="000000"/>
        </w:rPr>
      </w:pPr>
    </w:p>
    <w:p w14:paraId="73037A76" w14:textId="66E46EA1" w:rsidR="00D15E45" w:rsidRPr="00951016" w:rsidRDefault="00371E5F" w:rsidP="00951016">
      <w:pPr>
        <w:pStyle w:val="ListParagraph"/>
        <w:numPr>
          <w:ilvl w:val="0"/>
          <w:numId w:val="11"/>
        </w:numPr>
        <w:autoSpaceDE w:val="0"/>
        <w:autoSpaceDN w:val="0"/>
        <w:adjustRightInd w:val="0"/>
        <w:jc w:val="both"/>
        <w:rPr>
          <w:rFonts w:cstheme="minorHAnsi"/>
          <w:color w:val="000000"/>
        </w:rPr>
      </w:pPr>
      <w:r w:rsidRPr="00951016">
        <w:rPr>
          <w:rFonts w:cstheme="minorHAnsi"/>
          <w:color w:val="000000"/>
        </w:rPr>
        <w:t>Data breach analysis;</w:t>
      </w:r>
    </w:p>
    <w:p w14:paraId="73037A77" w14:textId="77777777" w:rsidR="00D15E45" w:rsidRPr="006C76DD" w:rsidRDefault="00C1252E" w:rsidP="00D15E45">
      <w:pPr>
        <w:pStyle w:val="ListParagraph"/>
        <w:rPr>
          <w:rFonts w:cstheme="minorHAnsi"/>
          <w:color w:val="000000"/>
        </w:rPr>
      </w:pPr>
    </w:p>
    <w:p w14:paraId="73037A78" w14:textId="77777777" w:rsidR="00D15E45" w:rsidRPr="006C76DD" w:rsidRDefault="00371E5F" w:rsidP="00D15E45">
      <w:pPr>
        <w:pStyle w:val="ListParagraph"/>
        <w:numPr>
          <w:ilvl w:val="0"/>
          <w:numId w:val="11"/>
        </w:numPr>
        <w:autoSpaceDE w:val="0"/>
        <w:autoSpaceDN w:val="0"/>
        <w:adjustRightInd w:val="0"/>
        <w:jc w:val="both"/>
        <w:rPr>
          <w:rFonts w:cstheme="minorHAnsi"/>
          <w:color w:val="000000"/>
        </w:rPr>
      </w:pPr>
      <w:r w:rsidRPr="006C76DD">
        <w:rPr>
          <w:rFonts w:cstheme="minorHAnsi"/>
          <w:color w:val="000000"/>
        </w:rPr>
        <w:t>Fraud resolution services, including writing dispute letters, initiating fraud alerts and credit freezes, to assist affected individuals to bring matters to resolution;</w:t>
      </w:r>
    </w:p>
    <w:p w14:paraId="73037A79" w14:textId="77777777" w:rsidR="00D15E45" w:rsidRPr="006C76DD" w:rsidRDefault="00C1252E" w:rsidP="00D15E45">
      <w:pPr>
        <w:pStyle w:val="ListParagraph"/>
        <w:rPr>
          <w:rFonts w:cstheme="minorHAnsi"/>
          <w:color w:val="000000"/>
        </w:rPr>
      </w:pPr>
    </w:p>
    <w:p w14:paraId="73037A7A" w14:textId="77777777" w:rsidR="00D15E45" w:rsidRPr="006C76DD" w:rsidRDefault="00371E5F" w:rsidP="00D15E45">
      <w:pPr>
        <w:pStyle w:val="ListParagraph"/>
        <w:numPr>
          <w:ilvl w:val="0"/>
          <w:numId w:val="11"/>
        </w:numPr>
        <w:autoSpaceDE w:val="0"/>
        <w:autoSpaceDN w:val="0"/>
        <w:adjustRightInd w:val="0"/>
        <w:jc w:val="both"/>
        <w:rPr>
          <w:rFonts w:cstheme="minorHAnsi"/>
          <w:color w:val="000000"/>
        </w:rPr>
      </w:pPr>
      <w:r w:rsidRPr="006C76DD">
        <w:rPr>
          <w:rFonts w:cstheme="minorHAnsi"/>
          <w:color w:val="000000"/>
        </w:rPr>
        <w:t>One year of identity theft insurance with $20,000.00 coverage at $0 deductible; and</w:t>
      </w:r>
    </w:p>
    <w:p w14:paraId="73037A7B" w14:textId="77777777" w:rsidR="00D15E45" w:rsidRPr="006C76DD" w:rsidRDefault="00C1252E" w:rsidP="00D15E45">
      <w:pPr>
        <w:pStyle w:val="ListParagraph"/>
        <w:rPr>
          <w:rFonts w:cstheme="minorHAnsi"/>
          <w:color w:val="000000"/>
        </w:rPr>
      </w:pPr>
    </w:p>
    <w:p w14:paraId="73037A7D" w14:textId="51956568" w:rsidR="00D15E45" w:rsidRPr="00951016" w:rsidRDefault="00371E5F" w:rsidP="00D15E45">
      <w:pPr>
        <w:pStyle w:val="ListParagraph"/>
        <w:numPr>
          <w:ilvl w:val="0"/>
          <w:numId w:val="11"/>
        </w:numPr>
        <w:autoSpaceDE w:val="0"/>
        <w:autoSpaceDN w:val="0"/>
        <w:adjustRightInd w:val="0"/>
        <w:jc w:val="both"/>
        <w:rPr>
          <w:rFonts w:cstheme="minorHAnsi"/>
          <w:color w:val="000000"/>
        </w:rPr>
      </w:pPr>
      <w:r w:rsidRPr="006C76DD">
        <w:rPr>
          <w:rFonts w:cstheme="minorHAnsi"/>
          <w:color w:val="000000"/>
        </w:rPr>
        <w:t>Necessary legal expenses the subjects may incur to repair falsified or damaged credit records, histories, or financial affairs.</w:t>
      </w:r>
    </w:p>
    <w:p w14:paraId="73037A7E" w14:textId="77777777" w:rsidR="00D15E45" w:rsidRPr="006C76DD" w:rsidRDefault="00371E5F" w:rsidP="00D15E45">
      <w:pPr>
        <w:pStyle w:val="NoSpacing"/>
        <w:numPr>
          <w:ilvl w:val="2"/>
          <w:numId w:val="1"/>
        </w:numPr>
        <w:rPr>
          <w:rFonts w:cstheme="minorHAnsi"/>
          <w:bCs/>
          <w:color w:val="000000"/>
        </w:rPr>
      </w:pPr>
      <w:r w:rsidRPr="006C76DD">
        <w:rPr>
          <w:rFonts w:cstheme="minorHAnsi"/>
          <w:bCs/>
          <w:color w:val="000000"/>
        </w:rPr>
        <w:t xml:space="preserve">Security Controls Compliance Testing:  </w:t>
      </w:r>
      <w:r w:rsidRPr="006C76DD">
        <w:rPr>
          <w:rFonts w:cstheme="minorHAnsi"/>
          <w:color w:val="000000"/>
        </w:rPr>
        <w:t>On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14:paraId="73037A7F" w14:textId="77777777" w:rsidR="00D15E45" w:rsidRPr="006C76DD" w:rsidRDefault="00C1252E" w:rsidP="00D15E45">
      <w:pPr>
        <w:pStyle w:val="NoSpacing"/>
        <w:ind w:left="1296"/>
        <w:rPr>
          <w:rFonts w:cstheme="minorHAnsi"/>
          <w:bCs/>
          <w:color w:val="000000"/>
        </w:rPr>
      </w:pPr>
    </w:p>
    <w:p w14:paraId="73037A80" w14:textId="77777777" w:rsidR="00D15E45" w:rsidRPr="0074416C" w:rsidRDefault="00371E5F" w:rsidP="00D15E45">
      <w:pPr>
        <w:pStyle w:val="NoSpacing"/>
        <w:numPr>
          <w:ilvl w:val="2"/>
          <w:numId w:val="1"/>
        </w:numPr>
        <w:rPr>
          <w:rFonts w:cstheme="minorHAnsi"/>
          <w:bCs/>
          <w:color w:val="000000"/>
        </w:rPr>
      </w:pPr>
      <w:r w:rsidRPr="006C76DD">
        <w:rPr>
          <w:rFonts w:cstheme="minorHAnsi"/>
          <w:color w:val="000000"/>
        </w:rPr>
        <w:t>Training:</w:t>
      </w:r>
    </w:p>
    <w:p w14:paraId="73037A81" w14:textId="77777777" w:rsidR="0074416C" w:rsidRPr="006C76DD" w:rsidRDefault="00C1252E" w:rsidP="0074416C">
      <w:pPr>
        <w:pStyle w:val="NoSpacing"/>
        <w:rPr>
          <w:rFonts w:cstheme="minorHAnsi"/>
          <w:bCs/>
          <w:color w:val="000000"/>
        </w:rPr>
      </w:pPr>
    </w:p>
    <w:p w14:paraId="73037A82" w14:textId="77777777" w:rsidR="00D15E45" w:rsidRPr="006C76DD" w:rsidRDefault="00371E5F" w:rsidP="00D15E45">
      <w:pPr>
        <w:pStyle w:val="NoSpacing"/>
        <w:numPr>
          <w:ilvl w:val="3"/>
          <w:numId w:val="1"/>
        </w:numPr>
        <w:rPr>
          <w:rFonts w:cstheme="minorHAnsi"/>
          <w:bCs/>
          <w:color w:val="000000"/>
        </w:rPr>
      </w:pPr>
      <w:r w:rsidRPr="006C76DD">
        <w:rPr>
          <w:rFonts w:cstheme="minorHAnsi"/>
          <w:color w:val="000000"/>
        </w:rPr>
        <w:lastRenderedPageBreak/>
        <w:t>All contractor employees and subcontractor employees requiring access to VA information and VA information systems shall complete the following before being granted access to VA information and its systems:</w:t>
      </w:r>
    </w:p>
    <w:p w14:paraId="73037A83" w14:textId="77777777" w:rsidR="00D15E45" w:rsidRPr="006C76DD" w:rsidRDefault="00C1252E" w:rsidP="00D15E45">
      <w:pPr>
        <w:pStyle w:val="NoSpacing"/>
        <w:ind w:left="1728"/>
        <w:rPr>
          <w:rFonts w:cstheme="minorHAnsi"/>
          <w:bCs/>
          <w:color w:val="000000"/>
        </w:rPr>
      </w:pPr>
    </w:p>
    <w:p w14:paraId="73037A84" w14:textId="77777777" w:rsidR="00D15E45" w:rsidRPr="006C76DD" w:rsidRDefault="00371E5F" w:rsidP="00D15E45">
      <w:pPr>
        <w:pStyle w:val="NoSpacing"/>
        <w:numPr>
          <w:ilvl w:val="4"/>
          <w:numId w:val="1"/>
        </w:numPr>
        <w:ind w:left="2232"/>
        <w:rPr>
          <w:rFonts w:cstheme="minorHAnsi"/>
          <w:bCs/>
          <w:color w:val="000000"/>
        </w:rPr>
      </w:pPr>
      <w:r w:rsidRPr="006C76DD">
        <w:rPr>
          <w:rFonts w:cstheme="minorHAnsi"/>
          <w:color w:val="000000"/>
        </w:rPr>
        <w:t xml:space="preserve">Sign and acknowledge (either manually or electronically) understanding of and responsibilities for compliance with the </w:t>
      </w:r>
      <w:r w:rsidRPr="006C76DD">
        <w:rPr>
          <w:rFonts w:cstheme="minorHAnsi"/>
          <w:i/>
          <w:iCs/>
          <w:color w:val="000000"/>
        </w:rPr>
        <w:t>Contractor Rules of Behavior</w:t>
      </w:r>
      <w:r w:rsidRPr="006C76DD">
        <w:rPr>
          <w:rFonts w:cstheme="minorHAnsi"/>
          <w:color w:val="000000"/>
        </w:rPr>
        <w:t xml:space="preserve"> relating to access to VA information and information systems;</w:t>
      </w:r>
    </w:p>
    <w:p w14:paraId="73037A85" w14:textId="77777777" w:rsidR="00D15E45" w:rsidRPr="006C76DD" w:rsidRDefault="00C1252E" w:rsidP="00D15E45">
      <w:pPr>
        <w:pStyle w:val="NoSpacing"/>
        <w:ind w:left="2232"/>
        <w:rPr>
          <w:rFonts w:cstheme="minorHAnsi"/>
          <w:bCs/>
          <w:color w:val="000000"/>
        </w:rPr>
      </w:pPr>
    </w:p>
    <w:p w14:paraId="73037A86" w14:textId="77777777" w:rsidR="00D15E45" w:rsidRPr="006C76DD" w:rsidRDefault="00371E5F" w:rsidP="00D15E45">
      <w:pPr>
        <w:pStyle w:val="NoSpacing"/>
        <w:numPr>
          <w:ilvl w:val="4"/>
          <w:numId w:val="1"/>
        </w:numPr>
        <w:ind w:left="2232"/>
        <w:rPr>
          <w:rFonts w:cstheme="minorHAnsi"/>
          <w:bCs/>
          <w:color w:val="000000"/>
        </w:rPr>
      </w:pPr>
      <w:r w:rsidRPr="006C76DD">
        <w:rPr>
          <w:rFonts w:cstheme="minorHAnsi"/>
          <w:color w:val="000000"/>
        </w:rPr>
        <w:t xml:space="preserve">Successfully complete the </w:t>
      </w:r>
      <w:r w:rsidRPr="006C76DD">
        <w:rPr>
          <w:rFonts w:cstheme="minorHAnsi"/>
          <w:i/>
          <w:iCs/>
          <w:color w:val="000000"/>
        </w:rPr>
        <w:t xml:space="preserve">VA Cyber Security Awareness and Rules of Behavior </w:t>
      </w:r>
      <w:r w:rsidRPr="006C76DD">
        <w:rPr>
          <w:rFonts w:cstheme="minorHAnsi"/>
          <w:color w:val="000000"/>
        </w:rPr>
        <w:t>training and annually complete required security training;</w:t>
      </w:r>
    </w:p>
    <w:p w14:paraId="73037A87" w14:textId="77777777" w:rsidR="00D15E45" w:rsidRPr="006C76DD" w:rsidRDefault="00C1252E" w:rsidP="00D15E45">
      <w:pPr>
        <w:pStyle w:val="NoSpacing"/>
        <w:rPr>
          <w:rFonts w:cstheme="minorHAnsi"/>
          <w:bCs/>
          <w:color w:val="000000"/>
        </w:rPr>
      </w:pPr>
    </w:p>
    <w:p w14:paraId="73037A88" w14:textId="77777777" w:rsidR="00D15E45" w:rsidRPr="006C76DD" w:rsidRDefault="00371E5F" w:rsidP="00D15E45">
      <w:pPr>
        <w:pStyle w:val="NoSpacing"/>
        <w:numPr>
          <w:ilvl w:val="4"/>
          <w:numId w:val="1"/>
        </w:numPr>
        <w:ind w:left="2232"/>
        <w:rPr>
          <w:rFonts w:cstheme="minorHAnsi"/>
          <w:bCs/>
          <w:color w:val="000000"/>
        </w:rPr>
      </w:pPr>
      <w:r w:rsidRPr="006C76DD">
        <w:rPr>
          <w:rFonts w:cstheme="minorHAnsi"/>
          <w:color w:val="000000"/>
        </w:rPr>
        <w:t>Successfully complete the appropriate VA privacy training and annually complete required privacy training; and</w:t>
      </w:r>
    </w:p>
    <w:p w14:paraId="73037A89" w14:textId="77777777" w:rsidR="00D15E45" w:rsidRPr="006C76DD" w:rsidRDefault="00C1252E" w:rsidP="00D15E45">
      <w:pPr>
        <w:pStyle w:val="ListParagraph"/>
        <w:rPr>
          <w:rFonts w:cstheme="minorHAnsi"/>
          <w:color w:val="000000"/>
        </w:rPr>
      </w:pPr>
    </w:p>
    <w:p w14:paraId="73037A8B" w14:textId="05734A72" w:rsidR="00D15E45" w:rsidRPr="00951016" w:rsidRDefault="00371E5F" w:rsidP="00951016">
      <w:pPr>
        <w:pStyle w:val="NoSpacing"/>
        <w:numPr>
          <w:ilvl w:val="4"/>
          <w:numId w:val="1"/>
        </w:numPr>
        <w:ind w:left="2232"/>
        <w:rPr>
          <w:rFonts w:cstheme="minorHAnsi"/>
          <w:bCs/>
          <w:color w:val="000000"/>
        </w:rPr>
      </w:pPr>
      <w:r w:rsidRPr="006C76DD">
        <w:rPr>
          <w:rFonts w:cstheme="minorHAnsi"/>
          <w:color w:val="000000"/>
        </w:rPr>
        <w:t xml:space="preserve">Successfully complete any additional cyber security or privacy training, as required for VA personnel with equivalent information system access </w:t>
      </w:r>
      <w:r w:rsidRPr="006C76DD">
        <w:rPr>
          <w:rFonts w:cstheme="minorHAnsi"/>
          <w:iCs/>
          <w:color w:val="000000"/>
        </w:rPr>
        <w:t>any role-based information security training required in accordance with NIST Special Publication 800-16, Information Technology Security Training Requirements.</w:t>
      </w:r>
    </w:p>
    <w:p w14:paraId="32FBBB3A" w14:textId="77777777" w:rsidR="00951016" w:rsidRPr="00951016" w:rsidRDefault="00951016" w:rsidP="00951016">
      <w:pPr>
        <w:pStyle w:val="NoSpacing"/>
        <w:rPr>
          <w:rFonts w:cstheme="minorHAnsi"/>
          <w:bCs/>
          <w:color w:val="000000"/>
        </w:rPr>
      </w:pPr>
    </w:p>
    <w:p w14:paraId="73037A8C" w14:textId="77777777" w:rsidR="00D15E45" w:rsidRPr="0074416C" w:rsidRDefault="00371E5F" w:rsidP="00D15E45">
      <w:pPr>
        <w:pStyle w:val="NoSpacing"/>
        <w:numPr>
          <w:ilvl w:val="3"/>
          <w:numId w:val="1"/>
        </w:numPr>
        <w:rPr>
          <w:rFonts w:cstheme="minorHAnsi"/>
          <w:bCs/>
          <w:color w:val="000000"/>
        </w:rPr>
      </w:pPr>
      <w:r w:rsidRPr="006C76DD">
        <w:rPr>
          <w:rFonts w:cstheme="minorHAnsi"/>
          <w:color w:val="000000"/>
        </w:rPr>
        <w:t>The contractor shall provide to the contracting officer and/or the COR a copy of the training certificates and certification of signing the Contractor Rules of Behavior for each applicable employee within 1 week of the initiation of the contract and annually thereafter, as required.</w:t>
      </w:r>
    </w:p>
    <w:p w14:paraId="73037A8D" w14:textId="77777777" w:rsidR="0074416C" w:rsidRPr="006C76DD" w:rsidRDefault="00C1252E" w:rsidP="0074416C">
      <w:pPr>
        <w:pStyle w:val="NoSpacing"/>
        <w:ind w:left="864"/>
        <w:rPr>
          <w:rFonts w:cstheme="minorHAnsi"/>
          <w:bCs/>
          <w:color w:val="000000"/>
        </w:rPr>
      </w:pPr>
    </w:p>
    <w:p w14:paraId="73037A8E" w14:textId="77777777" w:rsidR="00D15E45" w:rsidRPr="006C76DD" w:rsidRDefault="00371E5F" w:rsidP="00D15E45">
      <w:pPr>
        <w:pStyle w:val="NoSpacing"/>
        <w:numPr>
          <w:ilvl w:val="3"/>
          <w:numId w:val="1"/>
        </w:numPr>
        <w:rPr>
          <w:rFonts w:cstheme="minorHAnsi"/>
          <w:bCs/>
          <w:color w:val="000000"/>
        </w:rPr>
      </w:pPr>
      <w:r w:rsidRPr="006C76DD">
        <w:rPr>
          <w:rFonts w:cstheme="minorHAnsi"/>
        </w:rPr>
        <w:t xml:space="preserve">Privacy Training: </w:t>
      </w:r>
      <w:r w:rsidRPr="006C76DD">
        <w:rPr>
          <w:rFonts w:cstheme="minorHAnsi"/>
          <w:color w:val="000000"/>
        </w:rPr>
        <w:t>Contractor and all employees assigned to work under the contract are required to receive annual training on patient privacy as established by HIPAA statues.  Training must meet VHA’s and Department of Health and Human Services (HHS) Standards for privacy of individually identifiable health information. Contractor shall provide documented proof of training to the Contracting Officer’s Representative (COR) for all employees’ assigned work and/or having access to protected health information annually.</w:t>
      </w:r>
    </w:p>
    <w:p w14:paraId="73037A8F" w14:textId="77777777" w:rsidR="00D15E45" w:rsidRPr="006C76DD" w:rsidRDefault="00C1252E" w:rsidP="00D15E45">
      <w:pPr>
        <w:pStyle w:val="NoSpacing"/>
        <w:rPr>
          <w:rFonts w:cstheme="minorHAnsi"/>
          <w:bCs/>
          <w:color w:val="000000"/>
        </w:rPr>
      </w:pPr>
    </w:p>
    <w:p w14:paraId="73037A90" w14:textId="77777777" w:rsidR="00D15E45" w:rsidRPr="006C76DD" w:rsidRDefault="00371E5F" w:rsidP="00D15E45">
      <w:pPr>
        <w:pStyle w:val="NoSpacing"/>
        <w:numPr>
          <w:ilvl w:val="3"/>
          <w:numId w:val="1"/>
        </w:numPr>
        <w:rPr>
          <w:rFonts w:cstheme="minorHAnsi"/>
          <w:bCs/>
          <w:color w:val="000000"/>
        </w:rPr>
      </w:pPr>
      <w:r w:rsidRPr="006C76DD">
        <w:rPr>
          <w:rFonts w:cstheme="minorHAnsi"/>
          <w:color w:val="000000"/>
        </w:rPr>
        <w:t>Failure to complete the mandatory training and sign the Rules of Behavior annually within the timeframe required, is grounds for suspension or termination of all physical or electronic access privileges and removal from work on the contract until such time as the training and documents are complete.</w:t>
      </w:r>
      <w:r w:rsidRPr="006C76DD">
        <w:rPr>
          <w:rFonts w:cstheme="minorHAnsi"/>
          <w:color w:val="FF0000"/>
        </w:rPr>
        <w:t xml:space="preserve"> </w:t>
      </w:r>
    </w:p>
    <w:p w14:paraId="73037A91" w14:textId="77777777" w:rsidR="00D15E45" w:rsidRPr="006C76DD" w:rsidRDefault="00C1252E" w:rsidP="00D15E45">
      <w:pPr>
        <w:pStyle w:val="BodyText"/>
        <w:suppressLineNumbers/>
        <w:tabs>
          <w:tab w:val="left" w:pos="540"/>
          <w:tab w:val="left" w:pos="900"/>
          <w:tab w:val="left" w:pos="1350"/>
          <w:tab w:val="left" w:pos="1890"/>
          <w:tab w:val="left" w:pos="2520"/>
        </w:tabs>
        <w:snapToGrid w:val="0"/>
        <w:ind w:left="792"/>
        <w:rPr>
          <w:rFonts w:asciiTheme="minorHAnsi" w:hAnsiTheme="minorHAnsi" w:cstheme="minorHAnsi"/>
          <w:b/>
          <w:sz w:val="22"/>
          <w:szCs w:val="22"/>
        </w:rPr>
        <w:sectPr w:rsidR="00D15E45" w:rsidRPr="006C76DD">
          <w:headerReference w:type="default" r:id="rId53"/>
          <w:footerReference w:type="default" r:id="rId54"/>
          <w:type w:val="continuous"/>
          <w:pgSz w:w="12240" w:h="15840"/>
          <w:pgMar w:top="1080" w:right="1440" w:bottom="1080" w:left="1440" w:header="360" w:footer="360" w:gutter="0"/>
          <w:cols w:space="720"/>
          <w:docGrid w:linePitch="360"/>
        </w:sectPr>
      </w:pPr>
    </w:p>
    <w:p w14:paraId="73037A93" w14:textId="06AA3A0F" w:rsidR="0078638D" w:rsidRDefault="00371E5F" w:rsidP="00951016">
      <w:pPr>
        <w:pStyle w:val="Heading1"/>
        <w:pageBreakBefore/>
      </w:pPr>
      <w:bookmarkStart w:id="17" w:name="_Toc256000007"/>
      <w:r>
        <w:lastRenderedPageBreak/>
        <w:t>SECTION C - CONTRACT CLAUSES</w:t>
      </w:r>
      <w:bookmarkEnd w:id="17"/>
    </w:p>
    <w:p w14:paraId="73037A94" w14:textId="77777777" w:rsidR="00334CDC" w:rsidRDefault="00371E5F">
      <w:pPr>
        <w:pStyle w:val="Heading2"/>
      </w:pPr>
      <w:bookmarkStart w:id="18" w:name="_Toc256000008"/>
      <w:r>
        <w:t>C.1  52.212-4  CONTRACT TERMS AND CONDITIONS—COMMERCIAL ITEMS (OCT 2018)</w:t>
      </w:r>
      <w:bookmarkEnd w:id="18"/>
    </w:p>
    <w:p w14:paraId="73037A95" w14:textId="77777777" w:rsidR="00D64D4E" w:rsidRDefault="00371E5F">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73037A96" w14:textId="77777777" w:rsidR="00334CDC" w:rsidRDefault="00371E5F">
      <w:r>
        <w:t xml:space="preserve">    (1) Within a reasonable time after the defect was discovered or should have been discovered; and</w:t>
      </w:r>
    </w:p>
    <w:p w14:paraId="73037A97" w14:textId="77777777" w:rsidR="00334CDC" w:rsidRDefault="00371E5F">
      <w:r>
        <w:t xml:space="preserve">    (2) Before any substantial change occurs in the condition of the item, unless the change is due to the defect in the item.</w:t>
      </w:r>
    </w:p>
    <w:p w14:paraId="73037A98" w14:textId="77777777" w:rsidR="00334CDC" w:rsidRDefault="00371E5F">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73037A99" w14:textId="77777777" w:rsidR="00334CDC" w:rsidRDefault="00371E5F">
      <w:r>
        <w:t xml:space="preserve">  (c) </w:t>
      </w:r>
      <w:r w:rsidRPr="002653F8">
        <w:rPr>
          <w:i/>
        </w:rPr>
        <w:t>Changes.</w:t>
      </w:r>
      <w:r>
        <w:t xml:space="preserve"> Changes in the terms and conditions of this contract may be made only by written agreement of the parties.</w:t>
      </w:r>
    </w:p>
    <w:p w14:paraId="73037A9A" w14:textId="77777777" w:rsidR="00334CDC" w:rsidRDefault="00371E5F" w:rsidP="001C7A8F">
      <w:r w:rsidRPr="001C7A8F">
        <w:t xml:space="preserve">  (d) Disputes. This contract is subject to 41 U.S.C. chapter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73037A9B" w14:textId="77777777" w:rsidR="00334CDC" w:rsidRDefault="00371E5F">
      <w:r>
        <w:t xml:space="preserve">  (e) </w:t>
      </w:r>
      <w:r w:rsidRPr="002653F8">
        <w:rPr>
          <w:i/>
        </w:rPr>
        <w:t>Definitions.</w:t>
      </w:r>
      <w:r>
        <w:t xml:space="preserve"> The clause at FAR 52.202-1, Definitions, is incorporated herein by reference.</w:t>
      </w:r>
    </w:p>
    <w:p w14:paraId="73037A9C" w14:textId="77777777" w:rsidR="00334CDC" w:rsidRDefault="00371E5F">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73037A9D" w14:textId="77777777" w:rsidR="00334CDC" w:rsidRPr="00EB602E" w:rsidRDefault="00371E5F">
      <w:r w:rsidRPr="00EB602E">
        <w:t xml:space="preserve">  (g) Invoice</w:t>
      </w:r>
      <w:r w:rsidRPr="00EB602E">
        <w:rPr>
          <w:i/>
        </w:rPr>
        <w:t>.</w:t>
      </w:r>
    </w:p>
    <w:p w14:paraId="73037A9E" w14:textId="77777777" w:rsidR="00D64D4E" w:rsidRPr="00EB602E" w:rsidRDefault="00371E5F">
      <w:r w:rsidRPr="00EB602E">
        <w:t xml:space="preserve">    (1) The Contractor shall submit an original invoice and three copies (or electronic invoice, if authorized) to the address designated in the contract to receive invoices. An invoice must include—</w:t>
      </w:r>
    </w:p>
    <w:p w14:paraId="73037A9F" w14:textId="77777777" w:rsidR="00334CDC" w:rsidRPr="00EB602E" w:rsidRDefault="00371E5F">
      <w:r w:rsidRPr="00EB602E">
        <w:lastRenderedPageBreak/>
        <w:t xml:space="preserve">      (i) Name and address of the Contractor;</w:t>
      </w:r>
    </w:p>
    <w:p w14:paraId="73037AA0" w14:textId="77777777" w:rsidR="00334CDC" w:rsidRPr="00EB602E" w:rsidRDefault="00371E5F">
      <w:r w:rsidRPr="00EB602E">
        <w:t xml:space="preserve">      (ii) Invoice date and number;</w:t>
      </w:r>
    </w:p>
    <w:p w14:paraId="73037AA1" w14:textId="77777777" w:rsidR="00334CDC" w:rsidRPr="00EB602E" w:rsidRDefault="00371E5F">
      <w:r w:rsidRPr="00EB602E">
        <w:t xml:space="preserve">      </w:t>
      </w:r>
      <w:r>
        <w:t xml:space="preserve">(iii) Contract number, </w:t>
      </w:r>
      <w:r w:rsidRPr="00EB602E">
        <w:t>line item number and, if applicable, the order number;</w:t>
      </w:r>
    </w:p>
    <w:p w14:paraId="73037AA2" w14:textId="77777777" w:rsidR="00334CDC" w:rsidRPr="00EB602E" w:rsidRDefault="00371E5F">
      <w:r w:rsidRPr="00EB602E">
        <w:t xml:space="preserve">      (iv) Description, quantity, unit of measure, unit price and extended price of the items delivered;</w:t>
      </w:r>
    </w:p>
    <w:p w14:paraId="73037AA3" w14:textId="77777777" w:rsidR="00334CDC" w:rsidRPr="00EB602E" w:rsidRDefault="00371E5F">
      <w:r w:rsidRPr="00EB602E">
        <w:t xml:space="preserve">      (v) Shipping number and date of shipment, including the bill of lading number and weight of shipment if shipped on Government bill of lading;</w:t>
      </w:r>
    </w:p>
    <w:p w14:paraId="73037AA4" w14:textId="77777777" w:rsidR="00334CDC" w:rsidRPr="00EB602E" w:rsidRDefault="00371E5F">
      <w:r w:rsidRPr="00EB602E">
        <w:t xml:space="preserve">      (vi) Terms of any discount for prompt payment offered;</w:t>
      </w:r>
    </w:p>
    <w:p w14:paraId="73037AA5" w14:textId="77777777" w:rsidR="00334CDC" w:rsidRPr="00EB602E" w:rsidRDefault="00371E5F">
      <w:r w:rsidRPr="00EB602E">
        <w:t xml:space="preserve">      (vii) Name and address of official to whom payment is to be sent;</w:t>
      </w:r>
    </w:p>
    <w:p w14:paraId="73037AA6" w14:textId="77777777" w:rsidR="00334CDC" w:rsidRPr="00EB602E" w:rsidRDefault="00371E5F">
      <w:r w:rsidRPr="00EB602E">
        <w:t xml:space="preserve">      (viii) Name, title, and phone number of person to notify in event of defective invoice; and</w:t>
      </w:r>
    </w:p>
    <w:p w14:paraId="73037AA7" w14:textId="77777777" w:rsidR="00334CDC" w:rsidRPr="00EB602E" w:rsidRDefault="00371E5F">
      <w:r w:rsidRPr="00EB602E">
        <w:t xml:space="preserve">      (ix) Taxpayer Identification Number (TIN). The Contractor shall include its TIN on the invoice only if required elsewhere in this contract.</w:t>
      </w:r>
    </w:p>
    <w:p w14:paraId="73037AA8" w14:textId="77777777" w:rsidR="00334CDC" w:rsidRPr="00EB602E" w:rsidRDefault="00371E5F">
      <w:r w:rsidRPr="00EB602E">
        <w:t xml:space="preserve">      (x) Electronic funds transfer (EFT) banking information.</w:t>
      </w:r>
    </w:p>
    <w:p w14:paraId="73037AA9" w14:textId="77777777" w:rsidR="00334CDC" w:rsidRPr="00EB602E" w:rsidRDefault="00371E5F">
      <w:r w:rsidRPr="00EB602E">
        <w:t xml:space="preserve">        (A) The Contractor shall include EFT banking information on the invoice only if required elsewhere in this contract.</w:t>
      </w:r>
    </w:p>
    <w:p w14:paraId="73037AAA" w14:textId="77777777" w:rsidR="00334CDC" w:rsidRPr="00EB602E" w:rsidRDefault="00371E5F">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73037AAB" w14:textId="77777777" w:rsidR="00334CDC" w:rsidRPr="00EB602E" w:rsidRDefault="00371E5F">
      <w:r w:rsidRPr="00EB602E">
        <w:t xml:space="preserve">        (C) EFT banking information is not required if the Government waived the requirement to pay by EFT.</w:t>
      </w:r>
    </w:p>
    <w:p w14:paraId="73037AAC" w14:textId="77777777" w:rsidR="00334CDC" w:rsidRPr="00EB602E" w:rsidRDefault="00371E5F">
      <w:r w:rsidRPr="00EB602E">
        <w:t xml:space="preserve">    (2) Invoices will be handled in accordance with the Prompt Payment Act (31 U.S.C. 3903) and Office of Management and Budget (OMB) prompt payment regulations at 5 CFR part 1315.</w:t>
      </w:r>
    </w:p>
    <w:p w14:paraId="73037AAD" w14:textId="77777777" w:rsidR="00334CDC" w:rsidRDefault="00371E5F">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73037AAE" w14:textId="77777777" w:rsidR="00D64D4E" w:rsidRDefault="00371E5F">
      <w:r>
        <w:t xml:space="preserve">  (i) Payment.—</w:t>
      </w:r>
    </w:p>
    <w:p w14:paraId="73037AAF" w14:textId="77777777" w:rsidR="00334CDC" w:rsidRDefault="00371E5F">
      <w:r>
        <w:t xml:space="preserve">    (1) </w:t>
      </w:r>
      <w:r w:rsidRPr="002653F8">
        <w:rPr>
          <w:i/>
        </w:rPr>
        <w:t>Items accepted.</w:t>
      </w:r>
      <w:r>
        <w:t xml:space="preserve"> Payment shall be made for items accepted by the Government that have been delivered to the delivery destinations set forth in this contract.</w:t>
      </w:r>
    </w:p>
    <w:p w14:paraId="73037AB0" w14:textId="77777777" w:rsidR="00334CDC" w:rsidRDefault="00371E5F">
      <w:r>
        <w:t xml:space="preserve">    (2) </w:t>
      </w:r>
      <w:r w:rsidRPr="002653F8">
        <w:rPr>
          <w:i/>
        </w:rPr>
        <w:t>Prompt payment.</w:t>
      </w:r>
      <w:r>
        <w:t xml:space="preserve"> The Government will make payment in accordance with the Prompt Payment Act (31 U.S.C. 3903) and prompt payment regulations at 5 CFR part 1315.</w:t>
      </w:r>
    </w:p>
    <w:p w14:paraId="73037AB1" w14:textId="77777777" w:rsidR="00334CDC" w:rsidRDefault="00371E5F">
      <w:r>
        <w:lastRenderedPageBreak/>
        <w:t xml:space="preserve">    (3) </w:t>
      </w:r>
      <w:r w:rsidRPr="002653F8">
        <w:rPr>
          <w:i/>
        </w:rPr>
        <w:t>Electronic Funds Transfer (EFT).</w:t>
      </w:r>
      <w:r>
        <w:t xml:space="preserve"> If the Government makes payment by EFT, see 52.212-5(b) for the appropriate EFT clause.</w:t>
      </w:r>
    </w:p>
    <w:p w14:paraId="73037AB2" w14:textId="77777777" w:rsidR="00334CDC" w:rsidRDefault="00371E5F">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73037AB3" w14:textId="77777777" w:rsidR="00334CDC" w:rsidRDefault="00371E5F">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73037AB4" w14:textId="77777777" w:rsidR="00334CDC" w:rsidRDefault="00371E5F">
      <w:r>
        <w:t xml:space="preserve">      (i) Remit the overpayment amount to the payment office cited in the contract along with a description of the overpayment including the—</w:t>
      </w:r>
    </w:p>
    <w:p w14:paraId="73037AB5" w14:textId="77777777" w:rsidR="00334CDC" w:rsidRDefault="00371E5F">
      <w:r>
        <w:t xml:space="preserve">        (A) Circumstances of the overpayment (e.g., duplicate payment, erroneous payment, liquidation errors, date(s) of overpayment);</w:t>
      </w:r>
    </w:p>
    <w:p w14:paraId="73037AB6" w14:textId="77777777" w:rsidR="00334CDC" w:rsidRDefault="00371E5F">
      <w:r>
        <w:t xml:space="preserve">        (B) Affected contract number and delivery order number, if applicable;</w:t>
      </w:r>
    </w:p>
    <w:p w14:paraId="73037AB7" w14:textId="77777777" w:rsidR="00334CDC" w:rsidRDefault="00371E5F">
      <w:r>
        <w:t xml:space="preserve">        (C) Affected line item or subline item, if applicable; and</w:t>
      </w:r>
    </w:p>
    <w:p w14:paraId="73037AB8" w14:textId="77777777" w:rsidR="00334CDC" w:rsidRDefault="00371E5F">
      <w:r>
        <w:t xml:space="preserve">        (D) Contractor point of contact.</w:t>
      </w:r>
    </w:p>
    <w:p w14:paraId="73037AB9" w14:textId="77777777" w:rsidR="00334CDC" w:rsidRDefault="00371E5F">
      <w:r>
        <w:t xml:space="preserve">      (ii) Provide a copy of the remittance and supporting documentation to the Contracting Officer.</w:t>
      </w:r>
    </w:p>
    <w:p w14:paraId="73037ABA" w14:textId="77777777" w:rsidR="00334CDC" w:rsidRDefault="00371E5F">
      <w:r>
        <w:t xml:space="preserve">    (6) </w:t>
      </w:r>
      <w:r w:rsidRPr="002653F8">
        <w:rPr>
          <w:i/>
        </w:rPr>
        <w:t>Interest.</w:t>
      </w:r>
    </w:p>
    <w:p w14:paraId="73037ABB" w14:textId="77777777" w:rsidR="00334CDC" w:rsidRPr="001C7A8F" w:rsidRDefault="00371E5F" w:rsidP="001C7A8F">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(i)(6)(v) of this clause, and then at the rate applicable for each six-month period as fixed by the Secretary until the amount is paid.</w:t>
      </w:r>
    </w:p>
    <w:p w14:paraId="73037ABC" w14:textId="77777777" w:rsidR="00334CDC" w:rsidRDefault="00371E5F">
      <w:r>
        <w:t xml:space="preserve">      (ii) The Government may issue a demand for payment to the Contractor upon finding a debt is due under the contract.</w:t>
      </w:r>
    </w:p>
    <w:p w14:paraId="73037ABD" w14:textId="77777777" w:rsidR="00334CDC" w:rsidRDefault="00371E5F">
      <w:r>
        <w:t xml:space="preserve">      (iii) </w:t>
      </w:r>
      <w:r w:rsidRPr="002653F8">
        <w:rPr>
          <w:i/>
        </w:rPr>
        <w:t>Final decisions.</w:t>
      </w:r>
      <w:r>
        <w:t xml:space="preserve"> The Contracting Officer will issue a final decision as required by 33.211 if—</w:t>
      </w:r>
    </w:p>
    <w:p w14:paraId="73037ABE" w14:textId="77777777" w:rsidR="00334CDC" w:rsidRDefault="00371E5F">
      <w:r>
        <w:t xml:space="preserve">        (A) The Contracting Officer and the Contractor are unable to reach agreement on the existence or amount of a debt within 30 days;</w:t>
      </w:r>
    </w:p>
    <w:p w14:paraId="73037ABF" w14:textId="77777777" w:rsidR="00334CDC" w:rsidRDefault="00371E5F">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73037AC0" w14:textId="77777777" w:rsidR="00334CDC" w:rsidRDefault="00371E5F">
      <w:r>
        <w:t xml:space="preserve">        (C) The Contractor requests a deferment of collection on a debt previously demanded by the Contracting Officer (see 32.607-2).</w:t>
      </w:r>
    </w:p>
    <w:p w14:paraId="73037AC1" w14:textId="77777777" w:rsidR="00334CDC" w:rsidRDefault="00371E5F">
      <w:r>
        <w:lastRenderedPageBreak/>
        <w:t xml:space="preserve">      (iv) If a demand for payment was previously issued for the debt, the demand for payment included in the final decision shall identify the same due date as the original demand for payment.</w:t>
      </w:r>
    </w:p>
    <w:p w14:paraId="73037AC2" w14:textId="77777777" w:rsidR="00334CDC" w:rsidRDefault="00371E5F">
      <w:r>
        <w:t xml:space="preserve">      (v) Amounts shall be due at the earliest of the following dates:</w:t>
      </w:r>
    </w:p>
    <w:p w14:paraId="73037AC3" w14:textId="77777777" w:rsidR="00334CDC" w:rsidRDefault="00371E5F">
      <w:r>
        <w:t xml:space="preserve">        (A) The date fixed under this contract.</w:t>
      </w:r>
    </w:p>
    <w:p w14:paraId="73037AC4" w14:textId="77777777" w:rsidR="00334CDC" w:rsidRDefault="00371E5F">
      <w:r>
        <w:t xml:space="preserve">        (B) The date of the first written demand for payment, including any demand for payment resulting from a default termination.</w:t>
      </w:r>
    </w:p>
    <w:p w14:paraId="73037AC5" w14:textId="77777777" w:rsidR="00334CDC" w:rsidRDefault="00371E5F">
      <w:r>
        <w:t xml:space="preserve">      (vi) The interest charge shall be computed for the actual number of calendar days involved beginning on the due date and ending on—</w:t>
      </w:r>
    </w:p>
    <w:p w14:paraId="73037AC6" w14:textId="77777777" w:rsidR="00334CDC" w:rsidRDefault="00371E5F">
      <w:r>
        <w:t xml:space="preserve">        (A) The date on which the designated office receives payment from the Contractor;</w:t>
      </w:r>
    </w:p>
    <w:p w14:paraId="73037AC7" w14:textId="77777777" w:rsidR="00334CDC" w:rsidRDefault="00371E5F">
      <w:r>
        <w:t xml:space="preserve">        (B) The date of issuance of a Government check to the Contractor from which an amount otherwise payable has been withheld as a credit against the contract debt; or</w:t>
      </w:r>
    </w:p>
    <w:p w14:paraId="73037AC8" w14:textId="77777777" w:rsidR="00334CDC" w:rsidRDefault="00371E5F">
      <w:r>
        <w:t xml:space="preserve">        (C) The date on which an amount withheld and applied to the contract debt would otherwise have become payable to the Contractor.</w:t>
      </w:r>
    </w:p>
    <w:p w14:paraId="73037AC9" w14:textId="77777777" w:rsidR="00334CDC" w:rsidRDefault="00371E5F">
      <w:r>
        <w:t xml:space="preserve">      (vii) The interest charge made under this clause may be reduced under the procedures prescribed in 32.608-2 of the Federal Acquisition Regulation in effect on the date of this contract.</w:t>
      </w:r>
    </w:p>
    <w:p w14:paraId="73037ACA" w14:textId="77777777" w:rsidR="00334CDC" w:rsidRDefault="00371E5F">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73037ACB" w14:textId="77777777" w:rsidR="00334CDC" w:rsidRDefault="00371E5F">
      <w:r>
        <w:t xml:space="preserve">    (1) Delivery of the supplies to a carrier, if transportation is f.o.b. origin; or</w:t>
      </w:r>
    </w:p>
    <w:p w14:paraId="73037ACC" w14:textId="77777777" w:rsidR="00334CDC" w:rsidRDefault="00371E5F">
      <w:r>
        <w:t xml:space="preserve">    (2) Delivery of the supplies to the Government at the destination specified in the contract, if transportation is f.o.b. destination.</w:t>
      </w:r>
    </w:p>
    <w:p w14:paraId="73037ACD" w14:textId="77777777" w:rsidR="00334CDC" w:rsidRDefault="00371E5F">
      <w:r>
        <w:t xml:space="preserve">  (k) </w:t>
      </w:r>
      <w:r w:rsidRPr="002653F8">
        <w:rPr>
          <w:i/>
        </w:rPr>
        <w:t>Taxes.</w:t>
      </w:r>
      <w:r>
        <w:t xml:space="preserve"> The contract price includes all applicable Federal, State, and local taxes and duties.</w:t>
      </w:r>
    </w:p>
    <w:p w14:paraId="73037ACE" w14:textId="77777777" w:rsidR="00334CDC" w:rsidRDefault="00371E5F">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73037ACF" w14:textId="77777777" w:rsidR="00334CDC" w:rsidRDefault="00371E5F">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w:t>
      </w:r>
      <w:r>
        <w:lastRenderedPageBreak/>
        <w:t>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73037AD0" w14:textId="77777777" w:rsidR="00334CDC" w:rsidRDefault="00371E5F">
      <w:r>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73037AD1" w14:textId="77777777" w:rsidR="00334CDC" w:rsidRDefault="00371E5F">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73037AD2" w14:textId="77777777" w:rsidR="00334CDC" w:rsidRDefault="00371E5F">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deficiencies in accepted items.</w:t>
      </w:r>
    </w:p>
    <w:p w14:paraId="73037AD3" w14:textId="77777777" w:rsidR="00334CDC" w:rsidRDefault="00371E5F">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73037AD4" w14:textId="77777777" w:rsidR="00334CDC" w:rsidRPr="001C7A8F" w:rsidRDefault="00371E5F" w:rsidP="001C7A8F">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73037AD5" w14:textId="77777777" w:rsidR="00334CDC" w:rsidRPr="00EB602E" w:rsidRDefault="00371E5F" w:rsidP="00E61814">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73037AD6" w14:textId="77777777" w:rsidR="00334CDC" w:rsidRPr="00EB602E" w:rsidRDefault="00371E5F" w:rsidP="00E61814">
      <w:pPr>
        <w:rPr>
          <w:szCs w:val="20"/>
        </w:rPr>
      </w:pPr>
      <w:r w:rsidRPr="00EB602E">
        <w:rPr>
          <w:szCs w:val="20"/>
        </w:rPr>
        <w:t xml:space="preserve">    (1) The schedule of supplies/services.</w:t>
      </w:r>
    </w:p>
    <w:p w14:paraId="73037AD7" w14:textId="77777777" w:rsidR="00334CDC" w:rsidRPr="00EB602E" w:rsidRDefault="00371E5F" w:rsidP="00E61814">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73037AD8" w14:textId="77777777" w:rsidR="00334CDC" w:rsidRPr="00EB602E" w:rsidRDefault="00371E5F" w:rsidP="00E61814">
      <w:pPr>
        <w:rPr>
          <w:szCs w:val="20"/>
        </w:rPr>
      </w:pPr>
      <w:r w:rsidRPr="00EB602E">
        <w:rPr>
          <w:szCs w:val="20"/>
        </w:rPr>
        <w:t xml:space="preserve">    (3) The clause at 52.212-5.</w:t>
      </w:r>
    </w:p>
    <w:p w14:paraId="73037AD9" w14:textId="77777777" w:rsidR="00334CDC" w:rsidRPr="00EB602E" w:rsidRDefault="00371E5F">
      <w:r w:rsidRPr="00EB602E">
        <w:t xml:space="preserve">    (4) Addenda to this solicitation or contract, including any license agreements for computer software.</w:t>
      </w:r>
    </w:p>
    <w:p w14:paraId="73037ADA" w14:textId="77777777" w:rsidR="00334CDC" w:rsidRPr="00EB602E" w:rsidRDefault="00371E5F">
      <w:r w:rsidRPr="00EB602E">
        <w:t xml:space="preserve">    (5) Solicitation provisions if this is a solicitation.</w:t>
      </w:r>
    </w:p>
    <w:p w14:paraId="73037ADB" w14:textId="77777777" w:rsidR="00334CDC" w:rsidRPr="00EB602E" w:rsidRDefault="00371E5F">
      <w:r w:rsidRPr="00EB602E">
        <w:t xml:space="preserve">    (6) Other paragraphs of this clause.</w:t>
      </w:r>
    </w:p>
    <w:p w14:paraId="73037ADC" w14:textId="77777777" w:rsidR="00334CDC" w:rsidRPr="00EB602E" w:rsidRDefault="00371E5F">
      <w:r w:rsidRPr="00EB602E">
        <w:t xml:space="preserve">    (7) The Standard Form 1449.</w:t>
      </w:r>
    </w:p>
    <w:p w14:paraId="73037ADD" w14:textId="77777777" w:rsidR="00334CDC" w:rsidRPr="00EB602E" w:rsidRDefault="00371E5F">
      <w:r w:rsidRPr="00EB602E">
        <w:t xml:space="preserve">    (8) Other documents, exhibits, and attachments</w:t>
      </w:r>
    </w:p>
    <w:p w14:paraId="73037ADE" w14:textId="77777777" w:rsidR="00334CDC" w:rsidRPr="00EB602E" w:rsidRDefault="00371E5F">
      <w:r w:rsidRPr="00EB602E">
        <w:t xml:space="preserve">    (9) The specification.</w:t>
      </w:r>
    </w:p>
    <w:p w14:paraId="73037ADF" w14:textId="77777777" w:rsidR="00AB55F7" w:rsidRPr="00F43000" w:rsidRDefault="00371E5F" w:rsidP="00F43000">
      <w:r w:rsidRPr="00EB602E">
        <w:lastRenderedPageBreak/>
        <w:t xml:space="preserve">  (t) </w:t>
      </w:r>
      <w:r>
        <w:t>[Reserved]</w:t>
      </w:r>
    </w:p>
    <w:p w14:paraId="73037AE0" w14:textId="77777777" w:rsidR="00AA2727" w:rsidRDefault="00371E5F" w:rsidP="00AA2727">
      <w:pPr>
        <w:rPr>
          <w:szCs w:val="20"/>
        </w:rPr>
      </w:pPr>
      <w:r>
        <w:rPr>
          <w:szCs w:val="20"/>
        </w:rPr>
        <w:t xml:space="preserve">  (u) </w:t>
      </w:r>
      <w:r w:rsidRPr="00C238B9">
        <w:rPr>
          <w:i/>
          <w:szCs w:val="20"/>
        </w:rPr>
        <w:t>Unauthorized Obligations</w:t>
      </w:r>
      <w:r>
        <w:rPr>
          <w:szCs w:val="20"/>
        </w:rPr>
        <w:t>.</w:t>
      </w:r>
    </w:p>
    <w:p w14:paraId="73037AE1" w14:textId="77777777" w:rsidR="00AA2727" w:rsidRPr="00C238B9" w:rsidRDefault="00371E5F"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73037AE2" w14:textId="77777777" w:rsidR="00AA2727" w:rsidRPr="00C238B9" w:rsidRDefault="00371E5F"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73037AE3" w14:textId="77777777" w:rsidR="00AA2727" w:rsidRPr="00C238B9" w:rsidRDefault="00371E5F"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73037AE4" w14:textId="77777777" w:rsidR="00AA2727" w:rsidRPr="00527715" w:rsidRDefault="00371E5F" w:rsidP="00527715">
      <w:r w:rsidRPr="00527715">
        <w:t xml:space="preserve">      (iii) Any such clause is deemed to be stricken from the EULA, TOS, or similar legal instrument or agreement.</w:t>
      </w:r>
    </w:p>
    <w:p w14:paraId="73037AE5" w14:textId="77777777" w:rsidR="00AA2727" w:rsidRPr="00527715" w:rsidRDefault="00371E5F" w:rsidP="00527715">
      <w:r w:rsidRPr="00527715">
        <w:t xml:space="preserve">    (2) Paragraph (u)(1) of this clause does not apply to indemnification by the Government that is expressly authorized by statute and specifically authorized under applicable agency regulations and procedures.</w:t>
      </w:r>
    </w:p>
    <w:p w14:paraId="73037AE6" w14:textId="77777777" w:rsidR="00F66E6C" w:rsidRDefault="00371E5F" w:rsidP="00F66E6C">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73037AE7" w14:textId="77777777" w:rsidR="00334CDC" w:rsidRDefault="00371E5F" w:rsidP="002653F8">
      <w:pPr>
        <w:jc w:val="center"/>
      </w:pPr>
      <w:r>
        <w:t>(End of Clause)</w:t>
      </w:r>
    </w:p>
    <w:p w14:paraId="73037AE8" w14:textId="77777777" w:rsidR="00E96CA2" w:rsidRDefault="00371E5F">
      <w:r>
        <w:t>ADDENDUM to FAR 52.212-4 CONTRACT TERMS AND CONDITIONS—COMMERCIAL ITEMS</w:t>
      </w:r>
    </w:p>
    <w:p w14:paraId="73037AE9" w14:textId="77777777" w:rsidR="00E96CA2" w:rsidRDefault="00371E5F">
      <w:r>
        <w:t xml:space="preserve">  Clauses that are incorporated by reference (by Citation Number, Title, and Date), have the same force and effect as if they were given in full text. Upon request, the Contracting Officer will make their full text available.</w:t>
      </w:r>
    </w:p>
    <w:p w14:paraId="73037AEA" w14:textId="77777777" w:rsidR="00E96CA2" w:rsidRDefault="00371E5F">
      <w:r>
        <w:t xml:space="preserve">  The following clauses are incorporated into 52.212-4 as an addendum to this contract:</w:t>
      </w:r>
    </w:p>
    <w:p w14:paraId="73037AEB" w14:textId="77777777" w:rsidR="000D3494" w:rsidRDefault="00371E5F">
      <w:pPr>
        <w:pStyle w:val="Heading2"/>
      </w:pPr>
      <w:bookmarkStart w:id="19" w:name="_Toc256000009"/>
      <w:r>
        <w:t>C.2  52.204-9 PERSONAL IDENTITY VERIFICATION OF CONTRACTOR PERSONNEL (JAN 2011)</w:t>
      </w:r>
      <w:bookmarkEnd w:id="19"/>
    </w:p>
    <w:p w14:paraId="73037AEC" w14:textId="77777777" w:rsidR="000D3494" w:rsidRDefault="00371E5F">
      <w:r>
        <w:t xml:space="preserve">  (a)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73037AED" w14:textId="77777777" w:rsidR="000D3494" w:rsidRDefault="00371E5F">
      <w:r>
        <w:t xml:space="preserve">  (b) The Contractor shall account for all forms of Government-provided identification issued to the Contractor employees in connection with performance under this contract. The Contractor shall return </w:t>
      </w:r>
      <w:r>
        <w:lastRenderedPageBreak/>
        <w:t>such identification to the issuing agency at the earliest of any of the following, unless otherwise determined by the Government:</w:t>
      </w:r>
    </w:p>
    <w:p w14:paraId="73037AEE" w14:textId="77777777" w:rsidR="000D3494" w:rsidRDefault="00371E5F">
      <w:r>
        <w:t xml:space="preserve">    (1) When no longer needed for contract performance.</w:t>
      </w:r>
    </w:p>
    <w:p w14:paraId="73037AEF" w14:textId="77777777" w:rsidR="000D3494" w:rsidRDefault="00371E5F">
      <w:r>
        <w:t xml:space="preserve">    (2) Upon completion of the Contractor employee's employment.</w:t>
      </w:r>
    </w:p>
    <w:p w14:paraId="73037AF0" w14:textId="77777777" w:rsidR="000D3494" w:rsidRDefault="00371E5F">
      <w:r>
        <w:t xml:space="preserve">    (3) Upon contract completion or termination.</w:t>
      </w:r>
    </w:p>
    <w:p w14:paraId="73037AF1" w14:textId="77777777" w:rsidR="000D3494" w:rsidRDefault="00371E5F">
      <w:r>
        <w:t xml:space="preserve">  (c) The Contracting Officer may delay final payment under a contract if the Contractor fails to comply with these requirements.</w:t>
      </w:r>
    </w:p>
    <w:p w14:paraId="73037AF2" w14:textId="77777777" w:rsidR="000D3494" w:rsidRDefault="00371E5F">
      <w:r>
        <w:t xml:space="preserve">  (d)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73037AF3" w14:textId="77777777" w:rsidR="000D3494" w:rsidRDefault="00371E5F" w:rsidP="004847AF">
      <w:pPr>
        <w:jc w:val="center"/>
      </w:pPr>
      <w:r>
        <w:t>(End of Clause)</w:t>
      </w:r>
    </w:p>
    <w:p w14:paraId="73037AF4" w14:textId="77777777" w:rsidR="004A6E08" w:rsidRDefault="00371E5F" w:rsidP="004A6E08">
      <w:pPr>
        <w:pStyle w:val="Heading2"/>
      </w:pPr>
      <w:bookmarkStart w:id="20" w:name="_Toc256000010"/>
      <w:r>
        <w:t>C.3  52.204-21  BASIC SAFEGUARDING OF COVERED CONTRACTOR INFORMATION SYSTEMS (JUN 2016)</w:t>
      </w:r>
      <w:bookmarkEnd w:id="20"/>
    </w:p>
    <w:p w14:paraId="73037AF5" w14:textId="77777777" w:rsidR="004A6E08" w:rsidRPr="004A6E08" w:rsidRDefault="00371E5F" w:rsidP="004A6E08">
      <w:r>
        <w:t xml:space="preserve">  </w:t>
      </w:r>
      <w:r w:rsidRPr="004A6E08">
        <w:t xml:space="preserve">(a) </w:t>
      </w:r>
      <w:r w:rsidRPr="004A6E08">
        <w:rPr>
          <w:i/>
        </w:rPr>
        <w:t>Definitions</w:t>
      </w:r>
      <w:r>
        <w:t>. As used in this clause—</w:t>
      </w:r>
    </w:p>
    <w:p w14:paraId="73037AF6" w14:textId="77777777" w:rsidR="004A6E08" w:rsidRPr="004A6E08" w:rsidRDefault="00371E5F" w:rsidP="004A6E08">
      <w:r w:rsidRPr="004A6E08">
        <w:t xml:space="preserve">    </w:t>
      </w:r>
      <w:r w:rsidRPr="004A6E08">
        <w:rPr>
          <w:i/>
        </w:rPr>
        <w:t>Covered contractor information system</w:t>
      </w:r>
      <w:r w:rsidRPr="004A6E08">
        <w:t xml:space="preserve"> means an information system that is owned or operated by a contractor that processes, stores, or transmits Federal contract information.</w:t>
      </w:r>
    </w:p>
    <w:p w14:paraId="73037AF7" w14:textId="77777777" w:rsidR="004A6E08" w:rsidRPr="004A6E08" w:rsidRDefault="00371E5F" w:rsidP="004A6E08">
      <w:r w:rsidRPr="004A6E08">
        <w:t xml:space="preserve">    </w:t>
      </w:r>
      <w:r w:rsidRPr="004A6E08">
        <w:rPr>
          <w:i/>
        </w:rPr>
        <w:t>Federal contract information</w:t>
      </w:r>
      <w:r w:rsidRPr="004A6E08">
        <w:t xml:space="preserve">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73037AF8" w14:textId="77777777" w:rsidR="004A6E08" w:rsidRPr="004A6E08" w:rsidRDefault="00371E5F" w:rsidP="004A6E08">
      <w:r w:rsidRPr="004A6E08">
        <w:t xml:space="preserve">    </w:t>
      </w:r>
      <w:r w:rsidRPr="004A6E08">
        <w:rPr>
          <w:i/>
        </w:rPr>
        <w:t>Information</w:t>
      </w:r>
      <w:r w:rsidRPr="004A6E08">
        <w:t xml:space="preserve"> means any communication or representation of knowledge such as facts, data, or opinions, in any medium or form, including textual, numerical, graphic, cartographic, narrative, or audiovisual (Committee on National Security Systems Instruction (CNSSI) 4009).</w:t>
      </w:r>
    </w:p>
    <w:p w14:paraId="73037AF9" w14:textId="77777777" w:rsidR="004A6E08" w:rsidRPr="004A6E08" w:rsidRDefault="00371E5F" w:rsidP="004A6E08">
      <w:r w:rsidRPr="004A6E08">
        <w:t xml:space="preserve">    </w:t>
      </w:r>
      <w:r w:rsidRPr="004A6E08">
        <w:rPr>
          <w:i/>
        </w:rPr>
        <w:t>Information system</w:t>
      </w:r>
      <w:r w:rsidRPr="004A6E08">
        <w:t xml:space="preserve"> means a discrete set of information resources organized for the collection, processing, maintenance, use, sharing, dissemination, or disposition of information (44 U.S.C. 3502).</w:t>
      </w:r>
    </w:p>
    <w:p w14:paraId="73037AFA" w14:textId="77777777" w:rsidR="004A6E08" w:rsidRPr="004A6E08" w:rsidRDefault="00371E5F" w:rsidP="004A6E08">
      <w:r w:rsidRPr="004A6E08">
        <w:t xml:space="preserve">    </w:t>
      </w:r>
      <w:r w:rsidRPr="004A6E08">
        <w:rPr>
          <w:i/>
        </w:rPr>
        <w:t>Safeguarding</w:t>
      </w:r>
      <w:r w:rsidRPr="004A6E08">
        <w:t xml:space="preserve"> means measures or controls that are prescribed to protect information systems.</w:t>
      </w:r>
    </w:p>
    <w:p w14:paraId="73037AFB" w14:textId="77777777" w:rsidR="004A6E08" w:rsidRPr="004A6E08" w:rsidRDefault="00371E5F" w:rsidP="004A6E08">
      <w:r w:rsidRPr="004A6E08">
        <w:t xml:space="preserve">  (b) </w:t>
      </w:r>
      <w:r w:rsidRPr="004A6E08">
        <w:rPr>
          <w:i/>
        </w:rPr>
        <w:t>Safeguarding requirements and procedures</w:t>
      </w:r>
      <w:r w:rsidRPr="004A6E08">
        <w:t>. (1)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73037AFC" w14:textId="77777777" w:rsidR="004A6E08" w:rsidRPr="004A6E08" w:rsidRDefault="00371E5F" w:rsidP="004A6E08">
      <w:r>
        <w:lastRenderedPageBreak/>
        <w:t xml:space="preserve">  </w:t>
      </w:r>
      <w:r w:rsidRPr="004A6E08">
        <w:t xml:space="preserve">    (i) Limit information system access to authorized users, processes acting on behalf of authorized users, or devices (including other information systems).</w:t>
      </w:r>
    </w:p>
    <w:p w14:paraId="73037AFD" w14:textId="77777777" w:rsidR="004A6E08" w:rsidRPr="004A6E08" w:rsidRDefault="00371E5F" w:rsidP="004A6E08">
      <w:r>
        <w:t xml:space="preserve">  </w:t>
      </w:r>
      <w:r w:rsidRPr="004A6E08">
        <w:t xml:space="preserve">    (ii) Limit information system access to the types of transactions and functions that authorized users are permitted to execute.</w:t>
      </w:r>
    </w:p>
    <w:p w14:paraId="73037AFE" w14:textId="77777777" w:rsidR="004A6E08" w:rsidRPr="004A6E08" w:rsidRDefault="00371E5F" w:rsidP="004A6E08">
      <w:r>
        <w:t xml:space="preserve">  </w:t>
      </w:r>
      <w:r w:rsidRPr="004A6E08">
        <w:t xml:space="preserve">    (iii) Verify and control/limit connections to and use of external information systems.</w:t>
      </w:r>
    </w:p>
    <w:p w14:paraId="73037AFF" w14:textId="77777777" w:rsidR="004A6E08" w:rsidRPr="004A6E08" w:rsidRDefault="00371E5F" w:rsidP="004A6E08">
      <w:r>
        <w:t xml:space="preserve">  </w:t>
      </w:r>
      <w:r w:rsidRPr="004A6E08">
        <w:t xml:space="preserve">    (iv) Control information posted or processed on publicly accessible information systems.</w:t>
      </w:r>
    </w:p>
    <w:p w14:paraId="73037B00" w14:textId="77777777" w:rsidR="004A6E08" w:rsidRPr="004A6E08" w:rsidRDefault="00371E5F" w:rsidP="004A6E08">
      <w:r>
        <w:t xml:space="preserve">  </w:t>
      </w:r>
      <w:r w:rsidRPr="004A6E08">
        <w:t xml:space="preserve">    (v) Identify information system users, processes acting on behalf of users, or devices.</w:t>
      </w:r>
    </w:p>
    <w:p w14:paraId="73037B01" w14:textId="77777777" w:rsidR="004A6E08" w:rsidRPr="004A6E08" w:rsidRDefault="00371E5F" w:rsidP="004A6E08">
      <w:r>
        <w:t xml:space="preserve">  </w:t>
      </w:r>
      <w:r w:rsidRPr="004A6E08">
        <w:t xml:space="preserve">    (vi) Authenticate (or verify) the identities of those users, processes, or devices, as a prerequisite to allowing access to organizational information systems.</w:t>
      </w:r>
    </w:p>
    <w:p w14:paraId="73037B02" w14:textId="77777777" w:rsidR="004A6E08" w:rsidRPr="004A6E08" w:rsidRDefault="00371E5F" w:rsidP="004A6E08">
      <w:r>
        <w:t xml:space="preserve">  </w:t>
      </w:r>
      <w:r w:rsidRPr="004A6E08">
        <w:t xml:space="preserve">    (vii) Sanitize or destroy information system media containing Federal Contract Information before disposal or release for reuse.</w:t>
      </w:r>
    </w:p>
    <w:p w14:paraId="73037B03" w14:textId="77777777" w:rsidR="004A6E08" w:rsidRPr="004A6E08" w:rsidRDefault="00371E5F" w:rsidP="004A6E08">
      <w:r>
        <w:t xml:space="preserve">  </w:t>
      </w:r>
      <w:r w:rsidRPr="004A6E08">
        <w:t xml:space="preserve">    (viii) Limit physical access to organizational information systems, equipment, and the respective operating environments to authorized individuals.</w:t>
      </w:r>
    </w:p>
    <w:p w14:paraId="73037B04" w14:textId="77777777" w:rsidR="004A6E08" w:rsidRPr="004A6E08" w:rsidRDefault="00371E5F" w:rsidP="004A6E08">
      <w:r>
        <w:t xml:space="preserve">  </w:t>
      </w:r>
      <w:r w:rsidRPr="004A6E08">
        <w:t xml:space="preserve">    (ix) Escort visitors and monitor visitor activity; maintain audit logs of physical access; and control and manage physical access devices.</w:t>
      </w:r>
    </w:p>
    <w:p w14:paraId="73037B05" w14:textId="77777777" w:rsidR="004A6E08" w:rsidRPr="004A6E08" w:rsidRDefault="00371E5F" w:rsidP="004A6E08">
      <w:r>
        <w:t xml:space="preserve">  </w:t>
      </w:r>
      <w:r w:rsidRPr="004A6E08">
        <w:t xml:space="preserve">    (x) Monitor, control, and protect organizational communications (i.e., information transmitted or received by organizational information systems) at the external boundaries and key internal boundaries of the information systems.</w:t>
      </w:r>
    </w:p>
    <w:p w14:paraId="73037B06" w14:textId="77777777" w:rsidR="004A6E08" w:rsidRPr="004A6E08" w:rsidRDefault="00371E5F" w:rsidP="004A6E08">
      <w:r>
        <w:t xml:space="preserve">  </w:t>
      </w:r>
      <w:r w:rsidRPr="004A6E08">
        <w:t xml:space="preserve">    (xi) Implement subnetworks for publicly accessible system components that are physically or logically separated from internal networks.</w:t>
      </w:r>
    </w:p>
    <w:p w14:paraId="73037B07" w14:textId="77777777" w:rsidR="004A6E08" w:rsidRPr="004A6E08" w:rsidRDefault="00371E5F" w:rsidP="004A6E08">
      <w:r>
        <w:t xml:space="preserve">  </w:t>
      </w:r>
      <w:r w:rsidRPr="004A6E08">
        <w:t xml:space="preserve">    (xii) Identify, report, and correct information and information system flaws in a timely manner.</w:t>
      </w:r>
    </w:p>
    <w:p w14:paraId="73037B08" w14:textId="77777777" w:rsidR="004A6E08" w:rsidRPr="004A6E08" w:rsidRDefault="00371E5F" w:rsidP="004A6E08">
      <w:r>
        <w:t xml:space="preserve">  </w:t>
      </w:r>
      <w:r w:rsidRPr="004A6E08">
        <w:t xml:space="preserve">    (xiii) Provide protection from malicious code at appropriate locations within organizational information systems.</w:t>
      </w:r>
    </w:p>
    <w:p w14:paraId="73037B09" w14:textId="77777777" w:rsidR="004A6E08" w:rsidRPr="004A6E08" w:rsidRDefault="00371E5F" w:rsidP="004A6E08">
      <w:r>
        <w:t xml:space="preserve">  </w:t>
      </w:r>
      <w:r w:rsidRPr="004A6E08">
        <w:t xml:space="preserve">    (xiv) Update malicious code protection mechanisms when new releases are available.</w:t>
      </w:r>
    </w:p>
    <w:p w14:paraId="73037B0A" w14:textId="77777777" w:rsidR="004A6E08" w:rsidRPr="004A6E08" w:rsidRDefault="00371E5F" w:rsidP="004A6E08">
      <w:r>
        <w:t xml:space="preserve">  </w:t>
      </w:r>
      <w:r w:rsidRPr="004A6E08">
        <w:t xml:space="preserve">    (xv) Perform periodic scans of the information system and real-time scans of files from external sources as files are downloaded, opened, or executed.</w:t>
      </w:r>
    </w:p>
    <w:p w14:paraId="73037B0B" w14:textId="77777777" w:rsidR="004A6E08" w:rsidRPr="004A6E08" w:rsidRDefault="00371E5F" w:rsidP="004A6E08">
      <w:r>
        <w:t xml:space="preserve">  </w:t>
      </w:r>
      <w:r w:rsidRPr="004A6E08">
        <w:t xml:space="preserve">  (2) </w:t>
      </w:r>
      <w:r w:rsidRPr="004A6E08">
        <w:rPr>
          <w:i/>
        </w:rPr>
        <w:t>Other requirements</w:t>
      </w:r>
      <w:r w:rsidRPr="004A6E08">
        <w:t>.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73037B0C" w14:textId="77777777" w:rsidR="004A6E08" w:rsidRDefault="00371E5F" w:rsidP="004A6E08">
      <w:r w:rsidRPr="004A6E08">
        <w:t xml:space="preserve">  (c) </w:t>
      </w:r>
      <w:r w:rsidRPr="004A6E08">
        <w:rPr>
          <w:i/>
        </w:rPr>
        <w:t>Subcontracts</w:t>
      </w:r>
      <w:r w:rsidRPr="004A6E08">
        <w:t>.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73037B0D" w14:textId="77777777" w:rsidR="000A4781" w:rsidRDefault="00371E5F" w:rsidP="004A6E08">
      <w:pPr>
        <w:jc w:val="center"/>
      </w:pPr>
      <w:r>
        <w:lastRenderedPageBreak/>
        <w:t>(End of Clause)</w:t>
      </w:r>
    </w:p>
    <w:p w14:paraId="73037B0E" w14:textId="77777777" w:rsidR="00624109" w:rsidRDefault="00371E5F">
      <w:pPr>
        <w:pStyle w:val="Heading2"/>
      </w:pPr>
      <w:bookmarkStart w:id="21" w:name="_Toc256000011"/>
      <w:r>
        <w:t>C.4  52.217-8 OPTION TO EXTEND SERVICES (NOV 1999)</w:t>
      </w:r>
      <w:bookmarkEnd w:id="21"/>
    </w:p>
    <w:p w14:paraId="73037B0F" w14:textId="77777777" w:rsidR="00624109" w:rsidRDefault="00371E5F">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within 30 calendar days of contract expiration.  The specified rates under this clause will be those rates in effect under the contract each time and option is exercised under this clause.</w:t>
      </w:r>
    </w:p>
    <w:p w14:paraId="73037B10" w14:textId="77777777" w:rsidR="00624109" w:rsidRDefault="00371E5F" w:rsidP="00147D0E">
      <w:pPr>
        <w:jc w:val="center"/>
      </w:pPr>
      <w:r>
        <w:t>(End of Clause)</w:t>
      </w:r>
    </w:p>
    <w:p w14:paraId="73037B11" w14:textId="77777777" w:rsidR="00C8518D" w:rsidRDefault="00371E5F">
      <w:pPr>
        <w:pStyle w:val="Heading2"/>
      </w:pPr>
      <w:bookmarkStart w:id="22" w:name="_Toc256000012"/>
      <w:r>
        <w:t>C.5  52.217-9 OPTION TO EXTEND THE TERM OF THE CONTRACT (MAR 2000)</w:t>
      </w:r>
      <w:bookmarkEnd w:id="22"/>
    </w:p>
    <w:p w14:paraId="73037B12" w14:textId="77777777" w:rsidR="00C8518D" w:rsidRDefault="00371E5F" w:rsidP="00DF50F6">
      <w:r>
        <w:t xml:space="preserve">  (a) The Government may extend the term of this contract by written notice to the Contractor within 30 calendar days of contract expiration.; provided that the Government gives the Contractor a preliminary written notice of its intent to extend at least 60 calendar days before the contract expires. The preliminary notice does not commit the Government to an extension.</w:t>
      </w:r>
    </w:p>
    <w:p w14:paraId="73037B13" w14:textId="77777777" w:rsidR="00C8518D" w:rsidRDefault="00371E5F" w:rsidP="00DF50F6">
      <w:r>
        <w:t xml:space="preserve">  (b) If the Government exercises this option, the extended contract shall be considered to include this option clause.</w:t>
      </w:r>
    </w:p>
    <w:p w14:paraId="73037B14" w14:textId="77777777" w:rsidR="00C8518D" w:rsidRDefault="00371E5F" w:rsidP="00DF50F6">
      <w:r>
        <w:t xml:space="preserve">  (c) The total duration of this contract, including the exercise of any options under this clause, shall not exceed three (3) years.</w:t>
      </w:r>
    </w:p>
    <w:p w14:paraId="73037B15" w14:textId="77777777" w:rsidR="00C8518D" w:rsidRDefault="00371E5F" w:rsidP="00DF50F6">
      <w:pPr>
        <w:jc w:val="center"/>
      </w:pPr>
      <w:r>
        <w:t>(End of Clause)</w:t>
      </w:r>
    </w:p>
    <w:p w14:paraId="73037B16" w14:textId="77777777" w:rsidR="00B8468C" w:rsidRDefault="00371E5F">
      <w:pPr>
        <w:pStyle w:val="Heading2"/>
      </w:pPr>
      <w:bookmarkStart w:id="23" w:name="_Toc256000013"/>
      <w:r>
        <w:t>C.6   SUPPLEMENTAL INSURANCE REQUIREMENTS</w:t>
      </w:r>
      <w:bookmarkEnd w:id="23"/>
    </w:p>
    <w:p w14:paraId="73037B17" w14:textId="77777777" w:rsidR="00B8468C" w:rsidRDefault="00371E5F">
      <w:r>
        <w:t xml:space="preserve">  In accordance with FAR 28.307-2 and FAR 52.228-5, the following minimum coverage shall apply to this contract:</w:t>
      </w:r>
    </w:p>
    <w:p w14:paraId="73037B18" w14:textId="77777777" w:rsidR="00B8468C" w:rsidRDefault="00371E5F">
      <w: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73037B19" w14:textId="77777777" w:rsidR="00B8468C" w:rsidRDefault="00371E5F">
      <w:r>
        <w:t xml:space="preserve">  (b)  General Liability: $500,000.00 per occurrences.</w:t>
      </w:r>
    </w:p>
    <w:p w14:paraId="73037B1A" w14:textId="77777777" w:rsidR="00B8468C" w:rsidRDefault="00371E5F">
      <w:r>
        <w:t xml:space="preserve">  (c)  Automobile liability: $200,000.00 per person; $500,000.00 per occurrence and $20,000.00 property damage.</w:t>
      </w:r>
    </w:p>
    <w:p w14:paraId="73037B1B" w14:textId="77777777" w:rsidR="00B8468C" w:rsidRDefault="00371E5F">
      <w:r>
        <w:lastRenderedPageBreak/>
        <w:t xml:space="preserve">  (d)  The successful bidder must present to the Contracting Officer, prior to award, evidence of general liability insurance without any exclusionary clauses for asbestos that would void the general liability coverage.</w:t>
      </w:r>
    </w:p>
    <w:p w14:paraId="73037B1C" w14:textId="77777777" w:rsidR="00B8468C" w:rsidRDefault="00371E5F" w:rsidP="00833838">
      <w:pPr>
        <w:jc w:val="center"/>
      </w:pPr>
      <w:r>
        <w:t>(End of Clause)</w:t>
      </w:r>
    </w:p>
    <w:p w14:paraId="73037B1D" w14:textId="77777777" w:rsidR="008C45EE" w:rsidRDefault="00371E5F">
      <w:pPr>
        <w:pStyle w:val="Heading2"/>
      </w:pPr>
      <w:bookmarkStart w:id="24" w:name="_Toc256000014"/>
      <w:r>
        <w:t>C.7  52.232-19  AVAILABILITY OF FUNDS FOR THE NEXT FISCAL YEAR  (APR 1984)</w:t>
      </w:r>
      <w:bookmarkEnd w:id="24"/>
    </w:p>
    <w:p w14:paraId="73037B1E" w14:textId="77777777" w:rsidR="008C45EE" w:rsidRDefault="00371E5F">
      <w:r>
        <w:t xml:space="preserve">  Funds are not presently available for performance under this contract beyond 10-13-2021.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10-13-2021, until funds are made available to the Contracting Officer for performance and until the Contractor receives notice of availability, to be confirmed in writing by the Contracting Officer.</w:t>
      </w:r>
    </w:p>
    <w:p w14:paraId="73037B1F" w14:textId="77777777" w:rsidR="008C45EE" w:rsidRDefault="00371E5F" w:rsidP="00473F97">
      <w:pPr>
        <w:jc w:val="center"/>
      </w:pPr>
      <w:r>
        <w:t>(End of Clause)</w:t>
      </w:r>
    </w:p>
    <w:p w14:paraId="73037B20" w14:textId="77777777" w:rsidR="0071383D" w:rsidRDefault="00371E5F">
      <w:pPr>
        <w:pStyle w:val="Heading2"/>
      </w:pPr>
      <w:bookmarkStart w:id="25" w:name="_Toc256000015"/>
      <w:r>
        <w:t>C.8  52.252-2  CLAUSES INCORPORATED BY REFERENCE  (FEB 1998)</w:t>
      </w:r>
      <w:bookmarkEnd w:id="25"/>
    </w:p>
    <w:p w14:paraId="73037B21" w14:textId="77777777" w:rsidR="0071383D" w:rsidRDefault="00371E5F">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73037B22" w14:textId="77777777" w:rsidR="0071383D" w:rsidRDefault="00371E5F" w:rsidP="00F50F9D">
      <w:pPr>
        <w:pStyle w:val="NoSpacing"/>
        <w:spacing w:before="160"/>
      </w:pPr>
      <w:r>
        <w:t xml:space="preserve">  http://www.acquisition.gov/far/index.html</w:t>
      </w:r>
    </w:p>
    <w:p w14:paraId="73037B23" w14:textId="77777777" w:rsidR="0071383D" w:rsidRDefault="00371E5F">
      <w:pPr>
        <w:pStyle w:val="NoSpacing"/>
      </w:pPr>
      <w:r>
        <w:t xml:space="preserve">  http://www.va.gov/oal/library/vaar/</w:t>
      </w:r>
    </w:p>
    <w:p w14:paraId="73037B24" w14:textId="77777777" w:rsidR="0071383D" w:rsidRDefault="00371E5F">
      <w:pPr>
        <w:pStyle w:val="NoSpacing"/>
      </w:pPr>
      <w:r>
        <w:t xml:space="preserve">  </w:t>
      </w:r>
    </w:p>
    <w:p w14:paraId="73037B25" w14:textId="77777777" w:rsidR="0071383D" w:rsidRDefault="00371E5F"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0A4781" w14:paraId="73037B29" w14:textId="77777777">
        <w:tc>
          <w:tcPr>
            <w:tcW w:w="1440" w:type="dxa"/>
          </w:tcPr>
          <w:p w14:paraId="73037B26" w14:textId="77777777" w:rsidR="000A4781" w:rsidRDefault="00371E5F">
            <w:pPr>
              <w:pStyle w:val="ByReference"/>
            </w:pPr>
            <w:r>
              <w:rPr>
                <w:b/>
                <w:u w:val="single"/>
              </w:rPr>
              <w:t>FAR Number</w:t>
            </w:r>
          </w:p>
        </w:tc>
        <w:tc>
          <w:tcPr>
            <w:tcW w:w="6192" w:type="dxa"/>
          </w:tcPr>
          <w:p w14:paraId="73037B27" w14:textId="77777777" w:rsidR="000A4781" w:rsidRDefault="00371E5F">
            <w:pPr>
              <w:pStyle w:val="ByReference"/>
            </w:pPr>
            <w:r>
              <w:rPr>
                <w:b/>
                <w:u w:val="single"/>
              </w:rPr>
              <w:t>Title</w:t>
            </w:r>
          </w:p>
        </w:tc>
        <w:tc>
          <w:tcPr>
            <w:tcW w:w="1440" w:type="dxa"/>
          </w:tcPr>
          <w:p w14:paraId="73037B28" w14:textId="77777777" w:rsidR="000A4781" w:rsidRDefault="00371E5F">
            <w:pPr>
              <w:pStyle w:val="ByReference"/>
            </w:pPr>
            <w:r>
              <w:rPr>
                <w:b/>
                <w:u w:val="single"/>
              </w:rPr>
              <w:t>Date</w:t>
            </w:r>
          </w:p>
        </w:tc>
      </w:tr>
      <w:tr w:rsidR="000A4781" w14:paraId="73037B2D" w14:textId="77777777">
        <w:tc>
          <w:tcPr>
            <w:tcW w:w="1440" w:type="dxa"/>
          </w:tcPr>
          <w:p w14:paraId="73037B2A" w14:textId="77777777" w:rsidR="000A4781" w:rsidRDefault="00371E5F">
            <w:pPr>
              <w:pStyle w:val="ByReference"/>
            </w:pPr>
            <w:r>
              <w:t>52.203-16</w:t>
            </w:r>
          </w:p>
        </w:tc>
        <w:tc>
          <w:tcPr>
            <w:tcW w:w="6192" w:type="dxa"/>
          </w:tcPr>
          <w:p w14:paraId="73037B2B" w14:textId="77777777" w:rsidR="000A4781" w:rsidRDefault="00371E5F">
            <w:pPr>
              <w:pStyle w:val="ByReference"/>
            </w:pPr>
            <w:r>
              <w:t>PREVENTING PERSONAL CONFLICTS OF INTEREST</w:t>
            </w:r>
          </w:p>
        </w:tc>
        <w:tc>
          <w:tcPr>
            <w:tcW w:w="1440" w:type="dxa"/>
          </w:tcPr>
          <w:p w14:paraId="73037B2C" w14:textId="77777777" w:rsidR="000A4781" w:rsidRDefault="00371E5F">
            <w:pPr>
              <w:pStyle w:val="ByReference"/>
            </w:pPr>
            <w:r>
              <w:t>DEC 2011</w:t>
            </w:r>
          </w:p>
        </w:tc>
      </w:tr>
      <w:tr w:rsidR="000A4781" w14:paraId="73037B31" w14:textId="77777777">
        <w:tc>
          <w:tcPr>
            <w:tcW w:w="1440" w:type="dxa"/>
          </w:tcPr>
          <w:p w14:paraId="73037B2E" w14:textId="77777777" w:rsidR="000A4781" w:rsidRDefault="00371E5F">
            <w:pPr>
              <w:pStyle w:val="ByReference"/>
            </w:pPr>
            <w:r>
              <w:t>52.203-17</w:t>
            </w:r>
          </w:p>
        </w:tc>
        <w:tc>
          <w:tcPr>
            <w:tcW w:w="6192" w:type="dxa"/>
          </w:tcPr>
          <w:p w14:paraId="73037B2F" w14:textId="77777777" w:rsidR="000A4781" w:rsidRDefault="00371E5F">
            <w:pPr>
              <w:pStyle w:val="ByReference"/>
            </w:pPr>
            <w:r>
              <w:t>CONTRACTOR EMPLOYEE WHISTLEBLOWER RIGHTS AND REQUIREMENT TO INFORM EMPLOYEES OF WHISTLEBLOWER RIGHTS</w:t>
            </w:r>
          </w:p>
        </w:tc>
        <w:tc>
          <w:tcPr>
            <w:tcW w:w="1440" w:type="dxa"/>
          </w:tcPr>
          <w:p w14:paraId="73037B30" w14:textId="77777777" w:rsidR="000A4781" w:rsidRDefault="00371E5F">
            <w:pPr>
              <w:pStyle w:val="ByReference"/>
            </w:pPr>
            <w:r>
              <w:t>APR 2014</w:t>
            </w:r>
          </w:p>
        </w:tc>
      </w:tr>
      <w:tr w:rsidR="000A4781" w14:paraId="73037B35" w14:textId="77777777">
        <w:tc>
          <w:tcPr>
            <w:tcW w:w="1440" w:type="dxa"/>
          </w:tcPr>
          <w:p w14:paraId="73037B32" w14:textId="77777777" w:rsidR="000A4781" w:rsidRDefault="00371E5F">
            <w:pPr>
              <w:pStyle w:val="ByReference"/>
            </w:pPr>
            <w:r>
              <w:t>52.204-4</w:t>
            </w:r>
          </w:p>
        </w:tc>
        <w:tc>
          <w:tcPr>
            <w:tcW w:w="6192" w:type="dxa"/>
          </w:tcPr>
          <w:p w14:paraId="73037B33" w14:textId="77777777" w:rsidR="000A4781" w:rsidRDefault="00371E5F">
            <w:pPr>
              <w:pStyle w:val="ByReference"/>
            </w:pPr>
            <w:r>
              <w:t>PRINTED OR COPIED DOUBLE-SIDED ON POSTCONSUMER FIBER CONTENT PAPER</w:t>
            </w:r>
          </w:p>
        </w:tc>
        <w:tc>
          <w:tcPr>
            <w:tcW w:w="1440" w:type="dxa"/>
          </w:tcPr>
          <w:p w14:paraId="73037B34" w14:textId="77777777" w:rsidR="000A4781" w:rsidRDefault="00371E5F">
            <w:pPr>
              <w:pStyle w:val="ByReference"/>
            </w:pPr>
            <w:r>
              <w:t>MAY 2011</w:t>
            </w:r>
          </w:p>
        </w:tc>
      </w:tr>
      <w:tr w:rsidR="000A4781" w14:paraId="73037B39" w14:textId="77777777">
        <w:tc>
          <w:tcPr>
            <w:tcW w:w="1440" w:type="dxa"/>
          </w:tcPr>
          <w:p w14:paraId="73037B36" w14:textId="77777777" w:rsidR="000A4781" w:rsidRDefault="00371E5F">
            <w:pPr>
              <w:pStyle w:val="ByReference"/>
            </w:pPr>
            <w:r>
              <w:t>52.224-1</w:t>
            </w:r>
          </w:p>
        </w:tc>
        <w:tc>
          <w:tcPr>
            <w:tcW w:w="6192" w:type="dxa"/>
          </w:tcPr>
          <w:p w14:paraId="73037B37" w14:textId="77777777" w:rsidR="000A4781" w:rsidRDefault="00371E5F">
            <w:pPr>
              <w:pStyle w:val="ByReference"/>
            </w:pPr>
            <w:r>
              <w:t>PRIVACY ACT NOTIFICATION</w:t>
            </w:r>
          </w:p>
        </w:tc>
        <w:tc>
          <w:tcPr>
            <w:tcW w:w="1440" w:type="dxa"/>
          </w:tcPr>
          <w:p w14:paraId="73037B38" w14:textId="77777777" w:rsidR="000A4781" w:rsidRDefault="00371E5F">
            <w:pPr>
              <w:pStyle w:val="ByReference"/>
            </w:pPr>
            <w:r>
              <w:t>APR 1984</w:t>
            </w:r>
          </w:p>
        </w:tc>
      </w:tr>
      <w:tr w:rsidR="000A4781" w14:paraId="73037B3D" w14:textId="77777777">
        <w:tc>
          <w:tcPr>
            <w:tcW w:w="1440" w:type="dxa"/>
          </w:tcPr>
          <w:p w14:paraId="73037B3A" w14:textId="77777777" w:rsidR="000A4781" w:rsidRDefault="00371E5F">
            <w:pPr>
              <w:pStyle w:val="ByReference"/>
            </w:pPr>
            <w:r>
              <w:t>52.224-2</w:t>
            </w:r>
          </w:p>
        </w:tc>
        <w:tc>
          <w:tcPr>
            <w:tcW w:w="6192" w:type="dxa"/>
          </w:tcPr>
          <w:p w14:paraId="73037B3B" w14:textId="77777777" w:rsidR="000A4781" w:rsidRDefault="00371E5F">
            <w:pPr>
              <w:pStyle w:val="ByReference"/>
            </w:pPr>
            <w:r>
              <w:t>PRIVACY ACT</w:t>
            </w:r>
          </w:p>
        </w:tc>
        <w:tc>
          <w:tcPr>
            <w:tcW w:w="1440" w:type="dxa"/>
          </w:tcPr>
          <w:p w14:paraId="73037B3C" w14:textId="77777777" w:rsidR="000A4781" w:rsidRDefault="00371E5F">
            <w:pPr>
              <w:pStyle w:val="ByReference"/>
            </w:pPr>
            <w:r>
              <w:t>APR 1984</w:t>
            </w:r>
          </w:p>
        </w:tc>
      </w:tr>
      <w:tr w:rsidR="000A4781" w14:paraId="73037B41" w14:textId="77777777">
        <w:tc>
          <w:tcPr>
            <w:tcW w:w="1440" w:type="dxa"/>
          </w:tcPr>
          <w:p w14:paraId="73037B3E" w14:textId="77777777" w:rsidR="000A4781" w:rsidRDefault="00371E5F">
            <w:pPr>
              <w:pStyle w:val="ByReference"/>
            </w:pPr>
            <w:r>
              <w:t>52.227-14</w:t>
            </w:r>
          </w:p>
        </w:tc>
        <w:tc>
          <w:tcPr>
            <w:tcW w:w="6192" w:type="dxa"/>
          </w:tcPr>
          <w:p w14:paraId="73037B3F" w14:textId="77777777" w:rsidR="000A4781" w:rsidRDefault="00371E5F">
            <w:pPr>
              <w:pStyle w:val="ByReference"/>
            </w:pPr>
            <w:r>
              <w:t>RIGHTS IN DATA—GENERAL</w:t>
            </w:r>
          </w:p>
        </w:tc>
        <w:tc>
          <w:tcPr>
            <w:tcW w:w="1440" w:type="dxa"/>
          </w:tcPr>
          <w:p w14:paraId="73037B40" w14:textId="77777777" w:rsidR="000A4781" w:rsidRDefault="00371E5F">
            <w:pPr>
              <w:pStyle w:val="ByReference"/>
            </w:pPr>
            <w:r>
              <w:t>MAY 2014</w:t>
            </w:r>
          </w:p>
        </w:tc>
      </w:tr>
      <w:tr w:rsidR="000A4781" w14:paraId="73037B45" w14:textId="77777777">
        <w:tc>
          <w:tcPr>
            <w:tcW w:w="1440" w:type="dxa"/>
          </w:tcPr>
          <w:p w14:paraId="73037B42" w14:textId="77777777" w:rsidR="000A4781" w:rsidRDefault="00371E5F">
            <w:pPr>
              <w:pStyle w:val="ByReference"/>
            </w:pPr>
            <w:r>
              <w:t>52.227-17</w:t>
            </w:r>
          </w:p>
        </w:tc>
        <w:tc>
          <w:tcPr>
            <w:tcW w:w="6192" w:type="dxa"/>
          </w:tcPr>
          <w:p w14:paraId="73037B43" w14:textId="77777777" w:rsidR="000A4781" w:rsidRDefault="00371E5F">
            <w:pPr>
              <w:pStyle w:val="ByReference"/>
            </w:pPr>
            <w:r>
              <w:t>RIGHTS IN DATA—SPECIAL WORKS</w:t>
            </w:r>
          </w:p>
        </w:tc>
        <w:tc>
          <w:tcPr>
            <w:tcW w:w="1440" w:type="dxa"/>
          </w:tcPr>
          <w:p w14:paraId="73037B44" w14:textId="77777777" w:rsidR="000A4781" w:rsidRDefault="00371E5F">
            <w:pPr>
              <w:pStyle w:val="ByReference"/>
            </w:pPr>
            <w:r>
              <w:t>DEC 2007</w:t>
            </w:r>
          </w:p>
        </w:tc>
      </w:tr>
      <w:tr w:rsidR="000A4781" w14:paraId="73037B49" w14:textId="77777777">
        <w:tc>
          <w:tcPr>
            <w:tcW w:w="1440" w:type="dxa"/>
          </w:tcPr>
          <w:p w14:paraId="73037B46" w14:textId="77777777" w:rsidR="000A4781" w:rsidRDefault="00371E5F">
            <w:pPr>
              <w:pStyle w:val="ByReference"/>
            </w:pPr>
            <w:r>
              <w:t>52.232-18</w:t>
            </w:r>
          </w:p>
        </w:tc>
        <w:tc>
          <w:tcPr>
            <w:tcW w:w="6192" w:type="dxa"/>
          </w:tcPr>
          <w:p w14:paraId="73037B47" w14:textId="77777777" w:rsidR="000A4781" w:rsidRDefault="00371E5F">
            <w:pPr>
              <w:pStyle w:val="ByReference"/>
            </w:pPr>
            <w:r>
              <w:t>AVAILABILITY OF FUNDS</w:t>
            </w:r>
          </w:p>
        </w:tc>
        <w:tc>
          <w:tcPr>
            <w:tcW w:w="1440" w:type="dxa"/>
          </w:tcPr>
          <w:p w14:paraId="73037B48" w14:textId="77777777" w:rsidR="000A4781" w:rsidRDefault="00371E5F">
            <w:pPr>
              <w:pStyle w:val="ByReference"/>
            </w:pPr>
            <w:r>
              <w:t>APR 1984</w:t>
            </w:r>
          </w:p>
        </w:tc>
      </w:tr>
      <w:tr w:rsidR="000A4781" w14:paraId="73037B4D" w14:textId="77777777">
        <w:tc>
          <w:tcPr>
            <w:tcW w:w="1440" w:type="dxa"/>
          </w:tcPr>
          <w:p w14:paraId="73037B4A" w14:textId="77777777" w:rsidR="000A4781" w:rsidRDefault="00371E5F">
            <w:pPr>
              <w:pStyle w:val="ByReference"/>
            </w:pPr>
            <w:r>
              <w:t>52.232-40</w:t>
            </w:r>
          </w:p>
        </w:tc>
        <w:tc>
          <w:tcPr>
            <w:tcW w:w="6192" w:type="dxa"/>
          </w:tcPr>
          <w:p w14:paraId="73037B4B" w14:textId="77777777" w:rsidR="000A4781" w:rsidRDefault="00371E5F">
            <w:pPr>
              <w:pStyle w:val="ByReference"/>
            </w:pPr>
            <w:r>
              <w:t>PROVIDING ACCELERATED PAYMENTS TO SMALL BUSINESS SUBCONTRACTORS</w:t>
            </w:r>
          </w:p>
        </w:tc>
        <w:tc>
          <w:tcPr>
            <w:tcW w:w="1440" w:type="dxa"/>
          </w:tcPr>
          <w:p w14:paraId="73037B4C" w14:textId="77777777" w:rsidR="000A4781" w:rsidRDefault="00371E5F">
            <w:pPr>
              <w:pStyle w:val="ByReference"/>
            </w:pPr>
            <w:r>
              <w:t>DEC 2013</w:t>
            </w:r>
          </w:p>
        </w:tc>
      </w:tr>
      <w:tr w:rsidR="000A4781" w14:paraId="73037B51" w14:textId="77777777">
        <w:tc>
          <w:tcPr>
            <w:tcW w:w="1440" w:type="dxa"/>
          </w:tcPr>
          <w:p w14:paraId="73037B4E" w14:textId="77777777" w:rsidR="000A4781" w:rsidRDefault="00371E5F">
            <w:pPr>
              <w:pStyle w:val="ByReference"/>
            </w:pPr>
            <w:r>
              <w:t>52.237-2</w:t>
            </w:r>
          </w:p>
        </w:tc>
        <w:tc>
          <w:tcPr>
            <w:tcW w:w="6192" w:type="dxa"/>
          </w:tcPr>
          <w:p w14:paraId="73037B4F" w14:textId="77777777" w:rsidR="000A4781" w:rsidRDefault="00371E5F">
            <w:pPr>
              <w:pStyle w:val="ByReference"/>
            </w:pPr>
            <w:r>
              <w:t>PROTECTION OF GOVERNMENT BUILDINGS, EQUIPMENT, AND VEGETATION</w:t>
            </w:r>
          </w:p>
        </w:tc>
        <w:tc>
          <w:tcPr>
            <w:tcW w:w="1440" w:type="dxa"/>
          </w:tcPr>
          <w:p w14:paraId="73037B50" w14:textId="77777777" w:rsidR="000A4781" w:rsidRDefault="00371E5F">
            <w:pPr>
              <w:pStyle w:val="ByReference"/>
            </w:pPr>
            <w:r>
              <w:t>APR 1984</w:t>
            </w:r>
          </w:p>
        </w:tc>
      </w:tr>
      <w:tr w:rsidR="000A4781" w14:paraId="73037B55" w14:textId="77777777">
        <w:tc>
          <w:tcPr>
            <w:tcW w:w="1440" w:type="dxa"/>
          </w:tcPr>
          <w:p w14:paraId="73037B52" w14:textId="77777777" w:rsidR="000A4781" w:rsidRDefault="00371E5F">
            <w:pPr>
              <w:pStyle w:val="ByReference"/>
            </w:pPr>
            <w:r>
              <w:t>52.237-3</w:t>
            </w:r>
          </w:p>
        </w:tc>
        <w:tc>
          <w:tcPr>
            <w:tcW w:w="6192" w:type="dxa"/>
          </w:tcPr>
          <w:p w14:paraId="73037B53" w14:textId="77777777" w:rsidR="000A4781" w:rsidRDefault="00371E5F">
            <w:pPr>
              <w:pStyle w:val="ByReference"/>
            </w:pPr>
            <w:r>
              <w:t>CONTINUITY OF SERVICES</w:t>
            </w:r>
          </w:p>
        </w:tc>
        <w:tc>
          <w:tcPr>
            <w:tcW w:w="1440" w:type="dxa"/>
          </w:tcPr>
          <w:p w14:paraId="73037B54" w14:textId="77777777" w:rsidR="000A4781" w:rsidRDefault="00371E5F">
            <w:pPr>
              <w:pStyle w:val="ByReference"/>
            </w:pPr>
            <w:r>
              <w:t>JAN 1991</w:t>
            </w:r>
          </w:p>
        </w:tc>
      </w:tr>
    </w:tbl>
    <w:p w14:paraId="73037B56" w14:textId="77777777" w:rsidR="006F1DC0" w:rsidRDefault="00371E5F">
      <w:pPr>
        <w:pStyle w:val="Heading2"/>
      </w:pPr>
      <w:bookmarkStart w:id="26" w:name="_Toc256000016"/>
      <w:r>
        <w:t>C.9  VAAR 852.203-70 COMMERCIAL ADVERTISING (MAY 2018)</w:t>
      </w:r>
      <w:bookmarkEnd w:id="26"/>
    </w:p>
    <w:p w14:paraId="73037B57" w14:textId="77777777" w:rsidR="006F1DC0" w:rsidRDefault="00371E5F" w:rsidP="000E5369">
      <w:r>
        <w:t xml:space="preserve">  The Contractor shall not make reference in its commercial advertising to Department of Veterans Affairs contracts in a manner that states or implies the Department of Veterans Affairs approves or </w:t>
      </w:r>
      <w:r>
        <w:lastRenderedPageBreak/>
        <w:t>endorses the Contractor’s products or services or considers the Contractor’s products or services superior to other products or services.</w:t>
      </w:r>
    </w:p>
    <w:p w14:paraId="73037B58" w14:textId="77777777" w:rsidR="006F1DC0" w:rsidRDefault="00371E5F" w:rsidP="00D50D04">
      <w:pPr>
        <w:jc w:val="center"/>
      </w:pPr>
      <w:r>
        <w:t>(End of Clause)</w:t>
      </w:r>
    </w:p>
    <w:p w14:paraId="73037B59" w14:textId="77777777" w:rsidR="00DF7C18" w:rsidRDefault="00371E5F">
      <w:pPr>
        <w:pStyle w:val="Heading2"/>
      </w:pPr>
      <w:bookmarkStart w:id="27" w:name="_Toc256000017"/>
      <w:r>
        <w:t>C.10  VAAR 852.219-10  VA NOTICE OF TOTAL SERVICE-DISABLED VETERAN-OWNED SMALL BUSINESS SET-ASIDE (JUL 2016)(DEVIATION)</w:t>
      </w:r>
      <w:bookmarkEnd w:id="27"/>
    </w:p>
    <w:p w14:paraId="73037B5A" w14:textId="77777777" w:rsidR="00E2095B" w:rsidRPr="00E2095B" w:rsidRDefault="00371E5F" w:rsidP="00E2095B">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73037B5B" w14:textId="77777777" w:rsidR="00E2095B" w:rsidRPr="00E2095B" w:rsidRDefault="00371E5F" w:rsidP="00E2095B">
      <w:pPr>
        <w:rPr>
          <w:szCs w:val="20"/>
        </w:rPr>
      </w:pPr>
      <w:r>
        <w:rPr>
          <w:szCs w:val="20"/>
        </w:rPr>
        <w:t xml:space="preserve">    </w:t>
      </w:r>
      <w:r w:rsidRPr="00E2095B">
        <w:rPr>
          <w:szCs w:val="20"/>
        </w:rPr>
        <w:t>(1) Means a small business concern:</w:t>
      </w:r>
    </w:p>
    <w:p w14:paraId="73037B5C" w14:textId="77777777" w:rsidR="00E2095B" w:rsidRPr="00E2095B" w:rsidRDefault="00371E5F" w:rsidP="00E2095B">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73037B5D" w14:textId="77777777" w:rsidR="00E2095B" w:rsidRPr="00E2095B" w:rsidRDefault="00371E5F" w:rsidP="00E2095B">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73037B5E" w14:textId="77777777" w:rsidR="00E2095B" w:rsidRPr="00E2095B" w:rsidRDefault="00371E5F" w:rsidP="00E2095B">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73037B5F" w14:textId="77777777" w:rsidR="00E2095B" w:rsidRPr="00E2095B" w:rsidRDefault="00371E5F" w:rsidP="00E2095B">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55" w:history="1">
        <w:r w:rsidRPr="00E2095B">
          <w:rPr>
            <w:rStyle w:val="Hyperlink"/>
            <w:rFonts w:eastAsia="Times New Roman" w:cs="Arial"/>
            <w:bCs/>
            <w:iCs/>
            <w:szCs w:val="20"/>
          </w:rPr>
          <w:t>https://www.vip.vetbiz.gov</w:t>
        </w:r>
      </w:hyperlink>
      <w:r w:rsidRPr="00E2095B">
        <w:rPr>
          <w:szCs w:val="20"/>
        </w:rPr>
        <w:t>); and</w:t>
      </w:r>
    </w:p>
    <w:p w14:paraId="73037B60" w14:textId="77777777" w:rsidR="00E2095B" w:rsidRPr="00E2095B" w:rsidRDefault="00371E5F" w:rsidP="00E2095B">
      <w:pPr>
        <w:rPr>
          <w:szCs w:val="20"/>
        </w:rPr>
      </w:pPr>
      <w:r>
        <w:rPr>
          <w:szCs w:val="20"/>
        </w:rPr>
        <w:t xml:space="preserve">      </w:t>
      </w:r>
      <w:r w:rsidRPr="00E2095B">
        <w:rPr>
          <w:szCs w:val="20"/>
        </w:rPr>
        <w:t>(v) The business will comply with subcontracting limitations in 13 CFR 125.6, as applicable</w:t>
      </w:r>
    </w:p>
    <w:p w14:paraId="73037B61" w14:textId="77777777" w:rsidR="00E2095B" w:rsidRPr="00E2095B" w:rsidRDefault="00371E5F" w:rsidP="00E2095B">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73037B62" w14:textId="77777777" w:rsidR="00E2095B" w:rsidRPr="00E2095B" w:rsidRDefault="00371E5F" w:rsidP="00E2095B">
      <w:pPr>
        <w:rPr>
          <w:szCs w:val="20"/>
        </w:rPr>
      </w:pPr>
      <w:r>
        <w:rPr>
          <w:szCs w:val="20"/>
        </w:rPr>
        <w:t xml:space="preserve">  </w:t>
      </w:r>
      <w:r w:rsidRPr="00E2095B">
        <w:rPr>
          <w:szCs w:val="20"/>
        </w:rPr>
        <w:t xml:space="preserve">(b) </w:t>
      </w:r>
      <w:r w:rsidRPr="00E2095B">
        <w:rPr>
          <w:i/>
          <w:iCs/>
          <w:szCs w:val="20"/>
        </w:rPr>
        <w:t>General.</w:t>
      </w:r>
    </w:p>
    <w:p w14:paraId="73037B63" w14:textId="77777777" w:rsidR="00E2095B" w:rsidRPr="00E2095B" w:rsidRDefault="00371E5F" w:rsidP="00E2095B">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73037B64" w14:textId="77777777" w:rsidR="00E2095B" w:rsidRPr="00E2095B" w:rsidRDefault="00371E5F" w:rsidP="00E2095B">
      <w:pPr>
        <w:rPr>
          <w:szCs w:val="20"/>
        </w:rPr>
      </w:pPr>
      <w:r>
        <w:rPr>
          <w:szCs w:val="20"/>
        </w:rPr>
        <w:t xml:space="preserve">    </w:t>
      </w:r>
      <w:r w:rsidRPr="00E2095B">
        <w:rPr>
          <w:szCs w:val="20"/>
        </w:rPr>
        <w:t>(2) Any award resulting from this solicitation shall be made to a verified service-disabled veteran-owned small business concern.</w:t>
      </w:r>
    </w:p>
    <w:p w14:paraId="73037B65" w14:textId="77777777" w:rsidR="00E2095B" w:rsidRPr="00E2095B" w:rsidRDefault="00371E5F" w:rsidP="00E2095B">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73037B66" w14:textId="77777777" w:rsidR="00E2095B" w:rsidRPr="00E2095B" w:rsidRDefault="00371E5F" w:rsidP="00E2095B">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73037B67" w14:textId="77777777" w:rsidR="00E2095B" w:rsidRPr="00E2095B" w:rsidRDefault="00371E5F" w:rsidP="00E2095B">
      <w:pPr>
        <w:rPr>
          <w:szCs w:val="20"/>
        </w:rPr>
      </w:pPr>
      <w:r w:rsidRPr="00E2095B">
        <w:rPr>
          <w:szCs w:val="20"/>
        </w:rPr>
        <w:lastRenderedPageBreak/>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73037B68" w14:textId="77777777" w:rsidR="00DF7C18" w:rsidRDefault="00371E5F" w:rsidP="00FC2249">
      <w:pPr>
        <w:jc w:val="center"/>
      </w:pPr>
      <w:r>
        <w:t>(End of Clause)</w:t>
      </w:r>
    </w:p>
    <w:p w14:paraId="73037B69" w14:textId="77777777" w:rsidR="00453C24" w:rsidRDefault="00371E5F" w:rsidP="00453C24">
      <w:pPr>
        <w:pStyle w:val="Heading2"/>
      </w:pPr>
      <w:bookmarkStart w:id="28" w:name="_Toc256000018"/>
      <w:r>
        <w:t>C.11  VAAR 852.219-74  LIMITATIONS ON SUBCONTRACTING—MONITORING AND COMPLIANCE (JUL 2018)</w:t>
      </w:r>
      <w:bookmarkEnd w:id="28"/>
    </w:p>
    <w:p w14:paraId="73037B6A" w14:textId="77777777" w:rsidR="00453C24" w:rsidRPr="00453C24" w:rsidRDefault="00371E5F" w:rsidP="00453C24">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FAR 52.219-14 Limitations on Subcontracting</w:t>
      </w:r>
      <w:r>
        <w:rPr>
          <w:rStyle w:val="AAMSKBFill-InHighlight"/>
          <w:rFonts w:ascii="Calibri" w:hAnsi="Calibri" w:cs="Calibri"/>
          <w:szCs w:val="20"/>
        </w:rPr>
        <w:t>.</w:t>
      </w:r>
    </w:p>
    <w:p w14:paraId="73037B6B" w14:textId="77777777" w:rsidR="00453C24" w:rsidRPr="00453C24" w:rsidRDefault="00371E5F" w:rsidP="00453C24">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w:t>
      </w:r>
    </w:p>
    <w:p w14:paraId="73037B6C" w14:textId="77777777" w:rsidR="00453C24" w:rsidRPr="00453C24" w:rsidRDefault="00371E5F" w:rsidP="00453C24">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14:paraId="73037B6D" w14:textId="77777777" w:rsidR="00453C24" w:rsidRDefault="00371E5F" w:rsidP="00453C24">
      <w:pPr>
        <w:rPr>
          <w:rFonts w:ascii="Calibri" w:hAnsi="Calibri" w:cs="Calibri"/>
        </w:rPr>
      </w:pPr>
      <w:r>
        <w:rPr>
          <w:rFonts w:cstheme="minorHAnsi"/>
          <w:color w:val="000000"/>
        </w:rPr>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14:paraId="73037B6E" w14:textId="77777777" w:rsidR="00F44045" w:rsidRDefault="00371E5F" w:rsidP="00442EB4">
      <w:pPr>
        <w:jc w:val="center"/>
      </w:pPr>
      <w:r>
        <w:t>(End of Clause)</w:t>
      </w:r>
    </w:p>
    <w:p w14:paraId="73037B6F" w14:textId="77777777" w:rsidR="00F20D56" w:rsidRDefault="00371E5F">
      <w:pPr>
        <w:pStyle w:val="Heading2"/>
      </w:pPr>
      <w:bookmarkStart w:id="29" w:name="_Toc256000019"/>
      <w:r>
        <w:t>C.12  VAAR 852.237-7  INDEMNIFICATION AND MEDICAL LIABILITY INSURANCE (JAN 2008)</w:t>
      </w:r>
      <w:bookmarkEnd w:id="29"/>
    </w:p>
    <w:p w14:paraId="73037B70" w14:textId="77777777" w:rsidR="00F20D56" w:rsidRDefault="00371E5F">
      <w:r>
        <w:t xml:space="preserve">  (a) It is expressly agreed and understood that this is a non- personal services contract, as defined in Federal Acquisition Regulation (FAR) 37.101, under which the professional services rendered by the Contractor or its health-care providers are rendered in its capacity as an independent contractor. The Government may evaluate the quality of professional and administrative services provided but retains no control over professional aspects of the services rendered, including by example, the Contractor's or its health-care providers' professional medical judgment, diagnosis, or specific medical treatments. The Contractor and its health-care providers shall be liable for their liability-producing acts or omissions. The </w:t>
      </w:r>
      <w:r>
        <w:lastRenderedPageBreak/>
        <w:t>Contractor shall maintain or require all health-care providers performing under this contract to maintain, during the term of this contract, professional liability insurance issued by a responsible insurance carrier of not less than the following amount(s) per specialty per occurrence: *__________________. However, if the Contractor is an entity or a subdivision of a State that either provides for self-insurance or limits the liability or the amount of insurance purchased by State entities, then the insurance requirement of this contract shall be fulfilled by incorporating the provisions of the applicable State law.</w:t>
      </w:r>
    </w:p>
    <w:p w14:paraId="73037B71" w14:textId="77777777" w:rsidR="00F20D56" w:rsidRDefault="00371E5F">
      <w:r>
        <w:t>* Amounts are listed below:</w:t>
      </w:r>
    </w:p>
    <w:p w14:paraId="73037B72" w14:textId="77777777" w:rsidR="00F20D56" w:rsidRDefault="00371E5F">
      <w:r>
        <w:t xml:space="preserve">  (b) An apparently successful offeror, upon request of the Contracting Officer, shall, prior to contract award, furnish evidence of the insurability of the offeror and/or of all health- care providers who will perform under this contract. The submission shall provide evidence of insurability concerning the medical liability insurance required by paragraph (a) of this clause or the provisions of State law as to self-insurance, or limitations on liability or insurance.</w:t>
      </w:r>
    </w:p>
    <w:p w14:paraId="73037B73" w14:textId="77777777" w:rsidR="00F20D56" w:rsidRDefault="00371E5F">
      <w:r>
        <w:t xml:space="preserve">  (c) The Contractor shall, prior to commencement of services under the contract, provide to the Contracting Officer Certificates of Insurance or insurance policies evidencing the required insurance coverage and an endorsement stating that any cancellation or material change adversely affecting the Government's interest shall not be effective until 30 days after the insurer or the Contractor gives written notice to the Contracting Officer. Certificates or policies shall be provided for the Contractor and/or each health- care provider who will perform under this contract.</w:t>
      </w:r>
    </w:p>
    <w:p w14:paraId="73037B74" w14:textId="77777777" w:rsidR="00F20D56" w:rsidRDefault="00371E5F">
      <w:r>
        <w:t xml:space="preserve">  (d) The Contractor shall notify the Contracting Officer if it, or any of the health-care providers performing under this contract, change insurance providers during the performance period of this contract. The notification shall provide evidence that the Contractor and/or health-care providers will meet all the requirements of this clause, including those concerning liability insurance and endorsements. These requirements may be met either under the new policy, or a combination of old and new policies, if applicable.</w:t>
      </w:r>
    </w:p>
    <w:p w14:paraId="73037B75" w14:textId="77777777" w:rsidR="00F20D56" w:rsidRDefault="00371E5F">
      <w:r>
        <w:t xml:space="preserve">  (e) The Contractor shall insert the substance of this clause, including this paragraph (e), in all subcontracts for health-care services under this contract. The Contractor shall be responsible for compliance by any subcontractor or lower-tier subcontractor with the provisions set forth in paragraph (a) of this clause.</w:t>
      </w:r>
    </w:p>
    <w:p w14:paraId="73037B76" w14:textId="77777777" w:rsidR="00F20D56" w:rsidRDefault="00371E5F">
      <w:r>
        <w:t>* Amounts from paragraph (a) above:</w:t>
      </w:r>
    </w:p>
    <w:p w14:paraId="73037B77" w14:textId="77777777" w:rsidR="00F20D56" w:rsidRDefault="00C1252E">
      <w:pPr>
        <w:pStyle w:val="NoSpacing"/>
      </w:pPr>
    </w:p>
    <w:p w14:paraId="73037B7B" w14:textId="1CF20585" w:rsidR="00F20D56" w:rsidRDefault="00371E5F">
      <w:pPr>
        <w:pStyle w:val="NoSpacing"/>
        <w:tabs>
          <w:tab w:val="left" w:pos="540"/>
        </w:tabs>
      </w:pPr>
      <w:r>
        <w:tab/>
        <w:t xml:space="preserve">$1,000,000.00 </w:t>
      </w:r>
    </w:p>
    <w:p w14:paraId="73037B7C" w14:textId="77777777" w:rsidR="00F20D56" w:rsidRDefault="00371E5F">
      <w:pPr>
        <w:pStyle w:val="NoSpacing"/>
        <w:tabs>
          <w:tab w:val="left" w:pos="540"/>
        </w:tabs>
      </w:pPr>
      <w:r>
        <w:tab/>
        <w:t xml:space="preserve"> </w:t>
      </w:r>
    </w:p>
    <w:p w14:paraId="73037B7D" w14:textId="77777777" w:rsidR="00F20D56" w:rsidRDefault="00371E5F" w:rsidP="00271390">
      <w:pPr>
        <w:jc w:val="center"/>
      </w:pPr>
      <w:r>
        <w:t>(End of Clause)</w:t>
      </w:r>
    </w:p>
    <w:p w14:paraId="73037B7E" w14:textId="77777777" w:rsidR="00453B7A" w:rsidRDefault="00371E5F">
      <w:pPr>
        <w:pStyle w:val="Heading2"/>
      </w:pPr>
      <w:bookmarkStart w:id="30" w:name="_Toc256000020"/>
      <w:r>
        <w:t>C.13  VAAR 852.237-70 CONTRACTOR RESPONSIBILITIES (APR 1984)</w:t>
      </w:r>
      <w:bookmarkEnd w:id="30"/>
    </w:p>
    <w:p w14:paraId="73037B7F" w14:textId="77777777" w:rsidR="00453B7A" w:rsidRDefault="00371E5F">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w:t>
      </w:r>
      <w:r>
        <w:lastRenderedPageBreak/>
        <w:t>performance of this contract that is caused by his/her employees fault or negligence, and shall maintain personal liability and property damage insurance having coverage for a limit as required by the laws of the State of Minnesota. Further, it is agreed that any negligence of the Government, its officers, agents, servants and employees, shall not be the responsibility of the contractor hereunder with the regard to any claims, loss, damage, injury, and liability resulting there from.</w:t>
      </w:r>
    </w:p>
    <w:p w14:paraId="73037B80" w14:textId="77777777" w:rsidR="00453B7A" w:rsidRDefault="00371E5F" w:rsidP="00E15320">
      <w:pPr>
        <w:jc w:val="center"/>
      </w:pPr>
      <w:r>
        <w:t>(End of Clause)</w:t>
      </w:r>
    </w:p>
    <w:p w14:paraId="73037B81" w14:textId="77777777" w:rsidR="007338F7" w:rsidRPr="00A752A4" w:rsidRDefault="00371E5F" w:rsidP="00A752A4">
      <w:pPr>
        <w:pStyle w:val="Heading2"/>
        <w:tabs>
          <w:tab w:val="left" w:pos="7830"/>
        </w:tabs>
      </w:pPr>
      <w:bookmarkStart w:id="31" w:name="_Toc256000021"/>
      <w:r>
        <w:t>C.14  VAAR 852.232-72 ELECTRONIC SUBMISSION OF PAYMENT REQUESTS (NOV 2018)</w:t>
      </w:r>
      <w:bookmarkEnd w:id="31"/>
    </w:p>
    <w:p w14:paraId="73037B82" w14:textId="77777777" w:rsidR="007338F7" w:rsidRDefault="00371E5F" w:rsidP="00A752A4">
      <w:r>
        <w:t xml:space="preserve">  </w:t>
      </w:r>
      <w:r w:rsidRPr="007338F7">
        <w:t xml:space="preserve">(a) </w:t>
      </w:r>
      <w:r w:rsidRPr="007338F7">
        <w:rPr>
          <w:rFonts w:cs="Melior-Italic"/>
          <w:i/>
          <w:iCs/>
        </w:rPr>
        <w:t xml:space="preserve">Definitions. </w:t>
      </w:r>
      <w:r w:rsidRPr="007338F7">
        <w:t>As used in this clause—</w:t>
      </w:r>
    </w:p>
    <w:p w14:paraId="73037B83" w14:textId="77777777" w:rsidR="007338F7" w:rsidRDefault="00371E5F" w:rsidP="00A752A4">
      <w:r>
        <w:t xml:space="preserve">    </w:t>
      </w:r>
      <w:r w:rsidRPr="007338F7">
        <w:t xml:space="preserve">(1) </w:t>
      </w:r>
      <w:r w:rsidRPr="007338F7">
        <w:rPr>
          <w:rFonts w:cs="Melior-Italic"/>
          <w:i/>
          <w:iCs/>
        </w:rPr>
        <w:t xml:space="preserve">Contract financing payment </w:t>
      </w:r>
      <w:r>
        <w:t>has the meaning given in FAR 32.001;</w:t>
      </w:r>
    </w:p>
    <w:p w14:paraId="73037B84" w14:textId="77777777" w:rsidR="00346138" w:rsidRDefault="00371E5F" w:rsidP="00A752A4">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73037B85" w14:textId="77777777" w:rsidR="00346138" w:rsidRDefault="00371E5F" w:rsidP="00346138">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14:paraId="73037B86" w14:textId="77777777" w:rsidR="007338F7" w:rsidRDefault="00371E5F" w:rsidP="00346138">
      <w:r>
        <w:t xml:space="preserve">    </w:t>
      </w:r>
      <w:r w:rsidRPr="007338F7">
        <w:t xml:space="preserve">(4) </w:t>
      </w:r>
      <w:r w:rsidRPr="007338F7">
        <w:rPr>
          <w:rFonts w:cs="Melior-Italic"/>
          <w:i/>
          <w:iCs/>
        </w:rPr>
        <w:t xml:space="preserve">Invoice payment </w:t>
      </w:r>
      <w:r w:rsidRPr="007338F7">
        <w:t>has the meaning given</w:t>
      </w:r>
      <w:r>
        <w:t xml:space="preserve"> in FAR 32.001; and</w:t>
      </w:r>
    </w:p>
    <w:p w14:paraId="73037B87" w14:textId="77777777" w:rsidR="007338F7" w:rsidRDefault="00371E5F"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73037B88" w14:textId="77777777" w:rsidR="007338F7" w:rsidRPr="007338F7" w:rsidRDefault="00371E5F"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73037B89" w14:textId="77777777" w:rsidR="007338F7" w:rsidRDefault="00371E5F"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73037B8A" w14:textId="77777777" w:rsidR="007338F7" w:rsidRDefault="00371E5F" w:rsidP="00A752A4">
      <w:r>
        <w:t xml:space="preserve">    </w:t>
      </w:r>
      <w:r w:rsidRPr="007338F7">
        <w:t>(1</w:t>
      </w:r>
      <w:r>
        <w:t>) VA’s Electronic Invoice Presentment and Payment System at the current website address provided in the contract.</w:t>
      </w:r>
    </w:p>
    <w:p w14:paraId="73037B8B" w14:textId="77777777" w:rsidR="007338F7" w:rsidRDefault="00371E5F" w:rsidP="00346138">
      <w:r>
        <w:t xml:space="preserve">    </w:t>
      </w:r>
      <w:r w:rsidRPr="007338F7">
        <w:t xml:space="preserve">(2) </w:t>
      </w:r>
      <w:r>
        <w:t>Any system that conforms to the X12 electronic data interchange (EDI) formats established by the Accredited Standards Center (ASC) and chartered by the American National Standards Institute (ANSI).</w:t>
      </w:r>
    </w:p>
    <w:p w14:paraId="73037B8C" w14:textId="77777777" w:rsidR="007338F7" w:rsidRDefault="00371E5F"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73037B8D" w14:textId="77777777" w:rsidR="007338F7" w:rsidRDefault="00371E5F" w:rsidP="00A752A4">
      <w:r>
        <w:t xml:space="preserve">  </w:t>
      </w:r>
      <w:r w:rsidRPr="007338F7">
        <w:t xml:space="preserve">(e) </w:t>
      </w:r>
      <w:r w:rsidRPr="00346138">
        <w:rPr>
          <w:i/>
        </w:rPr>
        <w:t>Exceptions</w:t>
      </w:r>
      <w:r>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14:paraId="73037B8E" w14:textId="77777777" w:rsidR="007338F7" w:rsidRDefault="00371E5F" w:rsidP="00A752A4">
      <w:r>
        <w:lastRenderedPageBreak/>
        <w:t xml:space="preserve">    </w:t>
      </w:r>
      <w:r w:rsidRPr="007338F7">
        <w:t>(1) Awa</w:t>
      </w:r>
      <w:r>
        <w:t xml:space="preserve">rds made to foreign vendors for </w:t>
      </w:r>
      <w:r w:rsidRPr="007338F7">
        <w:t>work performed outside the United States;</w:t>
      </w:r>
    </w:p>
    <w:p w14:paraId="73037B8F" w14:textId="77777777" w:rsidR="007338F7" w:rsidRDefault="00371E5F"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73037B90" w14:textId="77777777" w:rsidR="007338F7" w:rsidRDefault="00371E5F"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73037B91" w14:textId="77777777" w:rsidR="00A752A4" w:rsidRPr="007338F7" w:rsidRDefault="00371E5F"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73037B92" w14:textId="77777777" w:rsidR="006B6977" w:rsidRDefault="00371E5F"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73037B93" w14:textId="77777777" w:rsidR="006B6977" w:rsidRPr="00A752A4" w:rsidRDefault="00371E5F" w:rsidP="00A752A4">
      <w:pPr>
        <w:jc w:val="center"/>
      </w:pPr>
      <w:r>
        <w:t>(End of Clause)</w:t>
      </w:r>
    </w:p>
    <w:p w14:paraId="73037B94" w14:textId="77777777" w:rsidR="000A4781" w:rsidRDefault="00371E5F">
      <w:pPr>
        <w:tabs>
          <w:tab w:val="left" w:pos="3240"/>
        </w:tabs>
      </w:pPr>
      <w:r>
        <w:tab/>
        <w:t>(End of Addendum to 52.212-4)</w:t>
      </w:r>
    </w:p>
    <w:p w14:paraId="73037B95" w14:textId="77777777" w:rsidR="000A4781" w:rsidRDefault="000A4781"/>
    <w:p w14:paraId="73037B96" w14:textId="77777777" w:rsidR="001F75C1" w:rsidRDefault="00371E5F">
      <w:pPr>
        <w:pStyle w:val="Heading2"/>
      </w:pPr>
      <w:bookmarkStart w:id="32" w:name="_Toc256000022"/>
      <w:r>
        <w:t>C.15  52.212-5  CONTRACT TERMS AND CONDITIONS REQUIRED TO IMPLEMENT STATUTES OR EXECUTIVE ORDERS—COMMERCIAL ITEMS (MAY 2019)</w:t>
      </w:r>
      <w:bookmarkEnd w:id="32"/>
    </w:p>
    <w:p w14:paraId="73037B97" w14:textId="77777777" w:rsidR="001F75C1" w:rsidRDefault="00371E5F"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73037B98" w14:textId="77777777" w:rsidR="000E4F13" w:rsidRDefault="00371E5F" w:rsidP="000E4F13">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3037B99" w14:textId="77777777" w:rsidR="00460BA2" w:rsidRPr="00460BA2" w:rsidRDefault="00371E5F" w:rsidP="00460BA2">
      <w:r>
        <w:t xml:space="preserve">    </w:t>
      </w:r>
      <w:r w:rsidRPr="00460BA2">
        <w:t>(2) 52.204–23, Prohibition on Contracting for Hardware, Software, and Services Developed or Provided by Kaspersky Lab and Other Covered Entities (Jul 2018) (Section 1634 of Pub. L. 115–91).</w:t>
      </w:r>
    </w:p>
    <w:p w14:paraId="73037B9A" w14:textId="77777777" w:rsidR="00E97D24" w:rsidRPr="00B6676F" w:rsidRDefault="00371E5F" w:rsidP="00B6676F">
      <w:r w:rsidRPr="00B6676F">
        <w:t xml:space="preserve">    </w:t>
      </w:r>
      <w:r>
        <w:t>(3</w:t>
      </w:r>
      <w:r w:rsidRPr="00B6676F">
        <w:t>) 52.209-10, Prohibition on Contracting with Inverted Domestic Corporations (NOV 2015).</w:t>
      </w:r>
    </w:p>
    <w:p w14:paraId="73037B9B" w14:textId="77777777" w:rsidR="001F75C1" w:rsidRPr="00B6676F" w:rsidRDefault="00371E5F" w:rsidP="00B6676F">
      <w:r>
        <w:t xml:space="preserve">    (4</w:t>
      </w:r>
      <w:r w:rsidRPr="00B6676F">
        <w:t>) 52.233-3, Protest After Award (Aug 1996) (31 U.S.C. 3553).</w:t>
      </w:r>
    </w:p>
    <w:p w14:paraId="73037B9C" w14:textId="77777777" w:rsidR="001F75C1" w:rsidRPr="00B6676F" w:rsidRDefault="00371E5F" w:rsidP="00B6676F">
      <w:r>
        <w:t xml:space="preserve">    (5</w:t>
      </w:r>
      <w:r w:rsidRPr="00B6676F">
        <w:t>) 52.233-4, Applicable Law for Breach of Contract Claim (Oct 2004) (Public Laws 108-77 and 108-78 (19 U.S.C. 3805 note)).</w:t>
      </w:r>
    </w:p>
    <w:p w14:paraId="73037B9D" w14:textId="77777777" w:rsidR="001F725B" w:rsidRPr="00B6676F" w:rsidRDefault="00371E5F" w:rsidP="00B6676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3037B9E" w14:textId="77777777" w:rsidR="001F725B" w:rsidRPr="00B6676F" w:rsidRDefault="00371E5F" w:rsidP="00B6676F">
      <w:r w:rsidRPr="00B6676F">
        <w:t xml:space="preserve">    [</w:t>
      </w:r>
      <w:r>
        <w:t xml:space="preserve">X]  </w:t>
      </w:r>
      <w:r w:rsidRPr="00B6676F">
        <w:t>(1) 52.203-6, Restrictions on Subcontractor Sales to the Government (Sept 2006), with Alternate I (Oct 1995) (41 U.S.C. 4704 and 10 U.S.C. 2402).</w:t>
      </w:r>
    </w:p>
    <w:p w14:paraId="73037B9F" w14:textId="77777777" w:rsidR="001F725B" w:rsidRPr="00B6676F" w:rsidRDefault="00371E5F" w:rsidP="00B6676F">
      <w:r w:rsidRPr="00B6676F">
        <w:t xml:space="preserve">    [</w:t>
      </w:r>
      <w:r>
        <w:t xml:space="preserve">] </w:t>
      </w:r>
      <w:r w:rsidRPr="00B6676F">
        <w:t xml:space="preserve"> (2) 52.203-13, Contractor Code of Business Ethics and Conduct (OCT 2015) (41 U.S.C. 3509).</w:t>
      </w:r>
    </w:p>
    <w:p w14:paraId="73037BA0" w14:textId="77777777" w:rsidR="001F725B" w:rsidRPr="00B6676F" w:rsidRDefault="00371E5F" w:rsidP="00B6676F">
      <w:r w:rsidRPr="00B6676F">
        <w:lastRenderedPageBreak/>
        <w:t xml:space="preserve">    []  (3) 52.203-15, Whistleblower Protections under the American Recovery and Reinvestment Act of 2009 (JUN 2010) (Section 1553 of Pub. L. 111-5). (Applies to contracts funded by the American Recovery and Reinvestment Act of 2009.)</w:t>
      </w:r>
    </w:p>
    <w:p w14:paraId="73037BA1" w14:textId="77777777" w:rsidR="001F725B" w:rsidRPr="00B6676F" w:rsidRDefault="00371E5F" w:rsidP="00B6676F">
      <w:r w:rsidRPr="00B6676F">
        <w:t xml:space="preserve">    [</w:t>
      </w:r>
      <w:r>
        <w:t>X</w:t>
      </w:r>
      <w:r w:rsidRPr="00B6676F">
        <w:t>]  (4) 52.204–10, Reporting Executive Compensation and First-T</w:t>
      </w:r>
      <w:r>
        <w:t>ier Subcontract Awards (Oct 2018</w:t>
      </w:r>
      <w:r w:rsidRPr="00B6676F">
        <w:t>) (Pub. L. 109–282) (31 U.S.C. 6101 note).</w:t>
      </w:r>
    </w:p>
    <w:p w14:paraId="73037BA2" w14:textId="77777777" w:rsidR="001F725B" w:rsidRPr="00B6676F" w:rsidRDefault="00371E5F" w:rsidP="00B6676F">
      <w:r w:rsidRPr="00B6676F">
        <w:t xml:space="preserve">    []  (5) [Reserved]</w:t>
      </w:r>
    </w:p>
    <w:p w14:paraId="73037BA3" w14:textId="77777777" w:rsidR="001F725B" w:rsidRPr="00B6676F" w:rsidRDefault="00371E5F" w:rsidP="00B6676F">
      <w:r w:rsidRPr="00B6676F">
        <w:t xml:space="preserve">    [</w:t>
      </w:r>
      <w:r>
        <w:t>X</w:t>
      </w:r>
      <w:r w:rsidRPr="00B6676F">
        <w:t>]  (6) 52.204–14, Service Contract Reporting Requirements (OCT 2016) (Pub. L. 111–117, section 743 of Div. C).</w:t>
      </w:r>
    </w:p>
    <w:p w14:paraId="73037BA4" w14:textId="77777777" w:rsidR="001F725B" w:rsidRPr="00B6676F" w:rsidRDefault="00371E5F" w:rsidP="00B6676F">
      <w:r w:rsidRPr="00B6676F">
        <w:t xml:space="preserve">    []  (7) 52.204–15, Service Contract Reporting Requirements for Indefinite-Delivery Contracts (OCT 2016) (Pub. L. 111–117, section 743 of Div. C).</w:t>
      </w:r>
    </w:p>
    <w:p w14:paraId="73037BA5" w14:textId="77777777" w:rsidR="001F725B" w:rsidRPr="00B6676F" w:rsidRDefault="00371E5F" w:rsidP="00B6676F">
      <w:r w:rsidRPr="00B6676F">
        <w:t xml:space="preserve">    [</w:t>
      </w:r>
      <w:r>
        <w:t>X</w:t>
      </w:r>
      <w:r w:rsidRPr="00B6676F">
        <w:t>]  (8) 52.209-6, Protecting the Government's Interest When Subcontracting with Contractors Debarred, Suspended, or Proposed for Debarment. (OCT 2015) (31 U.S.C. 6101 note).</w:t>
      </w:r>
    </w:p>
    <w:p w14:paraId="73037BA6" w14:textId="77777777" w:rsidR="001F725B" w:rsidRPr="00B6676F" w:rsidRDefault="00371E5F" w:rsidP="00B6676F">
      <w:r w:rsidRPr="00B6676F">
        <w:t xml:space="preserve">    [</w:t>
      </w:r>
      <w:r>
        <w:t>X</w:t>
      </w:r>
      <w:r w:rsidRPr="00B6676F">
        <w:t>]  (9) 52.209-9, Updates of Publicly Available Information Regarding Responsibility Matters (</w:t>
      </w:r>
      <w:r>
        <w:t>Oct 2018</w:t>
      </w:r>
      <w:r w:rsidRPr="00B6676F">
        <w:t>) (41 U.S.C. 2313).</w:t>
      </w:r>
    </w:p>
    <w:p w14:paraId="73037BA7" w14:textId="77777777" w:rsidR="001C3360" w:rsidRPr="00B6676F" w:rsidRDefault="00371E5F" w:rsidP="00B6676F">
      <w:r w:rsidRPr="00B6676F">
        <w:t xml:space="preserve">    []  (10) [Reserved]</w:t>
      </w:r>
    </w:p>
    <w:p w14:paraId="73037BA8" w14:textId="77777777" w:rsidR="001F725B" w:rsidRPr="00B6676F" w:rsidRDefault="00371E5F" w:rsidP="00B6676F">
      <w:r w:rsidRPr="00B6676F">
        <w:t xml:space="preserve">    []  (11)(i) 52.219-3, Notice of HUBZone Set-Aside or Sole-Source Award (NOV 2011) (15 U.S.C. 657a).</w:t>
      </w:r>
    </w:p>
    <w:p w14:paraId="73037BA9" w14:textId="77777777" w:rsidR="001F725B" w:rsidRPr="00B6676F" w:rsidRDefault="00371E5F" w:rsidP="00B6676F">
      <w:r w:rsidRPr="00B6676F">
        <w:t xml:space="preserve">    []  (ii) Alternate I (NOV 2011) of 52.219-3.</w:t>
      </w:r>
    </w:p>
    <w:p w14:paraId="73037BAA" w14:textId="77777777" w:rsidR="001F725B" w:rsidRPr="00B6676F" w:rsidRDefault="00371E5F" w:rsidP="00B6676F">
      <w:r w:rsidRPr="00B6676F">
        <w:t xml:space="preserve">    []  (12)(i) 52.219-4, Notice of Price Evaluation Preference for HUBZone Small Business Concerns (OCT 2014) (if the offeror elects to waive the preference, it shall so indicate in its offer) (15 U.S.C. 657a).</w:t>
      </w:r>
    </w:p>
    <w:p w14:paraId="73037BAB" w14:textId="77777777" w:rsidR="001F725B" w:rsidRPr="00B6676F" w:rsidRDefault="00371E5F" w:rsidP="00B6676F">
      <w:r w:rsidRPr="00B6676F">
        <w:t xml:space="preserve">    []  (ii) Alternate I (JAN 2011) of 52.219-4.</w:t>
      </w:r>
    </w:p>
    <w:p w14:paraId="73037BAC" w14:textId="77777777" w:rsidR="001F725B" w:rsidRPr="00B6676F" w:rsidRDefault="00371E5F" w:rsidP="00B6676F">
      <w:r w:rsidRPr="00B6676F">
        <w:t xml:space="preserve">    []   (13) [Reserved]</w:t>
      </w:r>
    </w:p>
    <w:p w14:paraId="73037BAD" w14:textId="77777777" w:rsidR="001F725B" w:rsidRPr="00B6676F" w:rsidRDefault="00371E5F" w:rsidP="00B6676F">
      <w:r w:rsidRPr="00B6676F">
        <w:t xml:space="preserve">    []  (14)(i) 52.219-6, Notice of Total Small Business Set-Aside (NOV 2011) (15 U.S.C. 644).</w:t>
      </w:r>
    </w:p>
    <w:p w14:paraId="73037BAE" w14:textId="77777777" w:rsidR="001F725B" w:rsidRPr="00B6676F" w:rsidRDefault="00371E5F" w:rsidP="00B6676F">
      <w:r w:rsidRPr="00B6676F">
        <w:t xml:space="preserve">    []  (ii) Alternate I (NOV 2011).</w:t>
      </w:r>
    </w:p>
    <w:p w14:paraId="73037BAF" w14:textId="77777777" w:rsidR="001F725B" w:rsidRPr="00B6676F" w:rsidRDefault="00371E5F" w:rsidP="00B6676F">
      <w:r w:rsidRPr="00B6676F">
        <w:t xml:space="preserve">    []  (iii) Alternate II (NOV 2011).</w:t>
      </w:r>
    </w:p>
    <w:p w14:paraId="73037BB0" w14:textId="77777777" w:rsidR="001F725B" w:rsidRPr="00B6676F" w:rsidRDefault="00371E5F" w:rsidP="00B6676F">
      <w:r w:rsidRPr="00B6676F">
        <w:t xml:space="preserve">    []  (15)(i) 52.219-7, Notice of Partial Small Business Set-Aside (June 2003) (15 U.S.C. 644).</w:t>
      </w:r>
    </w:p>
    <w:p w14:paraId="73037BB1" w14:textId="77777777" w:rsidR="001F725B" w:rsidRPr="00B6676F" w:rsidRDefault="00371E5F" w:rsidP="00B6676F">
      <w:r w:rsidRPr="00B6676F">
        <w:t xml:space="preserve">    []  (ii) Alternate I (Oct 1995) of 52.219-7.</w:t>
      </w:r>
    </w:p>
    <w:p w14:paraId="73037BB2" w14:textId="77777777" w:rsidR="001F725B" w:rsidRPr="00B6676F" w:rsidRDefault="00371E5F" w:rsidP="00B6676F">
      <w:r w:rsidRPr="00B6676F">
        <w:t xml:space="preserve">    []  (iii) Alternate II (Mar 2004) of 52.219-7.</w:t>
      </w:r>
    </w:p>
    <w:p w14:paraId="73037BB3" w14:textId="77777777" w:rsidR="00944583" w:rsidRPr="00B6676F" w:rsidRDefault="00371E5F" w:rsidP="00B6676F">
      <w:r w:rsidRPr="00B6676F">
        <w:t xml:space="preserve">    [</w:t>
      </w:r>
      <w:r>
        <w:t>X</w:t>
      </w:r>
      <w:r w:rsidRPr="00B6676F">
        <w:t>]  (16) 52.219-8, Utilization of Small Business Concerns (</w:t>
      </w:r>
      <w:r>
        <w:t>Oct 2018</w:t>
      </w:r>
      <w:r w:rsidRPr="00B6676F">
        <w:t>) (15 U.S.C. 637(d)(2) and (3)).</w:t>
      </w:r>
    </w:p>
    <w:p w14:paraId="73037BB4" w14:textId="77777777" w:rsidR="00944583" w:rsidRPr="00B6676F" w:rsidRDefault="00371E5F" w:rsidP="00E43F88">
      <w:r w:rsidRPr="00B6676F">
        <w:t xml:space="preserve">    []  (17)(i) </w:t>
      </w:r>
      <w:r>
        <w:t>52.219-9, Small Business Subcontracting Plan (AUG 2018) (15 U.S.C. 637(d)(4)).</w:t>
      </w:r>
    </w:p>
    <w:p w14:paraId="73037BB5" w14:textId="77777777" w:rsidR="00944583" w:rsidRPr="00B6676F" w:rsidRDefault="00371E5F" w:rsidP="00B6676F">
      <w:r w:rsidRPr="00B6676F">
        <w:t xml:space="preserve">    []  (ii) Alternate I (NOV 2016) of 52.219-9.</w:t>
      </w:r>
    </w:p>
    <w:p w14:paraId="73037BB6" w14:textId="77777777" w:rsidR="00944583" w:rsidRPr="00B6676F" w:rsidRDefault="00371E5F" w:rsidP="00B6676F">
      <w:r w:rsidRPr="00B6676F">
        <w:lastRenderedPageBreak/>
        <w:t xml:space="preserve">    []  (iii) Alternate II (NOV 2016) of 52.219-9.</w:t>
      </w:r>
    </w:p>
    <w:p w14:paraId="73037BB7" w14:textId="77777777" w:rsidR="00944583" w:rsidRPr="00B6676F" w:rsidRDefault="00371E5F" w:rsidP="00B6676F">
      <w:r w:rsidRPr="00B6676F">
        <w:t xml:space="preserve">    [</w:t>
      </w:r>
      <w:r>
        <w:t>]  (iv) Alternate III (JAN 2017</w:t>
      </w:r>
      <w:r w:rsidRPr="00B6676F">
        <w:t>) of 52.219-9.</w:t>
      </w:r>
    </w:p>
    <w:p w14:paraId="73037BB8" w14:textId="77777777" w:rsidR="00944583" w:rsidRPr="00B6676F" w:rsidRDefault="00371E5F" w:rsidP="00B6676F">
      <w:r w:rsidRPr="00B6676F">
        <w:t xml:space="preserve">    []  (v) Alternate IV (</w:t>
      </w:r>
      <w:r>
        <w:t>AUG 2018</w:t>
      </w:r>
      <w:r w:rsidRPr="00B6676F">
        <w:t>) of 52.219-9.</w:t>
      </w:r>
    </w:p>
    <w:p w14:paraId="73037BB9" w14:textId="77777777" w:rsidR="001F725B" w:rsidRPr="00B6676F" w:rsidRDefault="00371E5F" w:rsidP="00B6676F">
      <w:r w:rsidRPr="00B6676F">
        <w:t xml:space="preserve">    []  (18) 52.219-13, Notice of Set-Aside of Orders (NOV 2011) (15 U.S.C. 644(r)).</w:t>
      </w:r>
    </w:p>
    <w:p w14:paraId="73037BBA" w14:textId="77777777" w:rsidR="001F725B" w:rsidRPr="00B6676F" w:rsidRDefault="00371E5F" w:rsidP="00D246CA">
      <w:r w:rsidRPr="00B6676F">
        <w:t xml:space="preserve">    []  (19) </w:t>
      </w:r>
      <w:r>
        <w:t>52.219-14, Limitations on Subcontracting (JAN 2017) (15 U.S.C. 637(a)(14)).</w:t>
      </w:r>
    </w:p>
    <w:p w14:paraId="73037BBB" w14:textId="77777777" w:rsidR="001F725B" w:rsidRPr="00B6676F" w:rsidRDefault="00371E5F" w:rsidP="00B6676F">
      <w:r w:rsidRPr="00B6676F">
        <w:t xml:space="preserve">    []  (20) 52.219-16, Liquidated Damages—Subcontracting Plan (Jan 1999) (15 U.S.C. 637(d)(4)(F)(i)).</w:t>
      </w:r>
    </w:p>
    <w:p w14:paraId="73037BBC" w14:textId="77777777" w:rsidR="001F725B" w:rsidRPr="00B6676F" w:rsidRDefault="00371E5F" w:rsidP="00B6676F">
      <w:r w:rsidRPr="00B6676F">
        <w:t xml:space="preserve">    []  (21) 52.219-27, Notice of Service-Disabled Veteran-Owned Small Business Set-Aside (NOV 2011) (15 U.S.C. 657f).</w:t>
      </w:r>
    </w:p>
    <w:p w14:paraId="73037BBD" w14:textId="77777777" w:rsidR="001F725B" w:rsidRPr="00B6676F" w:rsidRDefault="00371E5F" w:rsidP="00B6676F">
      <w:r w:rsidRPr="00B6676F">
        <w:t xml:space="preserve">    [</w:t>
      </w:r>
      <w:r>
        <w:t>X</w:t>
      </w:r>
      <w:r w:rsidRPr="00B6676F">
        <w:t>]  (22) 52.219-28, Post Award Small Business Program Rerepresentation (Jul 2013) (15 U.S.C 632(a)(2)).</w:t>
      </w:r>
    </w:p>
    <w:p w14:paraId="73037BBE" w14:textId="77777777" w:rsidR="001F725B" w:rsidRPr="00B6676F" w:rsidRDefault="00371E5F" w:rsidP="00B6676F">
      <w:r w:rsidRPr="00B6676F">
        <w:t xml:space="preserve">    []  (23) 52.219-29, Notice of Set-Aside for, or Sole Source Award to, Economically Disadvantaged Women-Owned Small Business Concerns (DEC 2015) (15 U.S.C. 637(m)).</w:t>
      </w:r>
    </w:p>
    <w:p w14:paraId="73037BBF" w14:textId="77777777" w:rsidR="001F725B" w:rsidRPr="00B6676F" w:rsidRDefault="00371E5F" w:rsidP="00B6676F">
      <w:r w:rsidRPr="00B6676F">
        <w:t xml:space="preserve">    []  (24) 52.219-30, Notice of Set-Aside for, or Sole Source Award to, Women-Owned Small Business Concerns Eligible Under the Women-Owned Small Business Program (DEC 2015) (15 U.S.C. 637(m)).</w:t>
      </w:r>
    </w:p>
    <w:p w14:paraId="73037BC0" w14:textId="77777777" w:rsidR="001F725B" w:rsidRPr="000E52D0" w:rsidRDefault="00371E5F" w:rsidP="00B6676F">
      <w:pPr>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73037BC1" w14:textId="77777777" w:rsidR="001F725B" w:rsidRPr="000E52D0" w:rsidRDefault="00371E5F" w:rsidP="00B6676F">
      <w:pPr>
        <w:rPr>
          <w:rFonts w:cstheme="minorHAnsi"/>
        </w:rPr>
      </w:pPr>
      <w:r w:rsidRPr="000E52D0">
        <w:rPr>
          <w:rFonts w:cstheme="minorHAnsi"/>
        </w:rPr>
        <w:t xml:space="preserve">    []  (26) 52.222–19, Child Labor—Cooperation with Authorities and Remedies (JAN 2018) (E.O. 13126).</w:t>
      </w:r>
    </w:p>
    <w:p w14:paraId="73037BC2" w14:textId="77777777" w:rsidR="001F725B" w:rsidRPr="00B6676F" w:rsidRDefault="00371E5F" w:rsidP="00B6676F">
      <w:r w:rsidRPr="00B6676F">
        <w:t xml:space="preserve">    [</w:t>
      </w:r>
      <w:r>
        <w:t>X</w:t>
      </w:r>
      <w:r w:rsidRPr="00B6676F">
        <w:t>]  (27) 52.222-21, Prohibition of Segregated Facilities (APR 2015).</w:t>
      </w:r>
    </w:p>
    <w:p w14:paraId="73037BC3" w14:textId="77777777" w:rsidR="001F725B" w:rsidRDefault="00371E5F" w:rsidP="003352F4">
      <w:r w:rsidRPr="00B6676F">
        <w:t xml:space="preserve">    [</w:t>
      </w:r>
      <w:r>
        <w:t>X</w:t>
      </w:r>
      <w:r w:rsidRPr="00B6676F">
        <w:t>]  (28)</w:t>
      </w:r>
      <w:r>
        <w:t>(i)</w:t>
      </w:r>
      <w:r w:rsidRPr="00B6676F">
        <w:t xml:space="preserve"> 52.222–26, Equal Opportunity (SEP 2016) (E.O. 11246).</w:t>
      </w:r>
    </w:p>
    <w:p w14:paraId="73037BC4" w14:textId="77777777" w:rsidR="00E66D12" w:rsidRPr="00B6676F" w:rsidRDefault="00371E5F" w:rsidP="003352F4">
      <w:r>
        <w:t xml:space="preserve">    []  (ii) Alternate I (FEB 1999) of 52.222-26.</w:t>
      </w:r>
    </w:p>
    <w:p w14:paraId="73037BC5" w14:textId="77777777" w:rsidR="001F725B" w:rsidRDefault="00371E5F" w:rsidP="003352F4">
      <w:r w:rsidRPr="00B6676F">
        <w:t xml:space="preserve">    [</w:t>
      </w:r>
      <w:r>
        <w:t>X</w:t>
      </w:r>
      <w:r w:rsidRPr="00B6676F">
        <w:t>]  (29)</w:t>
      </w:r>
      <w:r>
        <w:t>(i)</w:t>
      </w:r>
      <w:r w:rsidRPr="00B6676F">
        <w:t xml:space="preserve"> 52.222-35, Equal Opportunity for Veterans (OCT 2015) (38 U.S.C. 4212).</w:t>
      </w:r>
    </w:p>
    <w:p w14:paraId="73037BC6" w14:textId="77777777" w:rsidR="00E66D12" w:rsidRPr="00B6676F" w:rsidRDefault="00371E5F" w:rsidP="003352F4">
      <w:r>
        <w:t xml:space="preserve">    []  (ii) Alternate I (JULY 2014) of 52.222-35.</w:t>
      </w:r>
    </w:p>
    <w:p w14:paraId="73037BC7" w14:textId="77777777" w:rsidR="001F725B" w:rsidRDefault="00371E5F" w:rsidP="003352F4">
      <w:r w:rsidRPr="00B6676F">
        <w:t xml:space="preserve">    [</w:t>
      </w:r>
      <w:r>
        <w:t>X</w:t>
      </w:r>
      <w:r w:rsidRPr="00B6676F">
        <w:t>]  (30)</w:t>
      </w:r>
      <w:r>
        <w:t>(i)</w:t>
      </w:r>
      <w:r w:rsidRPr="00B6676F">
        <w:t xml:space="preserve"> 52.222-36, Equal Opportunity for Workers with Disabilities (JUL 2014) (29 U.S.C. 793).</w:t>
      </w:r>
    </w:p>
    <w:p w14:paraId="73037BC8" w14:textId="77777777" w:rsidR="00E66D12" w:rsidRPr="00B6676F" w:rsidRDefault="00371E5F" w:rsidP="003352F4">
      <w:r>
        <w:t xml:space="preserve">    []  (ii) Alternate I (JULY 2014) of 52.222-36.</w:t>
      </w:r>
    </w:p>
    <w:p w14:paraId="73037BC9" w14:textId="77777777" w:rsidR="001F725B" w:rsidRPr="00B6676F" w:rsidRDefault="00371E5F" w:rsidP="00B6676F">
      <w:r w:rsidRPr="00B6676F">
        <w:t xml:space="preserve">    [</w:t>
      </w:r>
      <w:r>
        <w:t>X</w:t>
      </w:r>
      <w:r w:rsidRPr="00B6676F">
        <w:t>]  (31) 52.222-37, Employment Reports on Veterans (FEB 2016) (38 U.S.C. 4212).</w:t>
      </w:r>
    </w:p>
    <w:p w14:paraId="73037BCA" w14:textId="77777777" w:rsidR="001F725B" w:rsidRPr="00B6676F" w:rsidRDefault="00371E5F" w:rsidP="00B6676F">
      <w:r w:rsidRPr="00B6676F">
        <w:t xml:space="preserve">    [</w:t>
      </w:r>
      <w:r>
        <w:t>X</w:t>
      </w:r>
      <w:r w:rsidRPr="00B6676F">
        <w:t>]  (32) 52.222-40, Notification of Employee Rights Under the National Labor Relations Act (DEC 2010) (E.O. 13496).</w:t>
      </w:r>
    </w:p>
    <w:p w14:paraId="73037BCB" w14:textId="77777777" w:rsidR="00E53B4E" w:rsidRPr="00B6676F" w:rsidRDefault="00371E5F"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w:t>
      </w:r>
      <w:r>
        <w:rPr>
          <w:rFonts w:cs="Microsoft Sans Serif"/>
        </w:rPr>
        <w:t>JAN 2019</w:t>
      </w:r>
      <w:r w:rsidRPr="00B6676F">
        <w:rPr>
          <w:rFonts w:cs="Microsoft Sans Serif"/>
        </w:rPr>
        <w:t>) (22 U.S.C. chapter 78 and E.O. 13627).</w:t>
      </w:r>
    </w:p>
    <w:p w14:paraId="73037BCC" w14:textId="77777777" w:rsidR="00E53B4E" w:rsidRPr="00B6676F" w:rsidRDefault="00371E5F" w:rsidP="00B6676F">
      <w:pPr>
        <w:rPr>
          <w:rFonts w:cs="Microsoft Sans Serif"/>
        </w:rPr>
      </w:pPr>
      <w:r w:rsidRPr="00B6676F">
        <w:rPr>
          <w:rFonts w:cs="Microsoft Sans Serif"/>
        </w:rPr>
        <w:t xml:space="preserve">    []  (ii) Alternate I (MAR 2015) of 52.222-50 (22 U.S.C. chapter 78 and E.O. 13627).</w:t>
      </w:r>
    </w:p>
    <w:p w14:paraId="73037BCD" w14:textId="77777777" w:rsidR="001F725B" w:rsidRPr="00B6676F" w:rsidRDefault="00371E5F" w:rsidP="00B6676F">
      <w:r w:rsidRPr="00B6676F">
        <w:lastRenderedPageBreak/>
        <w:t xml:space="preserve">    [</w:t>
      </w:r>
      <w:r>
        <w:t>X</w:t>
      </w:r>
      <w:r w:rsidRPr="00B6676F">
        <w:t>]  (34) 52.222-54, Employment Eligibility Verification (OCT 2015). (E. O. 12989). (Not applicable to the acquisition of commercially available off-the-shelf items or certain other types of commercial items as prescribed in 22.1803.)</w:t>
      </w:r>
    </w:p>
    <w:p w14:paraId="73037BCE" w14:textId="77777777" w:rsidR="001F725B" w:rsidRDefault="00371E5F" w:rsidP="00B6676F">
      <w:r w:rsidRPr="00B6676F">
        <w:t xml:space="preserve">    []  (3</w:t>
      </w:r>
      <w:r>
        <w:t>5</w:t>
      </w:r>
      <w:r w:rsidRPr="00B6676F">
        <w:t>)(i) 52.223-9, Estimate of Percentage of Recovered Material Content for EPA-Designated Items (May 2008) (42 U.S.C.6962(c)(3)(A)(ii)). (Not applicable to the acquisition of commercially available off-the-shelf items.)</w:t>
      </w:r>
    </w:p>
    <w:p w14:paraId="73037BCF" w14:textId="77777777" w:rsidR="00A16253" w:rsidRPr="00B6676F" w:rsidRDefault="00371E5F" w:rsidP="00B6676F">
      <w:r>
        <w:t xml:space="preserve">    []  (ii) Alternate I (MAY 2008) of 52.223-9 (42 U.S.C. 6962(i)(2)(C)). (Not applicable to the acquisition of commercially available off-the-shelf items.)</w:t>
      </w:r>
    </w:p>
    <w:p w14:paraId="73037BD0" w14:textId="77777777" w:rsidR="00A267D2" w:rsidRPr="00B6676F" w:rsidRDefault="00371E5F" w:rsidP="00B6676F">
      <w:r w:rsidRPr="00B6676F">
        <w:t xml:space="preserve">    []  (3</w:t>
      </w:r>
      <w:r>
        <w:t>6</w:t>
      </w:r>
      <w:r w:rsidRPr="00B6676F">
        <w:t>) 52.223-11, Ozone-Depleting Substances and High Global Warming Potential Hydrofluorocarbons (JUN 2016) (E.O. 13693).</w:t>
      </w:r>
    </w:p>
    <w:p w14:paraId="73037BD1" w14:textId="77777777" w:rsidR="00A267D2" w:rsidRPr="00B6676F" w:rsidRDefault="00371E5F" w:rsidP="00B6676F">
      <w:r w:rsidRPr="00B6676F">
        <w:t xml:space="preserve">    []  </w:t>
      </w:r>
      <w:r>
        <w:t>(37</w:t>
      </w:r>
      <w:r w:rsidRPr="00B6676F">
        <w:t>) 52.223-12, Maintenance, Service, Repair, or Disposal of Refrigeration Equipment and Air Conditioners (JUN 2016) (E.O. 13693).</w:t>
      </w:r>
    </w:p>
    <w:p w14:paraId="73037BD2" w14:textId="77777777" w:rsidR="001F725B" w:rsidRPr="00B6676F" w:rsidRDefault="00371E5F" w:rsidP="00B6676F">
      <w:r w:rsidRPr="00B6676F">
        <w:t xml:space="preserve">    [</w:t>
      </w:r>
      <w:r>
        <w:t>]  (38</w:t>
      </w:r>
      <w:r w:rsidRPr="00B6676F">
        <w:t>)(i) 52.223-13, Acquisition of EPEAT®-Registered Imaging Equipment (JUN 2014) (E.O.s 13423 and 13514).</w:t>
      </w:r>
    </w:p>
    <w:p w14:paraId="73037BD3" w14:textId="77777777" w:rsidR="001F725B" w:rsidRPr="00B6676F" w:rsidRDefault="00371E5F" w:rsidP="00B6676F">
      <w:r w:rsidRPr="00B6676F">
        <w:t xml:space="preserve">    []  (ii) Alternate I (OCT 2015) of 52.223-13.</w:t>
      </w:r>
    </w:p>
    <w:p w14:paraId="73037BD4" w14:textId="77777777" w:rsidR="001F725B" w:rsidRPr="00B6676F" w:rsidRDefault="00371E5F" w:rsidP="00B6676F">
      <w:r w:rsidRPr="00B6676F">
        <w:t xml:space="preserve">    [</w:t>
      </w:r>
      <w:r>
        <w:t>]  (39</w:t>
      </w:r>
      <w:r w:rsidRPr="00B6676F">
        <w:t>)(i) 52.223-14, Acquisition of EPEAT®-Registered Televisions (JUN 2014) (E.O.s 13423 and 13514).</w:t>
      </w:r>
    </w:p>
    <w:p w14:paraId="73037BD5" w14:textId="77777777" w:rsidR="001F725B" w:rsidRPr="00B6676F" w:rsidRDefault="00371E5F" w:rsidP="00B6676F">
      <w:r w:rsidRPr="00B6676F">
        <w:t xml:space="preserve">    []  (ii) Alternate I (JUN 2014) of 52.223-14.</w:t>
      </w:r>
    </w:p>
    <w:p w14:paraId="73037BD6" w14:textId="77777777" w:rsidR="001F725B" w:rsidRPr="00B6676F" w:rsidRDefault="00371E5F" w:rsidP="00B6676F">
      <w:r w:rsidRPr="00B6676F">
        <w:t xml:space="preserve">    []  (4</w:t>
      </w:r>
      <w:r>
        <w:t>0</w:t>
      </w:r>
      <w:r w:rsidRPr="00B6676F">
        <w:t>) 52.223-15, Energy Efficiency in Energy-Consuming Products (DEC 2007)(42 U.S.C. 8259b).</w:t>
      </w:r>
    </w:p>
    <w:p w14:paraId="73037BD7" w14:textId="77777777" w:rsidR="001F725B" w:rsidRPr="00B6676F" w:rsidRDefault="00371E5F" w:rsidP="00B6676F">
      <w:r w:rsidRPr="00B6676F">
        <w:t xml:space="preserve">    [</w:t>
      </w:r>
      <w:r>
        <w:t>]  (41</w:t>
      </w:r>
      <w:r w:rsidRPr="00B6676F">
        <w:t>)(i) 52.223-16, Acquisition of EPEAT®-Registered Personal Computer Products (OCT 2015) (E.O.s 13423 and 13514).</w:t>
      </w:r>
    </w:p>
    <w:p w14:paraId="73037BD8" w14:textId="77777777" w:rsidR="001F725B" w:rsidRPr="00B6676F" w:rsidRDefault="00371E5F" w:rsidP="00B6676F">
      <w:r w:rsidRPr="00B6676F">
        <w:t xml:space="preserve">    []  (ii) Alternate I (JUN 2014) of 52.223-16.</w:t>
      </w:r>
    </w:p>
    <w:p w14:paraId="73037BD9" w14:textId="77777777" w:rsidR="001F725B" w:rsidRPr="00B6676F" w:rsidRDefault="00371E5F" w:rsidP="00B6676F">
      <w:r w:rsidRPr="00B6676F">
        <w:t xml:space="preserve">    [</w:t>
      </w:r>
      <w:r>
        <w:t>X</w:t>
      </w:r>
      <w:r w:rsidRPr="00B6676F">
        <w:t>]  (4</w:t>
      </w:r>
      <w:r>
        <w:t>2</w:t>
      </w:r>
      <w:r w:rsidRPr="00B6676F">
        <w:t>) 52.223-18, Encouraging Contractor Policies to Ban Text Messaging While Driving (AUG 2011)</w:t>
      </w:r>
    </w:p>
    <w:p w14:paraId="73037BDA" w14:textId="77777777" w:rsidR="0082016B" w:rsidRPr="00B6676F" w:rsidRDefault="00371E5F" w:rsidP="00B6676F">
      <w:r w:rsidRPr="00B6676F">
        <w:t xml:space="preserve">    []  (4</w:t>
      </w:r>
      <w:r>
        <w:t>3</w:t>
      </w:r>
      <w:r w:rsidRPr="00B6676F">
        <w:t>) 52.223-20, Aerosols (JUN 2016) (E.O. 13693).</w:t>
      </w:r>
    </w:p>
    <w:p w14:paraId="73037BDB" w14:textId="77777777" w:rsidR="0082016B" w:rsidRDefault="00371E5F" w:rsidP="00B6676F">
      <w:r w:rsidRPr="00B6676F">
        <w:t xml:space="preserve">    [</w:t>
      </w:r>
      <w:r>
        <w:t>]  (44</w:t>
      </w:r>
      <w:r w:rsidRPr="00B6676F">
        <w:t>) 52.223-21, Foams (JUN 2016) (E.O. 13693).</w:t>
      </w:r>
    </w:p>
    <w:p w14:paraId="73037BDC" w14:textId="77777777" w:rsidR="00F40DAA" w:rsidRDefault="00371E5F" w:rsidP="00F40DAA">
      <w:r>
        <w:t xml:space="preserve">    []  (45) (i) 52.224-3, Privacy Training (JAN 2017) (5 U.S.C. 552a).</w:t>
      </w:r>
    </w:p>
    <w:p w14:paraId="73037BDD" w14:textId="77777777" w:rsidR="00F40DAA" w:rsidRPr="00B6676F" w:rsidRDefault="00371E5F" w:rsidP="00F40DAA">
      <w:r>
        <w:t xml:space="preserve">    [X]  (ii) Alternate I (JAN 2017) of 52.224-3.</w:t>
      </w:r>
    </w:p>
    <w:p w14:paraId="73037BDE" w14:textId="77777777" w:rsidR="001F725B" w:rsidRPr="00B6676F" w:rsidRDefault="00371E5F" w:rsidP="00B6676F">
      <w:r w:rsidRPr="00B6676F">
        <w:t xml:space="preserve">    [</w:t>
      </w:r>
      <w:r>
        <w:t>]  (46</w:t>
      </w:r>
      <w:r w:rsidRPr="00B6676F">
        <w:t>) 52.225-1, Buy American—Supplies (MAY 2014) (41 U.S.C. chapter 83).</w:t>
      </w:r>
    </w:p>
    <w:p w14:paraId="73037BDF" w14:textId="77777777" w:rsidR="001F725B" w:rsidRPr="00B6676F" w:rsidRDefault="00371E5F" w:rsidP="00B6676F">
      <w:r w:rsidRPr="00B6676F">
        <w:t xml:space="preserve">    []  (4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73037BE0" w14:textId="77777777" w:rsidR="001F725B" w:rsidRPr="00B6676F" w:rsidRDefault="00371E5F" w:rsidP="00B6676F">
      <w:r w:rsidRPr="00B6676F">
        <w:t xml:space="preserve">    []  (ii) Alternate I (MAY 2014) of 52.225-3.</w:t>
      </w:r>
    </w:p>
    <w:p w14:paraId="73037BE1" w14:textId="77777777" w:rsidR="001F725B" w:rsidRPr="00B6676F" w:rsidRDefault="00371E5F" w:rsidP="00B6676F">
      <w:r w:rsidRPr="00B6676F">
        <w:lastRenderedPageBreak/>
        <w:t xml:space="preserve">    []  (iii) Alternate II (MAY 2014) of 52.225-3.</w:t>
      </w:r>
    </w:p>
    <w:p w14:paraId="73037BE2" w14:textId="77777777" w:rsidR="001F725B" w:rsidRPr="00B6676F" w:rsidRDefault="00371E5F" w:rsidP="00B6676F">
      <w:r w:rsidRPr="00B6676F">
        <w:t xml:space="preserve">    []  (iv) Alternate III (MAY 2014) of 52.225-3.</w:t>
      </w:r>
    </w:p>
    <w:p w14:paraId="73037BE3" w14:textId="77777777" w:rsidR="001F725B" w:rsidRPr="00B6676F" w:rsidRDefault="00371E5F" w:rsidP="00B6676F">
      <w:r w:rsidRPr="00B6676F">
        <w:t xml:space="preserve">    [</w:t>
      </w:r>
      <w:r>
        <w:t>]  (48</w:t>
      </w:r>
      <w:r w:rsidRPr="00B6676F">
        <w:t>) 52.225–5, Trade Agreements (</w:t>
      </w:r>
      <w:r>
        <w:t>AUG 2018</w:t>
      </w:r>
      <w:r w:rsidRPr="00B6676F">
        <w:t>) (19 U.S.C. 2501, et seq., 19 U.S.C. 3301 note).</w:t>
      </w:r>
    </w:p>
    <w:p w14:paraId="73037BE4" w14:textId="77777777" w:rsidR="001F725B" w:rsidRPr="00B6676F" w:rsidRDefault="00371E5F" w:rsidP="00B6676F">
      <w:r w:rsidRPr="00B6676F">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73037BE5" w14:textId="77777777" w:rsidR="001F725B" w:rsidRPr="00B6676F" w:rsidRDefault="00371E5F" w:rsidP="00B6676F">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73037BE6" w14:textId="77777777" w:rsidR="001F725B" w:rsidRPr="00B6676F" w:rsidRDefault="00371E5F" w:rsidP="00B6676F">
      <w:r w:rsidRPr="00B6676F">
        <w:t xml:space="preserve">    [</w:t>
      </w:r>
      <w:r>
        <w:t>]  (51</w:t>
      </w:r>
      <w:r w:rsidRPr="00B6676F">
        <w:t>) 52.226-4, Notice of Disaster or Emergency Area Set-Aside (Nov 2007) (42 U.S.C. 5150).</w:t>
      </w:r>
    </w:p>
    <w:p w14:paraId="73037BE7" w14:textId="77777777" w:rsidR="001F725B" w:rsidRPr="00B6676F" w:rsidRDefault="00371E5F" w:rsidP="00B6676F">
      <w:r w:rsidRPr="00B6676F">
        <w:t xml:space="preserve">    [</w:t>
      </w:r>
      <w:r>
        <w:t>]  (52</w:t>
      </w:r>
      <w:r w:rsidRPr="00B6676F">
        <w:t>) 52.226-5, Restrictions on Subcontracting Outside Disaster or Emergency Area (Nov 2007) (42 U.S.C. 5150).</w:t>
      </w:r>
    </w:p>
    <w:p w14:paraId="73037BE8" w14:textId="77777777" w:rsidR="001F725B" w:rsidRPr="00B6676F" w:rsidRDefault="00371E5F" w:rsidP="00B6676F">
      <w:r w:rsidRPr="00B6676F">
        <w:t xml:space="preserve">    [</w:t>
      </w:r>
      <w:r>
        <w:t>]  (53</w:t>
      </w:r>
      <w:r w:rsidRPr="00B6676F">
        <w:t>) 52.232-29, Terms for Financing of Purchases of Commercial Items (Feb 2002) (41 U.S.C. 4505, 10 U.S.C. 2307(f)).</w:t>
      </w:r>
    </w:p>
    <w:p w14:paraId="73037BE9" w14:textId="77777777" w:rsidR="001F725B" w:rsidRPr="00B6676F" w:rsidRDefault="00371E5F" w:rsidP="00BD5D68">
      <w:r w:rsidRPr="00B6676F">
        <w:t xml:space="preserve">    [</w:t>
      </w:r>
      <w:r>
        <w:t>]  (54</w:t>
      </w:r>
      <w:r w:rsidRPr="00B6676F">
        <w:t xml:space="preserve">) </w:t>
      </w:r>
      <w:r>
        <w:t>52.232-30, Installment Payments for Commercial Items (JAN 2017) (41 U.S.C. 4505, 10 U.S.C. 2307(f)).</w:t>
      </w:r>
    </w:p>
    <w:p w14:paraId="73037BEA" w14:textId="77777777" w:rsidR="001F725B" w:rsidRPr="00B6676F" w:rsidRDefault="00371E5F" w:rsidP="00B6676F">
      <w:r w:rsidRPr="00B6676F">
        <w:t xml:space="preserve">    [</w:t>
      </w:r>
      <w:r>
        <w:t>X]  (55</w:t>
      </w:r>
      <w:r w:rsidRPr="00B6676F">
        <w:t>) 52.232-33, Payment by Electronic Funds Transfer—Syste</w:t>
      </w:r>
      <w:r>
        <w:t>m for Award Management (Oct 2018</w:t>
      </w:r>
      <w:r w:rsidRPr="00B6676F">
        <w:t>) (31 U.S.C. 3332).</w:t>
      </w:r>
    </w:p>
    <w:p w14:paraId="73037BEB" w14:textId="77777777" w:rsidR="001F725B" w:rsidRPr="00B6676F" w:rsidRDefault="00371E5F" w:rsidP="00B6676F">
      <w:r w:rsidRPr="00B6676F">
        <w:t xml:space="preserve">    []  (5</w:t>
      </w:r>
      <w:r>
        <w:t>6</w:t>
      </w:r>
      <w:r w:rsidRPr="00B6676F">
        <w:t>) 52.232-34, Payment by Electronic Funds Transfer—Other than System for Award Management (Jul 2013) (31 U.S.C. 3332).</w:t>
      </w:r>
    </w:p>
    <w:p w14:paraId="73037BEC" w14:textId="77777777" w:rsidR="001F725B" w:rsidRDefault="00371E5F" w:rsidP="00B6676F">
      <w:r w:rsidRPr="00B6676F">
        <w:t xml:space="preserve">    [] </w:t>
      </w:r>
      <w:r>
        <w:t xml:space="preserve"> (57</w:t>
      </w:r>
      <w:r w:rsidRPr="00B6676F">
        <w:t>) 52.232-36, Payment by Third Party (MAY 2014) (31 U.S.C. 3332).</w:t>
      </w:r>
    </w:p>
    <w:p w14:paraId="73037BED" w14:textId="77777777" w:rsidR="001F725B" w:rsidRDefault="00371E5F" w:rsidP="00B6676F">
      <w:r w:rsidRPr="00B6676F">
        <w:t xml:space="preserve">    [</w:t>
      </w:r>
      <w:r>
        <w:t>]  (58</w:t>
      </w:r>
      <w:r w:rsidRPr="00B6676F">
        <w:t>) 52.239-1, Pri</w:t>
      </w:r>
      <w:r>
        <w:t>vacy or Security Safeguards (AUG</w:t>
      </w:r>
      <w:r w:rsidRPr="00B6676F">
        <w:t xml:space="preserve"> 1996) (5 U.S.C. 552a).</w:t>
      </w:r>
    </w:p>
    <w:p w14:paraId="73037BEE" w14:textId="77777777" w:rsidR="00B57BF8" w:rsidRDefault="00371E5F" w:rsidP="00B57BF8">
      <w:r>
        <w:t xml:space="preserve">    []  (59) 52.242-5, Payments to Small Business Subcontractors (JAN 2017)(15 U.S.C. 637(d)(13)).</w:t>
      </w:r>
    </w:p>
    <w:p w14:paraId="73037BEF" w14:textId="77777777" w:rsidR="001F725B" w:rsidRPr="00B6676F" w:rsidRDefault="00371E5F" w:rsidP="00B6676F">
      <w:r w:rsidRPr="00B6676F">
        <w:t xml:space="preserve">    [</w:t>
      </w:r>
      <w:r>
        <w:t>]  (60</w:t>
      </w:r>
      <w:r w:rsidRPr="00B6676F">
        <w:t>)(i) 52.247-64, Preference for Privately Owned U.S.-Flag Commercial Vessels (Feb 2006) (46 U.S.C. Appx. 1241(b) and 10 U.S.C. 2631).</w:t>
      </w:r>
    </w:p>
    <w:p w14:paraId="73037BF0" w14:textId="77777777" w:rsidR="001F725B" w:rsidRDefault="00371E5F" w:rsidP="00B6676F">
      <w:r w:rsidRPr="00B6676F">
        <w:t xml:space="preserve">    []  (ii) Alternate I (Apr 2003) of 52.247-64.</w:t>
      </w:r>
    </w:p>
    <w:p w14:paraId="73037BF1" w14:textId="77777777" w:rsidR="00AE113F" w:rsidRPr="00B6676F" w:rsidRDefault="00371E5F" w:rsidP="00B6676F">
      <w:r>
        <w:t xml:space="preserve">    []  (iii) Alternate II (FEB 2006) of 52.247-64.</w:t>
      </w:r>
    </w:p>
    <w:p w14:paraId="73037BF2" w14:textId="77777777" w:rsidR="001F75C1" w:rsidRPr="00B6676F" w:rsidRDefault="00371E5F" w:rsidP="00B6676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73037BF3" w14:textId="77777777" w:rsidR="001209BF" w:rsidRPr="00B6676F" w:rsidRDefault="00371E5F" w:rsidP="00B6676F">
      <w:r w:rsidRPr="00B6676F">
        <w:t xml:space="preserve">    []  (1) 52.222-17, Nondisplacement of Qualified Workers (MAY 2014) (E.O. 13495).</w:t>
      </w:r>
    </w:p>
    <w:p w14:paraId="73037BF4" w14:textId="77777777" w:rsidR="001F75C1" w:rsidRPr="00B6676F" w:rsidRDefault="00371E5F" w:rsidP="00B6676F">
      <w:r w:rsidRPr="00B6676F">
        <w:t xml:space="preserve">    []  (2) 52.222-41, Service Contract Labor Standards (</w:t>
      </w:r>
      <w:r>
        <w:t>AUG 2018</w:t>
      </w:r>
      <w:r w:rsidRPr="00B6676F">
        <w:t>) (41 U.S.C. chapter 67).</w:t>
      </w:r>
    </w:p>
    <w:p w14:paraId="73037BF5" w14:textId="77777777" w:rsidR="00AA343C" w:rsidRPr="00B6676F" w:rsidRDefault="00371E5F" w:rsidP="00B6676F">
      <w:r w:rsidRPr="00B6676F">
        <w:lastRenderedPageBreak/>
        <w:t xml:space="preserve">    []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4781" w14:paraId="73037BF8" w14:textId="77777777" w:rsidTr="008D2FBA">
        <w:trPr>
          <w:jc w:val="center"/>
        </w:trPr>
        <w:tc>
          <w:tcPr>
            <w:tcW w:w="4788" w:type="dxa"/>
            <w:hideMark/>
          </w:tcPr>
          <w:p w14:paraId="73037BF6" w14:textId="77777777" w:rsidR="00B812E9" w:rsidRPr="00B6676F" w:rsidRDefault="00371E5F" w:rsidP="00B6676F">
            <w:r>
              <w:t>Employee Class</w:t>
            </w:r>
          </w:p>
        </w:tc>
        <w:tc>
          <w:tcPr>
            <w:tcW w:w="4788" w:type="dxa"/>
            <w:hideMark/>
          </w:tcPr>
          <w:p w14:paraId="73037BF7" w14:textId="77777777" w:rsidR="00B812E9" w:rsidRPr="00B6676F" w:rsidRDefault="00371E5F" w:rsidP="00B6676F">
            <w:r>
              <w:t>Monetary Wage-Fringe Benefits</w:t>
            </w:r>
          </w:p>
        </w:tc>
      </w:tr>
      <w:tr w:rsidR="000A4781" w14:paraId="73037BFB" w14:textId="77777777" w:rsidTr="008D2FBA">
        <w:trPr>
          <w:jc w:val="center"/>
        </w:trPr>
        <w:tc>
          <w:tcPr>
            <w:tcW w:w="4788" w:type="dxa"/>
            <w:hideMark/>
          </w:tcPr>
          <w:p w14:paraId="73037BF9" w14:textId="77777777" w:rsidR="00AA343C" w:rsidRPr="00B6676F" w:rsidRDefault="00C1252E" w:rsidP="00B6676F">
            <w:pPr>
              <w:rPr>
                <w:color w:val="C00000"/>
              </w:rPr>
            </w:pPr>
          </w:p>
        </w:tc>
        <w:tc>
          <w:tcPr>
            <w:tcW w:w="4788" w:type="dxa"/>
            <w:hideMark/>
          </w:tcPr>
          <w:p w14:paraId="73037BFA" w14:textId="77777777" w:rsidR="00AA343C" w:rsidRPr="00B6676F" w:rsidRDefault="00C1252E" w:rsidP="00B6676F"/>
        </w:tc>
      </w:tr>
      <w:tr w:rsidR="000A4781" w14:paraId="73037BFE" w14:textId="77777777" w:rsidTr="008D2FBA">
        <w:trPr>
          <w:jc w:val="center"/>
        </w:trPr>
        <w:tc>
          <w:tcPr>
            <w:tcW w:w="4788" w:type="dxa"/>
            <w:hideMark/>
          </w:tcPr>
          <w:p w14:paraId="73037BFC" w14:textId="77777777" w:rsidR="00AA343C" w:rsidRPr="00B6676F" w:rsidRDefault="00C1252E" w:rsidP="00B6676F"/>
        </w:tc>
        <w:tc>
          <w:tcPr>
            <w:tcW w:w="4788" w:type="dxa"/>
            <w:hideMark/>
          </w:tcPr>
          <w:p w14:paraId="73037BFD" w14:textId="77777777" w:rsidR="00AA343C" w:rsidRPr="00B6676F" w:rsidRDefault="00C1252E" w:rsidP="00B6676F"/>
        </w:tc>
      </w:tr>
      <w:tr w:rsidR="000A4781" w14:paraId="73037C01" w14:textId="77777777" w:rsidTr="008D2FBA">
        <w:trPr>
          <w:jc w:val="center"/>
        </w:trPr>
        <w:tc>
          <w:tcPr>
            <w:tcW w:w="4788" w:type="dxa"/>
            <w:hideMark/>
          </w:tcPr>
          <w:p w14:paraId="73037BFF" w14:textId="77777777" w:rsidR="00AA343C" w:rsidRPr="00B6676F" w:rsidRDefault="00C1252E" w:rsidP="00B6676F"/>
        </w:tc>
        <w:tc>
          <w:tcPr>
            <w:tcW w:w="4788" w:type="dxa"/>
            <w:hideMark/>
          </w:tcPr>
          <w:p w14:paraId="73037C00" w14:textId="77777777" w:rsidR="00AA343C" w:rsidRPr="00B6676F" w:rsidRDefault="00C1252E" w:rsidP="00B6676F"/>
        </w:tc>
      </w:tr>
      <w:tr w:rsidR="000A4781" w14:paraId="73037C04" w14:textId="77777777" w:rsidTr="008D2FBA">
        <w:trPr>
          <w:jc w:val="center"/>
        </w:trPr>
        <w:tc>
          <w:tcPr>
            <w:tcW w:w="4788" w:type="dxa"/>
            <w:hideMark/>
          </w:tcPr>
          <w:p w14:paraId="73037C02" w14:textId="77777777" w:rsidR="00AA343C" w:rsidRPr="00B6676F" w:rsidRDefault="00C1252E" w:rsidP="00B6676F"/>
        </w:tc>
        <w:tc>
          <w:tcPr>
            <w:tcW w:w="4788" w:type="dxa"/>
            <w:hideMark/>
          </w:tcPr>
          <w:p w14:paraId="73037C03" w14:textId="77777777" w:rsidR="00AA343C" w:rsidRPr="00B6676F" w:rsidRDefault="00C1252E" w:rsidP="00B6676F"/>
        </w:tc>
      </w:tr>
      <w:tr w:rsidR="000A4781" w14:paraId="73037C07" w14:textId="77777777" w:rsidTr="008D2FBA">
        <w:trPr>
          <w:jc w:val="center"/>
        </w:trPr>
        <w:tc>
          <w:tcPr>
            <w:tcW w:w="4788" w:type="dxa"/>
          </w:tcPr>
          <w:p w14:paraId="73037C05" w14:textId="77777777" w:rsidR="005A4E9E" w:rsidRPr="00B6676F" w:rsidRDefault="00C1252E" w:rsidP="00B6676F">
            <w:pPr>
              <w:rPr>
                <w:rStyle w:val="AAMSKBFill-InHighlight"/>
                <w:szCs w:val="20"/>
              </w:rPr>
            </w:pPr>
          </w:p>
        </w:tc>
        <w:tc>
          <w:tcPr>
            <w:tcW w:w="4788" w:type="dxa"/>
          </w:tcPr>
          <w:p w14:paraId="73037C06" w14:textId="77777777" w:rsidR="005A4E9E" w:rsidRPr="00B6676F" w:rsidRDefault="00C1252E" w:rsidP="00B6676F">
            <w:pPr>
              <w:rPr>
                <w:rStyle w:val="AAMSKBFill-InHighlight"/>
                <w:szCs w:val="20"/>
              </w:rPr>
            </w:pPr>
          </w:p>
        </w:tc>
      </w:tr>
    </w:tbl>
    <w:p w14:paraId="73037C08" w14:textId="77777777" w:rsidR="001F75C1" w:rsidRPr="00B6676F" w:rsidRDefault="00371E5F" w:rsidP="00B6676F">
      <w:r w:rsidRPr="00B6676F">
        <w:t xml:space="preserve">    []  (4) 52.222-43, Fair Labor Standards Act and Service Contract Labor Standards—Price Adjustment (Multiple Year and Option Contracts) (</w:t>
      </w:r>
      <w:r>
        <w:t>AUG 2018</w:t>
      </w:r>
      <w:r w:rsidRPr="00B6676F">
        <w:t>) (29 U.S.C. 206 and 41 U.S.C. chapter 67).</w:t>
      </w:r>
    </w:p>
    <w:p w14:paraId="73037C09" w14:textId="77777777" w:rsidR="001F75C1" w:rsidRPr="00B6676F" w:rsidRDefault="00371E5F" w:rsidP="00B6676F">
      <w:r w:rsidRPr="00B6676F">
        <w:t xml:space="preserve">    []  (5) 52.222-44, Fair Labor Standards Act and Service Contract Labor Standards—Price Adjustment (MAY 2014) (29 U.S.C 206 and 41 U.S.C. chapter 67).</w:t>
      </w:r>
    </w:p>
    <w:p w14:paraId="73037C0A" w14:textId="77777777" w:rsidR="004C15C6" w:rsidRPr="00B6676F" w:rsidRDefault="00371E5F" w:rsidP="00B6676F">
      <w:r w:rsidRPr="00B6676F">
        <w:t xml:space="preserve">    []  (6) 52.222-51, Exemption from Application of the Service Contract Labor Standards to Contracts for Maintenance, Calibration, or Repair of Certain Equipment—Requirements (MAY 2014) (41 U.S.C. chapter 67).</w:t>
      </w:r>
    </w:p>
    <w:p w14:paraId="73037C0B" w14:textId="77777777" w:rsidR="001F75C1" w:rsidRPr="00B6676F" w:rsidRDefault="00371E5F" w:rsidP="00B6676F">
      <w:r w:rsidRPr="00B6676F">
        <w:t xml:space="preserve">    []  (7) 52.222-53, Exemption from Application of the Service Contract Labor Standards to Contracts for Certain Services—Requirements (MAY 2014) (41 U.S.C. chapter 67).</w:t>
      </w:r>
    </w:p>
    <w:p w14:paraId="73037C0C" w14:textId="77777777" w:rsidR="001209BF" w:rsidRDefault="00371E5F" w:rsidP="00B6676F">
      <w:r w:rsidRPr="00B6676F">
        <w:t xml:space="preserve">    []  (8) 52.222-55, Minimum Wages Under Executive Order 13658 (DEC 2015).</w:t>
      </w:r>
    </w:p>
    <w:p w14:paraId="73037C0D" w14:textId="77777777" w:rsidR="002A15B7" w:rsidRPr="00B6676F" w:rsidRDefault="00371E5F" w:rsidP="002A15B7">
      <w:r>
        <w:t xml:space="preserve">    []  (9) 52.222-62, Paid Sick Leave Under Executive Order 13706 (JAN 2017) (E.O. 13706).</w:t>
      </w:r>
    </w:p>
    <w:p w14:paraId="73037C0E" w14:textId="77777777" w:rsidR="001F75C1" w:rsidRPr="00B6676F" w:rsidRDefault="00371E5F" w:rsidP="00B6676F">
      <w:r w:rsidRPr="00B6676F">
        <w:t xml:space="preserve">    []  (</w:t>
      </w:r>
      <w:r>
        <w:t>10</w:t>
      </w:r>
      <w:r w:rsidRPr="00B6676F">
        <w:t>) 52.226-6, Promoting Excess Food Donation to Nonprofit Organizations (MAY 2014) (42 U.S.C. 1792).</w:t>
      </w:r>
    </w:p>
    <w:p w14:paraId="73037C0F" w14:textId="77777777" w:rsidR="001F75C1" w:rsidRPr="00B6676F" w:rsidRDefault="00371E5F" w:rsidP="00B6676F">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73037C10" w14:textId="77777777" w:rsidR="001F75C1" w:rsidRPr="00B6676F" w:rsidRDefault="00371E5F" w:rsidP="00B6676F">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73037C11" w14:textId="77777777" w:rsidR="001F75C1" w:rsidRPr="00B6676F" w:rsidRDefault="00371E5F" w:rsidP="00B6676F">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73037C12" w14:textId="77777777" w:rsidR="001F75C1" w:rsidRPr="00B6676F" w:rsidRDefault="00371E5F" w:rsidP="00B6676F">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73037C13" w14:textId="77777777" w:rsidR="001F75C1" w:rsidRPr="00B6676F" w:rsidRDefault="00371E5F" w:rsidP="00B6676F">
      <w:r w:rsidRPr="00B6676F">
        <w:lastRenderedPageBreak/>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73037C14" w14:textId="77777777" w:rsidR="001F75C1" w:rsidRDefault="00371E5F" w:rsidP="00893ED6">
      <w:r w:rsidRPr="00893ED6">
        <w:t xml:space="preserve">      (i) 52.203-13, Contractor Code of Business Ethics and Conduct (OCT 2015) (41 U.S.C. 3509).</w:t>
      </w:r>
    </w:p>
    <w:p w14:paraId="73037C15" w14:textId="77777777" w:rsidR="000E4F13" w:rsidRDefault="00371E5F" w:rsidP="00BC29C3">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3037C16" w14:textId="77777777" w:rsidR="00460BA2" w:rsidRPr="00460BA2" w:rsidRDefault="00371E5F" w:rsidP="00BC29C3">
      <w:r>
        <w:t xml:space="preserve">      (</w:t>
      </w:r>
      <w:r w:rsidRPr="00460BA2">
        <w:t>iii) 52.204–23, Prohibition on Contracting for Hardware, Software, and Services Developed or Provided by Kaspersky Lab and Other Covered Entities (Jul 2018) (Section 1634 of Pub. L. 115–91).</w:t>
      </w:r>
    </w:p>
    <w:p w14:paraId="73037C17" w14:textId="77777777" w:rsidR="0003740B" w:rsidRPr="00893ED6" w:rsidRDefault="00371E5F" w:rsidP="00BC29C3">
      <w:r w:rsidRPr="00893ED6">
        <w:t xml:space="preserve">      (</w:t>
      </w:r>
      <w:r>
        <w:t>iv</w:t>
      </w:r>
      <w:r w:rsidRPr="00893ED6">
        <w:t xml:space="preserve">) </w:t>
      </w:r>
      <w:r>
        <w:t>52.219–8, Utilization of Small Business Concerns (Oct 2018)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73037C18" w14:textId="77777777" w:rsidR="001F75C1" w:rsidRPr="00893ED6" w:rsidRDefault="00371E5F" w:rsidP="00BC29C3">
      <w:r>
        <w:t xml:space="preserve">      (v</w:t>
      </w:r>
      <w:r w:rsidRPr="00893ED6">
        <w:t>) 52.222-17, Nondisplacement of Qualified Workers (MAY 2014) (E.O. 13495). Flow down required in accordance with paragraph (l) of FAR clause 52.222-17.</w:t>
      </w:r>
    </w:p>
    <w:p w14:paraId="73037C19" w14:textId="77777777" w:rsidR="009759AE" w:rsidRDefault="00371E5F" w:rsidP="009759AE">
      <w:r>
        <w:t xml:space="preserve">      (</w:t>
      </w:r>
      <w:r w:rsidRPr="009759AE">
        <w:t>v</w:t>
      </w:r>
      <w:r>
        <w:t>i</w:t>
      </w:r>
      <w:r w:rsidRPr="009759AE">
        <w:t>) 52.222-21, Prohibition of Segregated Facilities (A</w:t>
      </w:r>
      <w:r>
        <w:t>PR</w:t>
      </w:r>
      <w:r w:rsidRPr="009759AE">
        <w:t xml:space="preserve"> 2015).</w:t>
      </w:r>
    </w:p>
    <w:p w14:paraId="73037C1A" w14:textId="77777777" w:rsidR="00F837BD" w:rsidRDefault="00371E5F" w:rsidP="00F837BD">
      <w:r>
        <w:t xml:space="preserve">      (vii) 52.222–26, Equal Opportunity (SEP 2016) (E.O. 11246).</w:t>
      </w:r>
    </w:p>
    <w:p w14:paraId="73037C1B" w14:textId="77777777" w:rsidR="001F75C1" w:rsidRDefault="00371E5F" w:rsidP="0008364C">
      <w:r>
        <w:t xml:space="preserve">      (viii) 52.222-35, Equal Opportunity for Veterans (OCT 2015) (38 U.S.C. 4212).</w:t>
      </w:r>
    </w:p>
    <w:p w14:paraId="73037C1C" w14:textId="77777777" w:rsidR="001F75C1" w:rsidRDefault="00371E5F">
      <w:r>
        <w:t xml:space="preserve">      (ix) 52.222-36, Equal Opportunity for Workers with Disabilities (JUL 2014) (29 U.S.C. 793).</w:t>
      </w:r>
    </w:p>
    <w:p w14:paraId="73037C1D" w14:textId="77777777" w:rsidR="00ED4C6F" w:rsidRDefault="00371E5F" w:rsidP="00CD1FC8">
      <w:r>
        <w:t xml:space="preserve">      (x) 52.222-37, Employment Reports on Veterans (FEB 2016) (38 U.S.C. 4212).</w:t>
      </w:r>
    </w:p>
    <w:p w14:paraId="73037C1E" w14:textId="77777777" w:rsidR="001F75C1" w:rsidRDefault="00371E5F">
      <w:r>
        <w:t xml:space="preserve">      (xi) 52.222-40, Notification of Employee Rights Under the National Labor Relations Act (DEC 2010) (E.O. 13496). Flow down required in accordance with paragraph (f) of FAR clause 52.222-40.</w:t>
      </w:r>
    </w:p>
    <w:p w14:paraId="73037C1F" w14:textId="77777777" w:rsidR="001F75C1" w:rsidRDefault="00371E5F" w:rsidP="001A16ED">
      <w:r>
        <w:t xml:space="preserve">      (xii) 52.222-41, Service Contract Labor Standards (AUG 2018) (41 U.S.C. chapter 67).</w:t>
      </w:r>
    </w:p>
    <w:p w14:paraId="73037C20" w14:textId="77777777" w:rsidR="001F75C1" w:rsidRDefault="00371E5F">
      <w:r>
        <w:t xml:space="preserve">      (xiii)(A) 52.222-50, Combating Trafficking in Persons (JAN 2019) (22 U.S.C. chapter 78 and E.O. 13627).</w:t>
      </w:r>
    </w:p>
    <w:p w14:paraId="73037C21" w14:textId="77777777" w:rsidR="001F75C1" w:rsidRDefault="00371E5F">
      <w:r>
        <w:t xml:space="preserve">        (B) Alternate I (MAR 2015) of 52.222-50 (22 U.S.C. chapter 78 and E.O. 13627).</w:t>
      </w:r>
    </w:p>
    <w:p w14:paraId="73037C22" w14:textId="77777777" w:rsidR="001F75C1" w:rsidRDefault="00371E5F" w:rsidP="001A16ED">
      <w:r>
        <w:t xml:space="preserve">      (xiv) 52.222-51, Exemption from Application of the Service Contract Labor Standards to Contracts for Maintenance, Calibration, or Repair of Certain Equipment—Requirements (MAY 2014) (41 U.S.C. chapter 67).</w:t>
      </w:r>
    </w:p>
    <w:p w14:paraId="73037C23" w14:textId="77777777" w:rsidR="001F75C1" w:rsidRDefault="00371E5F" w:rsidP="001A16ED">
      <w:r>
        <w:t xml:space="preserve">      (xv) 52.222-53, Exemption from Application of the Service Contract Labor Standards to Contracts for Certain Services—Requirements (MAY 2014) (41 U.S.C. chapter 67).</w:t>
      </w:r>
    </w:p>
    <w:p w14:paraId="73037C24" w14:textId="77777777" w:rsidR="001F75C1" w:rsidRDefault="00371E5F" w:rsidP="0008364C">
      <w:r>
        <w:lastRenderedPageBreak/>
        <w:t xml:space="preserve">      (xvi) 52.222-54, Employment Eligibility Verification (OCT 2015) (E. O. 12989).</w:t>
      </w:r>
    </w:p>
    <w:p w14:paraId="73037C25" w14:textId="77777777" w:rsidR="009759AE" w:rsidRDefault="00371E5F" w:rsidP="003261DC">
      <w:r>
        <w:t xml:space="preserve">      (xvii) 52.222-55, Minimum Wages Under Executive Order 13658 (DEC 2015).</w:t>
      </w:r>
    </w:p>
    <w:p w14:paraId="73037C26" w14:textId="77777777" w:rsidR="002A15B7" w:rsidRDefault="00371E5F" w:rsidP="002A15B7">
      <w:r>
        <w:t xml:space="preserve">      (xviii) 52.222-62 Paid Sick Leave Under Executive Order 13706 (JAN 2017) (E.O. 13706).</w:t>
      </w:r>
    </w:p>
    <w:p w14:paraId="73037C27" w14:textId="77777777" w:rsidR="00F40DAA" w:rsidRDefault="00371E5F" w:rsidP="00F40DAA">
      <w:r>
        <w:t xml:space="preserve">      (xix)(A) 52.224-3, Privacy Training (JAN 2017) (5 U.S.C. 552a).</w:t>
      </w:r>
    </w:p>
    <w:p w14:paraId="73037C28" w14:textId="77777777" w:rsidR="00F40DAA" w:rsidRPr="00013849" w:rsidRDefault="00371E5F" w:rsidP="00F40DAA">
      <w:r>
        <w:t xml:space="preserve">        (B) Alternate I (JAN 2017) of 52.224-3.</w:t>
      </w:r>
    </w:p>
    <w:p w14:paraId="73037C29" w14:textId="77777777" w:rsidR="00013849" w:rsidRPr="00013849" w:rsidRDefault="00371E5F" w:rsidP="00C85980">
      <w:r>
        <w:t xml:space="preserve">      (xx)</w:t>
      </w:r>
      <w:r w:rsidRPr="00013849">
        <w:t xml:space="preserve"> </w:t>
      </w:r>
      <w:r>
        <w:t>52.225–26, Contractors Performing Private Security Functions Outside the United States (OCT 2016) (Section 862, as amended, of the National Defense Authorization Act for Fiscal Year 2008; 10 U.S.C. 2302 Note).</w:t>
      </w:r>
    </w:p>
    <w:p w14:paraId="73037C2A" w14:textId="77777777" w:rsidR="001A16ED" w:rsidRDefault="00371E5F" w:rsidP="001A16ED">
      <w:r>
        <w:t xml:space="preserve">      (xxi</w:t>
      </w:r>
      <w:r w:rsidRPr="00013849">
        <w:t xml:space="preserve">) </w:t>
      </w:r>
      <w:r>
        <w:t>52.226-6, Promoting Excess Food Donation to Nonprofit Organizations (MAY 2014) (42 U.S.C. 1792). Flow down required in accordance with paragraph (e) of FAR clause 52.226-6.</w:t>
      </w:r>
    </w:p>
    <w:p w14:paraId="73037C2B" w14:textId="77777777" w:rsidR="001F75C1" w:rsidRDefault="00371E5F" w:rsidP="001A16ED">
      <w:r>
        <w:t xml:space="preserve">      (xxii) 52.247-64, Preference for Privately Owned U.S.-Flag Commercial Vessels (Feb 2006) (46 U.S.C. Appx. 1241(b) and 10 U.S.C. 2631). Flow down required in accordance with paragraph (d) of FAR clause 52.247-64.</w:t>
      </w:r>
    </w:p>
    <w:p w14:paraId="73037C2C" w14:textId="77777777" w:rsidR="001F75C1" w:rsidRDefault="00371E5F">
      <w:r>
        <w:t xml:space="preserve">    (2) While not required, the Contractor may include in its subcontracts for commercial items a minimal number of additional clauses necessary to satisfy its contractual obligations.</w:t>
      </w:r>
    </w:p>
    <w:p w14:paraId="73037C2D" w14:textId="77777777" w:rsidR="001F75C1" w:rsidRDefault="00371E5F" w:rsidP="00E94699">
      <w:pPr>
        <w:jc w:val="center"/>
        <w:sectPr w:rsidR="001F75C1">
          <w:headerReference w:type="even" r:id="rId56"/>
          <w:headerReference w:type="default" r:id="rId57"/>
          <w:footerReference w:type="even" r:id="rId58"/>
          <w:footerReference w:type="default" r:id="rId59"/>
          <w:headerReference w:type="first" r:id="rId60"/>
          <w:footerReference w:type="first" r:id="rId61"/>
          <w:type w:val="continuous"/>
          <w:pgSz w:w="12240" w:h="15840"/>
          <w:pgMar w:top="1080" w:right="1440" w:bottom="1080" w:left="1440" w:header="360" w:footer="360" w:gutter="0"/>
          <w:cols w:space="720"/>
        </w:sectPr>
      </w:pPr>
      <w:r>
        <w:t>(End of Clause)</w:t>
      </w:r>
    </w:p>
    <w:p w14:paraId="73037C2E" w14:textId="77777777" w:rsidR="0076110F" w:rsidRDefault="00C1252E">
      <w:pPr>
        <w:pageBreakBefore/>
      </w:pPr>
    </w:p>
    <w:p w14:paraId="73037C30" w14:textId="7057EAC7" w:rsidR="0076110F" w:rsidRDefault="00371E5F" w:rsidP="00951016">
      <w:pPr>
        <w:pStyle w:val="Heading1"/>
      </w:pPr>
      <w:bookmarkStart w:id="33" w:name="_Toc256000023"/>
      <w:r>
        <w:t>SECTION D - CONTRACT DOCUMENTS, EXHIBITS, OR ATTACHMENTS</w:t>
      </w:r>
      <w:bookmarkEnd w:id="33"/>
    </w:p>
    <w:p w14:paraId="73037C31" w14:textId="77777777" w:rsidR="00EE495A" w:rsidRDefault="00371E5F">
      <w:pPr>
        <w:pStyle w:val="Heading2"/>
      </w:pPr>
      <w:bookmarkStart w:id="34" w:name="_Toc256000024"/>
      <w:r>
        <w:t>D.1  LIST OF ATTACHMENTS</w:t>
      </w:r>
      <w:bookmarkEnd w:id="34"/>
    </w:p>
    <w:p w14:paraId="73037C32" w14:textId="77777777" w:rsidR="001D3156" w:rsidRDefault="00371E5F" w:rsidP="001D3156">
      <w:pPr>
        <w:pStyle w:val="ListParagraph"/>
        <w:numPr>
          <w:ilvl w:val="0"/>
          <w:numId w:val="12"/>
        </w:numPr>
      </w:pPr>
      <w:r>
        <w:t>Attachment 1 – D.1 - VA Rules of Behavior</w:t>
      </w:r>
    </w:p>
    <w:p w14:paraId="73037C33" w14:textId="77777777" w:rsidR="001D3156" w:rsidRDefault="00371E5F" w:rsidP="001D3156">
      <w:pPr>
        <w:pStyle w:val="ListParagraph"/>
        <w:numPr>
          <w:ilvl w:val="0"/>
          <w:numId w:val="12"/>
        </w:numPr>
      </w:pPr>
      <w:r>
        <w:t>Attachment 2 – D.2 - Background Investigation Procedure and Documents</w:t>
      </w:r>
    </w:p>
    <w:p w14:paraId="73037C34" w14:textId="77777777" w:rsidR="001D3156" w:rsidRDefault="00371E5F" w:rsidP="001D3156">
      <w:pPr>
        <w:pStyle w:val="ListParagraph"/>
        <w:numPr>
          <w:ilvl w:val="0"/>
          <w:numId w:val="12"/>
        </w:numPr>
      </w:pPr>
      <w:r>
        <w:t>Attachment 3 – D.3 - QASP</w:t>
      </w:r>
    </w:p>
    <w:p w14:paraId="73037C35" w14:textId="77777777" w:rsidR="001D3156" w:rsidRDefault="00371E5F" w:rsidP="001D3156">
      <w:pPr>
        <w:pStyle w:val="ListParagraph"/>
        <w:numPr>
          <w:ilvl w:val="0"/>
          <w:numId w:val="12"/>
        </w:numPr>
      </w:pPr>
      <w:r>
        <w:t>Attachment 4 – D.4 - Immigration and Nationality Act Requirement</w:t>
      </w:r>
    </w:p>
    <w:p w14:paraId="73037C36" w14:textId="77777777" w:rsidR="001D3156" w:rsidRDefault="00371E5F" w:rsidP="001D3156">
      <w:pPr>
        <w:pStyle w:val="ListParagraph"/>
        <w:numPr>
          <w:ilvl w:val="0"/>
          <w:numId w:val="12"/>
        </w:numPr>
      </w:pPr>
      <w:r>
        <w:t xml:space="preserve">Attachment 5 – D.5 - VA Handbook 6500.6 </w:t>
      </w:r>
    </w:p>
    <w:p w14:paraId="73037C37" w14:textId="77777777" w:rsidR="00346ACC" w:rsidRDefault="00371E5F" w:rsidP="001D3156">
      <w:pPr>
        <w:pStyle w:val="ListParagraph"/>
        <w:numPr>
          <w:ilvl w:val="0"/>
          <w:numId w:val="12"/>
        </w:numPr>
      </w:pPr>
      <w:r>
        <w:t>Attachment 6 – D.6 - Organizational Conflict of Interest</w:t>
      </w:r>
    </w:p>
    <w:p w14:paraId="73037C38" w14:textId="77777777" w:rsidR="00917534" w:rsidRDefault="00C1252E" w:rsidP="009474BF">
      <w:pPr>
        <w:ind w:left="360"/>
      </w:pPr>
    </w:p>
    <w:p w14:paraId="73037C39" w14:textId="77777777" w:rsidR="00917534" w:rsidRPr="001D3156" w:rsidRDefault="00C1252E" w:rsidP="00917534">
      <w:pPr>
        <w:ind w:left="360"/>
      </w:pPr>
    </w:p>
    <w:p w14:paraId="73037C3A" w14:textId="0660EC5F" w:rsidR="00951016" w:rsidRDefault="00951016">
      <w:r>
        <w:br w:type="page"/>
      </w:r>
    </w:p>
    <w:p w14:paraId="73037C44" w14:textId="1DCDD4A2" w:rsidR="0057670C" w:rsidRDefault="00371E5F" w:rsidP="00951016">
      <w:pPr>
        <w:pStyle w:val="Heading1"/>
      </w:pPr>
      <w:bookmarkStart w:id="35" w:name="_Toc256000025"/>
      <w:r>
        <w:lastRenderedPageBreak/>
        <w:t>SECTION E - SOLICITATION PROVISIONS</w:t>
      </w:r>
      <w:bookmarkEnd w:id="35"/>
    </w:p>
    <w:p w14:paraId="73037C45" w14:textId="77777777" w:rsidR="00A741A3" w:rsidRDefault="00371E5F">
      <w:pPr>
        <w:pStyle w:val="Heading2"/>
      </w:pPr>
      <w:bookmarkStart w:id="36" w:name="_Toc256000026"/>
      <w:r>
        <w:t>E.1  52.212-1  INSTRUCTIONS TO OFFERORS—COMMERCIAL ITEMS (OCT 2018)</w:t>
      </w:r>
      <w:bookmarkEnd w:id="36"/>
    </w:p>
    <w:p w14:paraId="73037C46" w14:textId="77777777" w:rsidR="00A741A3" w:rsidRPr="00650CC1" w:rsidRDefault="00371E5F" w:rsidP="00650CC1">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73037C47" w14:textId="77777777" w:rsidR="00A741A3" w:rsidRPr="00650CC1" w:rsidRDefault="00371E5F" w:rsidP="00650CC1">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73037C48" w14:textId="77777777" w:rsidR="00A741A3" w:rsidRPr="00650CC1" w:rsidRDefault="00371E5F" w:rsidP="00650CC1">
      <w:r w:rsidRPr="00650CC1">
        <w:t xml:space="preserve">    (1) The solicitation number;</w:t>
      </w:r>
    </w:p>
    <w:p w14:paraId="73037C49" w14:textId="77777777" w:rsidR="00A741A3" w:rsidRPr="00650CC1" w:rsidRDefault="00371E5F" w:rsidP="00650CC1">
      <w:r w:rsidRPr="00650CC1">
        <w:t xml:space="preserve">    (2) The time specified in the solicitation for receipt of offers;</w:t>
      </w:r>
    </w:p>
    <w:p w14:paraId="73037C4A" w14:textId="77777777" w:rsidR="00A741A3" w:rsidRPr="00650CC1" w:rsidRDefault="00371E5F" w:rsidP="00650CC1">
      <w:r w:rsidRPr="00650CC1">
        <w:t xml:space="preserve">    (3) The name, address, and telephone number of the offeror;</w:t>
      </w:r>
    </w:p>
    <w:p w14:paraId="73037C4B" w14:textId="77777777" w:rsidR="00A741A3" w:rsidRPr="00650CC1" w:rsidRDefault="00371E5F" w:rsidP="00650CC1">
      <w:r w:rsidRPr="00650CC1">
        <w:t xml:space="preserve">    (4) A technical description of the items being offered in sufficient detail to evaluate compliance with the requirements in the solicitation. This may include product literature, or other documents, if necessary;</w:t>
      </w:r>
    </w:p>
    <w:p w14:paraId="73037C4C" w14:textId="77777777" w:rsidR="00A741A3" w:rsidRPr="00650CC1" w:rsidRDefault="00371E5F" w:rsidP="00650CC1">
      <w:r w:rsidRPr="00650CC1">
        <w:t xml:space="preserve">    (5) Terms of any express warranty;</w:t>
      </w:r>
    </w:p>
    <w:p w14:paraId="73037C4D" w14:textId="77777777" w:rsidR="00A741A3" w:rsidRPr="00650CC1" w:rsidRDefault="00371E5F" w:rsidP="00650CC1">
      <w:r w:rsidRPr="00650CC1">
        <w:t xml:space="preserve">    (6) Price and any discount terms;</w:t>
      </w:r>
    </w:p>
    <w:p w14:paraId="73037C4E" w14:textId="77777777" w:rsidR="00A741A3" w:rsidRPr="00650CC1" w:rsidRDefault="00371E5F" w:rsidP="00650CC1">
      <w:r w:rsidRPr="00650CC1">
        <w:t xml:space="preserve">    (7) "Remit to" address, if different than mailing address;</w:t>
      </w:r>
    </w:p>
    <w:p w14:paraId="73037C4F" w14:textId="77777777" w:rsidR="00A741A3" w:rsidRPr="00650CC1" w:rsidRDefault="00371E5F" w:rsidP="00650CC1">
      <w:r w:rsidRPr="00650CC1">
        <w:t xml:space="preserve">    (8) A completed copy of the representations and certifications at FAR 52.212-3 (see FAR 52.212-3(b) for those representations and certifications that the offeror shall complete electronically);</w:t>
      </w:r>
    </w:p>
    <w:p w14:paraId="73037C50" w14:textId="77777777" w:rsidR="00A741A3" w:rsidRPr="00650CC1" w:rsidRDefault="00371E5F" w:rsidP="00650CC1">
      <w:r w:rsidRPr="00650CC1">
        <w:t xml:space="preserve">    (9) Acknowledgment of Solicitation Amendments;</w:t>
      </w:r>
    </w:p>
    <w:p w14:paraId="73037C51" w14:textId="77777777" w:rsidR="00A741A3" w:rsidRPr="00650CC1" w:rsidRDefault="00371E5F" w:rsidP="00650CC1">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73037C52" w14:textId="77777777" w:rsidR="00A741A3" w:rsidRPr="00650CC1" w:rsidRDefault="00371E5F" w:rsidP="00650CC1">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73037C53" w14:textId="77777777" w:rsidR="00A741A3" w:rsidRPr="00650CC1" w:rsidRDefault="00371E5F" w:rsidP="00650CC1">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73037C54" w14:textId="77777777" w:rsidR="00A741A3" w:rsidRPr="00650CC1" w:rsidRDefault="00371E5F" w:rsidP="00650CC1">
      <w:r w:rsidRPr="00650CC1">
        <w:t xml:space="preserve">  (d) </w:t>
      </w:r>
      <w:r w:rsidRPr="00650CC1">
        <w:rPr>
          <w:i/>
        </w:rPr>
        <w:t>Product samples</w:t>
      </w:r>
      <w:r w:rsidRPr="00650CC1">
        <w:t xml:space="preserve">. When required by the solicitation, product samples shall be submitted at or prior to the time specified for receipt of offers. Unless otherwise specified in this solicitation, these samples </w:t>
      </w:r>
      <w:r w:rsidRPr="00650CC1">
        <w:lastRenderedPageBreak/>
        <w:t>shall be submitted at no expense to the Government, and returned at the sender's request and expense, unless they are destroyed during preaward testing.</w:t>
      </w:r>
    </w:p>
    <w:p w14:paraId="73037C55" w14:textId="77777777" w:rsidR="00A741A3" w:rsidRPr="00E87B7D" w:rsidRDefault="00371E5F" w:rsidP="00E87B7D">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73037C56" w14:textId="77777777" w:rsidR="00A741A3" w:rsidRPr="00650CC1" w:rsidRDefault="00371E5F" w:rsidP="00650CC1">
      <w:r w:rsidRPr="00650CC1">
        <w:t xml:space="preserve">  (f) Late submissions, modifications, revisions, and withdrawals of offers.</w:t>
      </w:r>
    </w:p>
    <w:p w14:paraId="73037C57" w14:textId="77777777" w:rsidR="00A741A3" w:rsidRPr="00650CC1" w:rsidRDefault="00371E5F" w:rsidP="00650CC1">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73037C58" w14:textId="77777777" w:rsidR="00A741A3" w:rsidRPr="00650CC1" w:rsidRDefault="00371E5F" w:rsidP="00650CC1">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73037C59" w14:textId="77777777" w:rsidR="00A741A3" w:rsidRPr="00650CC1" w:rsidRDefault="00371E5F" w:rsidP="00650CC1">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73037C5A" w14:textId="77777777" w:rsidR="00A741A3" w:rsidRPr="00650CC1" w:rsidRDefault="00371E5F" w:rsidP="00650CC1">
      <w:r w:rsidRPr="00650CC1">
        <w:t xml:space="preserve">        (B) There is acceptable evidence to establish that it was received at the Government installation designated for receipt of offers and was under the Government's control prior to the time set for receipt of offers; or</w:t>
      </w:r>
    </w:p>
    <w:p w14:paraId="73037C5B" w14:textId="77777777" w:rsidR="00A741A3" w:rsidRPr="00650CC1" w:rsidRDefault="00371E5F" w:rsidP="00650CC1">
      <w:r w:rsidRPr="00650CC1">
        <w:t xml:space="preserve">        (C) If this solicitation is a request for proposals, it was the only proposal received.</w:t>
      </w:r>
    </w:p>
    <w:p w14:paraId="73037C5C" w14:textId="77777777" w:rsidR="00A741A3" w:rsidRPr="00650CC1" w:rsidRDefault="00371E5F" w:rsidP="00650CC1">
      <w:r w:rsidRPr="00650CC1">
        <w:t xml:space="preserve">      (ii) However, a late modification of an otherwise successful offer, that makes its terms more favorable to the Government, will be considered at any time it is received and may be accepted.</w:t>
      </w:r>
    </w:p>
    <w:p w14:paraId="73037C5D" w14:textId="77777777" w:rsidR="00A741A3" w:rsidRPr="00650CC1" w:rsidRDefault="00371E5F" w:rsidP="00650CC1">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73037C5E" w14:textId="77777777" w:rsidR="00A741A3" w:rsidRPr="00650CC1" w:rsidRDefault="00371E5F" w:rsidP="00650CC1">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73037C5F" w14:textId="77777777" w:rsidR="00A741A3" w:rsidRPr="00650CC1" w:rsidRDefault="00371E5F" w:rsidP="00650CC1">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w:t>
      </w:r>
      <w:r w:rsidRPr="00650CC1">
        <w:lastRenderedPageBreak/>
        <w:t>offers. An offer may be withdrawn in person by an offeror or its authorized representative if, before the exact time set for receipt of offers, the identity of the person requesting withdrawal is established and the person signs a receipt for the offer.</w:t>
      </w:r>
    </w:p>
    <w:p w14:paraId="73037C60" w14:textId="77777777" w:rsidR="00A741A3" w:rsidRPr="00650CC1" w:rsidRDefault="00371E5F" w:rsidP="00650CC1">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73037C61" w14:textId="77777777" w:rsidR="00A741A3" w:rsidRPr="00650CC1" w:rsidRDefault="00371E5F" w:rsidP="00650C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73037C62" w14:textId="77777777" w:rsidR="00A741A3" w:rsidRPr="00650CC1" w:rsidRDefault="00371E5F" w:rsidP="00650CC1">
      <w:r w:rsidRPr="00650CC1">
        <w:t xml:space="preserve">  (i) Availability of requirements documents cited in the solicitation.</w:t>
      </w:r>
    </w:p>
    <w:p w14:paraId="73037C63" w14:textId="77777777" w:rsidR="0043349C" w:rsidRPr="00650CC1" w:rsidRDefault="00371E5F" w:rsidP="00650CC1">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73037C64" w14:textId="77777777" w:rsidR="0043349C" w:rsidRPr="00650CC1" w:rsidRDefault="00371E5F" w:rsidP="00650CC1">
      <w:r w:rsidRPr="00650CC1">
        <w:t xml:space="preserve">GSA Federal Supply Service Specifications Section </w:t>
      </w:r>
    </w:p>
    <w:p w14:paraId="73037C65" w14:textId="77777777" w:rsidR="0043349C" w:rsidRPr="00650CC1" w:rsidRDefault="00371E5F" w:rsidP="00650CC1">
      <w:r w:rsidRPr="00650CC1">
        <w:t>Suite 8100 470 East L'Enfant Plaza, SW</w:t>
      </w:r>
    </w:p>
    <w:p w14:paraId="73037C66" w14:textId="77777777" w:rsidR="00A741A3" w:rsidRPr="00650CC1" w:rsidRDefault="00371E5F" w:rsidP="00650CC1">
      <w:r w:rsidRPr="00650CC1">
        <w:t>Washington, DC 20407</w:t>
      </w:r>
    </w:p>
    <w:p w14:paraId="73037C67" w14:textId="77777777" w:rsidR="0043349C" w:rsidRPr="00650CC1" w:rsidRDefault="00371E5F" w:rsidP="00650CC1">
      <w:r w:rsidRPr="00650CC1">
        <w:t xml:space="preserve">Telephone (202) 619-8925 </w:t>
      </w:r>
    </w:p>
    <w:p w14:paraId="73037C68" w14:textId="77777777" w:rsidR="00A741A3" w:rsidRPr="00650CC1" w:rsidRDefault="00371E5F" w:rsidP="00650CC1">
      <w:r w:rsidRPr="00650CC1">
        <w:t>Facsimile (202) 619-8978.</w:t>
      </w:r>
    </w:p>
    <w:p w14:paraId="73037C69" w14:textId="77777777" w:rsidR="00A741A3" w:rsidRPr="00650CC1" w:rsidRDefault="00371E5F" w:rsidP="00650CC1">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73037C6A" w14:textId="77777777" w:rsidR="00A741A3" w:rsidRPr="00650CC1" w:rsidRDefault="00371E5F" w:rsidP="00650CC1">
      <w:r w:rsidRPr="00650CC1">
        <w:t xml:space="preserve">    (2) Most unclassified Defense specifications and standards may be downloaded from the following ASSIST websites:</w:t>
      </w:r>
    </w:p>
    <w:p w14:paraId="73037C6B" w14:textId="77777777" w:rsidR="00A741A3" w:rsidRPr="00650CC1" w:rsidRDefault="00371E5F" w:rsidP="00650CC1">
      <w:r w:rsidRPr="00650CC1">
        <w:t xml:space="preserve">      (</w:t>
      </w:r>
      <w:proofErr w:type="spellStart"/>
      <w:r w:rsidRPr="00650CC1">
        <w:t>i</w:t>
      </w:r>
      <w:proofErr w:type="spellEnd"/>
      <w:r w:rsidRPr="00650CC1">
        <w:t>) ASSIST (</w:t>
      </w:r>
      <w:hyperlink r:id="rId62" w:history="1">
        <w:r w:rsidRPr="00650CC1">
          <w:rPr>
            <w:rStyle w:val="Hyperlink"/>
          </w:rPr>
          <w:t>https://assist.dla.mil/online/start/</w:t>
        </w:r>
      </w:hyperlink>
      <w:r w:rsidRPr="00650CC1">
        <w:t>);</w:t>
      </w:r>
    </w:p>
    <w:p w14:paraId="73037C6C" w14:textId="77777777" w:rsidR="00A741A3" w:rsidRPr="00650CC1" w:rsidRDefault="00371E5F" w:rsidP="00650CC1">
      <w:r w:rsidRPr="00650CC1">
        <w:t xml:space="preserve">      (ii) Quick Search (</w:t>
      </w:r>
      <w:hyperlink r:id="rId63" w:history="1">
        <w:r w:rsidRPr="00650CC1">
          <w:rPr>
            <w:rStyle w:val="Hyperlink"/>
          </w:rPr>
          <w:t>http://quicksearch.dla.mil/</w:t>
        </w:r>
      </w:hyperlink>
      <w:r w:rsidRPr="00650CC1">
        <w:t>);</w:t>
      </w:r>
    </w:p>
    <w:p w14:paraId="73037C6D" w14:textId="77777777" w:rsidR="00A741A3" w:rsidRPr="00650CC1" w:rsidRDefault="00371E5F" w:rsidP="00650CC1">
      <w:r w:rsidRPr="00650CC1">
        <w:t xml:space="preserve">      (iii) ASSISTdocs.com (</w:t>
      </w:r>
      <w:hyperlink r:id="rId64" w:history="1">
        <w:r w:rsidRPr="00650CC1">
          <w:rPr>
            <w:rStyle w:val="Hyperlink"/>
          </w:rPr>
          <w:t>http://assistdocs.com</w:t>
        </w:r>
      </w:hyperlink>
      <w:r w:rsidRPr="00650CC1">
        <w:t>).</w:t>
      </w:r>
    </w:p>
    <w:p w14:paraId="73037C6E" w14:textId="77777777" w:rsidR="00A741A3" w:rsidRPr="00650CC1" w:rsidRDefault="00371E5F" w:rsidP="00650CC1">
      <w:r w:rsidRPr="00650CC1">
        <w:t xml:space="preserve">    (3) Documents not available from ASSIST may be ordered from the Department of Defense Single Stock Point (DoDSSP) by?</w:t>
      </w:r>
    </w:p>
    <w:p w14:paraId="73037C6F" w14:textId="77777777" w:rsidR="00A741A3" w:rsidRPr="00650CC1" w:rsidRDefault="00371E5F" w:rsidP="00650CC1">
      <w:r w:rsidRPr="00650CC1">
        <w:lastRenderedPageBreak/>
        <w:t xml:space="preserve">      (i) Using the ASSIST Shopping Wizard (</w:t>
      </w:r>
      <w:hyperlink r:id="rId65" w:history="1">
        <w:r w:rsidRPr="00650CC1">
          <w:rPr>
            <w:rStyle w:val="Hyperlink"/>
          </w:rPr>
          <w:t>https://assist.dla.mil/wizard/index.cfm</w:t>
        </w:r>
      </w:hyperlink>
      <w:r w:rsidRPr="00650CC1">
        <w:t>);</w:t>
      </w:r>
    </w:p>
    <w:p w14:paraId="73037C70" w14:textId="77777777" w:rsidR="00A741A3" w:rsidRPr="00650CC1" w:rsidRDefault="00371E5F" w:rsidP="00650CC1">
      <w:r w:rsidRPr="00650CC1">
        <w:t xml:space="preserve">      (ii) Phoning the DoDSSP Customer Service Desk (215) 697-2179, Mon-Fri, 0730 to 1600 EST; or</w:t>
      </w:r>
    </w:p>
    <w:p w14:paraId="73037C71" w14:textId="77777777" w:rsidR="00A741A3" w:rsidRPr="00650CC1" w:rsidRDefault="00371E5F" w:rsidP="00650CC1">
      <w:r w:rsidRPr="00650CC1">
        <w:t xml:space="preserve">      (iii) Ordering from DoDSSP, Building 4, Section D, 700 Robbins Avenue, Philadelphia, PA 19111-5094, Telephone (215) 697-2667/2179, Facsimile (215) 697-1462.</w:t>
      </w:r>
    </w:p>
    <w:p w14:paraId="73037C72" w14:textId="77777777" w:rsidR="00A741A3" w:rsidRPr="00650CC1" w:rsidRDefault="00371E5F" w:rsidP="00650CC1">
      <w:r w:rsidRPr="00650CC1">
        <w:t xml:space="preserve">    (4) Nongovernment (voluntary) standards must be obtained from the organization responsible for their preparation, publication, or maintenance.</w:t>
      </w:r>
    </w:p>
    <w:p w14:paraId="73037C73" w14:textId="77777777" w:rsidR="00A741A3" w:rsidRPr="00C12578" w:rsidRDefault="00371E5F" w:rsidP="00C12578">
      <w:r w:rsidRPr="00650CC1">
        <w:t xml:space="preserve">  (j) </w:t>
      </w:r>
      <w:r w:rsidRPr="00C12578">
        <w:rPr>
          <w:i/>
        </w:rPr>
        <w:t>Unique entity identifier</w:t>
      </w:r>
      <w:r w:rsidRPr="00C12578">
        <w:t>. (Applies to all</w:t>
      </w:r>
      <w:r>
        <w:t xml:space="preserve"> offers exceeding $10,000</w:t>
      </w:r>
      <w:r w:rsidRPr="00C12578">
        <w:t>, and offers of $</w:t>
      </w:r>
      <w:r>
        <w:t>10,0</w:t>
      </w:r>
      <w:r w:rsidRPr="00C12578">
        <w:t>00</w:t>
      </w:r>
      <w:r>
        <w:t xml:space="preserve"> </w:t>
      </w:r>
      <w:r w:rsidRPr="00C12578">
        <w:t>or less if the solicitation requires the</w:t>
      </w:r>
      <w:r>
        <w:t xml:space="preserve"> </w:t>
      </w:r>
      <w:r w:rsidRPr="00C12578">
        <w:t>Contractor to be registered in the System for</w:t>
      </w:r>
      <w:r>
        <w:t xml:space="preserve"> Award Management (SAM)</w:t>
      </w:r>
      <w:r w:rsidRPr="00C12578">
        <w:t>.)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66"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67" w:history="1">
        <w:r w:rsidRPr="00C12578">
          <w:rPr>
            <w:rStyle w:val="Hyperlink"/>
          </w:rPr>
          <w:t>www.sam.gov</w:t>
        </w:r>
      </w:hyperlink>
      <w:r w:rsidRPr="00C12578">
        <w:t xml:space="preserve"> for establishing the unique</w:t>
      </w:r>
      <w:r>
        <w:t xml:space="preserve"> </w:t>
      </w:r>
      <w:r w:rsidRPr="00C12578">
        <w:t>entity identifier.</w:t>
      </w:r>
    </w:p>
    <w:p w14:paraId="73037C74" w14:textId="77777777" w:rsidR="00A741A3" w:rsidRPr="00D11729" w:rsidRDefault="00371E5F" w:rsidP="00650CC1">
      <w:r w:rsidRPr="00650CC1">
        <w:t xml:space="preserve">  (k) </w:t>
      </w:r>
      <w:r>
        <w:t>[Reserved]</w:t>
      </w:r>
    </w:p>
    <w:p w14:paraId="73037C75" w14:textId="77777777" w:rsidR="00A741A3" w:rsidRPr="00650CC1" w:rsidRDefault="00371E5F" w:rsidP="00650CC1">
      <w:r w:rsidRPr="00650CC1">
        <w:t xml:space="preserve">  (l) </w:t>
      </w:r>
      <w:r w:rsidRPr="00650CC1">
        <w:rPr>
          <w:i/>
        </w:rPr>
        <w:t>Debriefing</w:t>
      </w:r>
      <w:r w:rsidRPr="00650CC1">
        <w:t>. If a post-award debriefing is given to requesting offerors, the Government shall disclose the following information, if applicable:</w:t>
      </w:r>
    </w:p>
    <w:p w14:paraId="73037C76" w14:textId="77777777" w:rsidR="00A741A3" w:rsidRPr="00650CC1" w:rsidRDefault="00371E5F" w:rsidP="00650CC1">
      <w:r w:rsidRPr="00650CC1">
        <w:t xml:space="preserve">    (1) The agency's evaluation of the significant weak or deficient factors in the debriefed offeror's offer.</w:t>
      </w:r>
    </w:p>
    <w:p w14:paraId="73037C77" w14:textId="77777777" w:rsidR="00A741A3" w:rsidRPr="00650CC1" w:rsidRDefault="00371E5F" w:rsidP="00650CC1">
      <w:r w:rsidRPr="00650CC1">
        <w:t xml:space="preserve">    (2) The overall evaluated cost or price and technical rating of the successful and the debriefed offeror and past performance information on the debriefed offeror.</w:t>
      </w:r>
    </w:p>
    <w:p w14:paraId="73037C78" w14:textId="77777777" w:rsidR="00A741A3" w:rsidRPr="00650CC1" w:rsidRDefault="00371E5F" w:rsidP="00650CC1">
      <w:r w:rsidRPr="00650CC1">
        <w:t xml:space="preserve">    (3) The overall ranking of all offerors, when any ranking was developed by the agency during source selection.</w:t>
      </w:r>
    </w:p>
    <w:p w14:paraId="73037C79" w14:textId="77777777" w:rsidR="00A741A3" w:rsidRPr="00650CC1" w:rsidRDefault="00371E5F" w:rsidP="00650CC1">
      <w:r w:rsidRPr="00650CC1">
        <w:t xml:space="preserve">    (4) A summary of the rationale for award;</w:t>
      </w:r>
    </w:p>
    <w:p w14:paraId="73037C7A" w14:textId="77777777" w:rsidR="00A741A3" w:rsidRPr="00650CC1" w:rsidRDefault="00371E5F" w:rsidP="00650CC1">
      <w:r w:rsidRPr="00650CC1">
        <w:t xml:space="preserve">    (5) For acquisitions of commercial items, the make and model of the item to be delivered by the successful offeror.</w:t>
      </w:r>
    </w:p>
    <w:p w14:paraId="73037C7B" w14:textId="77777777" w:rsidR="00A741A3" w:rsidRPr="00650CC1" w:rsidRDefault="00371E5F" w:rsidP="00650CC1">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73037C7C" w14:textId="77777777" w:rsidR="00A741A3" w:rsidRDefault="00371E5F" w:rsidP="0043349C">
      <w:pPr>
        <w:jc w:val="center"/>
      </w:pPr>
      <w:r>
        <w:t>(End of Provision)</w:t>
      </w:r>
    </w:p>
    <w:p w14:paraId="73037C7D" w14:textId="77777777" w:rsidR="00EB705C" w:rsidRDefault="00371E5F">
      <w:r>
        <w:t>ADDENDUM to FAR 52.212-1 INSTRUCTIONS TO OFFERORS—COMMERCIAL ITEMS</w:t>
      </w:r>
    </w:p>
    <w:p w14:paraId="73037C7E" w14:textId="77777777" w:rsidR="00EB705C" w:rsidRDefault="00371E5F">
      <w:r>
        <w:lastRenderedPageBreak/>
        <w:t xml:space="preserve">  Provisions that are incorporated by reference (by Citation Number, Title, and Date), have the same force and effect as if they were given in full text. Upon request, the Contracting Officer will make their full text available.</w:t>
      </w:r>
    </w:p>
    <w:p w14:paraId="73037C7F" w14:textId="77777777" w:rsidR="00EB705C" w:rsidRDefault="00371E5F">
      <w:r>
        <w:t xml:space="preserve">  The following provisions are incorporated into 52.212-1 as an addendum to this solicitation:</w:t>
      </w:r>
    </w:p>
    <w:p w14:paraId="73037C80" w14:textId="77777777" w:rsidR="00E5173D" w:rsidRDefault="00371E5F">
      <w:pPr>
        <w:pStyle w:val="Heading2"/>
      </w:pPr>
      <w:bookmarkStart w:id="37" w:name="_Toc256000027"/>
      <w:r>
        <w:t>E.2  PROPOSAL SUBMITTAL INSTRUCTIONS</w:t>
      </w:r>
      <w:bookmarkEnd w:id="37"/>
    </w:p>
    <w:p w14:paraId="73037C84" w14:textId="7C63019F" w:rsidR="00247A00" w:rsidRPr="004D1731" w:rsidRDefault="00371E5F" w:rsidP="00247A00">
      <w:pPr>
        <w:rPr>
          <w:bCs/>
        </w:rPr>
      </w:pPr>
      <w:r w:rsidRPr="004D1731">
        <w:rPr>
          <w:bCs/>
        </w:rPr>
        <w:t>ADDENDA TO 52.212-1 PROPOSAL PREPARATION INSTRUCTIONS</w:t>
      </w:r>
    </w:p>
    <w:p w14:paraId="73037C86" w14:textId="7D42287E" w:rsidR="006802DE" w:rsidRPr="004D1731" w:rsidRDefault="00371E5F" w:rsidP="00247A00">
      <w:pPr>
        <w:tabs>
          <w:tab w:val="left" w:pos="270"/>
        </w:tabs>
      </w:pPr>
      <w:r w:rsidRPr="004D1731">
        <w:rPr>
          <w:bCs/>
        </w:rPr>
        <w:t xml:space="preserve">This section provides general guidance for preparing proposals as well as specific instructions on format and content of the proposal.  The Offeror’s proposal must include all data and information requested herein, and must be submitted in accordance with these instructions.  Nonconformance with the instructions provided herein may result in an unfavorable proposal evaluation. Proposals shall be clear, concise, and shall include sufficient detail for effective evaluation and for substantiating the validity of the stated claims.  The proposal should not simply rephrase or restate the Governments’ requirements, but shall address how the Offeror intends to meet these requirements.  Offerors shall assume that the Government has no prior knowledge of their abilities and experience, and will base its evaluation on the information presented in the Offeror’s proposal.  Elaborate brochures or documentation, binding, detailed art work, or other embellishments are unnecessary and are not desired.  </w:t>
      </w:r>
      <w:r w:rsidRPr="004D1731">
        <w:t xml:space="preserve">Offerors are required to meet all solicitation requirements, including terms and conditions, representations and certifications, and technical requirements.    </w:t>
      </w:r>
    </w:p>
    <w:p w14:paraId="73037C89" w14:textId="562E753D" w:rsidR="00247A00" w:rsidRPr="004D1731" w:rsidRDefault="00371E5F" w:rsidP="00EB48F9">
      <w:pPr>
        <w:tabs>
          <w:tab w:val="left" w:pos="270"/>
        </w:tabs>
      </w:pPr>
      <w:r w:rsidRPr="004D1731">
        <w:t>SOLICITATION QUESTIONS:  Questions concerning the solicitation will be accepted from the solicitation posting date until 10</w:t>
      </w:r>
      <w:r>
        <w:t>:</w:t>
      </w:r>
      <w:r w:rsidRPr="004D1731">
        <w:t xml:space="preserve">00am </w:t>
      </w:r>
      <w:r w:rsidRPr="004D1731">
        <w:rPr>
          <w:b/>
        </w:rPr>
        <w:t>E</w:t>
      </w:r>
      <w:r>
        <w:rPr>
          <w:b/>
        </w:rPr>
        <w:t xml:space="preserve">astern </w:t>
      </w:r>
      <w:r w:rsidRPr="004D1731">
        <w:rPr>
          <w:b/>
        </w:rPr>
        <w:t>T</w:t>
      </w:r>
      <w:r>
        <w:rPr>
          <w:b/>
        </w:rPr>
        <w:t>ime,</w:t>
      </w:r>
      <w:r w:rsidRPr="004D1731">
        <w:rPr>
          <w:b/>
        </w:rPr>
        <w:t xml:space="preserve"> </w:t>
      </w:r>
      <w:r>
        <w:rPr>
          <w:b/>
        </w:rPr>
        <w:t>November</w:t>
      </w:r>
      <w:r w:rsidRPr="004D1731">
        <w:rPr>
          <w:b/>
        </w:rPr>
        <w:t xml:space="preserve"> </w:t>
      </w:r>
      <w:r>
        <w:rPr>
          <w:b/>
        </w:rPr>
        <w:t>4</w:t>
      </w:r>
      <w:r w:rsidRPr="004D1731">
        <w:rPr>
          <w:b/>
        </w:rPr>
        <w:t>, 2019</w:t>
      </w:r>
      <w:r w:rsidRPr="004D1731">
        <w:t xml:space="preserve">.  Questions will only be accepted by email </w:t>
      </w:r>
      <w:r>
        <w:t>to both</w:t>
      </w:r>
      <w:r w:rsidRPr="004D1731">
        <w:t xml:space="preserve"> </w:t>
      </w:r>
      <w:hyperlink r:id="rId68" w:history="1">
        <w:r w:rsidRPr="00A65442">
          <w:rPr>
            <w:rStyle w:val="Hyperlink"/>
          </w:rPr>
          <w:t>john.peach@va.gov</w:t>
        </w:r>
      </w:hyperlink>
      <w:r>
        <w:t xml:space="preserve"> and </w:t>
      </w:r>
      <w:hyperlink r:id="rId69" w:history="1">
        <w:r w:rsidRPr="005B094F">
          <w:rPr>
            <w:rStyle w:val="Hyperlink"/>
          </w:rPr>
          <w:t>daniel.vagts@va.gov</w:t>
        </w:r>
      </w:hyperlink>
      <w:r>
        <w:t>.</w:t>
      </w:r>
    </w:p>
    <w:p w14:paraId="73037C8B" w14:textId="4F5482D2" w:rsidR="00247A00" w:rsidRPr="004D1731" w:rsidRDefault="00371E5F" w:rsidP="00247A00">
      <w:r w:rsidRPr="004D1731">
        <w:t xml:space="preserve">INFORMATION REGARDING SUBMISSION OF PROPOSAL:  Faxed proposals will NOT be accepted.  Proposals will be accepted </w:t>
      </w:r>
      <w:r>
        <w:t>ONLY electronically via email directed to john.peach@va.gov.</w:t>
      </w:r>
    </w:p>
    <w:p w14:paraId="73037C8C" w14:textId="77777777" w:rsidR="00247A00" w:rsidRPr="004D1731" w:rsidRDefault="00371E5F" w:rsidP="00951016">
      <w:pPr>
        <w:spacing w:after="0"/>
      </w:pPr>
      <w:r w:rsidRPr="004D1731">
        <w:t>Department of Veterans Affairs</w:t>
      </w:r>
    </w:p>
    <w:p w14:paraId="73037C8D" w14:textId="77777777" w:rsidR="00A80629" w:rsidRPr="004D1731" w:rsidRDefault="00371E5F" w:rsidP="00951016">
      <w:pPr>
        <w:spacing w:after="0"/>
      </w:pPr>
      <w:r w:rsidRPr="004D1731">
        <w:t xml:space="preserve">Attention:  </w:t>
      </w:r>
      <w:r>
        <w:t>John Peach</w:t>
      </w:r>
    </w:p>
    <w:p w14:paraId="73037C8E" w14:textId="77777777" w:rsidR="00247A00" w:rsidRPr="004D1731" w:rsidRDefault="00371E5F" w:rsidP="00951016">
      <w:pPr>
        <w:spacing w:after="0"/>
      </w:pPr>
      <w:r w:rsidRPr="004D1731">
        <w:t>Network Contracting Office 23 (NCO 23)</w:t>
      </w:r>
    </w:p>
    <w:p w14:paraId="73037C8F" w14:textId="77777777" w:rsidR="00247A00" w:rsidRPr="004D1731" w:rsidRDefault="00371E5F" w:rsidP="00951016">
      <w:pPr>
        <w:spacing w:after="0"/>
      </w:pPr>
      <w:r w:rsidRPr="004D1731">
        <w:t>316 Robert Street. N., Suite 506</w:t>
      </w:r>
    </w:p>
    <w:p w14:paraId="73037C91" w14:textId="39F65C4C" w:rsidR="00247A00" w:rsidRDefault="00371E5F" w:rsidP="00951016">
      <w:pPr>
        <w:spacing w:after="0"/>
      </w:pPr>
      <w:r w:rsidRPr="004D1731">
        <w:t>St Paul, MN 55101</w:t>
      </w:r>
    </w:p>
    <w:p w14:paraId="3B3FB0F1" w14:textId="77777777" w:rsidR="00951016" w:rsidRPr="004D1731" w:rsidRDefault="00951016" w:rsidP="00951016">
      <w:pPr>
        <w:spacing w:after="0"/>
      </w:pPr>
    </w:p>
    <w:p w14:paraId="73037C93" w14:textId="1573E585" w:rsidR="00247A00" w:rsidRPr="004D1731" w:rsidRDefault="00371E5F" w:rsidP="00247A00">
      <w:r w:rsidRPr="004D1731">
        <w:t xml:space="preserve">Offerors proposals are to be submitted in three parts: (1) Price Proposal, (2) Technical Proposal and (3) Past Performance. The offeror shall include only one copy of each part.  Send all proposals directly to </w:t>
      </w:r>
      <w:r>
        <w:t>John Peach</w:t>
      </w:r>
      <w:r w:rsidRPr="004D1731">
        <w:t xml:space="preserve"> – </w:t>
      </w:r>
      <w:r>
        <w:t>john.peach</w:t>
      </w:r>
      <w:r w:rsidRPr="004D1731">
        <w:t>@va.gov.</w:t>
      </w:r>
    </w:p>
    <w:p w14:paraId="73037C95" w14:textId="1A38DC3C" w:rsidR="0034329C" w:rsidRPr="004D1731" w:rsidRDefault="00371E5F" w:rsidP="00951016">
      <w:r w:rsidRPr="004D1731">
        <w:t>The proposal must show the time and date specified for receipt, solicitation number and name address of the offeror.</w:t>
      </w:r>
    </w:p>
    <w:p w14:paraId="73037C97" w14:textId="1265B720" w:rsidR="00247A00" w:rsidRPr="004D1731" w:rsidRDefault="00371E5F" w:rsidP="00951016">
      <w:pPr>
        <w:autoSpaceDN w:val="0"/>
      </w:pPr>
      <w:r w:rsidRPr="004D1731">
        <w:t>Specific Instructions:</w:t>
      </w:r>
    </w:p>
    <w:p w14:paraId="73037C98" w14:textId="77777777" w:rsidR="00A73EBF" w:rsidRPr="004D1731" w:rsidRDefault="00371E5F" w:rsidP="00A73EBF">
      <w:pPr>
        <w:numPr>
          <w:ilvl w:val="0"/>
          <w:numId w:val="13"/>
        </w:numPr>
        <w:autoSpaceDN w:val="0"/>
      </w:pPr>
      <w:r w:rsidRPr="004D1731">
        <w:t>PART 1 – TECHNICAL PROPOSAL – Submit</w:t>
      </w:r>
      <w:r w:rsidRPr="004D1731">
        <w:rPr>
          <w:i/>
        </w:rPr>
        <w:t xml:space="preserve"> </w:t>
      </w:r>
      <w:r w:rsidRPr="004D1731">
        <w:t>one copy</w:t>
      </w:r>
    </w:p>
    <w:p w14:paraId="73037C99" w14:textId="77777777" w:rsidR="00A73EBF" w:rsidRPr="004D1731" w:rsidRDefault="00C1252E" w:rsidP="00A73EBF"/>
    <w:p w14:paraId="73037C9A" w14:textId="77777777" w:rsidR="00A73EBF" w:rsidRPr="004D1731" w:rsidRDefault="00371E5F" w:rsidP="00A73EBF">
      <w:pPr>
        <w:pStyle w:val="ListParagraph"/>
        <w:numPr>
          <w:ilvl w:val="1"/>
          <w:numId w:val="14"/>
        </w:numPr>
      </w:pPr>
      <w:r w:rsidRPr="004D1731">
        <w:rPr>
          <w:b/>
        </w:rPr>
        <w:lastRenderedPageBreak/>
        <w:t xml:space="preserve">Section 1 – Cover letter.  </w:t>
      </w:r>
      <w:r w:rsidRPr="004D1731">
        <w:t>Shall be a maximum two-page Cover Letter and shall include the name and address of the organization submitting the proposal, together with the name, address, e-mail address and telephone number of the contact person who has the actual power to legally bind the offeror and make representations relative to the offeror’s proposal and any resultant contract, for the offeror.</w:t>
      </w:r>
    </w:p>
    <w:p w14:paraId="73037C9B" w14:textId="77777777" w:rsidR="00A73EBF" w:rsidRPr="004D1731" w:rsidRDefault="00371E5F" w:rsidP="00A73EBF">
      <w:pPr>
        <w:pStyle w:val="ListParagraph"/>
        <w:numPr>
          <w:ilvl w:val="1"/>
          <w:numId w:val="14"/>
        </w:numPr>
      </w:pPr>
      <w:r w:rsidRPr="004D1731">
        <w:rPr>
          <w:b/>
        </w:rPr>
        <w:t>Section 2 –</w:t>
      </w:r>
      <w:r w:rsidRPr="004D1731">
        <w:t xml:space="preserve"> </w:t>
      </w:r>
      <w:r w:rsidRPr="004D1731">
        <w:rPr>
          <w:b/>
        </w:rPr>
        <w:t xml:space="preserve">Table of Contents.  </w:t>
      </w:r>
      <w:r w:rsidRPr="004D1731">
        <w:t>Shall be a detailed Table of Contents and shall include an outline of the proposal, identified by a sequential page number and be section reference and section title.</w:t>
      </w:r>
    </w:p>
    <w:p w14:paraId="73037C9C" w14:textId="77777777" w:rsidR="00A73EBF" w:rsidRPr="004D1731" w:rsidRDefault="00371E5F" w:rsidP="00A73EBF">
      <w:pPr>
        <w:pStyle w:val="ListParagraph"/>
        <w:numPr>
          <w:ilvl w:val="1"/>
          <w:numId w:val="14"/>
        </w:numPr>
        <w:autoSpaceDN w:val="0"/>
      </w:pPr>
      <w:r w:rsidRPr="004D1731">
        <w:rPr>
          <w:b/>
        </w:rPr>
        <w:t>Section 3 –</w:t>
      </w:r>
      <w:r w:rsidRPr="004D1731">
        <w:t xml:space="preserve"> </w:t>
      </w:r>
      <w:r w:rsidRPr="004D1731">
        <w:rPr>
          <w:b/>
        </w:rPr>
        <w:t xml:space="preserve">Narrative Response to Evaluation Factors and Sub-factors.  </w:t>
      </w:r>
      <w:r w:rsidRPr="004D1731">
        <w:t xml:space="preserve">In order to evaluate each proposal, it is necessary that each offeror respond to all items in the same order as presented herein.  Offers shall be organized with sections appropriately identified.  Offerors are to propose how they intend to fulfill the requirements of this solicitation and how their total offer will meet the minimum needs of the specifications.  The response should be concise and provide sufficient information to demonstrate the offeror’s capability to satisfactorily perform the objectives.  The narrative response shall be typed not less than 12 pitch and be presented in the order of the technical evaluation factors. The offeror will use 8 ½” x 11” paper except for fold-outs used for charts, tables, or diagrams, which may not exceed 11” x 17.” </w:t>
      </w:r>
    </w:p>
    <w:p w14:paraId="73037C9D" w14:textId="77777777" w:rsidR="00A73EBF" w:rsidRPr="004D1731" w:rsidRDefault="00371E5F" w:rsidP="00A73EBF">
      <w:pPr>
        <w:pStyle w:val="ListParagraph"/>
        <w:numPr>
          <w:ilvl w:val="1"/>
          <w:numId w:val="14"/>
        </w:numPr>
        <w:autoSpaceDN w:val="0"/>
      </w:pPr>
      <w:r w:rsidRPr="004D1731">
        <w:t xml:space="preserve">Offeror shall submit a listing of </w:t>
      </w:r>
      <w:r>
        <w:t>Hemodynamic Monitoring/Nerve Block Technician</w:t>
      </w:r>
      <w:r w:rsidRPr="004D1731">
        <w:t xml:space="preserve"> Services key personnel in the following format within the Schedule of Services:   </w:t>
      </w:r>
    </w:p>
    <w:p w14:paraId="73037C9E" w14:textId="77777777" w:rsidR="00A73EBF" w:rsidRPr="004D1731" w:rsidRDefault="00371E5F" w:rsidP="00A73EBF">
      <w:pPr>
        <w:pStyle w:val="ListParagraph"/>
        <w:autoSpaceDN w:val="0"/>
        <w:ind w:left="1440"/>
      </w:pPr>
      <w:r w:rsidRPr="004D1731">
        <w:t>NAME: ___________________</w:t>
      </w:r>
    </w:p>
    <w:p w14:paraId="73037C9F" w14:textId="77777777" w:rsidR="00A73EBF" w:rsidRPr="004D1731" w:rsidRDefault="00371E5F" w:rsidP="00A73EBF">
      <w:pPr>
        <w:pStyle w:val="ListParagraph"/>
        <w:autoSpaceDN w:val="0"/>
        <w:ind w:left="1440"/>
      </w:pPr>
      <w:r w:rsidRPr="004D1731">
        <w:t>TITLE/LEVEL OF EXPERIENCE: __________________.</w:t>
      </w:r>
    </w:p>
    <w:p w14:paraId="73037CA0" w14:textId="77777777" w:rsidR="00A73EBF" w:rsidRPr="004D1731" w:rsidRDefault="00371E5F" w:rsidP="00A73EBF">
      <w:pPr>
        <w:pStyle w:val="ListParagraph"/>
        <w:numPr>
          <w:ilvl w:val="1"/>
          <w:numId w:val="14"/>
        </w:numPr>
        <w:autoSpaceDN w:val="0"/>
      </w:pPr>
      <w:r w:rsidRPr="004D1731">
        <w:t>Curriculum Vitae of each key personnel shall be submitted with the proposal.</w:t>
      </w:r>
    </w:p>
    <w:p w14:paraId="73037CA1" w14:textId="77777777" w:rsidR="00A73EBF" w:rsidRPr="004D1731" w:rsidRDefault="00371E5F" w:rsidP="00A73EBF">
      <w:pPr>
        <w:pStyle w:val="ListParagraph"/>
        <w:numPr>
          <w:ilvl w:val="1"/>
          <w:numId w:val="14"/>
        </w:numPr>
        <w:autoSpaceDN w:val="0"/>
      </w:pPr>
      <w:r w:rsidRPr="004D1731">
        <w:t>In addition, the Offeror must submit the following:</w:t>
      </w:r>
    </w:p>
    <w:p w14:paraId="73037CA2" w14:textId="77777777" w:rsidR="00A73EBF" w:rsidRPr="004D1731" w:rsidRDefault="00371E5F" w:rsidP="009646F2">
      <w:pPr>
        <w:pStyle w:val="ListParagraph"/>
        <w:numPr>
          <w:ilvl w:val="0"/>
          <w:numId w:val="15"/>
        </w:numPr>
        <w:autoSpaceDN w:val="0"/>
      </w:pPr>
      <w:r w:rsidRPr="004D1731">
        <w:t>Copies of all licenses, board certifications, to include primary source verification of all licensed and certified staff,</w:t>
      </w:r>
    </w:p>
    <w:p w14:paraId="73037CA3" w14:textId="77777777" w:rsidR="00A73EBF" w:rsidRPr="004D1731" w:rsidRDefault="00371E5F" w:rsidP="00A73EBF">
      <w:pPr>
        <w:pStyle w:val="ListParagraph"/>
        <w:numPr>
          <w:ilvl w:val="0"/>
          <w:numId w:val="15"/>
        </w:numPr>
        <w:autoSpaceDN w:val="0"/>
      </w:pPr>
      <w:r w:rsidRPr="004D1731">
        <w:t>Proof of Indemnification and Medical Liability Insurance.</w:t>
      </w:r>
    </w:p>
    <w:p w14:paraId="73037CA4" w14:textId="77777777" w:rsidR="00A73EBF" w:rsidRPr="004D1731" w:rsidRDefault="00371E5F" w:rsidP="00A73EBF">
      <w:pPr>
        <w:pStyle w:val="ListParagraph"/>
        <w:numPr>
          <w:ilvl w:val="0"/>
          <w:numId w:val="15"/>
        </w:numPr>
        <w:autoSpaceDN w:val="0"/>
      </w:pPr>
      <w:r w:rsidRPr="004D1731">
        <w:t>Contingency Plan.</w:t>
      </w:r>
    </w:p>
    <w:p w14:paraId="73037CA5" w14:textId="77777777" w:rsidR="00A73EBF" w:rsidRPr="004D1731" w:rsidRDefault="00371E5F" w:rsidP="00A73EBF">
      <w:pPr>
        <w:pStyle w:val="ListParagraph"/>
        <w:numPr>
          <w:ilvl w:val="0"/>
          <w:numId w:val="15"/>
        </w:numPr>
        <w:autoSpaceDN w:val="0"/>
      </w:pPr>
      <w:r w:rsidRPr="004D1731">
        <w:t>Additional information may be required to determine fair and reasonable price.</w:t>
      </w:r>
    </w:p>
    <w:p w14:paraId="73037CA6" w14:textId="77777777" w:rsidR="00A73EBF" w:rsidRPr="004D1731" w:rsidRDefault="00371E5F" w:rsidP="00A73EBF">
      <w:pPr>
        <w:pStyle w:val="ListParagraph"/>
        <w:numPr>
          <w:ilvl w:val="0"/>
          <w:numId w:val="15"/>
        </w:numPr>
        <w:autoSpaceDN w:val="0"/>
      </w:pPr>
      <w:r w:rsidRPr="004D1731">
        <w:t>Subcontracting Plan:  Large businesses are to submit a subcontracting plan with proposal in accordance with FAR 52.219-9, the following subcontracting target goals have been assigned by the VA’s Office of Small and Disadvantaged Business Utilization (OSDBU)</w:t>
      </w:r>
    </w:p>
    <w:p w14:paraId="73037CA7" w14:textId="77777777" w:rsidR="00A73EBF" w:rsidRPr="004D1731" w:rsidRDefault="00371E5F" w:rsidP="00A73EBF">
      <w:pPr>
        <w:pStyle w:val="ListParagraph"/>
        <w:numPr>
          <w:ilvl w:val="0"/>
          <w:numId w:val="16"/>
        </w:numPr>
        <w:autoSpaceDN w:val="0"/>
      </w:pPr>
      <w:r w:rsidRPr="004D1731">
        <w:t>17.5% Small Business</w:t>
      </w:r>
    </w:p>
    <w:p w14:paraId="73037CA8" w14:textId="77777777" w:rsidR="00A73EBF" w:rsidRPr="004D1731" w:rsidRDefault="00371E5F" w:rsidP="00A73EBF">
      <w:pPr>
        <w:pStyle w:val="ListParagraph"/>
        <w:numPr>
          <w:ilvl w:val="0"/>
          <w:numId w:val="16"/>
        </w:numPr>
        <w:autoSpaceDN w:val="0"/>
      </w:pPr>
      <w:r w:rsidRPr="004D1731">
        <w:t>5% Small Disadvantaged Business</w:t>
      </w:r>
    </w:p>
    <w:p w14:paraId="73037CA9" w14:textId="77777777" w:rsidR="00A73EBF" w:rsidRPr="004D1731" w:rsidRDefault="00371E5F" w:rsidP="00A73EBF">
      <w:pPr>
        <w:pStyle w:val="ListParagraph"/>
        <w:numPr>
          <w:ilvl w:val="0"/>
          <w:numId w:val="16"/>
        </w:numPr>
        <w:autoSpaceDN w:val="0"/>
      </w:pPr>
      <w:r w:rsidRPr="004D1731">
        <w:t>3% Service Disabled Veteran Owned Business</w:t>
      </w:r>
    </w:p>
    <w:p w14:paraId="73037CAA" w14:textId="77777777" w:rsidR="00A73EBF" w:rsidRPr="004D1731" w:rsidRDefault="00371E5F" w:rsidP="00A73EBF">
      <w:pPr>
        <w:pStyle w:val="ListParagraph"/>
        <w:numPr>
          <w:ilvl w:val="0"/>
          <w:numId w:val="16"/>
        </w:numPr>
        <w:autoSpaceDN w:val="0"/>
      </w:pPr>
      <w:r w:rsidRPr="004D1731">
        <w:t>5% Woman Owned Small Business</w:t>
      </w:r>
    </w:p>
    <w:p w14:paraId="73037CAB" w14:textId="77777777" w:rsidR="00A73EBF" w:rsidRPr="004D1731" w:rsidRDefault="00371E5F" w:rsidP="00A73EBF">
      <w:pPr>
        <w:pStyle w:val="ListParagraph"/>
        <w:numPr>
          <w:ilvl w:val="0"/>
          <w:numId w:val="16"/>
        </w:numPr>
        <w:autoSpaceDN w:val="0"/>
      </w:pPr>
      <w:r w:rsidRPr="004D1731">
        <w:t>3% HUB-Zone</w:t>
      </w:r>
    </w:p>
    <w:p w14:paraId="73037CAC" w14:textId="77777777" w:rsidR="00A73EBF" w:rsidRPr="004D1731" w:rsidRDefault="00371E5F" w:rsidP="00A73EBF">
      <w:pPr>
        <w:pStyle w:val="ListParagraph"/>
        <w:numPr>
          <w:ilvl w:val="0"/>
          <w:numId w:val="16"/>
        </w:numPr>
        <w:autoSpaceDN w:val="0"/>
      </w:pPr>
      <w:r w:rsidRPr="004D1731">
        <w:t>5% Veteran Owned Small Business</w:t>
      </w:r>
    </w:p>
    <w:p w14:paraId="73037CAE" w14:textId="63DD395E" w:rsidR="00A73EBF" w:rsidRPr="004D1731" w:rsidRDefault="00371E5F" w:rsidP="00951016">
      <w:pPr>
        <w:numPr>
          <w:ilvl w:val="0"/>
          <w:numId w:val="13"/>
        </w:numPr>
        <w:autoSpaceDN w:val="0"/>
      </w:pPr>
      <w:r w:rsidRPr="004D1731">
        <w:t xml:space="preserve">PAST PERFORMANCE – </w:t>
      </w:r>
      <w:r w:rsidRPr="004D1731">
        <w:rPr>
          <w:i/>
        </w:rPr>
        <w:t>Limited to no more than two (2) pages per contract listed.  Only references for same or similar type contract.  Submit one (1) copy.</w:t>
      </w:r>
      <w:r w:rsidRPr="004D1731">
        <w:t xml:space="preserve">  As part of the evaluation process, the Government will assess each offeror’s past performance deemed relevant to the requirements of this solicitation.  The offeror shall present factual material dealing with </w:t>
      </w:r>
      <w:r w:rsidRPr="004D1731">
        <w:lastRenderedPageBreak/>
        <w:t xml:space="preserve">contracts held with other Government agencies or with private sector businesses on which the same or similar services were provided.  Information requested includes successful execution of contracts, and in problem areas, the steps taken to resolve or correct.  Offerors are cautioned that the Government will use information provided by the offerors and information obtained from other sources, to include, but not limited to, the Past Performance Information Retrieval System (PPIRS), Federal Awardee Performance and Integrity Information System (FAPIIS), Electronic Subcontract Reporting System (eSRS), other databases, interviews with Program Managers, Contracting Officers, Fee Determining Officials, and Defense Contract Management Agency (DCMA) in the development of the performance confidence assessments.  </w:t>
      </w:r>
    </w:p>
    <w:p w14:paraId="73037CB0" w14:textId="4D12F8B7" w:rsidR="00A73EBF" w:rsidRPr="004D1731" w:rsidRDefault="00371E5F" w:rsidP="00951016">
      <w:pPr>
        <w:numPr>
          <w:ilvl w:val="0"/>
          <w:numId w:val="17"/>
        </w:numPr>
      </w:pPr>
      <w:r w:rsidRPr="004D1731">
        <w:t>Quality and Satisfaction Rating for Contracts Completed in the Past Three (3) Years:  Provide any information currently available (letters, metrics, customer surveys, independent surveys, etc.) which demonstrates customer satisfaction with overall job performance and quality of completed product for same or similar type contract.</w:t>
      </w:r>
    </w:p>
    <w:p w14:paraId="73037CB2" w14:textId="0B736657" w:rsidR="00A73EBF" w:rsidRPr="004D1731" w:rsidRDefault="00371E5F" w:rsidP="00A73EBF">
      <w:pPr>
        <w:numPr>
          <w:ilvl w:val="0"/>
          <w:numId w:val="17"/>
        </w:numPr>
      </w:pPr>
      <w:r w:rsidRPr="004D1731">
        <w:t xml:space="preserve">Performance Surveys:  The government will evaluate the quality and extent of offeror’s performance deemed relevant to the requirements of this RFP.  The government will use information submitted by the offeror and other sources such as other Federal Government offices and commercial sources, to assess performance.  Provide a list of no more than five (5) of same or similar type contracts performed for Federal agencies and commercial customers within the last three (3) years.    </w:t>
      </w:r>
    </w:p>
    <w:p w14:paraId="73037CB4" w14:textId="72251A24" w:rsidR="00A73EBF" w:rsidRPr="004D1731" w:rsidRDefault="00371E5F" w:rsidP="00A73EBF">
      <w:pPr>
        <w:numPr>
          <w:ilvl w:val="0"/>
          <w:numId w:val="17"/>
        </w:numPr>
      </w:pPr>
      <w:r w:rsidRPr="004D1731">
        <w:t>The evaluation of past performance information will take into account past performance information regarding predecessor companies, key personnel who have relevant experience, or subcontractors that will perform major or critical aspects of the requirement when such information is relevant to the instant acquisition.  Furnish the following information for each contract listed:</w:t>
      </w:r>
    </w:p>
    <w:p w14:paraId="73037CB5" w14:textId="77777777" w:rsidR="00A73EBF" w:rsidRPr="004D1731" w:rsidRDefault="00371E5F" w:rsidP="00A73EBF">
      <w:pPr>
        <w:ind w:left="1080" w:firstLine="360"/>
      </w:pPr>
      <w:r w:rsidRPr="004D1731">
        <w:t>(1)  Company/Division name</w:t>
      </w:r>
    </w:p>
    <w:p w14:paraId="73037CB6" w14:textId="77777777" w:rsidR="00A73EBF" w:rsidRPr="004D1731" w:rsidRDefault="00371E5F" w:rsidP="00A73EBF">
      <w:pPr>
        <w:ind w:left="1080" w:firstLine="360"/>
      </w:pPr>
      <w:r w:rsidRPr="004D1731">
        <w:t>(2)  Product/Service</w:t>
      </w:r>
    </w:p>
    <w:p w14:paraId="73037CB7" w14:textId="77777777" w:rsidR="00A73EBF" w:rsidRPr="004D1731" w:rsidRDefault="00371E5F" w:rsidP="00A73EBF">
      <w:pPr>
        <w:ind w:left="1080" w:firstLine="360"/>
      </w:pPr>
      <w:r w:rsidRPr="004D1731">
        <w:t>(3)  Contracting Agency/Customer</w:t>
      </w:r>
    </w:p>
    <w:p w14:paraId="73037CB8" w14:textId="77777777" w:rsidR="00A73EBF" w:rsidRPr="004D1731" w:rsidRDefault="00371E5F" w:rsidP="00A73EBF">
      <w:pPr>
        <w:ind w:left="1080" w:firstLine="360"/>
      </w:pPr>
      <w:r w:rsidRPr="004D1731">
        <w:t>(4)  Contract Number</w:t>
      </w:r>
    </w:p>
    <w:p w14:paraId="73037CB9" w14:textId="77777777" w:rsidR="00A73EBF" w:rsidRPr="004D1731" w:rsidRDefault="00371E5F" w:rsidP="00A73EBF">
      <w:pPr>
        <w:ind w:left="1080" w:firstLine="360"/>
      </w:pPr>
      <w:r w:rsidRPr="004D1731">
        <w:t>(5)  Contract Dollar Value</w:t>
      </w:r>
    </w:p>
    <w:p w14:paraId="73037CBA" w14:textId="77777777" w:rsidR="00A73EBF" w:rsidRPr="004D1731" w:rsidRDefault="00371E5F" w:rsidP="00A73EBF">
      <w:pPr>
        <w:ind w:left="1080" w:firstLine="360"/>
      </w:pPr>
      <w:r w:rsidRPr="004D1731">
        <w:t>(6)  Period of Performance</w:t>
      </w:r>
    </w:p>
    <w:p w14:paraId="73037CBB" w14:textId="77777777" w:rsidR="00A73EBF" w:rsidRPr="004D1731" w:rsidRDefault="00371E5F" w:rsidP="00A73EBF">
      <w:pPr>
        <w:ind w:left="1800" w:hanging="360"/>
      </w:pPr>
      <w:r w:rsidRPr="004D1731">
        <w:t>(7)  Verified, up-to-date name, address, FAX, email address, and telephone number of the contracting officer</w:t>
      </w:r>
    </w:p>
    <w:p w14:paraId="73037CBC" w14:textId="77777777" w:rsidR="00A73EBF" w:rsidRPr="004D1731" w:rsidRDefault="00371E5F" w:rsidP="00A73EBF">
      <w:pPr>
        <w:ind w:left="1080" w:firstLine="360"/>
      </w:pPr>
      <w:r w:rsidRPr="004D1731">
        <w:t>(8)  Comments regarding compliance with contract terms and conditions</w:t>
      </w:r>
    </w:p>
    <w:p w14:paraId="73037CBD" w14:textId="77777777" w:rsidR="00A73EBF" w:rsidRPr="004D1731" w:rsidRDefault="00371E5F" w:rsidP="00A73EBF">
      <w:pPr>
        <w:ind w:left="1800" w:hanging="360"/>
      </w:pPr>
      <w:r w:rsidRPr="004D1731">
        <w:t>(9)  Comments regarding any known performance deemed unacceptable to the customer, or not in accordance with the contract terms and conditions.</w:t>
      </w:r>
    </w:p>
    <w:p w14:paraId="73037CBF" w14:textId="1468CED1" w:rsidR="00A73EBF" w:rsidRPr="004D1731" w:rsidRDefault="00371E5F" w:rsidP="00951016">
      <w:pPr>
        <w:ind w:left="1800" w:hanging="360"/>
      </w:pPr>
      <w:r w:rsidRPr="004D1731">
        <w:lastRenderedPageBreak/>
        <w:t>(10) Documentation of any past/pending malpractice/tort claims.</w:t>
      </w:r>
    </w:p>
    <w:p w14:paraId="73037CC1" w14:textId="4E0642A3" w:rsidR="00A73EBF" w:rsidRPr="004D1731" w:rsidRDefault="00371E5F" w:rsidP="00A73EBF">
      <w:pPr>
        <w:pStyle w:val="ListParagraph"/>
        <w:numPr>
          <w:ilvl w:val="0"/>
          <w:numId w:val="17"/>
        </w:numPr>
      </w:pPr>
      <w:r w:rsidRPr="004D1731">
        <w:t>Four (4) Professional references.</w:t>
      </w:r>
    </w:p>
    <w:p w14:paraId="73037CC4" w14:textId="79B7CF60" w:rsidR="00A73EBF" w:rsidRPr="004D1731" w:rsidRDefault="00371E5F" w:rsidP="00790A1B">
      <w:pPr>
        <w:ind w:left="1080"/>
      </w:pPr>
      <w:r w:rsidRPr="004D1731">
        <w:t>If the offeror claims there is no past performance, then that status must be identified to the Contracting Officer not later than the date/time proposals are due from all offerors.</w:t>
      </w:r>
    </w:p>
    <w:p w14:paraId="73037CC6" w14:textId="3437B52C" w:rsidR="00A73EBF" w:rsidRPr="004D1731" w:rsidRDefault="00371E5F" w:rsidP="00951016">
      <w:pPr>
        <w:numPr>
          <w:ilvl w:val="0"/>
          <w:numId w:val="13"/>
        </w:numPr>
        <w:autoSpaceDN w:val="0"/>
      </w:pPr>
      <w:r w:rsidRPr="004D1731">
        <w:t>PART 3 – VETERANS PREFERENCE – Submit one copy.</w:t>
      </w:r>
    </w:p>
    <w:p w14:paraId="73037CC8" w14:textId="582E2410" w:rsidR="00A73EBF" w:rsidRPr="004D1731" w:rsidRDefault="00371E5F" w:rsidP="00951016">
      <w:pPr>
        <w:autoSpaceDN w:val="0"/>
        <w:ind w:left="1080"/>
      </w:pPr>
      <w:r w:rsidRPr="004D1731">
        <w:t>Provide proof of registration and verification in Vendor Information Pages (VIP) Database.</w:t>
      </w:r>
    </w:p>
    <w:p w14:paraId="73037CCA" w14:textId="2648906D" w:rsidR="00A73EBF" w:rsidRPr="004D1731" w:rsidRDefault="00371E5F" w:rsidP="00A73EBF">
      <w:pPr>
        <w:numPr>
          <w:ilvl w:val="0"/>
          <w:numId w:val="13"/>
        </w:numPr>
        <w:autoSpaceDN w:val="0"/>
      </w:pPr>
      <w:r w:rsidRPr="004D1731">
        <w:t>PART 4 – PRICE PROPOSAL – Submit one copy</w:t>
      </w:r>
      <w:r w:rsidRPr="004D1731">
        <w:rPr>
          <w:i/>
        </w:rPr>
        <w:t>.</w:t>
      </w:r>
    </w:p>
    <w:p w14:paraId="73037CCC" w14:textId="036D0220" w:rsidR="00A73EBF" w:rsidRPr="004D1731" w:rsidRDefault="00371E5F" w:rsidP="00A73EBF">
      <w:pPr>
        <w:numPr>
          <w:ilvl w:val="0"/>
          <w:numId w:val="18"/>
        </w:numPr>
      </w:pPr>
      <w:r w:rsidRPr="004D1731">
        <w:t xml:space="preserve">Complete blocks 12, 17a and 17b, and 30a through 30c of the RFP, page 1, Standard Form (SF) 1449, and all fill-ins in the Contract Administration Data section of the solicitation. In doing so, the offeror accedes to the contract terms and conditions as written in the solicitation in its entirety.  </w:t>
      </w:r>
    </w:p>
    <w:p w14:paraId="73037CCE" w14:textId="50C7A9C8" w:rsidR="00A73EBF" w:rsidRPr="004D1731" w:rsidRDefault="00371E5F" w:rsidP="00A73EBF">
      <w:pPr>
        <w:numPr>
          <w:ilvl w:val="0"/>
          <w:numId w:val="18"/>
        </w:numPr>
      </w:pPr>
      <w:r w:rsidRPr="004D1731">
        <w:t xml:space="preserve">Insert proposed unit prices for each Contract Line Item Number (CLIN) including all option periods.  All price proposals must be submitted using the Schedule of Services section of the RFP and will remain firm for 120 calendar days from the date specified for receipt of offers, unless another time period is specified in an addendum to the solicitation.  The proposal must be submitted for a base </w:t>
      </w:r>
      <w:r w:rsidRPr="006C76DD">
        <w:rPr>
          <w:rFonts w:cstheme="minorHAnsi"/>
        </w:rPr>
        <w:t>period of twelve-months with four (4) twelve-month option</w:t>
      </w:r>
      <w:r>
        <w:t xml:space="preserve"> periods</w:t>
      </w:r>
      <w:r w:rsidRPr="004D1731">
        <w:t xml:space="preserve">. </w:t>
      </w:r>
    </w:p>
    <w:p w14:paraId="73037CD0" w14:textId="0329DE7A" w:rsidR="00A73EBF" w:rsidRPr="004D1731" w:rsidRDefault="00371E5F" w:rsidP="00A73EBF">
      <w:pPr>
        <w:numPr>
          <w:ilvl w:val="0"/>
          <w:numId w:val="18"/>
        </w:numPr>
      </w:pPr>
      <w:r w:rsidRPr="004D1731">
        <w:t>Complete the necessary fill-ins and certifications in the Contract Clauses section.  Representations and Instructions section shall be returned in its entirety.  For Description/Specifications through Contract Clauses sections, the offeror shall submit only the pages that require a fill-in.</w:t>
      </w:r>
    </w:p>
    <w:p w14:paraId="73037CD2" w14:textId="603C91B1" w:rsidR="00A73EBF" w:rsidRPr="004D1731" w:rsidRDefault="00371E5F" w:rsidP="00A73EBF">
      <w:pPr>
        <w:numPr>
          <w:ilvl w:val="0"/>
          <w:numId w:val="18"/>
        </w:numPr>
      </w:pPr>
      <w:r w:rsidRPr="004D1731">
        <w:t>The Offeror must return an executed copy of the following documents from section D:</w:t>
      </w:r>
    </w:p>
    <w:p w14:paraId="73037CD3" w14:textId="77777777" w:rsidR="00A73EBF" w:rsidRPr="004D1731" w:rsidRDefault="00371E5F" w:rsidP="009646F2">
      <w:pPr>
        <w:ind w:left="2160"/>
      </w:pPr>
      <w:r w:rsidRPr="004D1731">
        <w:t>D.1 – Attachment 1 - VA Rules of Behavior</w:t>
      </w:r>
    </w:p>
    <w:p w14:paraId="73037CD4" w14:textId="77777777" w:rsidR="009646F2" w:rsidRPr="004D1731" w:rsidRDefault="00371E5F" w:rsidP="009646F2">
      <w:pPr>
        <w:ind w:left="2160"/>
      </w:pPr>
      <w:r w:rsidRPr="004D1731">
        <w:t>D.3 – Attachment 3 - QASP</w:t>
      </w:r>
    </w:p>
    <w:p w14:paraId="73037CD5" w14:textId="77777777" w:rsidR="00A73EBF" w:rsidRPr="004D1731" w:rsidRDefault="00371E5F" w:rsidP="009646F2">
      <w:pPr>
        <w:ind w:left="2160"/>
      </w:pPr>
      <w:r w:rsidRPr="004D1731">
        <w:t>D.4 – Attachment 4 – Immigration and Nationality Act Requirement</w:t>
      </w:r>
    </w:p>
    <w:p w14:paraId="73037CD6" w14:textId="77777777" w:rsidR="00A73EBF" w:rsidRPr="004D1731" w:rsidRDefault="00371E5F" w:rsidP="009646F2">
      <w:pPr>
        <w:ind w:left="2160"/>
      </w:pPr>
      <w:r w:rsidRPr="004D1731">
        <w:t>D.5 – Attachment 5 – VA Handbook 6500.6</w:t>
      </w:r>
    </w:p>
    <w:p w14:paraId="73037CD8" w14:textId="0EAE0EF1" w:rsidR="00A73EBF" w:rsidRPr="004D1731" w:rsidRDefault="00371E5F" w:rsidP="00951016">
      <w:pPr>
        <w:ind w:left="2160"/>
      </w:pPr>
      <w:r w:rsidRPr="004D1731">
        <w:t>D.6 – Attachment 6 – Organizational Conflict of Interest</w:t>
      </w:r>
    </w:p>
    <w:p w14:paraId="73037CD9" w14:textId="77777777" w:rsidR="00A73EBF" w:rsidRPr="004D1731" w:rsidRDefault="00371E5F" w:rsidP="00A73EBF">
      <w:pPr>
        <w:numPr>
          <w:ilvl w:val="0"/>
          <w:numId w:val="18"/>
        </w:numPr>
      </w:pPr>
      <w:r w:rsidRPr="004D1731">
        <w:t>Return any solicitation amendments to the original solicitation documents, signed by the same official authorized to sign the SF 1449.</w:t>
      </w:r>
    </w:p>
    <w:p w14:paraId="73037CDA" w14:textId="77777777" w:rsidR="00520B74" w:rsidRPr="001A4C2D" w:rsidRDefault="00C1252E"/>
    <w:p w14:paraId="73037CDB" w14:textId="77777777" w:rsidR="00A675E9" w:rsidRDefault="00371E5F">
      <w:pPr>
        <w:pStyle w:val="Heading2"/>
      </w:pPr>
      <w:bookmarkStart w:id="38" w:name="_Toc256000028"/>
      <w:r>
        <w:t>E.3 52.209-7 INFORMATION REGARDING RESPONSIBILITY MATTERS (OCT 2018)</w:t>
      </w:r>
      <w:bookmarkEnd w:id="38"/>
    </w:p>
    <w:p w14:paraId="73037CDC" w14:textId="77777777" w:rsidR="00A675E9" w:rsidRPr="004C7647" w:rsidRDefault="00371E5F">
      <w:r>
        <w:t xml:space="preserve">  (a) </w:t>
      </w:r>
      <w:r w:rsidRPr="001D1D0E">
        <w:rPr>
          <w:i/>
        </w:rPr>
        <w:t>Definitions.</w:t>
      </w:r>
      <w:r>
        <w:t xml:space="preserve"> As used in this provision</w:t>
      </w:r>
      <w:r w:rsidRPr="004C7647">
        <w:t>—</w:t>
      </w:r>
    </w:p>
    <w:p w14:paraId="73037CDD" w14:textId="77777777" w:rsidR="00A675E9" w:rsidRDefault="00371E5F">
      <w:r>
        <w:lastRenderedPageBreak/>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73037CDE" w14:textId="77777777" w:rsidR="00A675E9" w:rsidRDefault="00371E5F">
      <w:r>
        <w:t xml:space="preserve">  "Federal contracts and grants with total value greater than $10,000,000" means</w:t>
      </w:r>
      <w:r w:rsidRPr="004C7647">
        <w:t>—</w:t>
      </w:r>
    </w:p>
    <w:p w14:paraId="73037CDF" w14:textId="77777777" w:rsidR="00A675E9" w:rsidRDefault="00371E5F">
      <w:r>
        <w:t xml:space="preserve">    (1) The total value of all current, active contracts and grants, including all priced options; and</w:t>
      </w:r>
    </w:p>
    <w:p w14:paraId="73037CE0" w14:textId="77777777" w:rsidR="00A675E9" w:rsidRDefault="00371E5F">
      <w:r>
        <w:t xml:space="preserve">    (2) The total value of all current, active orders including all priced options under indefinite-delivery, indefinite-quantity, 8(a), or requirements contracts (including task and delivery and multiple-award Schedules).</w:t>
      </w:r>
    </w:p>
    <w:p w14:paraId="73037CE1" w14:textId="77777777" w:rsidR="00A675E9" w:rsidRDefault="00371E5F">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73037CE2" w14:textId="77777777" w:rsidR="00A675E9" w:rsidRDefault="00371E5F">
      <w:r>
        <w:t xml:space="preserve">  (b) The offeror [ ] has [ ] does not have current active Federal contracts and grants with total value greater than $10,000,000.</w:t>
      </w:r>
    </w:p>
    <w:p w14:paraId="73037CE3" w14:textId="77777777" w:rsidR="00A675E9" w:rsidRDefault="00371E5F">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73037CE4" w14:textId="77777777" w:rsidR="00A675E9" w:rsidRDefault="00371E5F">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73037CE5" w14:textId="77777777" w:rsidR="00A675E9" w:rsidRDefault="00371E5F">
      <w:r>
        <w:t xml:space="preserve">      (i) In a criminal proceeding, a conviction.</w:t>
      </w:r>
    </w:p>
    <w:p w14:paraId="73037CE6" w14:textId="77777777" w:rsidR="00A675E9" w:rsidRDefault="00371E5F">
      <w:r>
        <w:t xml:space="preserve">      (ii) In a civil proceeding, a finding of fault and liability that results in the payment of a monetary fine, penalty, reimbursement, restitution, or damages of $5,000 or more.</w:t>
      </w:r>
    </w:p>
    <w:p w14:paraId="73037CE7" w14:textId="77777777" w:rsidR="00A675E9" w:rsidRDefault="00371E5F">
      <w:r>
        <w:t xml:space="preserve">      (iii) In an administrative proceeding, a finding of fault and liability that results in</w:t>
      </w:r>
      <w:r w:rsidRPr="004C7647">
        <w:t>—</w:t>
      </w:r>
    </w:p>
    <w:p w14:paraId="73037CE8" w14:textId="77777777" w:rsidR="00A675E9" w:rsidRDefault="00371E5F">
      <w:r>
        <w:t xml:space="preserve">        (A) The payment of a monetary fine or penalty of $5,000 or more; or</w:t>
      </w:r>
    </w:p>
    <w:p w14:paraId="73037CE9" w14:textId="77777777" w:rsidR="00A675E9" w:rsidRDefault="00371E5F">
      <w:r>
        <w:t xml:space="preserve">        (B) The payment of a reimbursement, restitution, or damages in excess of $100,000.</w:t>
      </w:r>
    </w:p>
    <w:p w14:paraId="73037CEA" w14:textId="77777777" w:rsidR="00A675E9" w:rsidRDefault="00371E5F">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73037CEB" w14:textId="77777777" w:rsidR="00A675E9" w:rsidRDefault="00371E5F">
      <w:r>
        <w:t xml:space="preserve">    (2) If the offeror has been involved in the last five years in any of the occurrences listed in (c)(1) of this provision, whether the offeror has provided the requested information with regard to each occurrence.</w:t>
      </w:r>
    </w:p>
    <w:p w14:paraId="73037CEC" w14:textId="77777777" w:rsidR="00A675E9" w:rsidRDefault="00371E5F">
      <w:r>
        <w:lastRenderedPageBreak/>
        <w:t xml:space="preserve">  (d) The offeror shall post the information in paragraphs (c)(1)(i) through (c)(1)(iv) of this provision in FAPIIS as required through maintaining an active registration in the System for Award Management, which can be accessed via </w:t>
      </w:r>
      <w:hyperlink r:id="rId70" w:history="1">
        <w:r w:rsidRPr="00702D3E">
          <w:rPr>
            <w:rStyle w:val="Hyperlink"/>
            <w:i/>
          </w:rPr>
          <w:t>https://www.sam.gov</w:t>
        </w:r>
      </w:hyperlink>
      <w:r>
        <w:t xml:space="preserve"> (see 52.204-7).</w:t>
      </w:r>
    </w:p>
    <w:p w14:paraId="73037CED" w14:textId="77777777" w:rsidR="00A675E9" w:rsidRDefault="00371E5F" w:rsidP="001D1D0E">
      <w:pPr>
        <w:jc w:val="center"/>
      </w:pPr>
      <w:r>
        <w:t>(End of Provision)</w:t>
      </w:r>
    </w:p>
    <w:p w14:paraId="73037CEE" w14:textId="77777777" w:rsidR="00D3003F" w:rsidRDefault="00371E5F">
      <w:pPr>
        <w:pStyle w:val="Heading2"/>
      </w:pPr>
      <w:bookmarkStart w:id="39" w:name="_Toc256000029"/>
      <w:r>
        <w:t>E.4  52.216-1 TYPE OF CONTRACT (APR 1984)</w:t>
      </w:r>
      <w:bookmarkEnd w:id="39"/>
    </w:p>
    <w:p w14:paraId="73037CEF" w14:textId="77777777" w:rsidR="00D3003F" w:rsidRDefault="00371E5F">
      <w:r>
        <w:t xml:space="preserve">  The Government contemplates award of a Firm-Fixed-Price contract resulting from this solicitation.</w:t>
      </w:r>
    </w:p>
    <w:p w14:paraId="73037CF0" w14:textId="77777777" w:rsidR="00D3003F" w:rsidRDefault="00371E5F" w:rsidP="00DC35FB">
      <w:pPr>
        <w:jc w:val="center"/>
      </w:pPr>
      <w:r>
        <w:t>(End of Provision)</w:t>
      </w:r>
    </w:p>
    <w:p w14:paraId="73037CF1" w14:textId="77777777" w:rsidR="00A217D2" w:rsidRDefault="00371E5F">
      <w:pPr>
        <w:pStyle w:val="Heading2"/>
      </w:pPr>
      <w:bookmarkStart w:id="40" w:name="_Toc256000030"/>
      <w:r>
        <w:t>E.5  52.233-2  SERVICE OF PROTEST  (SEP 2006)</w:t>
      </w:r>
      <w:bookmarkEnd w:id="40"/>
    </w:p>
    <w:p w14:paraId="73037CF2" w14:textId="77777777" w:rsidR="003E6486" w:rsidRDefault="00371E5F"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73037CF4" w14:textId="2232D52A" w:rsidR="00A217D2" w:rsidRDefault="00371E5F" w:rsidP="00951016">
      <w:r>
        <w:t xml:space="preserve">     Daniel Vagts </w:t>
      </w:r>
    </w:p>
    <w:p w14:paraId="73037CF5" w14:textId="77777777" w:rsidR="00A217D2" w:rsidRDefault="00371E5F">
      <w:r>
        <w:t xml:space="preserve">     Hand-Carried Address:</w:t>
      </w:r>
    </w:p>
    <w:p w14:paraId="73037CF6" w14:textId="77777777" w:rsidR="00A217D2" w:rsidRDefault="00371E5F" w:rsidP="00951016">
      <w:pPr>
        <w:spacing w:after="0"/>
      </w:pPr>
      <w:r>
        <w:t xml:space="preserve">     Department of Veterans Affairs</w:t>
      </w:r>
    </w:p>
    <w:p w14:paraId="73037CF7" w14:textId="77777777" w:rsidR="00A217D2" w:rsidRDefault="00371E5F" w:rsidP="00951016">
      <w:pPr>
        <w:pStyle w:val="NoSpacing"/>
      </w:pPr>
      <w:r>
        <w:t xml:space="preserve">     NCO 23 - St Paul</w:t>
      </w:r>
    </w:p>
    <w:p w14:paraId="73037CF8" w14:textId="77777777" w:rsidR="00A217D2" w:rsidRDefault="00371E5F" w:rsidP="00951016">
      <w:pPr>
        <w:pStyle w:val="NoSpacing"/>
      </w:pPr>
      <w:r>
        <w:t xml:space="preserve">     Attention:  Daniel Vagts</w:t>
      </w:r>
    </w:p>
    <w:p w14:paraId="73037CF9" w14:textId="77777777" w:rsidR="00A217D2" w:rsidRDefault="00371E5F" w:rsidP="00951016">
      <w:pPr>
        <w:pStyle w:val="NoSpacing"/>
      </w:pPr>
      <w:r>
        <w:t xml:space="preserve">     316 Robert Street N. STE 506</w:t>
      </w:r>
    </w:p>
    <w:p w14:paraId="73037CFA" w14:textId="13287458" w:rsidR="00A217D2" w:rsidRDefault="00371E5F" w:rsidP="00951016">
      <w:pPr>
        <w:pStyle w:val="NoSpacing"/>
      </w:pPr>
      <w:r>
        <w:t xml:space="preserve">     St Paul MN  55101</w:t>
      </w:r>
    </w:p>
    <w:p w14:paraId="1203FD68" w14:textId="77777777" w:rsidR="00951016" w:rsidRDefault="00951016" w:rsidP="00951016">
      <w:pPr>
        <w:pStyle w:val="NoSpacing"/>
      </w:pPr>
    </w:p>
    <w:p w14:paraId="73037CFB" w14:textId="77777777" w:rsidR="00A217D2" w:rsidRDefault="00371E5F" w:rsidP="007132EA">
      <w:r>
        <w:t xml:space="preserve">     Mailing Address:</w:t>
      </w:r>
    </w:p>
    <w:p w14:paraId="73037CFC" w14:textId="77777777" w:rsidR="00A217D2" w:rsidRDefault="00371E5F" w:rsidP="00951016">
      <w:pPr>
        <w:spacing w:after="0"/>
      </w:pPr>
      <w:r>
        <w:t xml:space="preserve">     Department of Veterans Affairs</w:t>
      </w:r>
    </w:p>
    <w:p w14:paraId="73037CFD" w14:textId="77777777" w:rsidR="00A217D2" w:rsidRDefault="00371E5F" w:rsidP="00951016">
      <w:pPr>
        <w:pStyle w:val="NoSpacing"/>
      </w:pPr>
      <w:r>
        <w:t xml:space="preserve">     NCO 23 - St Paul</w:t>
      </w:r>
    </w:p>
    <w:p w14:paraId="73037CFE" w14:textId="77777777" w:rsidR="00A217D2" w:rsidRDefault="00371E5F" w:rsidP="00951016">
      <w:pPr>
        <w:pStyle w:val="NoSpacing"/>
      </w:pPr>
      <w:r>
        <w:t xml:space="preserve">     Attention:  Daniel Vagts</w:t>
      </w:r>
    </w:p>
    <w:p w14:paraId="73037CFF" w14:textId="77777777" w:rsidR="00A217D2" w:rsidRDefault="00371E5F" w:rsidP="00951016">
      <w:pPr>
        <w:pStyle w:val="NoSpacing"/>
      </w:pPr>
      <w:r>
        <w:t xml:space="preserve">     316 Robert Street N. STE 506</w:t>
      </w:r>
    </w:p>
    <w:p w14:paraId="73037D00" w14:textId="3E1D436A" w:rsidR="00A217D2" w:rsidRDefault="00371E5F" w:rsidP="00951016">
      <w:pPr>
        <w:pStyle w:val="NoSpacing"/>
      </w:pPr>
      <w:r>
        <w:t xml:space="preserve">     St Paul MN  55101</w:t>
      </w:r>
    </w:p>
    <w:p w14:paraId="03B02209" w14:textId="77777777" w:rsidR="00951016" w:rsidRDefault="00951016" w:rsidP="00951016">
      <w:pPr>
        <w:pStyle w:val="NoSpacing"/>
      </w:pPr>
    </w:p>
    <w:p w14:paraId="73037D01" w14:textId="77777777" w:rsidR="00A217D2" w:rsidRDefault="00371E5F">
      <w:r>
        <w:t xml:space="preserve">  (b) The copy of any protest shall be received in the office designated above within one day of filing a protest with the GAO.</w:t>
      </w:r>
    </w:p>
    <w:p w14:paraId="73037D02" w14:textId="77777777" w:rsidR="00A217D2" w:rsidRDefault="00371E5F" w:rsidP="003E6486">
      <w:pPr>
        <w:jc w:val="center"/>
      </w:pPr>
      <w:r>
        <w:t>(End of Provision)</w:t>
      </w:r>
    </w:p>
    <w:p w14:paraId="73037D03" w14:textId="77777777" w:rsidR="00A10113" w:rsidRDefault="00371E5F">
      <w:pPr>
        <w:pStyle w:val="Heading2"/>
      </w:pPr>
      <w:bookmarkStart w:id="41" w:name="_Toc256000031"/>
      <w:r>
        <w:t>E.6  52.252-1  SOLICITATION PROVISIONS INCORPORATED BY REFERENCE  (FEB 1998)</w:t>
      </w:r>
      <w:bookmarkEnd w:id="41"/>
    </w:p>
    <w:p w14:paraId="73037D04" w14:textId="77777777" w:rsidR="00A10113" w:rsidRDefault="00371E5F">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w:t>
      </w:r>
      <w:r>
        <w:lastRenderedPageBreak/>
        <w:t>information with its quotation or offer. Also, the full text of a solicitation provision may be accessed electronically at this/these address(es):</w:t>
      </w:r>
    </w:p>
    <w:p w14:paraId="73037D05" w14:textId="77777777" w:rsidR="00A10113" w:rsidRDefault="00371E5F" w:rsidP="004C2BF1">
      <w:pPr>
        <w:pStyle w:val="NoSpacing"/>
        <w:spacing w:before="160"/>
      </w:pPr>
      <w:r>
        <w:t xml:space="preserve">  http://www.acquisition.gov/far/index.html</w:t>
      </w:r>
    </w:p>
    <w:p w14:paraId="73037D06" w14:textId="77777777" w:rsidR="00A10113" w:rsidRDefault="00371E5F">
      <w:pPr>
        <w:pStyle w:val="NoSpacing"/>
      </w:pPr>
      <w:r>
        <w:t xml:space="preserve">  http://www.va.gov/oal/library/vaar/</w:t>
      </w:r>
    </w:p>
    <w:p w14:paraId="73037D07" w14:textId="77777777" w:rsidR="00A10113" w:rsidRDefault="00371E5F">
      <w:pPr>
        <w:pStyle w:val="NoSpacing"/>
      </w:pPr>
      <w:r>
        <w:t xml:space="preserve">  </w:t>
      </w:r>
    </w:p>
    <w:p w14:paraId="73037D08" w14:textId="77777777" w:rsidR="00A10113" w:rsidRDefault="00371E5F"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0A4781" w14:paraId="73037D0C" w14:textId="77777777">
        <w:tc>
          <w:tcPr>
            <w:tcW w:w="1440" w:type="dxa"/>
          </w:tcPr>
          <w:p w14:paraId="73037D09" w14:textId="77777777" w:rsidR="000A4781" w:rsidRDefault="00371E5F">
            <w:pPr>
              <w:pStyle w:val="ByReference"/>
            </w:pPr>
            <w:r>
              <w:rPr>
                <w:b/>
                <w:u w:val="single"/>
              </w:rPr>
              <w:t>FAR Number</w:t>
            </w:r>
          </w:p>
        </w:tc>
        <w:tc>
          <w:tcPr>
            <w:tcW w:w="6192" w:type="dxa"/>
          </w:tcPr>
          <w:p w14:paraId="73037D0A" w14:textId="77777777" w:rsidR="000A4781" w:rsidRDefault="00371E5F">
            <w:pPr>
              <w:pStyle w:val="ByReference"/>
            </w:pPr>
            <w:r>
              <w:rPr>
                <w:b/>
                <w:u w:val="single"/>
              </w:rPr>
              <w:t>Title</w:t>
            </w:r>
          </w:p>
        </w:tc>
        <w:tc>
          <w:tcPr>
            <w:tcW w:w="1440" w:type="dxa"/>
          </w:tcPr>
          <w:p w14:paraId="73037D0B" w14:textId="77777777" w:rsidR="000A4781" w:rsidRDefault="00371E5F">
            <w:pPr>
              <w:pStyle w:val="ByReference"/>
            </w:pPr>
            <w:r>
              <w:rPr>
                <w:b/>
                <w:u w:val="single"/>
              </w:rPr>
              <w:t>Date</w:t>
            </w:r>
          </w:p>
        </w:tc>
      </w:tr>
      <w:tr w:rsidR="000A4781" w14:paraId="73037D10" w14:textId="77777777">
        <w:tc>
          <w:tcPr>
            <w:tcW w:w="1440" w:type="dxa"/>
          </w:tcPr>
          <w:p w14:paraId="73037D0D" w14:textId="77777777" w:rsidR="000A4781" w:rsidRDefault="00371E5F">
            <w:pPr>
              <w:pStyle w:val="ByReference"/>
            </w:pPr>
            <w:r>
              <w:t>52.232-38</w:t>
            </w:r>
          </w:p>
        </w:tc>
        <w:tc>
          <w:tcPr>
            <w:tcW w:w="6192" w:type="dxa"/>
          </w:tcPr>
          <w:p w14:paraId="73037D0E" w14:textId="77777777" w:rsidR="000A4781" w:rsidRDefault="00371E5F">
            <w:pPr>
              <w:pStyle w:val="ByReference"/>
            </w:pPr>
            <w:r>
              <w:t>SUBMISSION OF ELECTRONIC FUNDS TRANSFER INFORMATION WITH OFFER</w:t>
            </w:r>
          </w:p>
        </w:tc>
        <w:tc>
          <w:tcPr>
            <w:tcW w:w="1440" w:type="dxa"/>
          </w:tcPr>
          <w:p w14:paraId="73037D0F" w14:textId="77777777" w:rsidR="000A4781" w:rsidRDefault="00371E5F">
            <w:pPr>
              <w:pStyle w:val="ByReference"/>
            </w:pPr>
            <w:r>
              <w:t>JUL 2013</w:t>
            </w:r>
          </w:p>
        </w:tc>
      </w:tr>
    </w:tbl>
    <w:p w14:paraId="73037D11" w14:textId="77777777" w:rsidR="00E6761E" w:rsidRDefault="00371E5F">
      <w:pPr>
        <w:pStyle w:val="Heading2"/>
      </w:pPr>
      <w:bookmarkStart w:id="42" w:name="_Toc256000032"/>
      <w:r>
        <w:t>E.7  VAAR 852.209-70 ORGANIZATIONAL CONFLICTS OF INTEREST (JAN 2008)</w:t>
      </w:r>
      <w:bookmarkEnd w:id="42"/>
    </w:p>
    <w:p w14:paraId="73037D12" w14:textId="77777777" w:rsidR="00E6761E" w:rsidRDefault="00371E5F">
      <w:r>
        <w:t xml:space="preserve">  (a) It is in the best interest of the Government to avoid situations which might create an organizational conflict of interest or where the offeror's performance of work under the contract may provide the contractor with an unfair competitive advantage. The term "organizational conflict of interest" means that because of other activities or relationships with other persons, a person is unable to render impartial assistance or advice to the Government, or the person's objectivity in performing the contract work is or might be otherwise impaired, or the person has an unfair competitive advantage.</w:t>
      </w:r>
    </w:p>
    <w:p w14:paraId="73037D13" w14:textId="77777777" w:rsidR="00E6761E" w:rsidRDefault="00371E5F">
      <w:r>
        <w:t xml:space="preserve">  (b) The offeror shall provide a statement with its offer which describes, in a concise manner, all relevant facts concerning any past, present, or currently planned interest (financial, contractual, organizational, or otherwise) or actual or potential organizational conflicts of interest relating to the services to be provided under this solicitation. The offeror shall also provide statements with its offer containing the same information for any consultants and subcontractors identified in its proposal and which will provide services under the solicitation. The offeror may also provide relevant facts that show how its organizational and/or management system or other actions would avoid or mitigate any actual or potential organizational conflicts of interest.</w:t>
      </w:r>
    </w:p>
    <w:p w14:paraId="73037D14" w14:textId="77777777" w:rsidR="00E6761E" w:rsidRDefault="00371E5F">
      <w:r>
        <w:t xml:space="preserve">  (c) Based on this information and any other information solicited or obtained by the contracting officer, the contracting officer may determine that an organizational conflict of interest exists which would warrant disqualifying the contractor for award of the contract unless the organizational conflict of interest can be mitigated to the contracting officer's satisfaction by negotiating terms and conditions of the contract to that effect. If the conflict of interest cannot be mitigated and if the contracting officer finds that it is in the best interest of the United States to award the contract, the contracting officer shall request a waiver in accordance with FAR 9.503 and 48 CFR 809.503.</w:t>
      </w:r>
    </w:p>
    <w:p w14:paraId="73037D15" w14:textId="77777777" w:rsidR="00E6761E" w:rsidRDefault="00371E5F">
      <w:r>
        <w:t xml:space="preserve">  (d) Nondisclosure or misrepresentation of actual or potential organizational conflicts of interest at the time of the offer, or arising as a result of a modification to the contract, may result in the termination of the contract at no expense to the Government.</w:t>
      </w:r>
    </w:p>
    <w:p w14:paraId="73037D16" w14:textId="77777777" w:rsidR="00E6761E" w:rsidRDefault="00371E5F" w:rsidP="000E454D">
      <w:pPr>
        <w:jc w:val="center"/>
      </w:pPr>
      <w:r>
        <w:t>(End of Provision)</w:t>
      </w:r>
    </w:p>
    <w:p w14:paraId="73037D17" w14:textId="77777777" w:rsidR="00151EF6" w:rsidRDefault="00371E5F">
      <w:pPr>
        <w:pStyle w:val="Heading2"/>
      </w:pPr>
      <w:bookmarkStart w:id="43" w:name="_Toc256000033"/>
      <w:r>
        <w:t>E.8  VAAR 852.233-70  PROTEST CONTENT/ALTERNATIVE DISPUTE RESOLUTION (OCT 2018)</w:t>
      </w:r>
      <w:bookmarkEnd w:id="43"/>
    </w:p>
    <w:p w14:paraId="73037D18" w14:textId="77777777" w:rsidR="007B6BC6" w:rsidRDefault="00371E5F" w:rsidP="007B6BC6">
      <w:r>
        <w:t xml:space="preserve">  (a) Any protest filed by an interested party shall—</w:t>
      </w:r>
    </w:p>
    <w:p w14:paraId="73037D19" w14:textId="77777777" w:rsidR="007B6BC6" w:rsidRDefault="00371E5F" w:rsidP="007B6BC6">
      <w:r>
        <w:lastRenderedPageBreak/>
        <w:t xml:space="preserve">    (1) Include the name, address, fax number, email and telephone number of the protester;</w:t>
      </w:r>
    </w:p>
    <w:p w14:paraId="73037D1A" w14:textId="77777777" w:rsidR="007B6BC6" w:rsidRDefault="00371E5F" w:rsidP="007B6BC6">
      <w:r>
        <w:t xml:space="preserve">    (2) Identify the solicitation and/or contract number;</w:t>
      </w:r>
    </w:p>
    <w:p w14:paraId="73037D1B" w14:textId="77777777" w:rsidR="007B6BC6" w:rsidRDefault="00371E5F" w:rsidP="007B6BC6">
      <w:r>
        <w:t xml:space="preserve">    (3) Include an original signed by the protester or the protester’s representative and at least one copy;</w:t>
      </w:r>
    </w:p>
    <w:p w14:paraId="73037D1C" w14:textId="77777777" w:rsidR="007B6BC6" w:rsidRDefault="00371E5F" w:rsidP="007B6BC6">
      <w:r>
        <w:t xml:space="preserve">    (4) Set forth a detailed statement of the legal and factual grounds of the protest, including a description of resulting prejudice to the protester, and provide copies of relevant documents;</w:t>
      </w:r>
    </w:p>
    <w:p w14:paraId="73037D1D" w14:textId="77777777" w:rsidR="007B6BC6" w:rsidRDefault="00371E5F" w:rsidP="007B6BC6">
      <w:r>
        <w:t xml:space="preserve">    (5) Specifically request a ruling of the individual upon whom the protest is served;</w:t>
      </w:r>
    </w:p>
    <w:p w14:paraId="73037D1E" w14:textId="77777777" w:rsidR="007B6BC6" w:rsidRDefault="00371E5F" w:rsidP="007B6BC6">
      <w:r>
        <w:t xml:space="preserve">    (6) State the form of relief requested; and</w:t>
      </w:r>
    </w:p>
    <w:p w14:paraId="73037D1F" w14:textId="77777777" w:rsidR="007B6BC6" w:rsidRDefault="00371E5F" w:rsidP="007B6BC6">
      <w:r>
        <w:t xml:space="preserve">    (7) Provide all information establishing the timeliness of the protest.</w:t>
      </w:r>
    </w:p>
    <w:p w14:paraId="73037D20" w14:textId="77777777" w:rsidR="007B6BC6" w:rsidRDefault="00371E5F" w:rsidP="007B6BC6">
      <w:r>
        <w:t xml:space="preserve">  (b) Failure to comply with the above may result in dismissal of the protest without further consideration.</w:t>
      </w:r>
    </w:p>
    <w:p w14:paraId="73037D21" w14:textId="77777777" w:rsidR="007B6BC6" w:rsidRDefault="00371E5F" w:rsidP="007B6BC6">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73037D22" w14:textId="77777777" w:rsidR="00213004" w:rsidRPr="00951016" w:rsidRDefault="00371E5F" w:rsidP="007B6BC6">
      <w:pPr>
        <w:jc w:val="center"/>
        <w:rPr>
          <w:rStyle w:val="AAMSKBFill-InHighlight"/>
          <w:color w:val="auto"/>
        </w:rPr>
      </w:pPr>
      <w:r w:rsidRPr="00951016">
        <w:rPr>
          <w:rStyle w:val="AAMSKBFill-InHighlight"/>
          <w:color w:val="auto"/>
        </w:rPr>
        <w:t>(End of Provision)</w:t>
      </w:r>
    </w:p>
    <w:p w14:paraId="73037D23" w14:textId="77777777" w:rsidR="00B3134A" w:rsidRDefault="00371E5F">
      <w:pPr>
        <w:pStyle w:val="Heading2"/>
      </w:pPr>
      <w:bookmarkStart w:id="44" w:name="_Toc256000034"/>
      <w:r>
        <w:t>E.9  VAAR 852.270-1  REPRESENTATIVES OF CONTRACTING OFFICERS (JAN 2008)</w:t>
      </w:r>
      <w:bookmarkEnd w:id="44"/>
    </w:p>
    <w:p w14:paraId="73037D24" w14:textId="77777777" w:rsidR="00B3134A" w:rsidRDefault="00371E5F">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73037D25" w14:textId="77777777" w:rsidR="00B3134A" w:rsidRDefault="00371E5F" w:rsidP="007F54E3">
      <w:pPr>
        <w:jc w:val="center"/>
      </w:pPr>
      <w:r>
        <w:t>(End of Clause)</w:t>
      </w:r>
    </w:p>
    <w:p w14:paraId="73037D26" w14:textId="77777777" w:rsidR="00264F3E" w:rsidRDefault="00371E5F">
      <w:pPr>
        <w:pStyle w:val="Heading2"/>
      </w:pPr>
      <w:bookmarkStart w:id="45" w:name="_Toc256000035"/>
      <w:r>
        <w:t>E.10  VAAR 852.271-70 NONDISCRIMINATION IN SERVICES PROVIDED TO BENEFICIARIES (JAN 2008)</w:t>
      </w:r>
      <w:bookmarkEnd w:id="45"/>
    </w:p>
    <w:p w14:paraId="73037D27" w14:textId="77777777" w:rsidR="00264F3E" w:rsidRDefault="00371E5F">
      <w:r>
        <w:t xml:space="preserve">  The contractor agrees to provide all services specified in this contract for any person determined eligible by the Department of Veterans Affairs, regardless of the race, color, religion, sex, or national origin of the person for whom such services are ordered. The contractor further warrants that he/she will not resort to subcontracting as a means of circumventing this provision.</w:t>
      </w:r>
    </w:p>
    <w:p w14:paraId="73037D28" w14:textId="77777777" w:rsidR="00264F3E" w:rsidRDefault="00371E5F" w:rsidP="0073590C">
      <w:pPr>
        <w:jc w:val="center"/>
      </w:pPr>
      <w:r>
        <w:t>(End of Clause)</w:t>
      </w:r>
    </w:p>
    <w:p w14:paraId="73037D29" w14:textId="77777777" w:rsidR="002E21C1" w:rsidRDefault="00371E5F">
      <w:pPr>
        <w:pStyle w:val="Heading2"/>
      </w:pPr>
      <w:bookmarkStart w:id="46" w:name="_Toc256000036"/>
      <w:r>
        <w:t xml:space="preserve">E.11  </w:t>
      </w:r>
      <w:r w:rsidRPr="00F103AB">
        <w:t>52.212-2</w:t>
      </w:r>
      <w:r w:rsidRPr="00F103AB">
        <w:tab/>
        <w:t xml:space="preserve"> EVALUATION—COMMERCIAL ITEMS (OCT 2014)</w:t>
      </w:r>
      <w:bookmarkEnd w:id="46"/>
    </w:p>
    <w:p w14:paraId="73037D2C" w14:textId="77777777" w:rsidR="00CF45B4" w:rsidRPr="000064FF" w:rsidRDefault="00371E5F" w:rsidP="00CF45B4">
      <w:pPr>
        <w:spacing w:after="0" w:line="240" w:lineRule="auto"/>
        <w:rPr>
          <w:rFonts w:eastAsia="Times New Roman" w:cstheme="minorHAnsi"/>
        </w:rPr>
      </w:pPr>
      <w:r w:rsidRPr="000064FF">
        <w:rPr>
          <w:rFonts w:eastAsia="Times New Roman" w:cstheme="minorHAnsi"/>
          <w:b/>
        </w:rPr>
        <w:t>EVALUATION FACTORS:</w:t>
      </w:r>
      <w:r w:rsidRPr="000064FF">
        <w:rPr>
          <w:rFonts w:eastAsia="Times New Roman" w:cstheme="minorHAnsi"/>
        </w:rPr>
        <w:t xml:space="preserve">   </w:t>
      </w:r>
    </w:p>
    <w:p w14:paraId="73037D2D" w14:textId="77777777" w:rsidR="00CF45B4" w:rsidRPr="000064FF" w:rsidRDefault="00C1252E" w:rsidP="00CF45B4">
      <w:pPr>
        <w:spacing w:after="0" w:line="240" w:lineRule="auto"/>
        <w:rPr>
          <w:rFonts w:eastAsia="Times New Roman" w:cstheme="minorHAnsi"/>
          <w:lang w:val="en"/>
        </w:rPr>
      </w:pPr>
    </w:p>
    <w:p w14:paraId="73037D2E" w14:textId="77777777" w:rsidR="00DF0B21" w:rsidRPr="000064FF" w:rsidRDefault="00371E5F" w:rsidP="00DF0B21">
      <w:pPr>
        <w:pStyle w:val="indenta"/>
        <w:shd w:val="clear" w:color="auto" w:fill="FFFFFF"/>
        <w:spacing w:before="0" w:beforeAutospacing="0" w:after="0" w:afterAutospacing="0"/>
        <w:rPr>
          <w:rFonts w:cstheme="minorHAnsi"/>
          <w:color w:val="000000"/>
        </w:rPr>
      </w:pPr>
      <w:r w:rsidRPr="000064FF">
        <w:rPr>
          <w:rFonts w:cstheme="minorHAnsi"/>
        </w:rPr>
        <w:t xml:space="preserve">The Government will award a contract resulting from this solicitation to the responsible offeror whose offer conforming to the solicitation will be most advantageous to the Government, price and other </w:t>
      </w:r>
      <w:r w:rsidRPr="000064FF">
        <w:rPr>
          <w:rFonts w:cstheme="minorHAnsi"/>
        </w:rPr>
        <w:lastRenderedPageBreak/>
        <w:t>factors considered. This evaluation selection will use the trade-off process under FAR 15.101-1.  The following factors shall be used to evaluate offer:</w:t>
      </w:r>
      <w:r w:rsidRPr="000064FF">
        <w:rPr>
          <w:rFonts w:cstheme="minorHAnsi"/>
          <w:color w:val="000000"/>
        </w:rPr>
        <w:t xml:space="preserve"> </w:t>
      </w:r>
    </w:p>
    <w:p w14:paraId="73037D2F" w14:textId="77777777" w:rsidR="00DF0B21" w:rsidRPr="000064FF" w:rsidRDefault="00C1252E" w:rsidP="00DF0B21">
      <w:pPr>
        <w:pStyle w:val="indenta"/>
        <w:shd w:val="clear" w:color="auto" w:fill="FFFFFF"/>
        <w:spacing w:before="0" w:beforeAutospacing="0" w:after="0" w:afterAutospacing="0"/>
        <w:rPr>
          <w:rFonts w:cstheme="minorHAnsi"/>
        </w:rPr>
      </w:pPr>
    </w:p>
    <w:p w14:paraId="73037D30" w14:textId="77777777" w:rsidR="00DF0B21" w:rsidRPr="000064FF" w:rsidRDefault="00371E5F" w:rsidP="00DF0B21">
      <w:pPr>
        <w:pStyle w:val="indenta"/>
        <w:numPr>
          <w:ilvl w:val="0"/>
          <w:numId w:val="19"/>
        </w:numPr>
        <w:shd w:val="clear" w:color="auto" w:fill="FFFFFF"/>
        <w:spacing w:before="0" w:beforeAutospacing="0" w:after="0" w:afterAutospacing="0"/>
        <w:ind w:left="720"/>
        <w:rPr>
          <w:rFonts w:cstheme="minorHAnsi"/>
        </w:rPr>
      </w:pPr>
      <w:bookmarkStart w:id="47" w:name="_Hlk12024000"/>
      <w:r w:rsidRPr="000064FF">
        <w:rPr>
          <w:rFonts w:cstheme="minorHAnsi"/>
        </w:rPr>
        <w:t xml:space="preserve">Technical </w:t>
      </w:r>
      <w:r>
        <w:rPr>
          <w:rFonts w:cstheme="minorHAnsi"/>
        </w:rPr>
        <w:t>Excellence</w:t>
      </w:r>
    </w:p>
    <w:p w14:paraId="73037D31" w14:textId="77777777" w:rsidR="00DF0B21" w:rsidRPr="000064FF" w:rsidRDefault="00371E5F" w:rsidP="00DF0B21">
      <w:pPr>
        <w:pStyle w:val="indenta"/>
        <w:numPr>
          <w:ilvl w:val="1"/>
          <w:numId w:val="19"/>
        </w:numPr>
        <w:shd w:val="clear" w:color="auto" w:fill="FFFFFF"/>
        <w:spacing w:before="0" w:beforeAutospacing="0" w:after="0" w:afterAutospacing="0"/>
        <w:rPr>
          <w:rFonts w:cstheme="minorHAnsi"/>
        </w:rPr>
      </w:pPr>
      <w:r w:rsidRPr="000064FF">
        <w:rPr>
          <w:rFonts w:cstheme="minorHAnsi"/>
        </w:rPr>
        <w:t>Personnel Qualifications</w:t>
      </w:r>
    </w:p>
    <w:p w14:paraId="73037D32" w14:textId="77777777" w:rsidR="00DF0B21" w:rsidRPr="000064FF" w:rsidRDefault="00371E5F" w:rsidP="00DF0B21">
      <w:pPr>
        <w:pStyle w:val="indenta"/>
        <w:numPr>
          <w:ilvl w:val="1"/>
          <w:numId w:val="19"/>
        </w:numPr>
        <w:shd w:val="clear" w:color="auto" w:fill="FFFFFF"/>
        <w:spacing w:before="0" w:beforeAutospacing="0" w:after="0" w:afterAutospacing="0"/>
        <w:rPr>
          <w:rFonts w:cstheme="minorHAnsi"/>
        </w:rPr>
      </w:pPr>
      <w:r w:rsidRPr="000064FF">
        <w:rPr>
          <w:rFonts w:cstheme="minorHAnsi"/>
        </w:rPr>
        <w:t>Clinical Experience</w:t>
      </w:r>
    </w:p>
    <w:p w14:paraId="73037D33" w14:textId="77777777" w:rsidR="00DF0B21" w:rsidRPr="000064FF" w:rsidRDefault="00371E5F" w:rsidP="00DF0B21">
      <w:pPr>
        <w:pStyle w:val="indenta"/>
        <w:numPr>
          <w:ilvl w:val="1"/>
          <w:numId w:val="19"/>
        </w:numPr>
        <w:shd w:val="clear" w:color="auto" w:fill="FFFFFF"/>
        <w:spacing w:before="0" w:beforeAutospacing="0" w:after="0" w:afterAutospacing="0"/>
        <w:rPr>
          <w:rFonts w:cstheme="minorHAnsi"/>
        </w:rPr>
      </w:pPr>
      <w:r w:rsidRPr="000064FF">
        <w:rPr>
          <w:rFonts w:cstheme="minorHAnsi"/>
        </w:rPr>
        <w:t>Clinical Skills</w:t>
      </w:r>
    </w:p>
    <w:p w14:paraId="73037D34" w14:textId="77777777" w:rsidR="00DF0B21" w:rsidRPr="000064FF" w:rsidRDefault="00371E5F" w:rsidP="00DF0B21">
      <w:pPr>
        <w:pStyle w:val="indenta"/>
        <w:numPr>
          <w:ilvl w:val="1"/>
          <w:numId w:val="19"/>
        </w:numPr>
        <w:shd w:val="clear" w:color="auto" w:fill="FFFFFF"/>
        <w:spacing w:before="0" w:beforeAutospacing="0" w:after="0" w:afterAutospacing="0"/>
        <w:rPr>
          <w:rFonts w:cstheme="minorHAnsi"/>
        </w:rPr>
      </w:pPr>
      <w:r w:rsidRPr="000064FF">
        <w:rPr>
          <w:rFonts w:cstheme="minorHAnsi"/>
        </w:rPr>
        <w:t>Contractor’s Management/Administrative Capabilities and Responsibility</w:t>
      </w:r>
    </w:p>
    <w:bookmarkEnd w:id="47"/>
    <w:p w14:paraId="73037D35" w14:textId="77777777" w:rsidR="00DF0B21" w:rsidRPr="000064FF" w:rsidRDefault="00371E5F" w:rsidP="00DF0B21">
      <w:pPr>
        <w:pStyle w:val="ListParagraph"/>
        <w:numPr>
          <w:ilvl w:val="0"/>
          <w:numId w:val="19"/>
        </w:numPr>
        <w:ind w:left="720"/>
        <w:rPr>
          <w:rFonts w:cstheme="minorHAnsi"/>
        </w:rPr>
      </w:pPr>
      <w:r w:rsidRPr="000064FF">
        <w:rPr>
          <w:rFonts w:cstheme="minorHAnsi"/>
        </w:rPr>
        <w:t>Past Performance</w:t>
      </w:r>
    </w:p>
    <w:p w14:paraId="73037D36" w14:textId="77777777" w:rsidR="00DF0B21" w:rsidRPr="000064FF" w:rsidRDefault="00371E5F" w:rsidP="00DF0B21">
      <w:pPr>
        <w:pStyle w:val="ListParagraph"/>
        <w:numPr>
          <w:ilvl w:val="0"/>
          <w:numId w:val="19"/>
        </w:numPr>
        <w:ind w:left="720"/>
        <w:rPr>
          <w:rFonts w:cstheme="minorHAnsi"/>
        </w:rPr>
      </w:pPr>
      <w:r w:rsidRPr="000064FF">
        <w:rPr>
          <w:rFonts w:cstheme="minorHAnsi"/>
        </w:rPr>
        <w:t>Veterans Preference</w:t>
      </w:r>
    </w:p>
    <w:p w14:paraId="73037D37" w14:textId="77777777" w:rsidR="00F05B7D" w:rsidRPr="000064FF" w:rsidRDefault="00371E5F" w:rsidP="00833E33">
      <w:pPr>
        <w:pStyle w:val="ListParagraph"/>
        <w:numPr>
          <w:ilvl w:val="0"/>
          <w:numId w:val="19"/>
        </w:numPr>
        <w:ind w:left="720"/>
        <w:rPr>
          <w:rFonts w:cstheme="minorHAnsi"/>
        </w:rPr>
      </w:pPr>
      <w:r w:rsidRPr="000064FF">
        <w:rPr>
          <w:rFonts w:cstheme="minorHAnsi"/>
        </w:rPr>
        <w:t>Price</w:t>
      </w:r>
      <w:r>
        <w:rPr>
          <w:rFonts w:cstheme="minorHAnsi"/>
        </w:rPr>
        <w:t>/Cost</w:t>
      </w:r>
    </w:p>
    <w:p w14:paraId="73037D38" w14:textId="77777777" w:rsidR="00F05B7D" w:rsidRPr="000064FF" w:rsidRDefault="00371E5F" w:rsidP="00F05B7D">
      <w:pPr>
        <w:spacing w:after="0" w:line="240" w:lineRule="auto"/>
        <w:rPr>
          <w:rFonts w:eastAsia="Times New Roman" w:cstheme="minorHAnsi"/>
          <w:lang w:val="en"/>
        </w:rPr>
      </w:pPr>
      <w:r w:rsidRPr="000064FF">
        <w:rPr>
          <w:rFonts w:eastAsia="Times New Roman" w:cstheme="minorHAnsi"/>
          <w:b/>
          <w:u w:val="single"/>
          <w:lang w:val="en"/>
        </w:rPr>
        <w:t xml:space="preserve">Relative Importance:  </w:t>
      </w:r>
      <w:r w:rsidRPr="000064FF">
        <w:rPr>
          <w:rFonts w:eastAsia="Times New Roman" w:cstheme="minorHAnsi"/>
          <w:lang w:val="en"/>
        </w:rPr>
        <w:t>Technical Capability and Past Performance will be afforded primary emphasis with Technical Capability being more important than Past Performance.  Past Performance is more important than Veterans Preference.  Sub-factors within the technical evaluation are equal importance.  Evaluation factors other than cost/price, when combined, are significantly more important than cost/price.</w:t>
      </w:r>
    </w:p>
    <w:p w14:paraId="73037D39" w14:textId="77777777" w:rsidR="00F05B7D" w:rsidRPr="000064FF" w:rsidRDefault="00C1252E" w:rsidP="00F05B7D">
      <w:pPr>
        <w:spacing w:after="0" w:line="240" w:lineRule="auto"/>
        <w:rPr>
          <w:rFonts w:eastAsia="Times New Roman" w:cstheme="minorHAnsi"/>
          <w:lang w:val="en"/>
        </w:rPr>
      </w:pPr>
    </w:p>
    <w:p w14:paraId="73037D3A" w14:textId="77777777" w:rsidR="00CF45B4" w:rsidRPr="000064FF" w:rsidRDefault="00371E5F" w:rsidP="00CF45B4">
      <w:pPr>
        <w:spacing w:after="0" w:line="240" w:lineRule="auto"/>
        <w:rPr>
          <w:rFonts w:eastAsia="Times New Roman" w:cstheme="minorHAnsi"/>
          <w:b/>
          <w:lang w:val="en"/>
        </w:rPr>
      </w:pPr>
      <w:r w:rsidRPr="000064FF">
        <w:rPr>
          <w:rFonts w:eastAsia="Times New Roman" w:cstheme="minorHAnsi"/>
          <w:b/>
          <w:lang w:val="en"/>
        </w:rPr>
        <w:t xml:space="preserve">FACTOR 1 - TECHNICAL </w:t>
      </w:r>
      <w:r>
        <w:rPr>
          <w:rFonts w:eastAsia="Times New Roman" w:cstheme="minorHAnsi"/>
          <w:b/>
          <w:lang w:val="en"/>
        </w:rPr>
        <w:t>EXCELLENCE</w:t>
      </w:r>
    </w:p>
    <w:p w14:paraId="73037D3B" w14:textId="77777777" w:rsidR="00885B16" w:rsidRPr="00885B16" w:rsidRDefault="00371E5F" w:rsidP="00885B16">
      <w:pPr>
        <w:pStyle w:val="NoSpacing"/>
        <w:rPr>
          <w:rFonts w:cstheme="minorHAnsi"/>
        </w:rPr>
      </w:pPr>
      <w:r w:rsidRPr="00885B16">
        <w:rPr>
          <w:rFonts w:cstheme="minorHAnsi"/>
        </w:rPr>
        <w:t xml:space="preserve">Offers will be evaluated on the sub-factors listed below. Offerors must submit the following requested documentation and information in the following format:  </w:t>
      </w:r>
    </w:p>
    <w:p w14:paraId="73037D3C" w14:textId="77777777" w:rsidR="006E6C08" w:rsidRPr="000064FF" w:rsidRDefault="00C1252E" w:rsidP="00CF45B4">
      <w:pPr>
        <w:spacing w:after="0" w:line="240" w:lineRule="auto"/>
        <w:rPr>
          <w:rFonts w:eastAsia="Times New Roman" w:cstheme="minorHAnsi"/>
        </w:rPr>
      </w:pPr>
    </w:p>
    <w:p w14:paraId="73037D3D" w14:textId="77777777" w:rsidR="00885B16" w:rsidRDefault="00371E5F" w:rsidP="00885B16">
      <w:pPr>
        <w:spacing w:after="0"/>
        <w:rPr>
          <w:rFonts w:ascii="Calibri" w:hAnsi="Calibri"/>
          <w:b/>
        </w:rPr>
      </w:pPr>
      <w:r w:rsidRPr="00FA14E0">
        <w:rPr>
          <w:rFonts w:ascii="Calibri" w:hAnsi="Calibri"/>
          <w:b/>
        </w:rPr>
        <w:t>Technical Sub Factor A –</w:t>
      </w:r>
      <w:r w:rsidRPr="00FA14E0">
        <w:rPr>
          <w:rFonts w:ascii="Calibri" w:hAnsi="Calibri"/>
        </w:rPr>
        <w:t xml:space="preserve"> </w:t>
      </w:r>
      <w:r w:rsidRPr="00FA14E0">
        <w:rPr>
          <w:rFonts w:ascii="Calibri" w:hAnsi="Calibri"/>
          <w:b/>
        </w:rPr>
        <w:t xml:space="preserve">Personnel Qualifications:  </w:t>
      </w:r>
    </w:p>
    <w:p w14:paraId="73037D3E" w14:textId="77777777" w:rsidR="00885B16" w:rsidRPr="00885B16" w:rsidRDefault="00371E5F" w:rsidP="00885B16">
      <w:pPr>
        <w:pStyle w:val="NoSpacing"/>
        <w:rPr>
          <w:rFonts w:cstheme="minorHAnsi"/>
        </w:rPr>
      </w:pPr>
      <w:r w:rsidRPr="00885B16">
        <w:rPr>
          <w:rFonts w:cstheme="minorHAnsi"/>
        </w:rPr>
        <w:t>The offeror must provide the following documents /information demonstrating the qualifications of personnel to meet the requirements to include:</w:t>
      </w:r>
    </w:p>
    <w:p w14:paraId="73037D3F" w14:textId="77777777" w:rsidR="00885B16" w:rsidRDefault="00C1252E" w:rsidP="00885B16">
      <w:pPr>
        <w:pStyle w:val="NoSpacing"/>
        <w:rPr>
          <w:rFonts w:cstheme="minorHAnsi"/>
        </w:rPr>
      </w:pPr>
    </w:p>
    <w:p w14:paraId="73037D40" w14:textId="77777777" w:rsidR="00885B16" w:rsidRPr="00885B16" w:rsidRDefault="00371E5F" w:rsidP="00885B16">
      <w:pPr>
        <w:pStyle w:val="ListParagraph"/>
        <w:numPr>
          <w:ilvl w:val="0"/>
          <w:numId w:val="20"/>
        </w:numPr>
        <w:spacing w:after="0" w:line="240" w:lineRule="auto"/>
        <w:contextualSpacing w:val="0"/>
      </w:pPr>
      <w:r w:rsidRPr="00885B16">
        <w:rPr>
          <w:rFonts w:cstheme="minorHAnsi"/>
        </w:rPr>
        <w:t>A listing of all professional staff who will be assigned to perform the required services</w:t>
      </w:r>
    </w:p>
    <w:p w14:paraId="73037D41" w14:textId="77777777" w:rsidR="00885B16" w:rsidRPr="00885B16" w:rsidRDefault="00371E5F" w:rsidP="00885B16">
      <w:pPr>
        <w:pStyle w:val="NoSpacing"/>
        <w:numPr>
          <w:ilvl w:val="0"/>
          <w:numId w:val="20"/>
        </w:numPr>
        <w:rPr>
          <w:rFonts w:cstheme="minorHAnsi"/>
        </w:rPr>
      </w:pPr>
      <w:r w:rsidRPr="00885B16">
        <w:rPr>
          <w:rFonts w:cstheme="minorHAnsi"/>
        </w:rPr>
        <w:t>Curriculum Vitae (CVs) of professional staff</w:t>
      </w:r>
    </w:p>
    <w:p w14:paraId="73037D42" w14:textId="77777777" w:rsidR="00885B16" w:rsidRPr="00885B16" w:rsidRDefault="00371E5F" w:rsidP="00885B16">
      <w:pPr>
        <w:pStyle w:val="NoSpacing"/>
        <w:numPr>
          <w:ilvl w:val="0"/>
          <w:numId w:val="20"/>
        </w:numPr>
        <w:rPr>
          <w:rFonts w:cstheme="minorHAnsi"/>
        </w:rPr>
      </w:pPr>
      <w:r w:rsidRPr="00885B16">
        <w:rPr>
          <w:rFonts w:cstheme="minorHAnsi"/>
        </w:rPr>
        <w:t>Copies of degrees; licenses; board certifications; accreditations</w:t>
      </w:r>
    </w:p>
    <w:p w14:paraId="73037D43" w14:textId="77777777" w:rsidR="00885B16" w:rsidRPr="00885B16" w:rsidRDefault="00371E5F" w:rsidP="00885B16">
      <w:pPr>
        <w:pStyle w:val="ListParagraph"/>
        <w:numPr>
          <w:ilvl w:val="0"/>
          <w:numId w:val="20"/>
        </w:numPr>
        <w:spacing w:after="0"/>
        <w:rPr>
          <w:rFonts w:cstheme="minorHAnsi"/>
        </w:rPr>
      </w:pPr>
      <w:r w:rsidRPr="00885B16">
        <w:rPr>
          <w:rFonts w:cstheme="minorHAnsi"/>
        </w:rPr>
        <w:t>Professional accomplishments and awards</w:t>
      </w:r>
    </w:p>
    <w:p w14:paraId="73037D44" w14:textId="77777777" w:rsidR="00885B16" w:rsidRDefault="00C1252E" w:rsidP="00885B16">
      <w:pPr>
        <w:spacing w:after="0"/>
        <w:rPr>
          <w:rFonts w:ascii="Calibri" w:hAnsi="Calibri"/>
          <w:b/>
        </w:rPr>
      </w:pPr>
    </w:p>
    <w:p w14:paraId="73037D45" w14:textId="77777777" w:rsidR="00885B16" w:rsidRDefault="00371E5F" w:rsidP="00885B16">
      <w:pPr>
        <w:spacing w:after="0"/>
        <w:rPr>
          <w:rFonts w:ascii="Calibri" w:hAnsi="Calibri"/>
          <w:b/>
        </w:rPr>
      </w:pPr>
      <w:r w:rsidRPr="008B7F10">
        <w:rPr>
          <w:rFonts w:ascii="Calibri" w:hAnsi="Calibri"/>
          <w:b/>
        </w:rPr>
        <w:t xml:space="preserve">Technical Sub Factor B </w:t>
      </w:r>
      <w:r w:rsidRPr="00FE6EEB">
        <w:rPr>
          <w:rFonts w:ascii="Calibri" w:hAnsi="Calibri"/>
          <w:b/>
        </w:rPr>
        <w:t xml:space="preserve">– Clinical </w:t>
      </w:r>
      <w:r w:rsidRPr="008B7F10">
        <w:rPr>
          <w:rFonts w:ascii="Calibri" w:hAnsi="Calibri"/>
          <w:b/>
        </w:rPr>
        <w:t xml:space="preserve">Experience:  </w:t>
      </w:r>
    </w:p>
    <w:p w14:paraId="73037D46" w14:textId="77777777" w:rsidR="00885B16" w:rsidRPr="00885B16" w:rsidRDefault="00371E5F" w:rsidP="00885B16">
      <w:pPr>
        <w:pStyle w:val="NoSpacing"/>
        <w:rPr>
          <w:rFonts w:cstheme="minorHAnsi"/>
        </w:rPr>
      </w:pPr>
      <w:r w:rsidRPr="00885B16">
        <w:rPr>
          <w:rFonts w:cstheme="minorHAnsi"/>
        </w:rPr>
        <w:t>The offeror must provide information regarding optician’s ability to meet clinical requirements by providing information on experience to include:</w:t>
      </w:r>
    </w:p>
    <w:p w14:paraId="73037D47" w14:textId="77777777" w:rsidR="00885B16" w:rsidRPr="00885B16" w:rsidRDefault="00C1252E" w:rsidP="00885B16">
      <w:pPr>
        <w:pStyle w:val="NoSpacing"/>
        <w:rPr>
          <w:rFonts w:cstheme="minorHAnsi"/>
        </w:rPr>
      </w:pPr>
    </w:p>
    <w:p w14:paraId="73037D48" w14:textId="77777777" w:rsidR="00885B16" w:rsidRPr="00885B16" w:rsidRDefault="00371E5F" w:rsidP="00885B16">
      <w:pPr>
        <w:pStyle w:val="NoSpacing"/>
        <w:numPr>
          <w:ilvl w:val="0"/>
          <w:numId w:val="20"/>
        </w:numPr>
        <w:rPr>
          <w:rFonts w:cstheme="minorHAnsi"/>
          <w:b/>
        </w:rPr>
      </w:pPr>
      <w:r w:rsidRPr="00885B16">
        <w:rPr>
          <w:rFonts w:cstheme="minorHAnsi"/>
        </w:rPr>
        <w:t xml:space="preserve">Number of years of experience </w:t>
      </w:r>
    </w:p>
    <w:p w14:paraId="73037D49" w14:textId="77777777" w:rsidR="00885B16" w:rsidRDefault="00371E5F" w:rsidP="00885B16">
      <w:pPr>
        <w:pStyle w:val="ListParagraph"/>
        <w:numPr>
          <w:ilvl w:val="0"/>
          <w:numId w:val="20"/>
        </w:numPr>
        <w:spacing w:after="0" w:line="240" w:lineRule="auto"/>
        <w:contextualSpacing w:val="0"/>
      </w:pPr>
      <w:r>
        <w:t>Information regarding any special training</w:t>
      </w:r>
    </w:p>
    <w:p w14:paraId="73037D4A" w14:textId="77777777" w:rsidR="00885B16" w:rsidRDefault="00C1252E" w:rsidP="00885B16">
      <w:pPr>
        <w:spacing w:after="0"/>
        <w:rPr>
          <w:rFonts w:ascii="Calibri" w:hAnsi="Calibri"/>
          <w:b/>
        </w:rPr>
      </w:pPr>
    </w:p>
    <w:p w14:paraId="73037D4B" w14:textId="77777777" w:rsidR="00F33D9E" w:rsidRDefault="00371E5F" w:rsidP="00885B16">
      <w:pPr>
        <w:spacing w:after="0"/>
        <w:rPr>
          <w:rFonts w:ascii="Calibri" w:hAnsi="Calibri"/>
          <w:b/>
        </w:rPr>
      </w:pPr>
      <w:r w:rsidRPr="00805CF0">
        <w:rPr>
          <w:rFonts w:ascii="Calibri" w:hAnsi="Calibri"/>
          <w:b/>
        </w:rPr>
        <w:t xml:space="preserve">Technical Sub Factor C - Clinical Skills:    </w:t>
      </w:r>
    </w:p>
    <w:p w14:paraId="73037D4C" w14:textId="77777777" w:rsidR="00F33D9E" w:rsidRPr="00F33D9E" w:rsidRDefault="00371E5F" w:rsidP="00885B16">
      <w:pPr>
        <w:pStyle w:val="NoSpacing"/>
        <w:rPr>
          <w:rFonts w:cstheme="minorHAnsi"/>
          <w:spacing w:val="-2"/>
        </w:rPr>
      </w:pPr>
      <w:r w:rsidRPr="00F33D9E">
        <w:rPr>
          <w:rFonts w:cstheme="minorHAnsi"/>
          <w:spacing w:val="-2"/>
        </w:rPr>
        <w:t>The offer must provide information that demonstrates optician’s specialized clinical skills and expertise. This includes information regarding:</w:t>
      </w:r>
    </w:p>
    <w:p w14:paraId="73037D4D" w14:textId="77777777" w:rsidR="00F33D9E" w:rsidRPr="00F33D9E" w:rsidRDefault="00371E5F" w:rsidP="00F33D9E">
      <w:pPr>
        <w:pStyle w:val="NoSpacing"/>
        <w:rPr>
          <w:rFonts w:cstheme="minorHAnsi"/>
        </w:rPr>
      </w:pPr>
      <w:r w:rsidRPr="00F33D9E">
        <w:rPr>
          <w:rFonts w:cstheme="minorHAnsi"/>
          <w:spacing w:val="-2"/>
        </w:rPr>
        <w:tab/>
      </w:r>
    </w:p>
    <w:p w14:paraId="73037D4E" w14:textId="77777777" w:rsidR="00F33D9E" w:rsidRDefault="00371E5F" w:rsidP="00F33D9E">
      <w:pPr>
        <w:pStyle w:val="NoSpacing"/>
        <w:numPr>
          <w:ilvl w:val="0"/>
          <w:numId w:val="20"/>
        </w:numPr>
        <w:rPr>
          <w:rFonts w:cstheme="minorHAnsi"/>
        </w:rPr>
      </w:pPr>
      <w:r w:rsidRPr="00F33D9E">
        <w:rPr>
          <w:rFonts w:cstheme="minorHAnsi"/>
        </w:rPr>
        <w:t xml:space="preserve">Furnish a list of three (3) references (within the last three years) including phone numbers of persons with direct knowledge of optician’s skills and can provide information on the optician’s clinical abilities and expertise. </w:t>
      </w:r>
    </w:p>
    <w:p w14:paraId="73037D4F" w14:textId="77777777" w:rsidR="00A05329" w:rsidRPr="00F33D9E" w:rsidRDefault="00C1252E" w:rsidP="00A05329">
      <w:pPr>
        <w:pStyle w:val="NoSpacing"/>
        <w:rPr>
          <w:rFonts w:cstheme="minorHAnsi"/>
        </w:rPr>
      </w:pPr>
    </w:p>
    <w:p w14:paraId="73037D50" w14:textId="77777777" w:rsidR="006D11D4" w:rsidRDefault="00371E5F" w:rsidP="00885B16">
      <w:pPr>
        <w:spacing w:after="0"/>
        <w:rPr>
          <w:b/>
          <w:spacing w:val="-2"/>
        </w:rPr>
      </w:pPr>
      <w:r w:rsidRPr="00805CF0">
        <w:rPr>
          <w:b/>
          <w:spacing w:val="-2"/>
        </w:rPr>
        <w:t>Technical Sub Factor D – Contractor’s Management</w:t>
      </w:r>
      <w:r>
        <w:rPr>
          <w:b/>
          <w:spacing w:val="-2"/>
        </w:rPr>
        <w:t>/Administrative</w:t>
      </w:r>
      <w:r w:rsidRPr="00805CF0">
        <w:rPr>
          <w:b/>
          <w:spacing w:val="-2"/>
        </w:rPr>
        <w:t xml:space="preserve"> Capabilities</w:t>
      </w:r>
      <w:r>
        <w:rPr>
          <w:b/>
          <w:spacing w:val="-2"/>
        </w:rPr>
        <w:t xml:space="preserve"> and Responsibility</w:t>
      </w:r>
      <w:r w:rsidRPr="00805CF0">
        <w:rPr>
          <w:b/>
          <w:spacing w:val="-2"/>
        </w:rPr>
        <w:t xml:space="preserve">:  </w:t>
      </w:r>
    </w:p>
    <w:p w14:paraId="73037D51" w14:textId="77777777" w:rsidR="00F33D9E" w:rsidRPr="00F33D9E" w:rsidRDefault="00371E5F" w:rsidP="00885B16">
      <w:pPr>
        <w:pStyle w:val="NoSpacing"/>
        <w:rPr>
          <w:rFonts w:cstheme="minorHAnsi"/>
        </w:rPr>
      </w:pPr>
      <w:r w:rsidRPr="00F33D9E">
        <w:rPr>
          <w:rFonts w:cstheme="minorHAnsi"/>
          <w:spacing w:val="-2"/>
        </w:rPr>
        <w:t>The offer must provide information that demonstrates the company’s ability to provide required services and to manage and administer an awarded contract. This includes information regarding:</w:t>
      </w:r>
    </w:p>
    <w:p w14:paraId="73037D52" w14:textId="77777777" w:rsidR="00F33D9E" w:rsidRPr="00F33D9E" w:rsidRDefault="00371E5F" w:rsidP="00F33D9E">
      <w:pPr>
        <w:pStyle w:val="NoSpacing"/>
        <w:rPr>
          <w:rFonts w:cstheme="minorHAnsi"/>
        </w:rPr>
      </w:pPr>
      <w:r w:rsidRPr="00F33D9E">
        <w:rPr>
          <w:rFonts w:cstheme="minorHAnsi"/>
          <w:spacing w:val="-2"/>
        </w:rPr>
        <w:lastRenderedPageBreak/>
        <w:tab/>
      </w:r>
    </w:p>
    <w:p w14:paraId="73037D53" w14:textId="77777777" w:rsidR="00F33D9E" w:rsidRPr="00F33D9E" w:rsidRDefault="00371E5F" w:rsidP="00885B16">
      <w:pPr>
        <w:pStyle w:val="NoSpacing"/>
        <w:numPr>
          <w:ilvl w:val="0"/>
          <w:numId w:val="20"/>
        </w:numPr>
        <w:rPr>
          <w:rFonts w:cstheme="minorHAnsi"/>
        </w:rPr>
      </w:pPr>
      <w:r w:rsidRPr="00F33D9E">
        <w:rPr>
          <w:rFonts w:cstheme="minorHAnsi"/>
          <w:spacing w:val="-2"/>
        </w:rPr>
        <w:t>Provide information that depicts evidence regarding qualifications and experience in management positions within the healthcare community. Include information on company’s financial stability. Does management possess the necessary organization and efficiency of operation to provide the personnel and to perform the services in support of an awarded contract?</w:t>
      </w:r>
    </w:p>
    <w:p w14:paraId="73037D54" w14:textId="77777777" w:rsidR="00F33D9E" w:rsidRPr="00F33D9E" w:rsidRDefault="00C1252E" w:rsidP="00F33D9E">
      <w:pPr>
        <w:pStyle w:val="NoSpacing"/>
        <w:ind w:left="1440"/>
        <w:rPr>
          <w:rFonts w:cstheme="minorHAnsi"/>
        </w:rPr>
      </w:pPr>
    </w:p>
    <w:p w14:paraId="73037D55" w14:textId="77777777" w:rsidR="00F33D9E" w:rsidRPr="00F33D9E" w:rsidRDefault="00371E5F" w:rsidP="00F33D9E">
      <w:pPr>
        <w:pStyle w:val="NoSpacing"/>
        <w:numPr>
          <w:ilvl w:val="0"/>
          <w:numId w:val="20"/>
        </w:numPr>
        <w:rPr>
          <w:rFonts w:cstheme="minorHAnsi"/>
        </w:rPr>
      </w:pPr>
      <w:r w:rsidRPr="00F33D9E">
        <w:rPr>
          <w:rFonts w:cstheme="minorHAnsi"/>
        </w:rPr>
        <w:t>Provide information that corroborates your company has adequate personnel to provide required clinical services and the capability to maintain continuity of patient care in a timely manner. Include recruitment, staffing, back-up and retention plans.</w:t>
      </w:r>
    </w:p>
    <w:p w14:paraId="73037D56" w14:textId="77777777" w:rsidR="009F070E" w:rsidRPr="000064FF" w:rsidRDefault="00C1252E" w:rsidP="009F070E">
      <w:pPr>
        <w:spacing w:after="0" w:line="240" w:lineRule="auto"/>
        <w:rPr>
          <w:rFonts w:eastAsia="Times New Roman" w:cstheme="minorHAnsi"/>
        </w:rPr>
      </w:pPr>
    </w:p>
    <w:p w14:paraId="73037D57" w14:textId="77777777" w:rsidR="00F33D9E" w:rsidRPr="00864BDB" w:rsidRDefault="00371E5F" w:rsidP="00F33D9E">
      <w:pPr>
        <w:rPr>
          <w:rFonts w:ascii="Calibri" w:hAnsi="Calibri"/>
          <w:b/>
        </w:rPr>
      </w:pPr>
      <w:r w:rsidRPr="00864BDB">
        <w:rPr>
          <w:rFonts w:ascii="Calibri" w:hAnsi="Calibri"/>
          <w:b/>
        </w:rPr>
        <w:t>FACTOR 2 – PAST PERFORMANCE</w:t>
      </w:r>
    </w:p>
    <w:p w14:paraId="73037D58" w14:textId="77777777" w:rsidR="00F33D9E" w:rsidRPr="00864BDB" w:rsidRDefault="00371E5F" w:rsidP="00F33D9E">
      <w:pPr>
        <w:rPr>
          <w:rFonts w:ascii="Calibri" w:hAnsi="Calibri"/>
        </w:rPr>
      </w:pPr>
      <w:r w:rsidRPr="00864BDB">
        <w:rPr>
          <w:rFonts w:ascii="Calibri" w:hAnsi="Calibri"/>
        </w:rPr>
        <w:t>An offeror’s past performance is important in determining its ability to successfully perform required services.  The government is especially interested in recent and relevant past performance that relates very closely to the requirement set forth in the performance-based work statement.</w:t>
      </w:r>
    </w:p>
    <w:p w14:paraId="73037D59" w14:textId="77777777" w:rsidR="00F33D9E" w:rsidRPr="00864BDB" w:rsidRDefault="00371E5F" w:rsidP="00F33D9E">
      <w:pPr>
        <w:pStyle w:val="ListParagraph"/>
        <w:numPr>
          <w:ilvl w:val="0"/>
          <w:numId w:val="21"/>
        </w:numPr>
        <w:rPr>
          <w:rFonts w:ascii="Calibri" w:hAnsi="Calibri"/>
        </w:rPr>
      </w:pPr>
      <w:r w:rsidRPr="00864BDB">
        <w:rPr>
          <w:rFonts w:ascii="Calibri" w:hAnsi="Calibri"/>
        </w:rPr>
        <w:t xml:space="preserve"> Identify the type and scope of practice for the past three (3) years addressing professional background, experience and level of professional competence.</w:t>
      </w:r>
    </w:p>
    <w:p w14:paraId="73037D5A" w14:textId="77777777" w:rsidR="00F33D9E" w:rsidRPr="00864BDB" w:rsidRDefault="00371E5F" w:rsidP="00F33D9E">
      <w:pPr>
        <w:pStyle w:val="ListParagraph"/>
        <w:numPr>
          <w:ilvl w:val="0"/>
          <w:numId w:val="21"/>
        </w:numPr>
        <w:rPr>
          <w:rFonts w:ascii="Calibri" w:hAnsi="Calibri"/>
        </w:rPr>
      </w:pPr>
      <w:r w:rsidRPr="00864BDB">
        <w:rPr>
          <w:rFonts w:ascii="Calibri" w:hAnsi="Calibri"/>
        </w:rPr>
        <w:t>Provide a list of no more than five (5) of the most relevant contracts performed for Federal agencies and commercial customers within the past three (3) years, including name, address, telephone number, and email address of contract key personnel.</w:t>
      </w:r>
    </w:p>
    <w:p w14:paraId="73037D5B" w14:textId="77777777" w:rsidR="00F33D9E" w:rsidRPr="00864BDB" w:rsidRDefault="00371E5F" w:rsidP="00F33D9E">
      <w:pPr>
        <w:pStyle w:val="ListParagraph"/>
        <w:numPr>
          <w:ilvl w:val="0"/>
          <w:numId w:val="21"/>
        </w:numPr>
        <w:rPr>
          <w:rFonts w:ascii="Calibri" w:hAnsi="Calibri"/>
        </w:rPr>
      </w:pPr>
      <w:r w:rsidRPr="00864BDB">
        <w:rPr>
          <w:rFonts w:ascii="Calibri" w:hAnsi="Calibri"/>
        </w:rPr>
        <w:t>Provide documentation of any past/pending malpractice/tort claims.</w:t>
      </w:r>
    </w:p>
    <w:p w14:paraId="73037D5C" w14:textId="77777777" w:rsidR="00F33D9E" w:rsidRPr="00864BDB" w:rsidRDefault="00371E5F" w:rsidP="00F33D9E">
      <w:pPr>
        <w:pStyle w:val="ListParagraph"/>
        <w:numPr>
          <w:ilvl w:val="0"/>
          <w:numId w:val="21"/>
        </w:numPr>
        <w:rPr>
          <w:rFonts w:ascii="Calibri" w:hAnsi="Calibri"/>
        </w:rPr>
      </w:pPr>
      <w:r w:rsidRPr="00864BDB">
        <w:rPr>
          <w:rFonts w:ascii="Calibri" w:hAnsi="Calibri"/>
        </w:rPr>
        <w:t>Provide a list of four (4) professional references.</w:t>
      </w:r>
    </w:p>
    <w:p w14:paraId="73037D5D" w14:textId="77777777" w:rsidR="00F33D9E" w:rsidRPr="00864BDB" w:rsidRDefault="00371E5F" w:rsidP="00F33D9E">
      <w:pPr>
        <w:rPr>
          <w:rFonts w:ascii="Calibri" w:hAnsi="Calibri"/>
          <w:b/>
        </w:rPr>
      </w:pPr>
      <w:r w:rsidRPr="00864BDB">
        <w:rPr>
          <w:rFonts w:ascii="Calibri" w:hAnsi="Calibri"/>
          <w:b/>
        </w:rPr>
        <w:t>FACTOR 3: VETERANS PR</w:t>
      </w:r>
      <w:r>
        <w:rPr>
          <w:rFonts w:ascii="Calibri" w:hAnsi="Calibri"/>
          <w:b/>
        </w:rPr>
        <w:t>E</w:t>
      </w:r>
      <w:r w:rsidRPr="00864BDB">
        <w:rPr>
          <w:rFonts w:ascii="Calibri" w:hAnsi="Calibri"/>
          <w:b/>
        </w:rPr>
        <w:t>FERENCE</w:t>
      </w:r>
    </w:p>
    <w:p w14:paraId="73037D5E" w14:textId="77777777" w:rsidR="00F33D9E" w:rsidRPr="00864BDB" w:rsidRDefault="00371E5F" w:rsidP="00F33D9E">
      <w:pPr>
        <w:pStyle w:val="Default"/>
        <w:rPr>
          <w:rFonts w:ascii="Calibri" w:hAnsi="Calibri" w:cs="Times New Roman"/>
          <w:color w:val="auto"/>
          <w:sz w:val="22"/>
          <w:szCs w:val="22"/>
        </w:rPr>
      </w:pPr>
      <w:r w:rsidRPr="00864BDB">
        <w:rPr>
          <w:rFonts w:ascii="Calibri" w:hAnsi="Calibri" w:cs="Times New Roman"/>
          <w:sz w:val="22"/>
          <w:szCs w:val="22"/>
        </w:rPr>
        <w:t xml:space="preserve">In accordance with Veterans Affairs Acquisition Regulation (VAAR) 852.215-70, the </w:t>
      </w:r>
      <w:r w:rsidRPr="00864BDB">
        <w:rPr>
          <w:rFonts w:ascii="Calibri" w:hAnsi="Calibri" w:cs="Times New Roman"/>
          <w:sz w:val="22"/>
          <w:szCs w:val="22"/>
          <w:lang w:val="en"/>
        </w:rPr>
        <w:t>VA shall evaluate offerors based on their service-disabled veteran-owned or veteran-owned small business status and their proposed use of eligible service-disabled veteran-owned small businesses and veteran-owned small businesses as subcontractors.</w:t>
      </w:r>
    </w:p>
    <w:p w14:paraId="73037D5F" w14:textId="77777777" w:rsidR="00F33D9E" w:rsidRPr="00864BDB" w:rsidRDefault="00C1252E" w:rsidP="00F33D9E">
      <w:pPr>
        <w:pStyle w:val="Default"/>
        <w:rPr>
          <w:rFonts w:ascii="Calibri" w:hAnsi="Calibri" w:cs="Times New Roman"/>
          <w:color w:val="auto"/>
          <w:sz w:val="22"/>
          <w:szCs w:val="22"/>
        </w:rPr>
      </w:pPr>
    </w:p>
    <w:p w14:paraId="73037D60" w14:textId="77777777" w:rsidR="00F33D9E" w:rsidRPr="00864BDB" w:rsidRDefault="00371E5F" w:rsidP="00F33D9E">
      <w:pPr>
        <w:pStyle w:val="Default"/>
        <w:rPr>
          <w:rFonts w:ascii="Calibri" w:hAnsi="Calibri" w:cs="Times New Roman"/>
          <w:color w:val="auto"/>
          <w:sz w:val="22"/>
          <w:szCs w:val="22"/>
        </w:rPr>
      </w:pPr>
      <w:r w:rsidRPr="00864BDB">
        <w:rPr>
          <w:rFonts w:ascii="Calibri" w:hAnsi="Calibri" w:cs="Times New Roman"/>
          <w:sz w:val="22"/>
          <w:szCs w:val="22"/>
          <w:lang w:val="en"/>
        </w:rPr>
        <w:t>Eligible service-disabled veteran-owned offerors (SDVOSB) will receive full credit, and offerors qualifying as veteran-owned small businesses (VOSB) will receive partial credit for the Veterans Preference evaluation factor. To receive credit, an offeror must be registered and verified in Vendor Information Pages (VIP) database. (</w:t>
      </w:r>
      <w:hyperlink r:id="rId71" w:tooltip="http://www.VetBiz.gov" w:history="1">
        <w:r w:rsidRPr="00864BDB">
          <w:rPr>
            <w:rStyle w:val="Hyperlink"/>
            <w:rFonts w:ascii="Calibri" w:hAnsi="Calibri" w:cs="Times New Roman"/>
            <w:color w:val="004890"/>
            <w:sz w:val="22"/>
            <w:szCs w:val="22"/>
            <w:lang w:val="en"/>
          </w:rPr>
          <w:t>http://www.VetBiz.gov</w:t>
        </w:r>
      </w:hyperlink>
      <w:r w:rsidRPr="00864BDB">
        <w:rPr>
          <w:rFonts w:ascii="Calibri" w:hAnsi="Calibri" w:cs="Times New Roman"/>
          <w:sz w:val="22"/>
          <w:szCs w:val="22"/>
          <w:lang w:val="en"/>
        </w:rPr>
        <w:t xml:space="preserve">). </w:t>
      </w:r>
      <w:r w:rsidRPr="00864BDB">
        <w:rPr>
          <w:rFonts w:ascii="Calibri" w:hAnsi="Calibri" w:cs="Times New Roman"/>
          <w:color w:val="auto"/>
          <w:sz w:val="22"/>
          <w:szCs w:val="22"/>
          <w:lang w:val="en"/>
        </w:rPr>
        <w:t xml:space="preserve"> </w:t>
      </w:r>
    </w:p>
    <w:p w14:paraId="73037D61" w14:textId="77777777" w:rsidR="00F33D9E" w:rsidRPr="00864BDB" w:rsidRDefault="00C1252E" w:rsidP="00F33D9E">
      <w:pPr>
        <w:pStyle w:val="Default"/>
        <w:rPr>
          <w:rFonts w:ascii="Calibri" w:hAnsi="Calibri" w:cs="Times New Roman"/>
          <w:color w:val="auto"/>
          <w:sz w:val="22"/>
          <w:szCs w:val="22"/>
        </w:rPr>
      </w:pPr>
    </w:p>
    <w:p w14:paraId="73037D62" w14:textId="77777777" w:rsidR="00F33D9E" w:rsidRPr="00864BDB" w:rsidRDefault="00371E5F" w:rsidP="00F33D9E">
      <w:pPr>
        <w:pStyle w:val="ListParagraph"/>
        <w:widowControl w:val="0"/>
        <w:autoSpaceDE w:val="0"/>
        <w:autoSpaceDN w:val="0"/>
        <w:adjustRightInd w:val="0"/>
        <w:ind w:left="0"/>
        <w:rPr>
          <w:rFonts w:ascii="Calibri" w:hAnsi="Calibri"/>
          <w:color w:val="000000"/>
          <w:lang w:val="en"/>
        </w:rPr>
      </w:pPr>
      <w:r w:rsidRPr="00864BDB">
        <w:rPr>
          <w:rFonts w:ascii="Calibri" w:hAnsi="Calibri"/>
          <w:color w:val="000000"/>
          <w:lang w:val="en"/>
        </w:rPr>
        <w:t>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72" w:tooltip="http://www.vetbiz.gov" w:history="1">
        <w:r w:rsidRPr="00864BDB">
          <w:rPr>
            <w:rStyle w:val="Hyperlink"/>
            <w:rFonts w:ascii="Calibri" w:hAnsi="Calibri"/>
            <w:color w:val="004890"/>
            <w:lang w:val="en"/>
          </w:rPr>
          <w:t>http://www.vetbiz.gov</w:t>
        </w:r>
      </w:hyperlink>
      <w:r w:rsidRPr="00864BDB">
        <w:rPr>
          <w:rFonts w:ascii="Calibri" w:hAnsi="Calibri"/>
          <w:color w:val="000000"/>
          <w:lang w:val="en"/>
        </w:rPr>
        <w:t>).</w:t>
      </w:r>
    </w:p>
    <w:p w14:paraId="73037D63" w14:textId="77777777" w:rsidR="00F33D9E" w:rsidRPr="00864BDB" w:rsidRDefault="00C1252E" w:rsidP="00F33D9E">
      <w:pPr>
        <w:pStyle w:val="ListParagraph"/>
        <w:widowControl w:val="0"/>
        <w:autoSpaceDE w:val="0"/>
        <w:autoSpaceDN w:val="0"/>
        <w:adjustRightInd w:val="0"/>
        <w:ind w:left="0"/>
        <w:rPr>
          <w:rFonts w:ascii="Calibri" w:hAnsi="Calibri"/>
          <w:color w:val="000000"/>
          <w:lang w:val="en"/>
        </w:rPr>
      </w:pPr>
    </w:p>
    <w:p w14:paraId="73037D64" w14:textId="77777777" w:rsidR="00F33D9E" w:rsidRPr="00864BDB" w:rsidRDefault="00371E5F" w:rsidP="00F33D9E">
      <w:pPr>
        <w:pStyle w:val="ListParagraph"/>
        <w:widowControl w:val="0"/>
        <w:autoSpaceDE w:val="0"/>
        <w:autoSpaceDN w:val="0"/>
        <w:adjustRightInd w:val="0"/>
        <w:ind w:left="0"/>
        <w:rPr>
          <w:rFonts w:ascii="Calibri" w:hAnsi="Calibri" w:cs="Times New Roman"/>
          <w:color w:val="000000"/>
          <w:lang w:val="en"/>
        </w:rPr>
      </w:pPr>
      <w:r w:rsidRPr="00864BDB">
        <w:rPr>
          <w:rFonts w:ascii="Calibri" w:hAnsi="Calibri"/>
          <w:color w:val="000000"/>
          <w:lang w:val="en"/>
        </w:rPr>
        <w:t>Non-veteran offerors not proposing to use services-disable veteran-owned small businesses or veteran-owned small businesses as subcontractors will receive no consideration under this evaluation factor.</w:t>
      </w:r>
    </w:p>
    <w:p w14:paraId="73037D65" w14:textId="77777777" w:rsidR="00F33D9E" w:rsidRPr="00864BDB" w:rsidRDefault="00371E5F" w:rsidP="00F33D9E">
      <w:pPr>
        <w:rPr>
          <w:rFonts w:ascii="Calibri" w:hAnsi="Calibri"/>
          <w:b/>
        </w:rPr>
      </w:pPr>
      <w:r w:rsidRPr="00864BDB">
        <w:rPr>
          <w:rFonts w:ascii="Calibri" w:hAnsi="Calibri"/>
          <w:b/>
        </w:rPr>
        <w:t>FACTOR 4: PRICE</w:t>
      </w:r>
      <w:r>
        <w:rPr>
          <w:rFonts w:ascii="Calibri" w:hAnsi="Calibri"/>
          <w:b/>
        </w:rPr>
        <w:t>/COST</w:t>
      </w:r>
    </w:p>
    <w:p w14:paraId="73037D66" w14:textId="77777777" w:rsidR="00F33D9E" w:rsidRPr="00864BDB" w:rsidRDefault="00371E5F" w:rsidP="00F33D9E">
      <w:pPr>
        <w:rPr>
          <w:rFonts w:ascii="Calibri" w:hAnsi="Calibri"/>
        </w:rPr>
      </w:pPr>
      <w:r w:rsidRPr="00864BDB">
        <w:rPr>
          <w:rFonts w:ascii="Calibri" w:hAnsi="Calibri"/>
        </w:rPr>
        <w:lastRenderedPageBreak/>
        <w:t>The offer should contain the offeror’s best terms from a price standpoint.  In determining the competitive range, price will be considered.  Unreasonably low or incomplete proposed prices may be grounds for eliminating a proposal from competitive either on the basis that either the offeror does not understand the requirement, or the offeror has made an unreasonable or incomplete price proposal.</w:t>
      </w:r>
    </w:p>
    <w:p w14:paraId="73037D67" w14:textId="77777777" w:rsidR="00F33D9E" w:rsidRPr="00864BDB" w:rsidRDefault="00371E5F" w:rsidP="00F33D9E">
      <w:pPr>
        <w:rPr>
          <w:rFonts w:ascii="Calibri" w:hAnsi="Calibri"/>
        </w:rPr>
      </w:pPr>
      <w:r w:rsidRPr="00864BDB">
        <w:rPr>
          <w:rFonts w:ascii="Calibri" w:hAnsi="Calibri"/>
        </w:rPr>
        <w:t>For the purposes of the award of this Contract, the Government intends to evaluate the option to extend services under FAR 52.217-8 as follows:  The evaluation will consider the possibility that the option can be exercised at any time and can be exercised in increments of one to six months, but for no more than a total of six months during the life of the contract.  The evaluation will assume that the prices for any option exercised under FAR 52.217-8 will be at the same rates as those in effect under the contract at the time the option is exercised.  The evaluation will therefor assume that the addition of the price or prices of any possible extension or extensions under FAR 52.217-8 to the total price for the basic requirement and the total price for the priced options has the same effect on the total price of all proposals relative to each other, and will not affect the ranking of proposals based on price, unless, after reviewing the proposals, the Government determines that there is a basis for finding otherwise.  This evaluation will not obligate the Government to exercise any option under FAR 52.217-8.</w:t>
      </w:r>
    </w:p>
    <w:p w14:paraId="73037D68" w14:textId="77777777" w:rsidR="00F33D9E" w:rsidRPr="00864BDB" w:rsidRDefault="00371E5F" w:rsidP="00F33D9E">
      <w:pPr>
        <w:rPr>
          <w:rFonts w:ascii="Calibri" w:hAnsi="Calibri"/>
        </w:rPr>
      </w:pPr>
      <w:r w:rsidRPr="00864BDB">
        <w:rPr>
          <w:rFonts w:ascii="Calibri" w:hAnsi="Calibri"/>
        </w:rPr>
        <w:t>In accordance with FAR 52.219-4 Notice of Price Evaluation Preference for HUBZone Small Business Concerns, offers will be evaluated by adding a factor of 10 percent to the price of all offers, except offers from HUBZone small business concerns that have not waived the evaluation preference; and otherwise successful offers from small business concerns.</w:t>
      </w:r>
    </w:p>
    <w:p w14:paraId="73037D6A" w14:textId="1C838C15" w:rsidR="00864BDB" w:rsidRPr="00951016" w:rsidRDefault="00371E5F" w:rsidP="000064FF">
      <w:pPr>
        <w:rPr>
          <w:rFonts w:ascii="Calibri" w:hAnsi="Calibri"/>
        </w:rPr>
      </w:pPr>
      <w:r w:rsidRPr="00864BDB">
        <w:rPr>
          <w:rFonts w:ascii="Calibri" w:hAnsi="Calibri"/>
        </w:rPr>
        <w:t>Although the price proposal is lower than the others in importance, it will contribute to the source selection decision.  The price proposal will be evaluated in terms of fairness and reasonableness.  After an evaluation of the Technical Capability, Past Performance, and Veterans Preference criteria have been completed, price will be compared against these evaluations to determine the combination that is most likely to provide the best value to the Government, utilizing the tradeoff process.</w:t>
      </w:r>
    </w:p>
    <w:p w14:paraId="73037D6B" w14:textId="77777777" w:rsidR="00AB565D" w:rsidRDefault="00371E5F">
      <w:pPr>
        <w:pStyle w:val="Heading2"/>
      </w:pPr>
      <w:bookmarkStart w:id="48" w:name="_Toc256000037"/>
      <w:r>
        <w:t>E.12  52.212-3  OFFEROR REPRESENTATIONS AND CERTIFICATIONS—COMMERCIAL ITEMS (OCT 2018)</w:t>
      </w:r>
      <w:bookmarkEnd w:id="48"/>
    </w:p>
    <w:p w14:paraId="73037D6C" w14:textId="77777777" w:rsidR="00CF60D6" w:rsidRDefault="00371E5F" w:rsidP="00BB138B">
      <w:r>
        <w:t xml:space="preserve">  The Offeror shall complete only paragraph (b) of this provision if the Offeror has completed the annual representations and certification electronically in the System for Award Management (SAM) accessed through </w:t>
      </w:r>
      <w:hyperlink r:id="rId73" w:history="1">
        <w:r w:rsidRPr="00DC0184">
          <w:rPr>
            <w:rStyle w:val="Hyperlink"/>
            <w:i/>
          </w:rPr>
          <w:t>https://www.sam.gov</w:t>
        </w:r>
      </w:hyperlink>
      <w:r>
        <w:t>. If the Offeror has not completed the annual representations and certifications electronically, the Offeror shall complete only paragraphs (c) through (u) of this provision.</w:t>
      </w:r>
    </w:p>
    <w:p w14:paraId="73037D6D" w14:textId="77777777" w:rsidR="00AB565D" w:rsidRDefault="00371E5F" w:rsidP="00654586">
      <w:r w:rsidRPr="00654586">
        <w:t xml:space="preserve">  (a) </w:t>
      </w:r>
      <w:r w:rsidRPr="00654586">
        <w:rPr>
          <w:i/>
        </w:rPr>
        <w:t>Definitions.</w:t>
      </w:r>
      <w:r w:rsidRPr="00654586">
        <w:t xml:space="preserve">  As used in this provision—</w:t>
      </w:r>
    </w:p>
    <w:p w14:paraId="73037D6E" w14:textId="77777777" w:rsidR="00AB565D" w:rsidRDefault="00371E5F" w:rsidP="00654586">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73037D6F" w14:textId="77777777" w:rsidR="00AB565D" w:rsidRPr="00654586" w:rsidRDefault="00371E5F" w:rsidP="00654586">
      <w:r w:rsidRPr="00654586">
        <w:t xml:space="preserve">  </w:t>
      </w:r>
      <w:r w:rsidRPr="00654A92">
        <w:rPr>
          <w:i/>
        </w:rPr>
        <w:t>Forced or indentured child labor</w:t>
      </w:r>
      <w:r w:rsidRPr="00654586">
        <w:t xml:space="preserve"> means all work or service—</w:t>
      </w:r>
    </w:p>
    <w:p w14:paraId="73037D70" w14:textId="77777777" w:rsidR="00AB565D" w:rsidRPr="00654586" w:rsidRDefault="00371E5F" w:rsidP="00654586">
      <w:r w:rsidRPr="00654586">
        <w:lastRenderedPageBreak/>
        <w:t xml:space="preserve">    (1) Exacted from any person under the age of 18 under the menace of any penalty for its nonperformance and for which the worker does not offer himself voluntarily; or</w:t>
      </w:r>
    </w:p>
    <w:p w14:paraId="73037D71" w14:textId="77777777" w:rsidR="00AB565D" w:rsidRPr="00736D33" w:rsidRDefault="00371E5F" w:rsidP="00736D33">
      <w:r w:rsidRPr="00736D33">
        <w:t xml:space="preserve">    (2) Performed by any person under the age of 18 pursuant to a contract the enforcement of which can be accomplished by process or penalties.</w:t>
      </w:r>
    </w:p>
    <w:p w14:paraId="73037D72" w14:textId="77777777" w:rsidR="00736D33" w:rsidRPr="00736D33" w:rsidRDefault="00371E5F" w:rsidP="00736D33">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73037D73" w14:textId="77777777" w:rsidR="00736D33" w:rsidRPr="00406717" w:rsidRDefault="00371E5F" w:rsidP="0040671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73037D74" w14:textId="77777777" w:rsidR="00AB565D" w:rsidRDefault="00371E5F"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73037D75" w14:textId="77777777" w:rsidR="00AB565D" w:rsidRPr="009762AE" w:rsidRDefault="00371E5F"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73037D76" w14:textId="77777777" w:rsidR="009762AE" w:rsidRPr="009762AE" w:rsidRDefault="00371E5F" w:rsidP="00EA0A43">
      <w:r w:rsidRPr="009762AE">
        <w:t xml:space="preserve">    (1) PSC 5510, Lumber and Related Basic Wood Materials;</w:t>
      </w:r>
    </w:p>
    <w:p w14:paraId="73037D77" w14:textId="77777777" w:rsidR="009762AE" w:rsidRPr="009762AE" w:rsidRDefault="00371E5F" w:rsidP="00965E3F">
      <w:pPr>
        <w:rPr>
          <w:szCs w:val="20"/>
        </w:rPr>
      </w:pPr>
      <w:r w:rsidRPr="009762AE">
        <w:rPr>
          <w:szCs w:val="20"/>
        </w:rPr>
        <w:t xml:space="preserve">    (2) Product or Service Group (PSG) 87, Agricultural Supplies;</w:t>
      </w:r>
    </w:p>
    <w:p w14:paraId="73037D78" w14:textId="77777777" w:rsidR="009762AE" w:rsidRPr="009762AE" w:rsidRDefault="00371E5F" w:rsidP="00965E3F">
      <w:pPr>
        <w:rPr>
          <w:szCs w:val="20"/>
        </w:rPr>
      </w:pPr>
      <w:r w:rsidRPr="009762AE">
        <w:rPr>
          <w:szCs w:val="20"/>
        </w:rPr>
        <w:t xml:space="preserve">    (3) PSG 88, Live Animals;</w:t>
      </w:r>
    </w:p>
    <w:p w14:paraId="73037D79" w14:textId="77777777" w:rsidR="009762AE" w:rsidRPr="009762AE" w:rsidRDefault="00371E5F" w:rsidP="00965E3F">
      <w:pPr>
        <w:rPr>
          <w:szCs w:val="20"/>
        </w:rPr>
      </w:pPr>
      <w:r w:rsidRPr="009762AE">
        <w:rPr>
          <w:szCs w:val="20"/>
        </w:rPr>
        <w:t xml:space="preserve">    (4) PSG 89, Subsistence;</w:t>
      </w:r>
    </w:p>
    <w:p w14:paraId="73037D7A" w14:textId="77777777" w:rsidR="009762AE" w:rsidRPr="009762AE" w:rsidRDefault="00371E5F" w:rsidP="00965E3F">
      <w:pPr>
        <w:rPr>
          <w:szCs w:val="20"/>
        </w:rPr>
      </w:pPr>
      <w:r w:rsidRPr="009762AE">
        <w:rPr>
          <w:szCs w:val="20"/>
        </w:rPr>
        <w:t xml:space="preserve">    (5) PSC 9410, Crude Grades of Plant Materials;</w:t>
      </w:r>
    </w:p>
    <w:p w14:paraId="73037D7B" w14:textId="77777777" w:rsidR="009762AE" w:rsidRPr="009762AE" w:rsidRDefault="00371E5F" w:rsidP="00965E3F">
      <w:pPr>
        <w:rPr>
          <w:szCs w:val="20"/>
        </w:rPr>
      </w:pPr>
      <w:r w:rsidRPr="009762AE">
        <w:rPr>
          <w:szCs w:val="20"/>
        </w:rPr>
        <w:t xml:space="preserve">    (6) PSC 9430, Miscellaneous Crude Animal Products, Inedible;</w:t>
      </w:r>
    </w:p>
    <w:p w14:paraId="73037D7C" w14:textId="77777777" w:rsidR="009762AE" w:rsidRPr="009762AE" w:rsidRDefault="00371E5F" w:rsidP="00965E3F">
      <w:pPr>
        <w:rPr>
          <w:szCs w:val="20"/>
        </w:rPr>
      </w:pPr>
      <w:r w:rsidRPr="009762AE">
        <w:rPr>
          <w:szCs w:val="20"/>
        </w:rPr>
        <w:t xml:space="preserve">    (7) PSC 9440, Miscellaneous Crude Agricultural and Forestry Products;</w:t>
      </w:r>
    </w:p>
    <w:p w14:paraId="73037D7D" w14:textId="77777777" w:rsidR="009762AE" w:rsidRPr="009762AE" w:rsidRDefault="00371E5F" w:rsidP="00965E3F">
      <w:pPr>
        <w:rPr>
          <w:szCs w:val="20"/>
        </w:rPr>
      </w:pPr>
      <w:r w:rsidRPr="009762AE">
        <w:rPr>
          <w:szCs w:val="20"/>
        </w:rPr>
        <w:t xml:space="preserve">    (8) PSC 9610, Ores;</w:t>
      </w:r>
    </w:p>
    <w:p w14:paraId="73037D7E" w14:textId="77777777" w:rsidR="009762AE" w:rsidRPr="009762AE" w:rsidRDefault="00371E5F" w:rsidP="00965E3F">
      <w:pPr>
        <w:rPr>
          <w:szCs w:val="20"/>
        </w:rPr>
      </w:pPr>
      <w:r w:rsidRPr="009762AE">
        <w:rPr>
          <w:szCs w:val="20"/>
        </w:rPr>
        <w:t xml:space="preserve">    (9) PSC 9620, Minerals, Natural and Synthetic; and</w:t>
      </w:r>
    </w:p>
    <w:p w14:paraId="73037D7F" w14:textId="77777777" w:rsidR="009762AE" w:rsidRPr="009762AE" w:rsidRDefault="00371E5F" w:rsidP="00965E3F">
      <w:r w:rsidRPr="009762AE">
        <w:t xml:space="preserve">    (10) PSC 9630, Additive Metal Materials.</w:t>
      </w:r>
    </w:p>
    <w:p w14:paraId="73037D80" w14:textId="77777777" w:rsidR="00AB565D" w:rsidRDefault="00371E5F"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73037D81" w14:textId="77777777" w:rsidR="0060328B" w:rsidRPr="00654586" w:rsidRDefault="00371E5F" w:rsidP="0060328B">
      <w:r>
        <w:t xml:space="preserve">  </w:t>
      </w:r>
      <w:r w:rsidRPr="00654A92">
        <w:rPr>
          <w:i/>
        </w:rPr>
        <w:t>Predecessor</w:t>
      </w:r>
      <w:r>
        <w:t xml:space="preserve"> means an entity that is replaced by a successor and includes any predecessors of the predecessor.</w:t>
      </w:r>
    </w:p>
    <w:p w14:paraId="73037D82" w14:textId="77777777" w:rsidR="00AB565D" w:rsidRPr="00654586" w:rsidRDefault="00371E5F" w:rsidP="00654586">
      <w:r w:rsidRPr="00654586">
        <w:lastRenderedPageBreak/>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73037D83" w14:textId="77777777" w:rsidR="00AB565D" w:rsidRPr="00654586" w:rsidRDefault="00371E5F" w:rsidP="00654586">
      <w:r w:rsidRPr="00654586">
        <w:t xml:space="preserve">    (1) Are conducted under contract directly and exclusively with the regional government of southern Sudan;</w:t>
      </w:r>
    </w:p>
    <w:p w14:paraId="73037D84" w14:textId="77777777" w:rsidR="00AB565D" w:rsidRPr="00654586" w:rsidRDefault="00371E5F" w:rsidP="00654586">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73037D85" w14:textId="77777777" w:rsidR="00AB565D" w:rsidRPr="00654586" w:rsidRDefault="00371E5F" w:rsidP="00654586">
      <w:r w:rsidRPr="00654586">
        <w:t xml:space="preserve">    (3) Consist of providing goods or services to marginalized populations of Sudan;</w:t>
      </w:r>
    </w:p>
    <w:p w14:paraId="73037D86" w14:textId="77777777" w:rsidR="00AB565D" w:rsidRPr="00654586" w:rsidRDefault="00371E5F" w:rsidP="00654586">
      <w:r w:rsidRPr="00654586">
        <w:t xml:space="preserve">    (4) Consist of providing goods or services to an internationally recognized peacekeeping force or humanitarian organization;</w:t>
      </w:r>
    </w:p>
    <w:p w14:paraId="73037D87" w14:textId="77777777" w:rsidR="00AB565D" w:rsidRPr="00654586" w:rsidRDefault="00371E5F" w:rsidP="00654586">
      <w:r w:rsidRPr="00654586">
        <w:t xml:space="preserve">    (5) Consist of providing goods or services that are used only to promote health or education; or</w:t>
      </w:r>
    </w:p>
    <w:p w14:paraId="73037D88" w14:textId="77777777" w:rsidR="00AB565D" w:rsidRPr="00654586" w:rsidRDefault="00371E5F" w:rsidP="00654586">
      <w:r w:rsidRPr="00654586">
        <w:t xml:space="preserve">    (6) Have been voluntarily suspended.</w:t>
      </w:r>
    </w:p>
    <w:p w14:paraId="73037D89" w14:textId="77777777" w:rsidR="00AB565D" w:rsidRPr="00654586" w:rsidRDefault="00371E5F" w:rsidP="00654586">
      <w:r w:rsidRPr="00654586">
        <w:t xml:space="preserve">  </w:t>
      </w:r>
      <w:r>
        <w:t>“</w:t>
      </w:r>
      <w:r w:rsidRPr="00654586">
        <w:t>Sensitive technology</w:t>
      </w:r>
      <w:r>
        <w:t>”</w:t>
      </w:r>
      <w:r w:rsidRPr="00654586">
        <w:t>—</w:t>
      </w:r>
    </w:p>
    <w:p w14:paraId="73037D8A" w14:textId="77777777" w:rsidR="00AB565D" w:rsidRPr="00654586" w:rsidRDefault="00371E5F" w:rsidP="00654586">
      <w:r w:rsidRPr="00654586">
        <w:t xml:space="preserve">    (1) Means hardware, software, telecommunications equipment, or any other technology that is to be used specifically—</w:t>
      </w:r>
    </w:p>
    <w:p w14:paraId="73037D8B" w14:textId="77777777" w:rsidR="00AB565D" w:rsidRPr="00654586" w:rsidRDefault="00371E5F" w:rsidP="00654586">
      <w:r w:rsidRPr="00654586">
        <w:t xml:space="preserve">      (i) To restrict the free flow of unbiased information in Iran; or</w:t>
      </w:r>
    </w:p>
    <w:p w14:paraId="73037D8C" w14:textId="77777777" w:rsidR="00AB565D" w:rsidRPr="00654586" w:rsidRDefault="00371E5F" w:rsidP="00654586">
      <w:r w:rsidRPr="00654586">
        <w:t xml:space="preserve">      (ii) To disrupt, monitor, or otherwise restrict speech of the people of Iran; and</w:t>
      </w:r>
    </w:p>
    <w:p w14:paraId="73037D8D" w14:textId="77777777" w:rsidR="00AB565D" w:rsidRPr="00654586" w:rsidRDefault="00371E5F" w:rsidP="00654586">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73037D8E" w14:textId="77777777" w:rsidR="00AB565D" w:rsidRPr="00654586" w:rsidRDefault="00371E5F" w:rsidP="00654586">
      <w:r w:rsidRPr="00654586">
        <w:t xml:space="preserve">  </w:t>
      </w:r>
      <w:r w:rsidRPr="00575911">
        <w:rPr>
          <w:i/>
        </w:rPr>
        <w:t>Service-disabled veteran-owned small business concern</w:t>
      </w:r>
      <w:r w:rsidRPr="00654586">
        <w:t>—</w:t>
      </w:r>
    </w:p>
    <w:p w14:paraId="73037D8F" w14:textId="77777777" w:rsidR="00AB565D" w:rsidRPr="00654586" w:rsidRDefault="00371E5F" w:rsidP="00654586">
      <w:r w:rsidRPr="00654586">
        <w:t xml:space="preserve">    (1) Means a small business concern—</w:t>
      </w:r>
    </w:p>
    <w:p w14:paraId="73037D90" w14:textId="77777777" w:rsidR="00AB565D" w:rsidRPr="00654586" w:rsidRDefault="00371E5F" w:rsidP="00654586">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73037D91" w14:textId="77777777" w:rsidR="00AB565D" w:rsidRPr="00654586" w:rsidRDefault="00371E5F" w:rsidP="00654586">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73037D92" w14:textId="77777777" w:rsidR="00AB565D" w:rsidRPr="007F09CA" w:rsidRDefault="00371E5F" w:rsidP="007F09CA">
      <w:r w:rsidRPr="007F09CA">
        <w:t xml:space="preserve">    (2) Service-disabled veteran means a veteran, as defined in 38 U.S.C. 101(2), with a disability that is service-connected, as defined in 38 U.S.C. 101(16).</w:t>
      </w:r>
    </w:p>
    <w:p w14:paraId="73037D93" w14:textId="77777777" w:rsidR="00AB565D" w:rsidRPr="007F09CA" w:rsidRDefault="00371E5F" w:rsidP="007F09CA">
      <w:r w:rsidRPr="007F09CA">
        <w:lastRenderedPageBreak/>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73037D94" w14:textId="77777777" w:rsidR="007F09CA" w:rsidRPr="007F09CA" w:rsidRDefault="00371E5F" w:rsidP="007F09CA">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73037D95" w14:textId="77777777" w:rsidR="007F09CA" w:rsidRPr="007F09CA" w:rsidRDefault="00371E5F" w:rsidP="007F09CA">
      <w:pPr>
        <w:rPr>
          <w:lang w:val="en"/>
        </w:rPr>
      </w:pPr>
      <w:r w:rsidRPr="007F09CA">
        <w:rPr>
          <w:lang w:val="en"/>
        </w:rPr>
        <w:t xml:space="preserve">    (1) Is at least 51 percent unconditionally and directly owned (as defined at 13 CFR 124.105) by—</w:t>
      </w:r>
    </w:p>
    <w:p w14:paraId="73037D96" w14:textId="77777777" w:rsidR="007F09CA" w:rsidRPr="007F09CA" w:rsidRDefault="00371E5F" w:rsidP="007F09CA">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73037D97" w14:textId="77777777" w:rsidR="007F09CA" w:rsidRPr="007F09CA" w:rsidRDefault="00371E5F" w:rsidP="007F09CA">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73037D98" w14:textId="77777777" w:rsidR="007F09CA" w:rsidRPr="007F09CA" w:rsidRDefault="00371E5F" w:rsidP="007F09CA">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73037D99" w14:textId="77777777" w:rsidR="00AB565D" w:rsidRPr="007F09CA" w:rsidRDefault="00371E5F" w:rsidP="007F09CA">
      <w:r w:rsidRPr="007F09CA">
        <w:t xml:space="preserve">  </w:t>
      </w:r>
      <w:r w:rsidRPr="00575911">
        <w:rPr>
          <w:i/>
        </w:rPr>
        <w:t>Subsidiary</w:t>
      </w:r>
      <w:r w:rsidRPr="007F09CA">
        <w:t xml:space="preserve"> means an entity in which more than 50 percent of the entity is owned—</w:t>
      </w:r>
    </w:p>
    <w:p w14:paraId="73037D9A" w14:textId="77777777" w:rsidR="00AB565D" w:rsidRPr="007F09CA" w:rsidRDefault="00371E5F" w:rsidP="007F09CA">
      <w:r w:rsidRPr="007F09CA">
        <w:t xml:space="preserve">    (1) Directly by a parent corporation; or</w:t>
      </w:r>
    </w:p>
    <w:p w14:paraId="73037D9B" w14:textId="77777777" w:rsidR="00AB565D" w:rsidRDefault="00371E5F" w:rsidP="00654586">
      <w:r w:rsidRPr="00654586">
        <w:t xml:space="preserve">    (2) Through another subsidiary of a parent corporation.</w:t>
      </w:r>
    </w:p>
    <w:p w14:paraId="73037D9C" w14:textId="77777777" w:rsidR="00294580" w:rsidRPr="00654586" w:rsidRDefault="00371E5F" w:rsidP="00294580">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73037D9D" w14:textId="77777777" w:rsidR="00AB565D" w:rsidRPr="00654586" w:rsidRDefault="00371E5F" w:rsidP="00654586">
      <w:r w:rsidRPr="00654586">
        <w:t xml:space="preserve">  </w:t>
      </w:r>
      <w:r w:rsidRPr="00575911">
        <w:rPr>
          <w:i/>
        </w:rPr>
        <w:t>Veteran-owned small business concern</w:t>
      </w:r>
      <w:r w:rsidRPr="00654586">
        <w:t xml:space="preserve"> means a small business concern—</w:t>
      </w:r>
    </w:p>
    <w:p w14:paraId="73037D9E" w14:textId="77777777" w:rsidR="00AB565D" w:rsidRPr="00654586" w:rsidRDefault="00371E5F" w:rsidP="00654586">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73037D9F" w14:textId="77777777" w:rsidR="00AB565D" w:rsidRPr="00654586" w:rsidRDefault="00371E5F" w:rsidP="00654586">
      <w:r w:rsidRPr="00654586">
        <w:t xml:space="preserve">    (2) The management and daily business operations of which are controlled by one or more veterans.</w:t>
      </w:r>
    </w:p>
    <w:p w14:paraId="73037DA0" w14:textId="77777777" w:rsidR="00AB565D" w:rsidRPr="00654586" w:rsidRDefault="00371E5F"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73037DA1" w14:textId="77777777" w:rsidR="00AB565D" w:rsidRPr="00654586" w:rsidRDefault="00371E5F" w:rsidP="00654586">
      <w:r w:rsidRPr="00654586">
        <w:t xml:space="preserve">  </w:t>
      </w:r>
      <w:r w:rsidRPr="00575911">
        <w:rPr>
          <w:i/>
        </w:rPr>
        <w:t>Women-owned small business concern</w:t>
      </w:r>
      <w:r w:rsidRPr="00654586">
        <w:t xml:space="preserve"> means a small business concern—</w:t>
      </w:r>
    </w:p>
    <w:p w14:paraId="73037DA2" w14:textId="77777777" w:rsidR="00AB565D" w:rsidRPr="00654586" w:rsidRDefault="00371E5F" w:rsidP="00654586">
      <w:r w:rsidRPr="00654586">
        <w:t xml:space="preserve">    (1) That is at least 51 percent owned by one or more women; or, in the case of any publicly owned business, at least 51 percent of the stock of which is owned by one or more women; and</w:t>
      </w:r>
    </w:p>
    <w:p w14:paraId="73037DA3" w14:textId="77777777" w:rsidR="00AB565D" w:rsidRPr="00654586" w:rsidRDefault="00371E5F" w:rsidP="00654586">
      <w:r w:rsidRPr="00654586">
        <w:t xml:space="preserve">    (2) Whose management and daily business operations are controlled by one or more women.</w:t>
      </w:r>
    </w:p>
    <w:p w14:paraId="73037DA4" w14:textId="77777777" w:rsidR="00AB565D" w:rsidRDefault="00371E5F" w:rsidP="00654586">
      <w:r w:rsidRPr="00654586">
        <w:lastRenderedPageBreak/>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73037DA5" w14:textId="77777777" w:rsidR="003020DE" w:rsidRDefault="00371E5F" w:rsidP="00B2754A">
      <w:r>
        <w:t xml:space="preserve">  (b)(1) Annual Representations and Certifications. Any changes provided by the Offeror in paragraph (b)(2) of this provision do not automatically change the representations and certifications in SAM.</w:t>
      </w:r>
    </w:p>
    <w:p w14:paraId="73037DA6" w14:textId="77777777" w:rsidR="00AB565D" w:rsidRPr="00654586" w:rsidRDefault="00371E5F" w:rsidP="00B2754A">
      <w:r>
        <w:t xml:space="preserve">    (2) The offeror has completed the annual representations and certifications electronically in SAM accessed through </w:t>
      </w:r>
      <w:hyperlink r:id="rId74" w:history="1">
        <w:r w:rsidRPr="003020DE">
          <w:rPr>
            <w:rStyle w:val="Hyperlink"/>
            <w:i/>
          </w:rPr>
          <w:t>http://www.sam.gov</w:t>
        </w:r>
      </w:hyperlink>
      <w:r>
        <w:t xml:space="preserve">. After reviewing SAM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at the time this offer is submitted and are incorporated in this offer by reference (see FAR 4.1201), except for paragraphs </w:t>
      </w:r>
      <w:r w:rsidRPr="00654586">
        <w:t>.</w:t>
      </w:r>
    </w:p>
    <w:p w14:paraId="73037DA7" w14:textId="77777777" w:rsidR="00AB565D" w:rsidRPr="00654586" w:rsidRDefault="00371E5F" w:rsidP="00654586">
      <w:r w:rsidRPr="00654586">
        <w:t xml:space="preserve">  (c) Offerors must complete the following representations when the resulting contract will be performed in the United States or its outlying areas.  Check all that apply.</w:t>
      </w:r>
    </w:p>
    <w:p w14:paraId="73037DA8" w14:textId="77777777" w:rsidR="00AB565D" w:rsidRPr="00654586" w:rsidRDefault="00371E5F" w:rsidP="00654586">
      <w:r w:rsidRPr="00654586">
        <w:t xml:space="preserve">    (1) </w:t>
      </w:r>
      <w:r w:rsidRPr="00654586">
        <w:rPr>
          <w:i/>
        </w:rPr>
        <w:t>Small business concern</w:t>
      </w:r>
      <w:r w:rsidRPr="00654586">
        <w:t>.  The offeror represents as part of its offer that it [  ]  is, [  ] is not a small business concern.</w:t>
      </w:r>
    </w:p>
    <w:p w14:paraId="73037DA9" w14:textId="77777777" w:rsidR="00AB565D" w:rsidRPr="00654586" w:rsidRDefault="00371E5F"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73037DAA" w14:textId="77777777" w:rsidR="00AB565D" w:rsidRPr="00654586" w:rsidRDefault="00371E5F" w:rsidP="00654586">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73037DAB" w14:textId="77777777" w:rsidR="00AB565D" w:rsidRPr="00654586" w:rsidRDefault="00371E5F" w:rsidP="00654586">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73037DAC" w14:textId="77777777" w:rsidR="00AB565D" w:rsidRPr="00654586" w:rsidRDefault="00371E5F" w:rsidP="00654586">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73037DAD" w14:textId="77777777" w:rsidR="00EC6E7F" w:rsidRPr="00654586" w:rsidRDefault="00371E5F" w:rsidP="00654586">
      <w:r w:rsidRPr="00654586">
        <w:t xml:space="preserve">    (6) WOSB concern eligible under the WOSB Program. [Complete only if the offeror represented itself as a women-owned small business concern in paragraph (c)(5) of this provision.] The offeror represents that—</w:t>
      </w:r>
    </w:p>
    <w:p w14:paraId="73037DAE" w14:textId="77777777" w:rsidR="009F0C93" w:rsidRPr="00654586" w:rsidRDefault="00371E5F" w:rsidP="00654586">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73037DAF" w14:textId="77777777" w:rsidR="009F0C93" w:rsidRPr="00654586" w:rsidRDefault="00371E5F" w:rsidP="00654586">
      <w:r w:rsidRPr="00654586">
        <w:lastRenderedPageBreak/>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73037DB0" w14:textId="77777777" w:rsidR="009F0C93" w:rsidRPr="00654586" w:rsidRDefault="00371E5F" w:rsidP="00654586">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73037DB1" w14:textId="77777777" w:rsidR="009F0C93" w:rsidRPr="00654586" w:rsidRDefault="00371E5F"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73037DB2" w14:textId="77777777" w:rsidR="009F0C93" w:rsidRPr="00654586" w:rsidRDefault="00371E5F"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73037DB3" w14:textId="77777777" w:rsidR="00AB565D" w:rsidRPr="00654586" w:rsidRDefault="00371E5F" w:rsidP="00654586">
      <w:r w:rsidRPr="00654586">
        <w:rPr>
          <w:b/>
        </w:rPr>
        <w:t>Note:</w:t>
      </w:r>
      <w:r w:rsidRPr="00654586">
        <w:t xml:space="preserve"> Complete paragraphs (c)(8) and (c)(9) only if this solicitation is expected to exceed the simplified acquisition threshold.</w:t>
      </w:r>
    </w:p>
    <w:p w14:paraId="73037DB4" w14:textId="77777777" w:rsidR="00AB565D" w:rsidRPr="00654586" w:rsidRDefault="00371E5F"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73037DB5" w14:textId="77777777" w:rsidR="00AB565D" w:rsidRPr="00654586" w:rsidRDefault="00371E5F" w:rsidP="00654586">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73037DB6" w14:textId="77777777" w:rsidR="00AB565D" w:rsidRPr="00654586" w:rsidRDefault="00371E5F" w:rsidP="00654586">
      <w:r w:rsidRPr="00654586">
        <w:t xml:space="preserve">    ___________________________________________</w:t>
      </w:r>
    </w:p>
    <w:p w14:paraId="73037DB7" w14:textId="77777777" w:rsidR="00AB565D" w:rsidRPr="00654586" w:rsidRDefault="00371E5F"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73037DB8" w14:textId="77777777" w:rsidR="00AB565D" w:rsidRPr="00654586" w:rsidRDefault="00371E5F" w:rsidP="00654586">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73037DB9" w14:textId="77777777" w:rsidR="00AB565D" w:rsidRPr="00654586" w:rsidRDefault="00371E5F" w:rsidP="00654586">
      <w:r w:rsidRPr="00654586">
        <w:t xml:space="preserve">      (ii) It [ ] is, [ ] is not a joint venture that complies with the requirements of 13 CFR Part 126, and the re</w:t>
      </w:r>
      <w:r>
        <w:t>presentation in paragraph (c)(10</w:t>
      </w:r>
      <w:r w:rsidRPr="00654586">
        <w:t xml:space="preserve">)(i) of this provision is accurate for the HUBZone small business </w:t>
      </w:r>
      <w:r w:rsidRPr="00654586">
        <w:lastRenderedPageBreak/>
        <w:t>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73037DBA" w14:textId="77777777" w:rsidR="00AB565D" w:rsidRPr="00654586" w:rsidRDefault="00371E5F" w:rsidP="00654586">
      <w:r w:rsidRPr="00654586">
        <w:t xml:space="preserve">  (d)  Representations required to implement provisions of Executive Order 11246—</w:t>
      </w:r>
    </w:p>
    <w:p w14:paraId="73037DBB" w14:textId="77777777" w:rsidR="00AB565D" w:rsidRPr="00654586" w:rsidRDefault="00371E5F" w:rsidP="00654586">
      <w:r w:rsidRPr="00654586">
        <w:t xml:space="preserve">    (1) </w:t>
      </w:r>
      <w:r w:rsidRPr="00654586">
        <w:rPr>
          <w:i/>
        </w:rPr>
        <w:t>Previous contracts and compliance</w:t>
      </w:r>
      <w:r w:rsidRPr="00654586">
        <w:t>.  The offeror represents that—</w:t>
      </w:r>
    </w:p>
    <w:p w14:paraId="73037DBC" w14:textId="77777777" w:rsidR="00AB565D" w:rsidRPr="00654586" w:rsidRDefault="00371E5F" w:rsidP="00654586">
      <w:r w:rsidRPr="00654586">
        <w:t xml:space="preserve">      (i)  It [  ] has, [  ] has not participated in a previous contract or subcontract subject to the Equal Opportunity clause of this solicitation; and</w:t>
      </w:r>
    </w:p>
    <w:p w14:paraId="73037DBD" w14:textId="77777777" w:rsidR="00AB565D" w:rsidRPr="00654586" w:rsidRDefault="00371E5F" w:rsidP="00654586">
      <w:r w:rsidRPr="00654586">
        <w:t xml:space="preserve">      (ii)  It [  ] has, [  ] has not filed all required compliance reports.</w:t>
      </w:r>
    </w:p>
    <w:p w14:paraId="73037DBE" w14:textId="77777777" w:rsidR="00AB565D" w:rsidRPr="00654586" w:rsidRDefault="00371E5F" w:rsidP="00654586">
      <w:r w:rsidRPr="00654586">
        <w:t xml:space="preserve">    (2) </w:t>
      </w:r>
      <w:r w:rsidRPr="00654586">
        <w:rPr>
          <w:i/>
        </w:rPr>
        <w:t>Affirmative Action Compliance.</w:t>
      </w:r>
      <w:r w:rsidRPr="00654586">
        <w:t xml:space="preserve">  The offeror represents that—</w:t>
      </w:r>
    </w:p>
    <w:p w14:paraId="73037DBF" w14:textId="77777777" w:rsidR="00AB565D" w:rsidRPr="00654586" w:rsidRDefault="00371E5F" w:rsidP="00654586">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73037DC0" w14:textId="77777777" w:rsidR="00AB565D" w:rsidRPr="00654586" w:rsidRDefault="00371E5F" w:rsidP="00654586">
      <w:r w:rsidRPr="00654586">
        <w:t xml:space="preserve">      (ii) It [  ] has not previously had contracts subject to the written affirmative action programs requirement of the rules and regulations of the Secretary of Labor.</w:t>
      </w:r>
    </w:p>
    <w:p w14:paraId="73037DC1" w14:textId="77777777" w:rsidR="00AB565D" w:rsidRPr="00654586" w:rsidRDefault="00371E5F" w:rsidP="00654586">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73037DC2" w14:textId="77777777" w:rsidR="00AB565D" w:rsidRPr="00654586" w:rsidRDefault="00371E5F" w:rsidP="00654586">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73037DC3" w14:textId="77777777" w:rsidR="00AB565D" w:rsidRPr="00654586" w:rsidRDefault="00371E5F" w:rsidP="00654586">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73037DC4" w14:textId="77777777" w:rsidR="00AB565D" w:rsidRPr="00654586" w:rsidRDefault="00371E5F" w:rsidP="00654586">
      <w:r w:rsidRPr="00654586">
        <w:lastRenderedPageBreak/>
        <w:t xml:space="preserve">    (2) Foreign End Products:</w:t>
      </w:r>
    </w:p>
    <w:p w14:paraId="73037DC5" w14:textId="77777777" w:rsidR="00AB565D" w:rsidRPr="00654586" w:rsidRDefault="00371E5F" w:rsidP="00654586">
      <w:r w:rsidRPr="00654586">
        <w:t xml:space="preserve">      Line Item No             Country of Origin</w:t>
      </w:r>
    </w:p>
    <w:p w14:paraId="73037DC6" w14:textId="77777777" w:rsidR="00AB565D" w:rsidRPr="00654586" w:rsidRDefault="00371E5F" w:rsidP="00654586">
      <w:r w:rsidRPr="00654586">
        <w:t xml:space="preserve">      ______________           _________________</w:t>
      </w:r>
    </w:p>
    <w:p w14:paraId="73037DC7" w14:textId="77777777" w:rsidR="00AB565D" w:rsidRPr="00654586" w:rsidRDefault="00371E5F" w:rsidP="00654586">
      <w:r w:rsidRPr="00654586">
        <w:t xml:space="preserve">      ______________           _________________</w:t>
      </w:r>
    </w:p>
    <w:p w14:paraId="73037DC8" w14:textId="77777777" w:rsidR="00AB565D" w:rsidRPr="00654586" w:rsidRDefault="00371E5F" w:rsidP="00654586">
      <w:r w:rsidRPr="00654586">
        <w:t xml:space="preserve">      ______________           _________________</w:t>
      </w:r>
    </w:p>
    <w:p w14:paraId="73037DC9" w14:textId="77777777" w:rsidR="00AB565D" w:rsidRPr="00654586" w:rsidRDefault="00371E5F" w:rsidP="00654586">
      <w:pPr>
        <w:rPr>
          <w:i/>
        </w:rPr>
      </w:pPr>
      <w:r w:rsidRPr="00654586">
        <w:rPr>
          <w:i/>
        </w:rPr>
        <w:t>[List as necessary]</w:t>
      </w:r>
    </w:p>
    <w:p w14:paraId="73037DCA" w14:textId="77777777" w:rsidR="00AB565D" w:rsidRPr="00654586" w:rsidRDefault="00371E5F" w:rsidP="00654586">
      <w:r w:rsidRPr="00654586">
        <w:t xml:space="preserve">    (3) The Government will evaluate offers in accordance with the policies and procedures of FAR Part 25.</w:t>
      </w:r>
    </w:p>
    <w:p w14:paraId="73037DCB" w14:textId="77777777" w:rsidR="00AB565D" w:rsidRPr="00654586" w:rsidRDefault="00371E5F" w:rsidP="00654586">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73037DCC" w14:textId="77777777" w:rsidR="00AB565D" w:rsidRPr="00654586" w:rsidRDefault="00371E5F" w:rsidP="00654586">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73037DCD" w14:textId="77777777" w:rsidR="00AB565D" w:rsidRPr="00654586" w:rsidRDefault="00371E5F" w:rsidP="00654586">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73037DCE" w14:textId="77777777" w:rsidR="00AB565D" w:rsidRPr="00654586" w:rsidRDefault="00371E5F" w:rsidP="00654586">
      <w:r w:rsidRPr="00654586">
        <w:t xml:space="preserve">      Free Trade Agreement Country End Products (Other than Bahrainian, Moroccan, Omani, Panamanian, or Peruvian End Products) or Israeli End Products:</w:t>
      </w:r>
    </w:p>
    <w:p w14:paraId="73037DCF" w14:textId="77777777" w:rsidR="00AB565D" w:rsidRPr="00654586" w:rsidRDefault="00371E5F" w:rsidP="00654586">
      <w:r w:rsidRPr="00654586">
        <w:t xml:space="preserve">      Line Item No.           Country of Origin</w:t>
      </w:r>
    </w:p>
    <w:p w14:paraId="73037DD0" w14:textId="77777777" w:rsidR="00AB565D" w:rsidRPr="00654586" w:rsidRDefault="00371E5F" w:rsidP="00654586">
      <w:r w:rsidRPr="00654586">
        <w:t xml:space="preserve">      ______________          _________________</w:t>
      </w:r>
    </w:p>
    <w:p w14:paraId="73037DD1" w14:textId="77777777" w:rsidR="00AB565D" w:rsidRPr="00654586" w:rsidRDefault="00371E5F" w:rsidP="00654586">
      <w:r w:rsidRPr="00654586">
        <w:t xml:space="preserve">      ______________          _________________</w:t>
      </w:r>
    </w:p>
    <w:p w14:paraId="73037DD2" w14:textId="77777777" w:rsidR="00AB565D" w:rsidRPr="00654586" w:rsidRDefault="00371E5F" w:rsidP="00654586">
      <w:r w:rsidRPr="00654586">
        <w:t xml:space="preserve">      ______________          _________________</w:t>
      </w:r>
    </w:p>
    <w:p w14:paraId="73037DD3" w14:textId="77777777" w:rsidR="00AB565D" w:rsidRPr="00654586" w:rsidRDefault="00371E5F" w:rsidP="00654586">
      <w:pPr>
        <w:rPr>
          <w:i/>
        </w:rPr>
      </w:pPr>
      <w:r w:rsidRPr="00654586">
        <w:rPr>
          <w:i/>
        </w:rPr>
        <w:t>[List as necessary]</w:t>
      </w:r>
    </w:p>
    <w:p w14:paraId="73037DD4" w14:textId="77777777" w:rsidR="00AB565D" w:rsidRPr="00654586" w:rsidRDefault="00371E5F" w:rsidP="00654586">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w:t>
      </w:r>
      <w:r w:rsidRPr="00654586">
        <w:lastRenderedPageBreak/>
        <w:t xml:space="preserve">product that is not a COTS item and does not meet the component test in paragraph (2) of the definition of </w:t>
      </w:r>
      <w:r>
        <w:t>“</w:t>
      </w:r>
      <w:r w:rsidRPr="00654586">
        <w:t>domestic end product.</w:t>
      </w:r>
      <w:r>
        <w:t>”</w:t>
      </w:r>
    </w:p>
    <w:p w14:paraId="73037DD5" w14:textId="77777777" w:rsidR="00AB565D" w:rsidRPr="00654586" w:rsidRDefault="00371E5F" w:rsidP="00654586">
      <w:r w:rsidRPr="00654586">
        <w:t xml:space="preserve">      Other Foreign End Products:</w:t>
      </w:r>
    </w:p>
    <w:p w14:paraId="73037DD6" w14:textId="77777777" w:rsidR="00AB565D" w:rsidRPr="00654586" w:rsidRDefault="00371E5F" w:rsidP="00654586">
      <w:r w:rsidRPr="00654586">
        <w:t xml:space="preserve">      Line Item No.           Country of Origin</w:t>
      </w:r>
    </w:p>
    <w:p w14:paraId="73037DD7" w14:textId="77777777" w:rsidR="00AB565D" w:rsidRPr="00654586" w:rsidRDefault="00371E5F" w:rsidP="00654586">
      <w:r w:rsidRPr="00654586">
        <w:t xml:space="preserve">      ______________          _________________</w:t>
      </w:r>
    </w:p>
    <w:p w14:paraId="73037DD8" w14:textId="77777777" w:rsidR="00AB565D" w:rsidRPr="00654586" w:rsidRDefault="00371E5F" w:rsidP="00654586">
      <w:r w:rsidRPr="00654586">
        <w:t xml:space="preserve">      ______________          _________________</w:t>
      </w:r>
    </w:p>
    <w:p w14:paraId="73037DD9" w14:textId="77777777" w:rsidR="00AB565D" w:rsidRPr="00654586" w:rsidRDefault="00371E5F" w:rsidP="00654586">
      <w:r w:rsidRPr="00654586">
        <w:t xml:space="preserve">      ______________          _________________</w:t>
      </w:r>
    </w:p>
    <w:p w14:paraId="73037DDA" w14:textId="77777777" w:rsidR="00AB565D" w:rsidRPr="00654586" w:rsidRDefault="00371E5F" w:rsidP="00654586">
      <w:pPr>
        <w:rPr>
          <w:i/>
        </w:rPr>
      </w:pPr>
      <w:r w:rsidRPr="00654586">
        <w:rPr>
          <w:i/>
        </w:rPr>
        <w:t>[List as necessary]</w:t>
      </w:r>
    </w:p>
    <w:p w14:paraId="73037DDB" w14:textId="77777777" w:rsidR="00AB565D" w:rsidRPr="00654586" w:rsidRDefault="00371E5F" w:rsidP="00654586">
      <w:r w:rsidRPr="00654586">
        <w:t xml:space="preserve">      (iv) The Government will evaluate offers in accordance with the policies and procedures of FAR Part 25.</w:t>
      </w:r>
    </w:p>
    <w:p w14:paraId="73037DDC" w14:textId="77777777" w:rsidR="00AB565D" w:rsidRPr="00654586" w:rsidRDefault="00371E5F" w:rsidP="00654586">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73037DDD" w14:textId="77777777" w:rsidR="00AB565D" w:rsidRPr="00654586" w:rsidRDefault="00371E5F" w:rsidP="00654586">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73037DDE" w14:textId="77777777" w:rsidR="00AB565D" w:rsidRPr="00654586" w:rsidRDefault="00371E5F" w:rsidP="00654586">
      <w:r w:rsidRPr="00654586">
        <w:t xml:space="preserve">      Canadian End Products:</w:t>
      </w:r>
    </w:p>
    <w:p w14:paraId="73037DDF" w14:textId="77777777" w:rsidR="00AB565D" w:rsidRPr="00654586" w:rsidRDefault="00371E5F" w:rsidP="00654586">
      <w:r w:rsidRPr="00654586">
        <w:t xml:space="preserve">      Line Item No.</w:t>
      </w:r>
    </w:p>
    <w:p w14:paraId="73037DE0" w14:textId="77777777" w:rsidR="00AB565D" w:rsidRPr="00654586" w:rsidRDefault="00371E5F" w:rsidP="00654586">
      <w:r w:rsidRPr="00654586">
        <w:t xml:space="preserve">      __________________________________________</w:t>
      </w:r>
    </w:p>
    <w:p w14:paraId="73037DE1" w14:textId="77777777" w:rsidR="00AB565D" w:rsidRPr="00654586" w:rsidRDefault="00371E5F" w:rsidP="00654586">
      <w:r w:rsidRPr="00654586">
        <w:t xml:space="preserve">      __________________________________________</w:t>
      </w:r>
    </w:p>
    <w:p w14:paraId="73037DE2" w14:textId="77777777" w:rsidR="00AB565D" w:rsidRPr="00654586" w:rsidRDefault="00371E5F" w:rsidP="00654586">
      <w:r w:rsidRPr="00654586">
        <w:t xml:space="preserve">      __________________________________________</w:t>
      </w:r>
    </w:p>
    <w:p w14:paraId="73037DE3" w14:textId="77777777" w:rsidR="00AB565D" w:rsidRPr="00654586" w:rsidRDefault="00371E5F" w:rsidP="00654586">
      <w:pPr>
        <w:rPr>
          <w:i/>
        </w:rPr>
      </w:pPr>
      <w:r w:rsidRPr="00654586">
        <w:rPr>
          <w:i/>
        </w:rPr>
        <w:t>[List as necessary]</w:t>
      </w:r>
    </w:p>
    <w:p w14:paraId="73037DE4" w14:textId="77777777" w:rsidR="00AB565D" w:rsidRPr="00654586" w:rsidRDefault="00371E5F" w:rsidP="00654586">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73037DE5" w14:textId="77777777" w:rsidR="00AB565D" w:rsidRPr="00654586" w:rsidRDefault="00371E5F" w:rsidP="00654586">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73037DE6" w14:textId="77777777" w:rsidR="00AB565D" w:rsidRPr="00654586" w:rsidRDefault="00371E5F" w:rsidP="00654586">
      <w:r w:rsidRPr="00654586">
        <w:t xml:space="preserve">      Canadian or Israeli End Products:</w:t>
      </w:r>
    </w:p>
    <w:p w14:paraId="73037DE7" w14:textId="77777777" w:rsidR="00AB565D" w:rsidRPr="00654586" w:rsidRDefault="00371E5F" w:rsidP="00654586">
      <w:r w:rsidRPr="00654586">
        <w:t xml:space="preserve">      Line Item No.           Country of Origin</w:t>
      </w:r>
    </w:p>
    <w:p w14:paraId="73037DE8" w14:textId="77777777" w:rsidR="00AB565D" w:rsidRPr="00654586" w:rsidRDefault="00371E5F" w:rsidP="00654586">
      <w:r w:rsidRPr="00654586">
        <w:t xml:space="preserve">      ______________          _________________</w:t>
      </w:r>
    </w:p>
    <w:p w14:paraId="73037DE9" w14:textId="77777777" w:rsidR="00AB565D" w:rsidRPr="00654586" w:rsidRDefault="00371E5F" w:rsidP="00654586">
      <w:r w:rsidRPr="00654586">
        <w:lastRenderedPageBreak/>
        <w:t xml:space="preserve">      ______________          _________________</w:t>
      </w:r>
    </w:p>
    <w:p w14:paraId="73037DEA" w14:textId="77777777" w:rsidR="00AB565D" w:rsidRPr="00654586" w:rsidRDefault="00371E5F" w:rsidP="00654586">
      <w:r w:rsidRPr="00654586">
        <w:t xml:space="preserve">      ______________          _________________</w:t>
      </w:r>
    </w:p>
    <w:p w14:paraId="73037DEB" w14:textId="77777777" w:rsidR="00A410DD" w:rsidRPr="00654586" w:rsidRDefault="00371E5F" w:rsidP="00654586">
      <w:pPr>
        <w:rPr>
          <w:i/>
        </w:rPr>
      </w:pPr>
      <w:r w:rsidRPr="00654586">
        <w:rPr>
          <w:i/>
        </w:rPr>
        <w:t>[List as necessary]</w:t>
      </w:r>
    </w:p>
    <w:p w14:paraId="73037DEC" w14:textId="77777777" w:rsidR="00AA571D" w:rsidRPr="00654586" w:rsidRDefault="00371E5F" w:rsidP="00654586">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73037DED" w14:textId="77777777" w:rsidR="00A410DD" w:rsidRPr="00654586" w:rsidRDefault="00371E5F" w:rsidP="00654586">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73037DEE" w14:textId="77777777" w:rsidR="00A410DD" w:rsidRPr="00654586" w:rsidRDefault="00371E5F"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73037DEF" w14:textId="77777777" w:rsidR="00A410DD" w:rsidRPr="00654586" w:rsidRDefault="00371E5F" w:rsidP="00654586">
      <w:r w:rsidRPr="00654586">
        <w:t xml:space="preserve">      Line Item No.           Country of Origin</w:t>
      </w:r>
    </w:p>
    <w:p w14:paraId="73037DF0" w14:textId="77777777" w:rsidR="00A410DD" w:rsidRPr="00654586" w:rsidRDefault="00371E5F" w:rsidP="00654586">
      <w:r w:rsidRPr="00654586">
        <w:t xml:space="preserve">      ______________          _________________</w:t>
      </w:r>
    </w:p>
    <w:p w14:paraId="73037DF1" w14:textId="77777777" w:rsidR="00A410DD" w:rsidRPr="00654586" w:rsidRDefault="00371E5F" w:rsidP="00654586">
      <w:r w:rsidRPr="00654586">
        <w:t xml:space="preserve">      ______________          _________________</w:t>
      </w:r>
    </w:p>
    <w:p w14:paraId="73037DF2" w14:textId="77777777" w:rsidR="00A410DD" w:rsidRPr="00654586" w:rsidRDefault="00371E5F" w:rsidP="00654586">
      <w:r w:rsidRPr="00654586">
        <w:t xml:space="preserve">      ______________          _________________</w:t>
      </w:r>
    </w:p>
    <w:p w14:paraId="73037DF3" w14:textId="77777777" w:rsidR="00A410DD" w:rsidRPr="00654586" w:rsidRDefault="00371E5F" w:rsidP="00654586">
      <w:pPr>
        <w:rPr>
          <w:i/>
        </w:rPr>
      </w:pPr>
      <w:r w:rsidRPr="00654586">
        <w:rPr>
          <w:i/>
        </w:rPr>
        <w:t>[List as necessary]</w:t>
      </w:r>
    </w:p>
    <w:p w14:paraId="73037DF4" w14:textId="77777777" w:rsidR="00AB565D" w:rsidRPr="00654586" w:rsidRDefault="00371E5F" w:rsidP="00654586">
      <w:r w:rsidRPr="00654586">
        <w:t xml:space="preserve">    (5) </w:t>
      </w:r>
      <w:r w:rsidRPr="00654586">
        <w:rPr>
          <w:i/>
        </w:rPr>
        <w:t>Trade Agreements Certificate.</w:t>
      </w:r>
      <w:r w:rsidRPr="00654586">
        <w:t xml:space="preserve"> (Applies only if the clause at FAR 52.225-5, Trade Agreements, is included in this solicitation.)</w:t>
      </w:r>
    </w:p>
    <w:p w14:paraId="73037DF5" w14:textId="77777777" w:rsidR="00AB565D" w:rsidRPr="00654586" w:rsidRDefault="00371E5F" w:rsidP="00654586">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73037DF6" w14:textId="77777777" w:rsidR="00AB565D" w:rsidRPr="00654586" w:rsidRDefault="00371E5F" w:rsidP="00654586">
      <w:r w:rsidRPr="00654586">
        <w:t xml:space="preserve">      (ii) The offeror shall list as other end products those end products that are not </w:t>
      </w:r>
      <w:r>
        <w:t>U.S.-made or designated country</w:t>
      </w:r>
      <w:r w:rsidRPr="00654586">
        <w:t xml:space="preserve"> end products.</w:t>
      </w:r>
    </w:p>
    <w:p w14:paraId="73037DF7" w14:textId="77777777" w:rsidR="00AB565D" w:rsidRPr="00654586" w:rsidRDefault="00371E5F" w:rsidP="00654586">
      <w:r w:rsidRPr="00654586">
        <w:t xml:space="preserve">      Other End Products:</w:t>
      </w:r>
    </w:p>
    <w:p w14:paraId="73037DF8" w14:textId="77777777" w:rsidR="00AB565D" w:rsidRPr="00654586" w:rsidRDefault="00371E5F" w:rsidP="00654586">
      <w:r w:rsidRPr="00654586">
        <w:t xml:space="preserve">      Line Item No.           Country of Origin</w:t>
      </w:r>
    </w:p>
    <w:p w14:paraId="73037DF9" w14:textId="77777777" w:rsidR="00AB565D" w:rsidRPr="00654586" w:rsidRDefault="00371E5F" w:rsidP="00654586">
      <w:r w:rsidRPr="00654586">
        <w:t xml:space="preserve">      ______________          _________________</w:t>
      </w:r>
    </w:p>
    <w:p w14:paraId="73037DFA" w14:textId="77777777" w:rsidR="00AB565D" w:rsidRPr="00654586" w:rsidRDefault="00371E5F" w:rsidP="00654586">
      <w:r w:rsidRPr="00654586">
        <w:t xml:space="preserve">      ______________          _________________</w:t>
      </w:r>
    </w:p>
    <w:p w14:paraId="73037DFB" w14:textId="77777777" w:rsidR="00AB565D" w:rsidRPr="00654586" w:rsidRDefault="00371E5F" w:rsidP="00654586">
      <w:r w:rsidRPr="00654586">
        <w:t xml:space="preserve">      ______________          _________________</w:t>
      </w:r>
    </w:p>
    <w:p w14:paraId="73037DFC" w14:textId="77777777" w:rsidR="00AB565D" w:rsidRPr="00654586" w:rsidRDefault="00371E5F" w:rsidP="00654586">
      <w:pPr>
        <w:rPr>
          <w:i/>
        </w:rPr>
      </w:pPr>
      <w:r w:rsidRPr="00654586">
        <w:rPr>
          <w:i/>
        </w:rPr>
        <w:t>[List as necessary]</w:t>
      </w:r>
    </w:p>
    <w:p w14:paraId="73037DFD" w14:textId="77777777" w:rsidR="00AB565D" w:rsidRPr="00654586" w:rsidRDefault="00371E5F" w:rsidP="00654586">
      <w:r w:rsidRPr="00654586">
        <w:lastRenderedPageBreak/>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73037DFE" w14:textId="77777777" w:rsidR="00AB565D" w:rsidRPr="00654586" w:rsidRDefault="00371E5F"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73037DFF" w14:textId="77777777" w:rsidR="00AB565D" w:rsidRPr="00654586" w:rsidRDefault="00371E5F" w:rsidP="00654586">
      <w:r w:rsidRPr="00654586">
        <w:t xml:space="preserve">    (1) [  ] Are, [  ] are not presently debarred, suspended, proposed for debarment, or declared ineligible for the award of contracts by any Federal agency;</w:t>
      </w:r>
    </w:p>
    <w:p w14:paraId="73037E00" w14:textId="77777777" w:rsidR="00AB565D" w:rsidRPr="00654586" w:rsidRDefault="00371E5F"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73037E01" w14:textId="77777777" w:rsidR="00AB565D" w:rsidRPr="00654586" w:rsidRDefault="00371E5F" w:rsidP="00654586">
      <w:r w:rsidRPr="00654586">
        <w:t xml:space="preserve">    (3) [  ] Are, [  ] are not presently indicted for, or otherwise criminally or civilly charged by a Government entity with, commission of any of these offenses enumerated in paragraph (h)(2) of this clause; and</w:t>
      </w:r>
    </w:p>
    <w:p w14:paraId="73037E02" w14:textId="77777777" w:rsidR="00AB565D" w:rsidRPr="00654586" w:rsidRDefault="00371E5F"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73037E03" w14:textId="77777777" w:rsidR="00AB565D" w:rsidRPr="00654586" w:rsidRDefault="00371E5F" w:rsidP="00654586">
      <w:r w:rsidRPr="00654586">
        <w:t xml:space="preserve">      (i) Taxes are considered delinquent if both of the following criteria apply:</w:t>
      </w:r>
    </w:p>
    <w:p w14:paraId="73037E04" w14:textId="77777777" w:rsidR="00AB565D" w:rsidRPr="00654586" w:rsidRDefault="00371E5F"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3037E05" w14:textId="77777777" w:rsidR="00AB565D" w:rsidRPr="00654586" w:rsidRDefault="00371E5F"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73037E06" w14:textId="77777777" w:rsidR="00AB565D" w:rsidRPr="00654586" w:rsidRDefault="00371E5F" w:rsidP="00654586">
      <w:r w:rsidRPr="00654586">
        <w:t xml:space="preserve">      (ii) </w:t>
      </w:r>
      <w:r w:rsidRPr="00654586">
        <w:rPr>
          <w:i/>
        </w:rPr>
        <w:t>Examples.</w:t>
      </w:r>
    </w:p>
    <w:p w14:paraId="73037E07" w14:textId="77777777" w:rsidR="00AB565D" w:rsidRPr="00654586" w:rsidRDefault="00371E5F" w:rsidP="00654586">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3037E08" w14:textId="77777777" w:rsidR="00AB565D" w:rsidRPr="00654586" w:rsidRDefault="00371E5F" w:rsidP="00654586">
      <w:r w:rsidRPr="00654586">
        <w:t xml:space="preserve">        (B) The IRS has filed a notice of Federal tax lien with respect to an assessed tax liability, and the taxpayer has been issued a notice under I.R.C. Sec.  6320 entitling the taxpayer to request a hearing with </w:t>
      </w:r>
      <w:r w:rsidRPr="00654586">
        <w:lastRenderedPageBreak/>
        <w:t>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3037E09" w14:textId="77777777" w:rsidR="00AB565D" w:rsidRPr="00654586" w:rsidRDefault="00371E5F" w:rsidP="00654586">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73037E0A" w14:textId="77777777" w:rsidR="00AB565D" w:rsidRPr="00654586" w:rsidRDefault="00371E5F" w:rsidP="00654586">
      <w:r w:rsidRPr="00654586">
        <w:t xml:space="preserve">        (D) The taxpayer has filed for bankruptcy protection. The taxpayer is not delinquent because enforced collection action is stayed under 11 U.S.C. 362 (the Bankruptcy Code).</w:t>
      </w:r>
    </w:p>
    <w:p w14:paraId="73037E0B" w14:textId="77777777" w:rsidR="00AB565D" w:rsidRPr="007F3132" w:rsidRDefault="00371E5F" w:rsidP="00654586">
      <w:r w:rsidRPr="007F3132">
        <w:t xml:space="preserve">  (i) </w:t>
      </w:r>
      <w:r w:rsidRPr="007F3132">
        <w:rPr>
          <w:i/>
        </w:rPr>
        <w:t>Certification Regarding Knowledge of Child Labor for Listed End Products (Executive Order 13126)</w:t>
      </w:r>
      <w:r w:rsidRPr="007F3132">
        <w:t>.</w:t>
      </w:r>
    </w:p>
    <w:p w14:paraId="73037E0C" w14:textId="77777777" w:rsidR="00AB565D" w:rsidRPr="007F3132" w:rsidRDefault="00371E5F" w:rsidP="00654586">
      <w:r w:rsidRPr="007F3132">
        <w:t xml:space="preserve">    (1) </w:t>
      </w:r>
      <w:r w:rsidRPr="007F3132">
        <w:rPr>
          <w:i/>
        </w:rPr>
        <w:t>Listed end products.</w:t>
      </w:r>
    </w:p>
    <w:p w14:paraId="73037E0D" w14:textId="77777777" w:rsidR="00AB565D" w:rsidRPr="007F3132" w:rsidRDefault="00371E5F" w:rsidP="00654586">
      <w:r w:rsidRPr="007F3132">
        <w:t>Listed End Product</w:t>
      </w:r>
      <w:r w:rsidRPr="007F3132">
        <w:tab/>
        <w:t>Listed Countries of Origin</w:t>
      </w:r>
    </w:p>
    <w:p w14:paraId="73037E0E" w14:textId="77777777" w:rsidR="009A0ECC" w:rsidRPr="007F3132" w:rsidRDefault="00C1252E" w:rsidP="009A0ECC">
      <w:pPr>
        <w:pStyle w:val="NoSpacing"/>
        <w:rPr>
          <w:szCs w:val="20"/>
        </w:rPr>
      </w:pPr>
    </w:p>
    <w:p w14:paraId="73037E0F" w14:textId="77777777" w:rsidR="009A0ECC" w:rsidRPr="007F3132" w:rsidRDefault="00371E5F" w:rsidP="009A0ECC">
      <w:pPr>
        <w:pStyle w:val="NoSpacing"/>
        <w:tabs>
          <w:tab w:val="left" w:pos="6210"/>
        </w:tabs>
      </w:pPr>
      <w:r w:rsidRPr="007F3132">
        <w:tab/>
      </w:r>
    </w:p>
    <w:p w14:paraId="73037E10" w14:textId="77777777" w:rsidR="009A0ECC" w:rsidRPr="007F3132" w:rsidRDefault="00371E5F" w:rsidP="009A0ECC">
      <w:pPr>
        <w:pStyle w:val="NoSpacing"/>
        <w:tabs>
          <w:tab w:val="left" w:pos="6210"/>
        </w:tabs>
      </w:pPr>
      <w:r w:rsidRPr="007F3132">
        <w:tab/>
      </w:r>
    </w:p>
    <w:p w14:paraId="73037E11" w14:textId="77777777" w:rsidR="009A0ECC" w:rsidRPr="007F3132" w:rsidRDefault="00371E5F" w:rsidP="009A0ECC">
      <w:pPr>
        <w:pStyle w:val="NoSpacing"/>
        <w:tabs>
          <w:tab w:val="left" w:pos="6210"/>
        </w:tabs>
      </w:pPr>
      <w:r w:rsidRPr="007F3132">
        <w:tab/>
      </w:r>
    </w:p>
    <w:p w14:paraId="73037E12" w14:textId="77777777" w:rsidR="009A0ECC" w:rsidRPr="007F3132" w:rsidRDefault="00371E5F" w:rsidP="009A0ECC">
      <w:pPr>
        <w:pStyle w:val="NoSpacing"/>
        <w:tabs>
          <w:tab w:val="left" w:pos="6210"/>
        </w:tabs>
      </w:pPr>
      <w:r w:rsidRPr="007F3132">
        <w:tab/>
      </w:r>
    </w:p>
    <w:p w14:paraId="73037E13" w14:textId="77777777" w:rsidR="009A0ECC" w:rsidRPr="007F3132" w:rsidRDefault="00371E5F" w:rsidP="009A0ECC">
      <w:pPr>
        <w:pStyle w:val="NoSpacing"/>
        <w:tabs>
          <w:tab w:val="left" w:pos="6210"/>
        </w:tabs>
      </w:pPr>
      <w:r w:rsidRPr="007F3132">
        <w:tab/>
      </w:r>
    </w:p>
    <w:p w14:paraId="73037E14" w14:textId="77777777" w:rsidR="00AB565D" w:rsidRPr="007F3132" w:rsidRDefault="00371E5F" w:rsidP="00654586">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73037E15" w14:textId="77777777" w:rsidR="00AB565D" w:rsidRPr="007F3132" w:rsidRDefault="00371E5F" w:rsidP="00654586">
      <w:r w:rsidRPr="007F3132">
        <w:t xml:space="preserve">    [ ] (i) The offeror will not supply any end product listed in paragraph (i)(1) of this provision that was mined, produced, or manufactured in the corresponding country as listed for that product.</w:t>
      </w:r>
    </w:p>
    <w:p w14:paraId="73037E16" w14:textId="77777777" w:rsidR="00AB565D" w:rsidRPr="007F3132" w:rsidRDefault="00371E5F" w:rsidP="00654586">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73037E17" w14:textId="77777777" w:rsidR="00AB565D" w:rsidRPr="00654586" w:rsidRDefault="00371E5F"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73037E18" w14:textId="77777777" w:rsidR="00AB565D" w:rsidRPr="00654586" w:rsidRDefault="00371E5F" w:rsidP="00654586">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73037E19" w14:textId="77777777" w:rsidR="00AB565D" w:rsidRPr="00654586" w:rsidRDefault="00371E5F" w:rsidP="00654586">
      <w:r w:rsidRPr="00654586">
        <w:t xml:space="preserve">    (2) __ Outside the United States.</w:t>
      </w:r>
    </w:p>
    <w:p w14:paraId="73037E1A" w14:textId="77777777" w:rsidR="00AB565D" w:rsidRPr="00654586" w:rsidRDefault="00371E5F" w:rsidP="00654586">
      <w:r w:rsidRPr="00654586">
        <w:lastRenderedPageBreak/>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The contracting officer is to check a box to indicate if paragraph (k)(1) or (k)(2) applies.</w:t>
      </w:r>
      <w:r w:rsidRPr="00CB1C5E">
        <w:rPr>
          <w:color w:val="000000"/>
          <w:szCs w:val="20"/>
          <w:shd w:val="clear" w:color="auto" w:fill="FFFFFF"/>
        </w:rPr>
        <w:t>]</w:t>
      </w:r>
    </w:p>
    <w:p w14:paraId="73037E1B" w14:textId="77777777" w:rsidR="00AB565D" w:rsidRPr="00654586" w:rsidRDefault="00371E5F" w:rsidP="00654586">
      <w:r w:rsidRPr="00654586">
        <w:t xml:space="preserve">    </w:t>
      </w:r>
      <w:r>
        <w:t xml:space="preserve">[] </w:t>
      </w:r>
      <w:r w:rsidRPr="00654586">
        <w:t>(1) Maintenance, calibration, or repair of certain equipment as described in FAR 22.1003-4(c)(1). The offeror [  ] does [  ] does not certify that—</w:t>
      </w:r>
    </w:p>
    <w:p w14:paraId="73037E1C" w14:textId="77777777" w:rsidR="00AB565D" w:rsidRPr="00654586" w:rsidRDefault="00371E5F" w:rsidP="00654586">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73037E1D" w14:textId="77777777" w:rsidR="00AB565D" w:rsidRPr="00654586" w:rsidRDefault="00371E5F" w:rsidP="00654586">
      <w:r w:rsidRPr="00654586">
        <w:t xml:space="preserve">      (ii) The services will be furnished at prices which are, or are based on, established catalog or market prices (see FAR 22.1003- 4(c)(2)(ii)) for the maintenance, calibration, or repair of such equipment; and</w:t>
      </w:r>
    </w:p>
    <w:p w14:paraId="73037E1E" w14:textId="77777777" w:rsidR="00AB565D" w:rsidRPr="00654586" w:rsidRDefault="00371E5F" w:rsidP="00654586">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73037E1F" w14:textId="77777777" w:rsidR="00AB565D" w:rsidRPr="00654586" w:rsidRDefault="00371E5F" w:rsidP="00654586">
      <w:r>
        <w:t xml:space="preserve">    []</w:t>
      </w:r>
      <w:r w:rsidRPr="00654586">
        <w:t xml:space="preserve"> (2) Certain services as described in FAR 22.1003- 4(d)(1). The offeror [  ] does [  ] does not certify that—</w:t>
      </w:r>
    </w:p>
    <w:p w14:paraId="73037E20" w14:textId="77777777" w:rsidR="00AB565D" w:rsidRPr="00654586" w:rsidRDefault="00371E5F" w:rsidP="00654586">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73037E21" w14:textId="77777777" w:rsidR="00AB565D" w:rsidRPr="00654586" w:rsidRDefault="00371E5F" w:rsidP="00654586">
      <w:r w:rsidRPr="00654586">
        <w:t xml:space="preserve">      (ii) The contract services will be furnished at prices that are, or are based on, established catalog or market prices (see FAR 22.1003-4(d)(2)(iii));</w:t>
      </w:r>
    </w:p>
    <w:p w14:paraId="73037E22" w14:textId="77777777" w:rsidR="00AB565D" w:rsidRPr="00654586" w:rsidRDefault="00371E5F" w:rsidP="00654586">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73037E23" w14:textId="77777777" w:rsidR="00AB565D" w:rsidRPr="00654586" w:rsidRDefault="00371E5F" w:rsidP="00654586">
      <w:r w:rsidRPr="00654586">
        <w:t xml:space="preserve">      (iv) The compensation (wage and fringe benefits) plan for all service employees performing work under the contract is the same as that used for these employees and equivalent employees servicing commercial customers.</w:t>
      </w:r>
    </w:p>
    <w:p w14:paraId="73037E24" w14:textId="77777777" w:rsidR="00AB565D" w:rsidRPr="00654586" w:rsidRDefault="00371E5F" w:rsidP="00654586">
      <w:r w:rsidRPr="00654586">
        <w:t xml:space="preserve">    (3) If paragraph (k)(1) or (k)(2) of this clause applies—</w:t>
      </w:r>
    </w:p>
    <w:p w14:paraId="73037E25" w14:textId="77777777" w:rsidR="00AB565D" w:rsidRPr="00654586" w:rsidRDefault="00371E5F"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73037E26" w14:textId="77777777" w:rsidR="00AB565D" w:rsidRPr="00654586" w:rsidRDefault="00371E5F" w:rsidP="00654586">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73037E27" w14:textId="77777777" w:rsidR="00AB565D" w:rsidRPr="00654586" w:rsidRDefault="00371E5F" w:rsidP="00654586">
      <w:r w:rsidRPr="00654586">
        <w:lastRenderedPageBreak/>
        <w:t xml:space="preserve">  (l) </w:t>
      </w:r>
      <w:r w:rsidRPr="00654586">
        <w:rPr>
          <w:i/>
        </w:rPr>
        <w:t>Taxpayer Identification Number (TIN)</w:t>
      </w:r>
      <w:r w:rsidRPr="00654586">
        <w:t xml:space="preserve"> (26 U.S.C. 6109, 31 U.S.C. 7701).  (Not applicable if the offeror is required to </w:t>
      </w:r>
      <w:r>
        <w:t xml:space="preserve">provide this information to </w:t>
      </w:r>
      <w:r w:rsidRPr="00654586">
        <w:t>SAM to be eligible for award.)</w:t>
      </w:r>
    </w:p>
    <w:p w14:paraId="73037E28" w14:textId="77777777" w:rsidR="00AB565D" w:rsidRPr="00654586" w:rsidRDefault="00371E5F" w:rsidP="00654586">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73037E29" w14:textId="77777777" w:rsidR="00AB565D" w:rsidRPr="00654586" w:rsidRDefault="00371E5F" w:rsidP="00654586">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73037E2A" w14:textId="77777777" w:rsidR="00AB565D" w:rsidRPr="00654586" w:rsidRDefault="00371E5F" w:rsidP="00654586">
      <w:r w:rsidRPr="00654586">
        <w:t xml:space="preserve">    (3) </w:t>
      </w:r>
      <w:r w:rsidRPr="00654586">
        <w:rPr>
          <w:i/>
        </w:rPr>
        <w:t>Taxpayer Identification Number (TIN).</w:t>
      </w:r>
    </w:p>
    <w:p w14:paraId="73037E2B" w14:textId="77777777" w:rsidR="00AB565D" w:rsidRPr="00654586" w:rsidRDefault="00371E5F" w:rsidP="00654586">
      <w:r w:rsidRPr="00654586">
        <w:t xml:space="preserve">      [  ] TIN:  _____________________.</w:t>
      </w:r>
    </w:p>
    <w:p w14:paraId="73037E2C" w14:textId="77777777" w:rsidR="00AB565D" w:rsidRPr="00654586" w:rsidRDefault="00371E5F" w:rsidP="00654586">
      <w:r w:rsidRPr="00654586">
        <w:t xml:space="preserve">      [  ] TIN has been applied for.</w:t>
      </w:r>
    </w:p>
    <w:p w14:paraId="73037E2D" w14:textId="77777777" w:rsidR="00AB565D" w:rsidRPr="00654586" w:rsidRDefault="00371E5F" w:rsidP="00654586">
      <w:r w:rsidRPr="00654586">
        <w:t xml:space="preserve">      [  ] TIN is not required because:</w:t>
      </w:r>
    </w:p>
    <w:p w14:paraId="73037E2E" w14:textId="77777777" w:rsidR="00AB565D" w:rsidRPr="00654586" w:rsidRDefault="00371E5F" w:rsidP="00654586">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73037E2F" w14:textId="77777777" w:rsidR="00AB565D" w:rsidRPr="00654586" w:rsidRDefault="00371E5F" w:rsidP="00654586">
      <w:r w:rsidRPr="00654586">
        <w:t xml:space="preserve">      [  ] Offeror is an agency or instrumentality of a foreign government;</w:t>
      </w:r>
    </w:p>
    <w:p w14:paraId="73037E30" w14:textId="77777777" w:rsidR="00AB565D" w:rsidRPr="00654586" w:rsidRDefault="00371E5F" w:rsidP="00654586">
      <w:r w:rsidRPr="00654586">
        <w:t xml:space="preserve">      [  ] Offeror is an agency or instrumentality of the Federal Government.</w:t>
      </w:r>
    </w:p>
    <w:p w14:paraId="73037E31" w14:textId="77777777" w:rsidR="00AB565D" w:rsidRPr="00654586" w:rsidRDefault="00371E5F" w:rsidP="00654586">
      <w:r w:rsidRPr="00654586">
        <w:t xml:space="preserve">    (4) </w:t>
      </w:r>
      <w:r w:rsidRPr="00654586">
        <w:rPr>
          <w:i/>
        </w:rPr>
        <w:t>Type of organization.</w:t>
      </w:r>
    </w:p>
    <w:p w14:paraId="73037E32" w14:textId="77777777" w:rsidR="00AB565D" w:rsidRPr="00654586" w:rsidRDefault="00371E5F" w:rsidP="00654586">
      <w:r w:rsidRPr="00654586">
        <w:t xml:space="preserve">      [  ] Sole proprietorship;</w:t>
      </w:r>
    </w:p>
    <w:p w14:paraId="73037E33" w14:textId="77777777" w:rsidR="00AB565D" w:rsidRPr="00654586" w:rsidRDefault="00371E5F" w:rsidP="00654586">
      <w:r w:rsidRPr="00654586">
        <w:t xml:space="preserve">      [  ] Partnership;</w:t>
      </w:r>
    </w:p>
    <w:p w14:paraId="73037E34" w14:textId="77777777" w:rsidR="00AB565D" w:rsidRPr="00654586" w:rsidRDefault="00371E5F" w:rsidP="00654586">
      <w:r w:rsidRPr="00654586">
        <w:t xml:space="preserve">      [  ] Corporate entity (not tax-exempt);</w:t>
      </w:r>
    </w:p>
    <w:p w14:paraId="73037E35" w14:textId="77777777" w:rsidR="00AB565D" w:rsidRPr="00654586" w:rsidRDefault="00371E5F" w:rsidP="00654586">
      <w:r w:rsidRPr="00654586">
        <w:t xml:space="preserve">      [  ] Corporate entity (tax-exempt);</w:t>
      </w:r>
    </w:p>
    <w:p w14:paraId="73037E36" w14:textId="77777777" w:rsidR="00AB565D" w:rsidRPr="00654586" w:rsidRDefault="00371E5F" w:rsidP="00654586">
      <w:r w:rsidRPr="00654586">
        <w:t xml:space="preserve">      [  ] Government entity (Federal, State, or local);</w:t>
      </w:r>
    </w:p>
    <w:p w14:paraId="73037E37" w14:textId="77777777" w:rsidR="00AB565D" w:rsidRPr="00654586" w:rsidRDefault="00371E5F" w:rsidP="00654586">
      <w:r w:rsidRPr="00654586">
        <w:t xml:space="preserve">      [  ] Foreign government;</w:t>
      </w:r>
    </w:p>
    <w:p w14:paraId="73037E38" w14:textId="77777777" w:rsidR="00AB565D" w:rsidRPr="00654586" w:rsidRDefault="00371E5F" w:rsidP="00654586">
      <w:r w:rsidRPr="00654586">
        <w:t xml:space="preserve">      [  ] International organization per 26 CFR 1.6049-4;</w:t>
      </w:r>
    </w:p>
    <w:p w14:paraId="73037E39" w14:textId="77777777" w:rsidR="00AB565D" w:rsidRPr="00654586" w:rsidRDefault="00371E5F" w:rsidP="00654586">
      <w:r w:rsidRPr="00654586">
        <w:t xml:space="preserve">      [  ] Other _________________________.</w:t>
      </w:r>
    </w:p>
    <w:p w14:paraId="73037E3A" w14:textId="77777777" w:rsidR="00AB565D" w:rsidRPr="00654586" w:rsidRDefault="00371E5F" w:rsidP="00654586">
      <w:r w:rsidRPr="00654586">
        <w:t xml:space="preserve">    (5) </w:t>
      </w:r>
      <w:r w:rsidRPr="00654586">
        <w:rPr>
          <w:i/>
        </w:rPr>
        <w:t>Common parent.</w:t>
      </w:r>
    </w:p>
    <w:p w14:paraId="73037E3B" w14:textId="77777777" w:rsidR="00AB565D" w:rsidRPr="00654586" w:rsidRDefault="00371E5F" w:rsidP="00654586">
      <w:r w:rsidRPr="00654586">
        <w:t xml:space="preserve">      [  ] Offeror is not owned or controlled by a common parent;</w:t>
      </w:r>
    </w:p>
    <w:p w14:paraId="73037E3C" w14:textId="77777777" w:rsidR="00AB565D" w:rsidRPr="00654586" w:rsidRDefault="00371E5F" w:rsidP="00654586">
      <w:r w:rsidRPr="00654586">
        <w:lastRenderedPageBreak/>
        <w:t xml:space="preserve">      [  ] Name and TIN of common parent:</w:t>
      </w:r>
    </w:p>
    <w:p w14:paraId="73037E3D" w14:textId="77777777" w:rsidR="00AB565D" w:rsidRPr="00654586" w:rsidRDefault="00371E5F" w:rsidP="00654586">
      <w:r w:rsidRPr="00654586">
        <w:t xml:space="preserve">           Name _____________________.</w:t>
      </w:r>
    </w:p>
    <w:p w14:paraId="73037E3E" w14:textId="77777777" w:rsidR="00AB565D" w:rsidRPr="00654586" w:rsidRDefault="00371E5F" w:rsidP="00654586">
      <w:r w:rsidRPr="00654586">
        <w:t xml:space="preserve">           TIN _____________________.</w:t>
      </w:r>
    </w:p>
    <w:p w14:paraId="73037E3F" w14:textId="77777777" w:rsidR="00AB565D" w:rsidRPr="00654586" w:rsidRDefault="00371E5F"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73037E40" w14:textId="77777777" w:rsidR="00D92274" w:rsidRPr="00BD04DB" w:rsidRDefault="00371E5F" w:rsidP="00FF2B5D">
      <w:r w:rsidRPr="00BD04DB">
        <w:t xml:space="preserve">  (n) </w:t>
      </w:r>
      <w:r w:rsidRPr="000E0065">
        <w:rPr>
          <w:i/>
        </w:rPr>
        <w:t>Prohibition on Contracting with Inverted Domestic Corporations</w:t>
      </w:r>
      <w:r w:rsidRPr="00BD04DB">
        <w:t>.</w:t>
      </w:r>
    </w:p>
    <w:p w14:paraId="73037E41" w14:textId="77777777" w:rsidR="00AB565D" w:rsidRPr="00BD04DB" w:rsidRDefault="00371E5F" w:rsidP="00FF2B5D">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73037E42" w14:textId="77777777" w:rsidR="004141E1" w:rsidRDefault="00371E5F" w:rsidP="004141E1">
      <w:r w:rsidRPr="00BD04DB">
        <w:t xml:space="preserve">    </w:t>
      </w:r>
      <w:r>
        <w:t xml:space="preserve">(2) </w:t>
      </w:r>
      <w:r w:rsidRPr="004141E1">
        <w:rPr>
          <w:i/>
        </w:rPr>
        <w:t>Representation</w:t>
      </w:r>
      <w:r>
        <w:t>. The Offeror represents that—</w:t>
      </w:r>
    </w:p>
    <w:p w14:paraId="73037E43" w14:textId="77777777" w:rsidR="004141E1" w:rsidRDefault="00371E5F" w:rsidP="004141E1">
      <w:r>
        <w:t xml:space="preserve">      (i) It [ ] is, [ ] is not an inverted domestic corporation; and</w:t>
      </w:r>
    </w:p>
    <w:p w14:paraId="73037E44" w14:textId="77777777" w:rsidR="004141E1" w:rsidRDefault="00371E5F" w:rsidP="004141E1">
      <w:r>
        <w:t xml:space="preserve">      (ii) It [ ] is, [ ] is not a subsidiary of an inverted domestic corporation.</w:t>
      </w:r>
    </w:p>
    <w:p w14:paraId="73037E45" w14:textId="77777777" w:rsidR="009836D7" w:rsidRDefault="00371E5F"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73037E46" w14:textId="77777777" w:rsidR="0089064C" w:rsidRPr="00654586" w:rsidRDefault="00371E5F" w:rsidP="00654586">
      <w:r>
        <w:rPr>
          <w:rFonts w:cs="Melior-Italic"/>
          <w:iCs/>
        </w:rPr>
        <w:t xml:space="preserve">    </w:t>
      </w:r>
      <w:r w:rsidRPr="00654586">
        <w:t xml:space="preserve">(1) The offeror shall email questions concerning sensitive technology to the Department of State at </w:t>
      </w:r>
      <w:hyperlink r:id="rId75" w:history="1">
        <w:r w:rsidRPr="00654586">
          <w:rPr>
            <w:rStyle w:val="Hyperlink"/>
            <w:rFonts w:cs="Melior"/>
            <w:szCs w:val="20"/>
          </w:rPr>
          <w:t>CISADA106@state.gov</w:t>
        </w:r>
      </w:hyperlink>
      <w:r w:rsidRPr="00654586">
        <w:t>.</w:t>
      </w:r>
    </w:p>
    <w:p w14:paraId="73037E47" w14:textId="77777777" w:rsidR="0089064C" w:rsidRPr="00654586" w:rsidRDefault="00371E5F"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73037E48" w14:textId="77777777" w:rsidR="009819F8" w:rsidRPr="00654586" w:rsidRDefault="00371E5F" w:rsidP="00654586">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73037E49" w14:textId="77777777" w:rsidR="0089064C" w:rsidRPr="00654586" w:rsidRDefault="00371E5F" w:rsidP="00654586">
      <w:r w:rsidRPr="00654586">
        <w:rPr>
          <w:szCs w:val="20"/>
        </w:rPr>
        <w:t xml:space="preserve">      (ii) Certifies that the offeror, or any person owned or controlled by the offeror, does not engage in any activities for which sanctions may be imposed under section 5 of the Iran Sanctions Act; and </w:t>
      </w:r>
    </w:p>
    <w:p w14:paraId="73037E4A" w14:textId="77777777" w:rsidR="0089064C" w:rsidRPr="00654586" w:rsidRDefault="00371E5F"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76" w:history="1">
        <w:r w:rsidRPr="00A928EA">
          <w:rPr>
            <w:rStyle w:val="Hyperlink"/>
            <w:rFonts w:cs="Melior-Italic"/>
            <w:i/>
            <w:iCs/>
            <w:szCs w:val="20"/>
          </w:rPr>
          <w:t>https://www.treasury.gov/resource-center/sanctions/SDN-List/Pages/default.aspx</w:t>
        </w:r>
      </w:hyperlink>
      <w:r w:rsidRPr="00654586">
        <w:rPr>
          <w:szCs w:val="20"/>
        </w:rPr>
        <w:t>).</w:t>
      </w:r>
    </w:p>
    <w:p w14:paraId="73037E4B" w14:textId="77777777" w:rsidR="0089064C" w:rsidRPr="00736D33" w:rsidRDefault="00371E5F" w:rsidP="00736D33">
      <w:r w:rsidRPr="00736D33">
        <w:t xml:space="preserve">    (3) The representation and certification requirements of paragraph (o)(2) of this provision do not apply if—</w:t>
      </w:r>
    </w:p>
    <w:p w14:paraId="73037E4C" w14:textId="77777777" w:rsidR="001816BB" w:rsidRPr="00736D33" w:rsidRDefault="00371E5F"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73037E4D" w14:textId="77777777" w:rsidR="009819F8" w:rsidRPr="00736D33" w:rsidRDefault="00371E5F" w:rsidP="00736D33">
      <w:pPr>
        <w:rPr>
          <w:rFonts w:cs="Melior"/>
          <w:szCs w:val="20"/>
        </w:rPr>
      </w:pPr>
      <w:r w:rsidRPr="00736D33">
        <w:lastRenderedPageBreak/>
        <w:t xml:space="preserve">      (ii) The offeror has certified that all the </w:t>
      </w:r>
      <w:r w:rsidRPr="00736D33">
        <w:rPr>
          <w:rFonts w:cs="Melior"/>
          <w:szCs w:val="20"/>
        </w:rPr>
        <w:t>offered products to be supplied are designated country end products.</w:t>
      </w:r>
    </w:p>
    <w:p w14:paraId="73037E4E" w14:textId="77777777" w:rsidR="00F91620" w:rsidRDefault="00371E5F"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73037E4F" w14:textId="77777777" w:rsidR="00F91620" w:rsidRDefault="00371E5F" w:rsidP="00F91620">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73037E50" w14:textId="77777777" w:rsidR="00F91620" w:rsidRDefault="00371E5F" w:rsidP="00F91620">
      <w:r>
        <w:t xml:space="preserve">    (2) If the Offeror indicates “has” in paragraph (p)(1) of this provision, enter the following information:</w:t>
      </w:r>
    </w:p>
    <w:p w14:paraId="73037E51" w14:textId="77777777" w:rsidR="00F91620" w:rsidRDefault="00371E5F" w:rsidP="00F91620">
      <w:r>
        <w:t xml:space="preserve">    Immediate owner CAGE code: ____.</w:t>
      </w:r>
    </w:p>
    <w:p w14:paraId="73037E52" w14:textId="77777777" w:rsidR="00F91620" w:rsidRDefault="00371E5F" w:rsidP="00F91620">
      <w:r>
        <w:t xml:space="preserve">    Immediate owner legal name: ____.</w:t>
      </w:r>
    </w:p>
    <w:p w14:paraId="73037E53" w14:textId="77777777" w:rsidR="00F91620" w:rsidRDefault="00371E5F" w:rsidP="00F91620">
      <w:r>
        <w:t xml:space="preserve">    (</w:t>
      </w:r>
      <w:r w:rsidRPr="00F91620">
        <w:rPr>
          <w:i/>
        </w:rPr>
        <w:t>Do not use a “doing business as” name</w:t>
      </w:r>
      <w:r>
        <w:t>)</w:t>
      </w:r>
    </w:p>
    <w:p w14:paraId="73037E54" w14:textId="77777777" w:rsidR="00F91620" w:rsidRDefault="00371E5F" w:rsidP="00F91620">
      <w:r>
        <w:t xml:space="preserve">    Is the immediate owner owned or controlled by another entity: [ ] Yes or [ ] No.</w:t>
      </w:r>
    </w:p>
    <w:p w14:paraId="73037E55" w14:textId="77777777" w:rsidR="00F91620" w:rsidRDefault="00371E5F" w:rsidP="00F91620">
      <w:r>
        <w:t xml:space="preserve">    (3) If the Offeror indicates “yes” in paragraph (p)(2) of this provision, indicating that the immediate owner is owned or controlled by another entity, then enter the following information:</w:t>
      </w:r>
    </w:p>
    <w:p w14:paraId="73037E56" w14:textId="77777777" w:rsidR="00F91620" w:rsidRDefault="00371E5F" w:rsidP="00F91620">
      <w:r>
        <w:t xml:space="preserve">    Highest-level owner CAGE code: ____.</w:t>
      </w:r>
    </w:p>
    <w:p w14:paraId="73037E57" w14:textId="77777777" w:rsidR="00F91620" w:rsidRDefault="00371E5F" w:rsidP="00F91620">
      <w:r>
        <w:t xml:space="preserve">    Highest-level owner legal name: ____.</w:t>
      </w:r>
    </w:p>
    <w:p w14:paraId="73037E58" w14:textId="77777777" w:rsidR="00F91620" w:rsidRDefault="00371E5F" w:rsidP="00F91620">
      <w:r>
        <w:t xml:space="preserve">    (</w:t>
      </w:r>
      <w:r w:rsidRPr="00F91620">
        <w:rPr>
          <w:i/>
        </w:rPr>
        <w:t>Do not use a “doing business as” name</w:t>
      </w:r>
      <w:r>
        <w:t>)</w:t>
      </w:r>
    </w:p>
    <w:p w14:paraId="73037E59" w14:textId="77777777" w:rsidR="00F91620" w:rsidRDefault="00371E5F" w:rsidP="00F91620">
      <w:r>
        <w:t xml:space="preserve">  (q) </w:t>
      </w:r>
      <w:r w:rsidRPr="00F91620">
        <w:rPr>
          <w:i/>
        </w:rPr>
        <w:t>Representation by Corporations Regarding Delinquent Tax Liability or a Felony Conviction under any Federal Law.</w:t>
      </w:r>
      <w:r>
        <w:t xml:space="preserve"> </w:t>
      </w:r>
    </w:p>
    <w:p w14:paraId="73037E5A" w14:textId="77777777" w:rsidR="00F91620" w:rsidRDefault="00371E5F" w:rsidP="00F91620">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73037E5B" w14:textId="77777777" w:rsidR="00F91620" w:rsidRDefault="00371E5F" w:rsidP="00F91620">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73037E5C" w14:textId="77777777" w:rsidR="00F91620" w:rsidRDefault="00371E5F" w:rsidP="00F91620">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3037E5D" w14:textId="77777777" w:rsidR="00F91620" w:rsidRDefault="00371E5F" w:rsidP="00F91620">
      <w:r>
        <w:t xml:space="preserve">    (2) The Offeror represents that—</w:t>
      </w:r>
    </w:p>
    <w:p w14:paraId="73037E5E" w14:textId="77777777" w:rsidR="00F91620" w:rsidRDefault="00371E5F" w:rsidP="00F91620">
      <w:r>
        <w:lastRenderedPageBreak/>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73037E5F" w14:textId="77777777" w:rsidR="005F3C06" w:rsidRDefault="00371E5F" w:rsidP="00F91620">
      <w:r>
        <w:t xml:space="preserve">      (ii) It is [ ] is not [ ] a corporation that was convicted of a felony criminal violation under a Federal law within the preceding 24 months.</w:t>
      </w:r>
    </w:p>
    <w:p w14:paraId="73037E60" w14:textId="77777777" w:rsidR="00294580" w:rsidRDefault="00371E5F" w:rsidP="00294580">
      <w:r>
        <w:t xml:space="preserve">  (r) </w:t>
      </w:r>
      <w:r w:rsidRPr="00294580">
        <w:rPr>
          <w:i/>
        </w:rPr>
        <w:t>Predecessor of Offeror</w:t>
      </w:r>
      <w:r>
        <w:t>. (Applies in all solicitations that include the provision at 52.204-16, Commercial and Government Entity Code Reporting.)</w:t>
      </w:r>
    </w:p>
    <w:p w14:paraId="73037E61" w14:textId="77777777" w:rsidR="00294580" w:rsidRDefault="00371E5F" w:rsidP="00294580">
      <w:r>
        <w:t xml:space="preserve">    (1) The Offeror represents that it [ ] is or [ ] is not a successor to a predecessor that held a Federal contract or grant within the last three years.</w:t>
      </w:r>
    </w:p>
    <w:p w14:paraId="73037E62" w14:textId="77777777" w:rsidR="00294580" w:rsidRDefault="00371E5F" w:rsidP="00294580">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73037E63" w14:textId="77777777" w:rsidR="00294580" w:rsidRDefault="00371E5F" w:rsidP="00294580">
      <w:r>
        <w:t xml:space="preserve">    Predecessor CAGE code: ____ (or mark “Unknown”).</w:t>
      </w:r>
    </w:p>
    <w:p w14:paraId="73037E64" w14:textId="77777777" w:rsidR="00294580" w:rsidRDefault="00371E5F" w:rsidP="00294580">
      <w:r>
        <w:t xml:space="preserve">    Predecessor legal name: ____.</w:t>
      </w:r>
    </w:p>
    <w:p w14:paraId="73037E65" w14:textId="77777777" w:rsidR="00D2005F" w:rsidRDefault="00371E5F" w:rsidP="005D030E">
      <w:pPr>
        <w:rPr>
          <w:i/>
        </w:rPr>
      </w:pPr>
      <w:r w:rsidRPr="00294580">
        <w:rPr>
          <w:i/>
        </w:rPr>
        <w:t xml:space="preserve">    (Do not use a “doing business as” name).</w:t>
      </w:r>
    </w:p>
    <w:p w14:paraId="73037E66" w14:textId="77777777" w:rsidR="00722B6F" w:rsidRDefault="00371E5F" w:rsidP="00FB0589">
      <w:r>
        <w:t xml:space="preserve">  (s) [Reserved]</w:t>
      </w:r>
    </w:p>
    <w:p w14:paraId="73037E67" w14:textId="77777777" w:rsidR="0046045E" w:rsidRDefault="00371E5F" w:rsidP="0046045E">
      <w:r>
        <w:t xml:space="preserve">  (t) </w:t>
      </w:r>
      <w:r w:rsidRPr="0046045E">
        <w:rPr>
          <w:i/>
        </w:rPr>
        <w:t>Public Disclosure of Greenhouse Gas Emissions and Reduction Goals</w:t>
      </w:r>
      <w:r>
        <w:t>. Applies in all solicitations that require offerors to register in SAM (12.301(d)(1)).</w:t>
      </w:r>
    </w:p>
    <w:p w14:paraId="73037E68" w14:textId="77777777" w:rsidR="0046045E" w:rsidRDefault="00371E5F" w:rsidP="0046045E">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73037E69" w14:textId="77777777" w:rsidR="0046045E" w:rsidRDefault="00371E5F" w:rsidP="0046045E">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73037E6A" w14:textId="77777777" w:rsidR="0046045E" w:rsidRDefault="00371E5F" w:rsidP="0046045E">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73037E6B" w14:textId="77777777" w:rsidR="0046045E" w:rsidRDefault="00371E5F" w:rsidP="0046045E">
      <w:r>
        <w:t xml:space="preserve">      (iii) A publicly accessible Web site includes the Offeror’s own Web site or a recognized, third-party greenhouse gas emissions reporting program.</w:t>
      </w:r>
    </w:p>
    <w:p w14:paraId="73037E6C" w14:textId="77777777" w:rsidR="0046045E" w:rsidRDefault="00371E5F" w:rsidP="0046045E">
      <w:r>
        <w:lastRenderedPageBreak/>
        <w:t xml:space="preserve">    (3) If the Offeror checked “does” in paragraphs (t)(2)(i) or (t)(2)(ii) of this provision, respectively, the Offeror shall provide the publicly accessible Web site(s) where greenhouse gas emissions and/or reduction goals are reported:_____.</w:t>
      </w:r>
    </w:p>
    <w:p w14:paraId="73037E6D" w14:textId="77777777" w:rsidR="007D172B" w:rsidRDefault="00371E5F" w:rsidP="007D172B">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73037E6E" w14:textId="77777777" w:rsidR="007D172B" w:rsidRDefault="00371E5F" w:rsidP="007D172B">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73037E6F" w14:textId="77777777" w:rsidR="007D172B" w:rsidRPr="00D2005F" w:rsidRDefault="00371E5F" w:rsidP="007D172B">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73037E70" w14:textId="77777777" w:rsidR="00AB565D" w:rsidRDefault="00371E5F" w:rsidP="005F3C06">
      <w:pPr>
        <w:jc w:val="center"/>
      </w:pPr>
      <w:r>
        <w:t>(End of Provision)</w:t>
      </w:r>
    </w:p>
    <w:sectPr w:rsidR="00AB565D">
      <w:headerReference w:type="even" r:id="rId77"/>
      <w:headerReference w:type="default" r:id="rId78"/>
      <w:footerReference w:type="even" r:id="rId79"/>
      <w:footerReference w:type="default" r:id="rId80"/>
      <w:headerReference w:type="first" r:id="rId81"/>
      <w:footerReference w:type="first" r:id="rId82"/>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7EA7" w14:textId="77777777" w:rsidR="00FA1E6F" w:rsidRDefault="00371E5F">
      <w:pPr>
        <w:spacing w:after="0" w:line="240" w:lineRule="auto"/>
      </w:pPr>
      <w:r>
        <w:separator/>
      </w:r>
    </w:p>
  </w:endnote>
  <w:endnote w:type="continuationSeparator" w:id="0">
    <w:p w14:paraId="73037EA9" w14:textId="77777777" w:rsidR="00FA1E6F" w:rsidRDefault="0037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JPDEN+TimesNewRoman">
    <w:panose1 w:val="00000000000000000000"/>
    <w:charset w:val="00"/>
    <w:family w:val="roman"/>
    <w:notTrueType/>
    <w:pitch w:val="default"/>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75" w14:textId="77777777" w:rsidR="00DA2F95" w:rsidRDefault="00C1252E">
    <w:pPr>
      <w:pStyle w:val="Footer"/>
    </w:pPr>
  </w:p>
  <w:p w14:paraId="73037E76" w14:textId="77777777" w:rsidR="000A4781" w:rsidRDefault="00371E5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8C" w14:textId="77777777" w:rsidR="00B333F1" w:rsidRDefault="00C1252E">
    <w:pPr>
      <w:pStyle w:val="Footer"/>
    </w:pPr>
  </w:p>
  <w:p w14:paraId="73037E8D" w14:textId="77777777" w:rsidR="000A4781" w:rsidRDefault="00371E5F">
    <w:pPr>
      <w:pStyle w:val="Header"/>
      <w:jc w:val="right"/>
    </w:pPr>
    <w:r>
      <w:t xml:space="preserve">Page </w:t>
    </w:r>
    <w:r>
      <w:fldChar w:fldCharType="begin"/>
    </w:r>
    <w:r>
      <w:instrText xml:space="preserve"> PAGE   \* MERGEFORMAT </w:instrText>
    </w:r>
    <w:r>
      <w:fldChar w:fldCharType="separate"/>
    </w:r>
    <w:r>
      <w:t>79</w:t>
    </w:r>
    <w:r>
      <w:fldChar w:fldCharType="end"/>
    </w:r>
    <w:r>
      <w:t xml:space="preserve"> of </w:t>
    </w:r>
    <w:r w:rsidR="00C1252E">
      <w:fldChar w:fldCharType="begin"/>
    </w:r>
    <w:r w:rsidR="00C1252E">
      <w:instrText xml:space="preserve"> NUMPAGES   \* MERGEFORMAT </w:instrText>
    </w:r>
    <w:r w:rsidR="00C1252E">
      <w:fldChar w:fldCharType="separate"/>
    </w:r>
    <w:r>
      <w:t>113</w:t>
    </w:r>
    <w:r w:rsidR="00C1252E">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8F" w14:textId="77777777" w:rsidR="00B333F1" w:rsidRDefault="00C1252E">
    <w:pPr>
      <w:pStyle w:val="Footer"/>
    </w:pPr>
  </w:p>
  <w:p w14:paraId="73037E90" w14:textId="77777777" w:rsidR="000A4781" w:rsidRDefault="00371E5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9C" w14:textId="77777777" w:rsidR="00543A02" w:rsidRDefault="00C1252E">
    <w:pPr>
      <w:pStyle w:val="Footer"/>
    </w:pPr>
  </w:p>
  <w:p w14:paraId="73037E9D" w14:textId="77777777" w:rsidR="000A4781" w:rsidRDefault="00371E5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9E" w14:textId="77777777" w:rsidR="00543A02" w:rsidRDefault="00C1252E">
    <w:pPr>
      <w:pStyle w:val="Footer"/>
    </w:pPr>
  </w:p>
  <w:p w14:paraId="73037E9F" w14:textId="77777777" w:rsidR="000A4781" w:rsidRDefault="00371E5F">
    <w:pPr>
      <w:pStyle w:val="Header"/>
      <w:jc w:val="right"/>
    </w:pPr>
    <w:r>
      <w:t xml:space="preserve">Page </w:t>
    </w:r>
    <w:r>
      <w:fldChar w:fldCharType="begin"/>
    </w:r>
    <w:r>
      <w:instrText xml:space="preserve"> PAGE   \* MERGEFORMAT </w:instrText>
    </w:r>
    <w:r>
      <w:fldChar w:fldCharType="separate"/>
    </w:r>
    <w:r>
      <w:t>113</w:t>
    </w:r>
    <w:r>
      <w:fldChar w:fldCharType="end"/>
    </w:r>
    <w:r>
      <w:t xml:space="preserve"> of </w:t>
    </w:r>
    <w:r w:rsidR="00C1252E">
      <w:fldChar w:fldCharType="begin"/>
    </w:r>
    <w:r w:rsidR="00C1252E">
      <w:instrText xml:space="preserve"> NUMPAGES   \* MERGEFORMAT </w:instrText>
    </w:r>
    <w:r w:rsidR="00C1252E">
      <w:fldChar w:fldCharType="separate"/>
    </w:r>
    <w:r>
      <w:t>113</w:t>
    </w:r>
    <w:r w:rsidR="00C1252E">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A1" w14:textId="77777777" w:rsidR="00543A02" w:rsidRDefault="00C1252E">
    <w:pPr>
      <w:pStyle w:val="Footer"/>
    </w:pPr>
  </w:p>
  <w:p w14:paraId="73037EA2" w14:textId="77777777" w:rsidR="000A4781" w:rsidRDefault="00371E5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77" w14:textId="77777777" w:rsidR="00DA2F95" w:rsidRDefault="00C1252E">
    <w:pPr>
      <w:pStyle w:val="Footer"/>
    </w:pPr>
  </w:p>
  <w:p w14:paraId="73037E78" w14:textId="77777777" w:rsidR="000A4781" w:rsidRDefault="00371E5F">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rsidR="00C1252E">
      <w:fldChar w:fldCharType="begin"/>
    </w:r>
    <w:r w:rsidR="00C1252E">
      <w:instrText xml:space="preserve"> NUMPAGES   \* MERGEFORMAT </w:instrText>
    </w:r>
    <w:r w:rsidR="00C1252E">
      <w:fldChar w:fldCharType="separate"/>
    </w:r>
    <w:r>
      <w:t>113</w:t>
    </w:r>
    <w:r w:rsidR="00C1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7A" w14:textId="77777777" w:rsidR="00DA2F95" w:rsidRDefault="00C1252E">
    <w:pPr>
      <w:pStyle w:val="Footer"/>
    </w:pPr>
  </w:p>
  <w:p w14:paraId="73037E7B" w14:textId="77777777" w:rsidR="000A4781" w:rsidRDefault="00371E5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7D" w14:textId="77777777" w:rsidR="000A4781" w:rsidRDefault="00371E5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7E" w14:textId="77777777" w:rsidR="000A4781" w:rsidRDefault="00371E5F">
    <w:pPr>
      <w:pStyle w:val="Header"/>
      <w:jc w:val="right"/>
    </w:pPr>
    <w:r>
      <w:t xml:space="preserve">Page </w:t>
    </w:r>
    <w:r>
      <w:fldChar w:fldCharType="begin"/>
    </w:r>
    <w:r>
      <w:instrText xml:space="preserve"> PAGE   \* MERGEFORMAT </w:instrText>
    </w:r>
    <w:r>
      <w:fldChar w:fldCharType="separate"/>
    </w:r>
    <w:r>
      <w:t>6</w:t>
    </w:r>
    <w:r>
      <w:fldChar w:fldCharType="end"/>
    </w:r>
    <w:r>
      <w:t xml:space="preserve"> of </w:t>
    </w:r>
    <w:r w:rsidR="00C1252E">
      <w:fldChar w:fldCharType="begin"/>
    </w:r>
    <w:r w:rsidR="00C1252E">
      <w:instrText xml:space="preserve"> NUMPAGES   \* MERGEFORMAT </w:instrText>
    </w:r>
    <w:r w:rsidR="00C1252E">
      <w:fldChar w:fldCharType="separate"/>
    </w:r>
    <w:r>
      <w:t>113</w:t>
    </w:r>
    <w:r w:rsidR="00C1252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7F" w14:textId="77777777" w:rsidR="000A4781" w:rsidRDefault="00371E5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81" w14:textId="77777777" w:rsidR="00B8347D" w:rsidRDefault="00C1252E">
    <w:pPr>
      <w:pStyle w:val="Footer"/>
    </w:pPr>
  </w:p>
  <w:p w14:paraId="73037E82" w14:textId="77777777" w:rsidR="00B8347D" w:rsidRDefault="00C1252E">
    <w:pPr>
      <w:pStyle w:val="Footer"/>
    </w:pPr>
  </w:p>
  <w:p w14:paraId="73037E83" w14:textId="77777777" w:rsidR="000A4781" w:rsidRDefault="00371E5F">
    <w:pPr>
      <w:pStyle w:val="Header"/>
      <w:jc w:val="right"/>
    </w:pPr>
    <w:r>
      <w:t xml:space="preserve">Page </w:t>
    </w:r>
    <w:r>
      <w:fldChar w:fldCharType="begin"/>
    </w:r>
    <w:r>
      <w:instrText xml:space="preserve"> PAGE   \* MERGEFORMAT </w:instrText>
    </w:r>
    <w:r>
      <w:fldChar w:fldCharType="separate"/>
    </w:r>
    <w:r>
      <w:t>12</w:t>
    </w:r>
    <w:r>
      <w:fldChar w:fldCharType="end"/>
    </w:r>
    <w:r>
      <w:t xml:space="preserve"> of </w:t>
    </w:r>
    <w:r w:rsidR="00C1252E">
      <w:fldChar w:fldCharType="begin"/>
    </w:r>
    <w:r w:rsidR="00C1252E">
      <w:instrText xml:space="preserve"> NUMPAGES   \* MERGEFORMAT </w:instrText>
    </w:r>
    <w:r w:rsidR="00C1252E">
      <w:fldChar w:fldCharType="separate"/>
    </w:r>
    <w:r>
      <w:t>113</w:t>
    </w:r>
    <w:r w:rsidR="00C1252E">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85" w14:textId="77777777" w:rsidR="00F01757" w:rsidRDefault="00C1252E">
    <w:pPr>
      <w:pStyle w:val="Footer"/>
    </w:pPr>
  </w:p>
  <w:p w14:paraId="73037E86" w14:textId="77777777" w:rsidR="00F01757" w:rsidRDefault="00C1252E">
    <w:pPr>
      <w:pStyle w:val="Footer"/>
    </w:pPr>
  </w:p>
  <w:p w14:paraId="73037E87" w14:textId="77777777" w:rsidR="000A4781" w:rsidRDefault="00371E5F">
    <w:pPr>
      <w:pStyle w:val="Header"/>
      <w:jc w:val="right"/>
    </w:pPr>
    <w:r>
      <w:t xml:space="preserve">Page </w:t>
    </w:r>
    <w:r>
      <w:fldChar w:fldCharType="begin"/>
    </w:r>
    <w:r>
      <w:instrText xml:space="preserve"> PAGE   \* MERGEFORMAT </w:instrText>
    </w:r>
    <w:r>
      <w:fldChar w:fldCharType="separate"/>
    </w:r>
    <w:r>
      <w:t>57</w:t>
    </w:r>
    <w:r>
      <w:fldChar w:fldCharType="end"/>
    </w:r>
    <w:r>
      <w:t xml:space="preserve"> of </w:t>
    </w:r>
    <w:r w:rsidR="00C1252E">
      <w:fldChar w:fldCharType="begin"/>
    </w:r>
    <w:r w:rsidR="00C1252E">
      <w:instrText xml:space="preserve"> NUMPAGES   \* MERGEFORMAT </w:instrText>
    </w:r>
    <w:r w:rsidR="00C1252E">
      <w:fldChar w:fldCharType="separate"/>
    </w:r>
    <w:r>
      <w:t>113</w:t>
    </w:r>
    <w:r w:rsidR="00C1252E">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8A" w14:textId="77777777" w:rsidR="00B333F1" w:rsidRDefault="00C1252E">
    <w:pPr>
      <w:pStyle w:val="Footer"/>
    </w:pPr>
  </w:p>
  <w:p w14:paraId="73037E8B" w14:textId="77777777" w:rsidR="000A4781" w:rsidRDefault="00371E5F">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7EA3" w14:textId="77777777" w:rsidR="00FA1E6F" w:rsidRDefault="00371E5F">
      <w:pPr>
        <w:spacing w:after="0" w:line="240" w:lineRule="auto"/>
      </w:pPr>
      <w:r>
        <w:separator/>
      </w:r>
    </w:p>
  </w:footnote>
  <w:footnote w:type="continuationSeparator" w:id="0">
    <w:p w14:paraId="73037EA5" w14:textId="77777777" w:rsidR="00FA1E6F" w:rsidRDefault="00371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73" w14:textId="77777777" w:rsidR="00DA2F95" w:rsidRDefault="00C125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9A" w14:textId="77777777" w:rsidR="00543A02" w:rsidRDefault="00C125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9B" w14:textId="77777777" w:rsidR="0057670C" w:rsidRDefault="00371E5F">
    <w:r>
      <w:t>36C26320R0023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A0" w14:textId="77777777" w:rsidR="00543A02" w:rsidRDefault="00C12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74" w14:textId="77777777" w:rsidR="00950876" w:rsidRDefault="00371E5F">
    <w:r>
      <w:t>36C26320R0023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79" w14:textId="77777777" w:rsidR="00DA2F95" w:rsidRDefault="00C125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7C" w14:textId="77777777" w:rsidR="00D959E7" w:rsidRDefault="00371E5F">
    <w:r>
      <w:t>36C26320R0023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80" w14:textId="77777777" w:rsidR="00B8347D" w:rsidRDefault="00371E5F" w:rsidP="00256603">
    <w:pPr>
      <w:pStyle w:val="Header"/>
      <w:tabs>
        <w:tab w:val="left" w:pos="8316"/>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84" w14:textId="77777777" w:rsidR="00F01757" w:rsidRDefault="00371E5F" w:rsidP="00D233C0">
    <w:pPr>
      <w:pStyle w:val="Header"/>
      <w:tabs>
        <w:tab w:val="left" w:pos="8316"/>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88" w14:textId="77777777" w:rsidR="00B333F1" w:rsidRDefault="00C125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89" w14:textId="77777777" w:rsidR="0078638D" w:rsidRDefault="00371E5F">
    <w:r>
      <w:t>36C26320R0023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E8E" w14:textId="77777777" w:rsidR="00B333F1" w:rsidRDefault="00C12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E92"/>
    <w:multiLevelType w:val="hybridMultilevel"/>
    <w:tmpl w:val="12860B9A"/>
    <w:lvl w:ilvl="0" w:tplc="8B666CC0">
      <w:start w:val="1"/>
      <w:numFmt w:val="lowerLetter"/>
      <w:lvlText w:val="%1)"/>
      <w:lvlJc w:val="left"/>
      <w:pPr>
        <w:ind w:left="3456" w:hanging="360"/>
      </w:pPr>
    </w:lvl>
    <w:lvl w:ilvl="1" w:tplc="890288D6" w:tentative="1">
      <w:start w:val="1"/>
      <w:numFmt w:val="lowerLetter"/>
      <w:lvlText w:val="%2."/>
      <w:lvlJc w:val="left"/>
      <w:pPr>
        <w:ind w:left="4176" w:hanging="360"/>
      </w:pPr>
    </w:lvl>
    <w:lvl w:ilvl="2" w:tplc="1A2E9D34" w:tentative="1">
      <w:start w:val="1"/>
      <w:numFmt w:val="lowerRoman"/>
      <w:lvlText w:val="%3."/>
      <w:lvlJc w:val="right"/>
      <w:pPr>
        <w:ind w:left="4896" w:hanging="180"/>
      </w:pPr>
    </w:lvl>
    <w:lvl w:ilvl="3" w:tplc="7150853C" w:tentative="1">
      <w:start w:val="1"/>
      <w:numFmt w:val="decimal"/>
      <w:lvlText w:val="%4."/>
      <w:lvlJc w:val="left"/>
      <w:pPr>
        <w:ind w:left="5616" w:hanging="360"/>
      </w:pPr>
    </w:lvl>
    <w:lvl w:ilvl="4" w:tplc="DCCE7C80" w:tentative="1">
      <w:start w:val="1"/>
      <w:numFmt w:val="lowerLetter"/>
      <w:lvlText w:val="%5."/>
      <w:lvlJc w:val="left"/>
      <w:pPr>
        <w:ind w:left="6336" w:hanging="360"/>
      </w:pPr>
    </w:lvl>
    <w:lvl w:ilvl="5" w:tplc="C1D49A10" w:tentative="1">
      <w:start w:val="1"/>
      <w:numFmt w:val="lowerRoman"/>
      <w:lvlText w:val="%6."/>
      <w:lvlJc w:val="right"/>
      <w:pPr>
        <w:ind w:left="7056" w:hanging="180"/>
      </w:pPr>
    </w:lvl>
    <w:lvl w:ilvl="6" w:tplc="EF0E87A4" w:tentative="1">
      <w:start w:val="1"/>
      <w:numFmt w:val="decimal"/>
      <w:lvlText w:val="%7."/>
      <w:lvlJc w:val="left"/>
      <w:pPr>
        <w:ind w:left="7776" w:hanging="360"/>
      </w:pPr>
    </w:lvl>
    <w:lvl w:ilvl="7" w:tplc="126C1B64" w:tentative="1">
      <w:start w:val="1"/>
      <w:numFmt w:val="lowerLetter"/>
      <w:lvlText w:val="%8."/>
      <w:lvlJc w:val="left"/>
      <w:pPr>
        <w:ind w:left="8496" w:hanging="360"/>
      </w:pPr>
    </w:lvl>
    <w:lvl w:ilvl="8" w:tplc="54580F48" w:tentative="1">
      <w:start w:val="1"/>
      <w:numFmt w:val="lowerRoman"/>
      <w:lvlText w:val="%9."/>
      <w:lvlJc w:val="right"/>
      <w:pPr>
        <w:ind w:left="9216" w:hanging="180"/>
      </w:pPr>
    </w:lvl>
  </w:abstractNum>
  <w:abstractNum w:abstractNumId="1" w15:restartNumberingAfterBreak="0">
    <w:nsid w:val="00C07F29"/>
    <w:multiLevelType w:val="multilevel"/>
    <w:tmpl w:val="76168E16"/>
    <w:lvl w:ilvl="0">
      <w:start w:val="2"/>
      <w:numFmt w:val="bullet"/>
      <w:lvlText w:val=""/>
      <w:lvlJc w:val="left"/>
      <w:pPr>
        <w:ind w:left="1584" w:hanging="360"/>
      </w:pPr>
      <w:rPr>
        <w:rFonts w:ascii="Symbol" w:eastAsiaTheme="minorHAnsi" w:hAnsi="Symbol" w:cstheme="minorBidi"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2" w15:restartNumberingAfterBreak="0">
    <w:nsid w:val="049912E7"/>
    <w:multiLevelType w:val="hybridMultilevel"/>
    <w:tmpl w:val="E5E8A87C"/>
    <w:lvl w:ilvl="0" w:tplc="78561EEE">
      <w:start w:val="1"/>
      <w:numFmt w:val="lowerLetter"/>
      <w:lvlText w:val="(%1)"/>
      <w:lvlJc w:val="left"/>
      <w:pPr>
        <w:ind w:left="1440" w:hanging="360"/>
      </w:pPr>
      <w:rPr>
        <w:rFonts w:cs="Times New Roman"/>
      </w:rPr>
    </w:lvl>
    <w:lvl w:ilvl="1" w:tplc="F4BC85F6">
      <w:start w:val="1"/>
      <w:numFmt w:val="lowerLetter"/>
      <w:lvlText w:val="(%2)"/>
      <w:lvlJc w:val="left"/>
      <w:pPr>
        <w:tabs>
          <w:tab w:val="num" w:pos="1440"/>
        </w:tabs>
        <w:ind w:left="1440" w:hanging="360"/>
      </w:pPr>
      <w:rPr>
        <w:rFonts w:ascii="Times New Roman" w:eastAsia="Times New Roman" w:hAnsi="Times New Roman" w:cs="Times New Roman"/>
      </w:rPr>
    </w:lvl>
    <w:lvl w:ilvl="2" w:tplc="A6826E9E">
      <w:start w:val="1"/>
      <w:numFmt w:val="decimal"/>
      <w:lvlText w:val="%3."/>
      <w:lvlJc w:val="left"/>
      <w:pPr>
        <w:tabs>
          <w:tab w:val="num" w:pos="2160"/>
        </w:tabs>
        <w:ind w:left="2160" w:hanging="360"/>
      </w:pPr>
      <w:rPr>
        <w:rFonts w:cs="Times New Roman"/>
      </w:rPr>
    </w:lvl>
    <w:lvl w:ilvl="3" w:tplc="14A43C06">
      <w:start w:val="1"/>
      <w:numFmt w:val="decimal"/>
      <w:lvlText w:val="%4."/>
      <w:lvlJc w:val="left"/>
      <w:pPr>
        <w:tabs>
          <w:tab w:val="num" w:pos="2880"/>
        </w:tabs>
        <w:ind w:left="2880" w:hanging="360"/>
      </w:pPr>
      <w:rPr>
        <w:rFonts w:cs="Times New Roman"/>
      </w:rPr>
    </w:lvl>
    <w:lvl w:ilvl="4" w:tplc="37BCB17E">
      <w:start w:val="1"/>
      <w:numFmt w:val="decimal"/>
      <w:lvlText w:val="%5."/>
      <w:lvlJc w:val="left"/>
      <w:pPr>
        <w:tabs>
          <w:tab w:val="num" w:pos="3600"/>
        </w:tabs>
        <w:ind w:left="3600" w:hanging="360"/>
      </w:pPr>
      <w:rPr>
        <w:rFonts w:cs="Times New Roman"/>
      </w:rPr>
    </w:lvl>
    <w:lvl w:ilvl="5" w:tplc="CC5698D4">
      <w:start w:val="1"/>
      <w:numFmt w:val="decimal"/>
      <w:lvlText w:val="%6."/>
      <w:lvlJc w:val="left"/>
      <w:pPr>
        <w:tabs>
          <w:tab w:val="num" w:pos="4320"/>
        </w:tabs>
        <w:ind w:left="4320" w:hanging="360"/>
      </w:pPr>
      <w:rPr>
        <w:rFonts w:cs="Times New Roman"/>
      </w:rPr>
    </w:lvl>
    <w:lvl w:ilvl="6" w:tplc="6E1A51BA">
      <w:start w:val="1"/>
      <w:numFmt w:val="decimal"/>
      <w:lvlText w:val="%7."/>
      <w:lvlJc w:val="left"/>
      <w:pPr>
        <w:tabs>
          <w:tab w:val="num" w:pos="5040"/>
        </w:tabs>
        <w:ind w:left="5040" w:hanging="360"/>
      </w:pPr>
      <w:rPr>
        <w:rFonts w:cs="Times New Roman"/>
      </w:rPr>
    </w:lvl>
    <w:lvl w:ilvl="7" w:tplc="A1B2AB96">
      <w:start w:val="1"/>
      <w:numFmt w:val="decimal"/>
      <w:lvlText w:val="%8."/>
      <w:lvlJc w:val="left"/>
      <w:pPr>
        <w:tabs>
          <w:tab w:val="num" w:pos="5760"/>
        </w:tabs>
        <w:ind w:left="5760" w:hanging="360"/>
      </w:pPr>
      <w:rPr>
        <w:rFonts w:cs="Times New Roman"/>
      </w:rPr>
    </w:lvl>
    <w:lvl w:ilvl="8" w:tplc="2DF0B2DA">
      <w:start w:val="1"/>
      <w:numFmt w:val="decimal"/>
      <w:lvlText w:val="%9."/>
      <w:lvlJc w:val="left"/>
      <w:pPr>
        <w:tabs>
          <w:tab w:val="num" w:pos="6480"/>
        </w:tabs>
        <w:ind w:left="6480" w:hanging="360"/>
      </w:pPr>
      <w:rPr>
        <w:rFonts w:cs="Times New Roman"/>
      </w:rPr>
    </w:lvl>
  </w:abstractNum>
  <w:abstractNum w:abstractNumId="3" w15:restartNumberingAfterBreak="0">
    <w:nsid w:val="0B806900"/>
    <w:multiLevelType w:val="hybridMultilevel"/>
    <w:tmpl w:val="AD9240DC"/>
    <w:lvl w:ilvl="0" w:tplc="757ECAFE">
      <w:start w:val="1"/>
      <w:numFmt w:val="bullet"/>
      <w:lvlText w:val=""/>
      <w:lvlJc w:val="left"/>
      <w:pPr>
        <w:ind w:left="2880" w:hanging="360"/>
      </w:pPr>
      <w:rPr>
        <w:rFonts w:ascii="Symbol" w:hAnsi="Symbol" w:hint="default"/>
      </w:rPr>
    </w:lvl>
    <w:lvl w:ilvl="1" w:tplc="189EE498" w:tentative="1">
      <w:start w:val="1"/>
      <w:numFmt w:val="bullet"/>
      <w:lvlText w:val="o"/>
      <w:lvlJc w:val="left"/>
      <w:pPr>
        <w:ind w:left="3600" w:hanging="360"/>
      </w:pPr>
      <w:rPr>
        <w:rFonts w:ascii="Courier New" w:hAnsi="Courier New" w:cs="Courier New" w:hint="default"/>
      </w:rPr>
    </w:lvl>
    <w:lvl w:ilvl="2" w:tplc="5EC4FFDC" w:tentative="1">
      <w:start w:val="1"/>
      <w:numFmt w:val="bullet"/>
      <w:lvlText w:val=""/>
      <w:lvlJc w:val="left"/>
      <w:pPr>
        <w:ind w:left="4320" w:hanging="360"/>
      </w:pPr>
      <w:rPr>
        <w:rFonts w:ascii="Wingdings" w:hAnsi="Wingdings" w:hint="default"/>
      </w:rPr>
    </w:lvl>
    <w:lvl w:ilvl="3" w:tplc="64C0AA6E" w:tentative="1">
      <w:start w:val="1"/>
      <w:numFmt w:val="bullet"/>
      <w:lvlText w:val=""/>
      <w:lvlJc w:val="left"/>
      <w:pPr>
        <w:ind w:left="5040" w:hanging="360"/>
      </w:pPr>
      <w:rPr>
        <w:rFonts w:ascii="Symbol" w:hAnsi="Symbol" w:hint="default"/>
      </w:rPr>
    </w:lvl>
    <w:lvl w:ilvl="4" w:tplc="B5AE52F6" w:tentative="1">
      <w:start w:val="1"/>
      <w:numFmt w:val="bullet"/>
      <w:lvlText w:val="o"/>
      <w:lvlJc w:val="left"/>
      <w:pPr>
        <w:ind w:left="5760" w:hanging="360"/>
      </w:pPr>
      <w:rPr>
        <w:rFonts w:ascii="Courier New" w:hAnsi="Courier New" w:cs="Courier New" w:hint="default"/>
      </w:rPr>
    </w:lvl>
    <w:lvl w:ilvl="5" w:tplc="27CC25DE" w:tentative="1">
      <w:start w:val="1"/>
      <w:numFmt w:val="bullet"/>
      <w:lvlText w:val=""/>
      <w:lvlJc w:val="left"/>
      <w:pPr>
        <w:ind w:left="6480" w:hanging="360"/>
      </w:pPr>
      <w:rPr>
        <w:rFonts w:ascii="Wingdings" w:hAnsi="Wingdings" w:hint="default"/>
      </w:rPr>
    </w:lvl>
    <w:lvl w:ilvl="6" w:tplc="23AA8D52" w:tentative="1">
      <w:start w:val="1"/>
      <w:numFmt w:val="bullet"/>
      <w:lvlText w:val=""/>
      <w:lvlJc w:val="left"/>
      <w:pPr>
        <w:ind w:left="7200" w:hanging="360"/>
      </w:pPr>
      <w:rPr>
        <w:rFonts w:ascii="Symbol" w:hAnsi="Symbol" w:hint="default"/>
      </w:rPr>
    </w:lvl>
    <w:lvl w:ilvl="7" w:tplc="FFC82D4A" w:tentative="1">
      <w:start w:val="1"/>
      <w:numFmt w:val="bullet"/>
      <w:lvlText w:val="o"/>
      <w:lvlJc w:val="left"/>
      <w:pPr>
        <w:ind w:left="7920" w:hanging="360"/>
      </w:pPr>
      <w:rPr>
        <w:rFonts w:ascii="Courier New" w:hAnsi="Courier New" w:cs="Courier New" w:hint="default"/>
      </w:rPr>
    </w:lvl>
    <w:lvl w:ilvl="8" w:tplc="DF4E614E" w:tentative="1">
      <w:start w:val="1"/>
      <w:numFmt w:val="bullet"/>
      <w:lvlText w:val=""/>
      <w:lvlJc w:val="left"/>
      <w:pPr>
        <w:ind w:left="8640" w:hanging="360"/>
      </w:pPr>
      <w:rPr>
        <w:rFonts w:ascii="Wingdings" w:hAnsi="Wingdings" w:hint="default"/>
      </w:rPr>
    </w:lvl>
  </w:abstractNum>
  <w:abstractNum w:abstractNumId="4" w15:restartNumberingAfterBreak="0">
    <w:nsid w:val="0C4A165C"/>
    <w:multiLevelType w:val="multilevel"/>
    <w:tmpl w:val="72C8F1BE"/>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asciiTheme="minorHAnsi" w:hAnsiTheme="minorHAnsi" w:cstheme="minorHAnsi" w:hint="default"/>
        <w:b w:val="0"/>
        <w:i w:val="0"/>
        <w:color w:val="000000" w:themeColor="text1"/>
        <w:sz w:val="22"/>
        <w:szCs w:val="22"/>
      </w:rPr>
    </w:lvl>
    <w:lvl w:ilvl="2">
      <w:start w:val="1"/>
      <w:numFmt w:val="decimal"/>
      <w:lvlText w:val="%1.%2.%3."/>
      <w:lvlJc w:val="left"/>
      <w:pPr>
        <w:ind w:left="1296" w:hanging="648"/>
      </w:pPr>
      <w:rPr>
        <w:rFonts w:asciiTheme="minorHAnsi" w:hAnsiTheme="minorHAnsi" w:cstheme="minorHAnsi" w:hint="default"/>
        <w:b w:val="0"/>
        <w:i w:val="0"/>
        <w:color w:val="000000" w:themeColor="text1"/>
        <w:sz w:val="22"/>
        <w:szCs w:val="22"/>
      </w:rPr>
    </w:lvl>
    <w:lvl w:ilvl="3">
      <w:start w:val="1"/>
      <w:numFmt w:val="decimal"/>
      <w:lvlText w:val="%1.%2.%3.%4."/>
      <w:lvlJc w:val="left"/>
      <w:pPr>
        <w:ind w:left="1728" w:hanging="864"/>
      </w:pPr>
      <w:rPr>
        <w:rFonts w:asciiTheme="minorHAnsi" w:hAnsiTheme="minorHAnsi" w:cstheme="minorHAnsi" w:hint="default"/>
        <w:b w:val="0"/>
        <w:i w:val="0"/>
        <w:strike w:val="0"/>
        <w:color w:val="000000" w:themeColor="text1"/>
        <w:sz w:val="22"/>
        <w:szCs w:val="22"/>
      </w:rPr>
    </w:lvl>
    <w:lvl w:ilvl="4">
      <w:start w:val="1"/>
      <w:numFmt w:val="decimal"/>
      <w:lvlText w:val="%1.%2.%3.%4.%5."/>
      <w:lvlJc w:val="left"/>
      <w:pPr>
        <w:ind w:left="3312" w:hanging="792"/>
      </w:pPr>
      <w:rPr>
        <w:rFonts w:hint="default"/>
        <w:b w:val="0"/>
        <w:i w:val="0"/>
        <w:color w:val="000000" w:themeColor="text1"/>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E52CBB"/>
    <w:multiLevelType w:val="hybridMultilevel"/>
    <w:tmpl w:val="433EF188"/>
    <w:lvl w:ilvl="0" w:tplc="B9A48038">
      <w:start w:val="1"/>
      <w:numFmt w:val="bullet"/>
      <w:lvlText w:val=""/>
      <w:lvlJc w:val="left"/>
      <w:pPr>
        <w:ind w:left="2880" w:hanging="360"/>
      </w:pPr>
      <w:rPr>
        <w:rFonts w:ascii="Symbol" w:hAnsi="Symbol" w:hint="default"/>
      </w:rPr>
    </w:lvl>
    <w:lvl w:ilvl="1" w:tplc="538EDC48" w:tentative="1">
      <w:start w:val="1"/>
      <w:numFmt w:val="bullet"/>
      <w:lvlText w:val="o"/>
      <w:lvlJc w:val="left"/>
      <w:pPr>
        <w:ind w:left="3600" w:hanging="360"/>
      </w:pPr>
      <w:rPr>
        <w:rFonts w:ascii="Courier New" w:hAnsi="Courier New" w:cs="Courier New" w:hint="default"/>
      </w:rPr>
    </w:lvl>
    <w:lvl w:ilvl="2" w:tplc="65F6EFFE" w:tentative="1">
      <w:start w:val="1"/>
      <w:numFmt w:val="bullet"/>
      <w:lvlText w:val=""/>
      <w:lvlJc w:val="left"/>
      <w:pPr>
        <w:ind w:left="4320" w:hanging="360"/>
      </w:pPr>
      <w:rPr>
        <w:rFonts w:ascii="Wingdings" w:hAnsi="Wingdings" w:hint="default"/>
      </w:rPr>
    </w:lvl>
    <w:lvl w:ilvl="3" w:tplc="6C265BFA" w:tentative="1">
      <w:start w:val="1"/>
      <w:numFmt w:val="bullet"/>
      <w:lvlText w:val=""/>
      <w:lvlJc w:val="left"/>
      <w:pPr>
        <w:ind w:left="5040" w:hanging="360"/>
      </w:pPr>
      <w:rPr>
        <w:rFonts w:ascii="Symbol" w:hAnsi="Symbol" w:hint="default"/>
      </w:rPr>
    </w:lvl>
    <w:lvl w:ilvl="4" w:tplc="E6A0190A" w:tentative="1">
      <w:start w:val="1"/>
      <w:numFmt w:val="bullet"/>
      <w:lvlText w:val="o"/>
      <w:lvlJc w:val="left"/>
      <w:pPr>
        <w:ind w:left="5760" w:hanging="360"/>
      </w:pPr>
      <w:rPr>
        <w:rFonts w:ascii="Courier New" w:hAnsi="Courier New" w:cs="Courier New" w:hint="default"/>
      </w:rPr>
    </w:lvl>
    <w:lvl w:ilvl="5" w:tplc="1020119A" w:tentative="1">
      <w:start w:val="1"/>
      <w:numFmt w:val="bullet"/>
      <w:lvlText w:val=""/>
      <w:lvlJc w:val="left"/>
      <w:pPr>
        <w:ind w:left="6480" w:hanging="360"/>
      </w:pPr>
      <w:rPr>
        <w:rFonts w:ascii="Wingdings" w:hAnsi="Wingdings" w:hint="default"/>
      </w:rPr>
    </w:lvl>
    <w:lvl w:ilvl="6" w:tplc="8172501E" w:tentative="1">
      <w:start w:val="1"/>
      <w:numFmt w:val="bullet"/>
      <w:lvlText w:val=""/>
      <w:lvlJc w:val="left"/>
      <w:pPr>
        <w:ind w:left="7200" w:hanging="360"/>
      </w:pPr>
      <w:rPr>
        <w:rFonts w:ascii="Symbol" w:hAnsi="Symbol" w:hint="default"/>
      </w:rPr>
    </w:lvl>
    <w:lvl w:ilvl="7" w:tplc="E562851A" w:tentative="1">
      <w:start w:val="1"/>
      <w:numFmt w:val="bullet"/>
      <w:lvlText w:val="o"/>
      <w:lvlJc w:val="left"/>
      <w:pPr>
        <w:ind w:left="7920" w:hanging="360"/>
      </w:pPr>
      <w:rPr>
        <w:rFonts w:ascii="Courier New" w:hAnsi="Courier New" w:cs="Courier New" w:hint="default"/>
      </w:rPr>
    </w:lvl>
    <w:lvl w:ilvl="8" w:tplc="9CC81CF6" w:tentative="1">
      <w:start w:val="1"/>
      <w:numFmt w:val="bullet"/>
      <w:lvlText w:val=""/>
      <w:lvlJc w:val="left"/>
      <w:pPr>
        <w:ind w:left="8640" w:hanging="360"/>
      </w:pPr>
      <w:rPr>
        <w:rFonts w:ascii="Wingdings" w:hAnsi="Wingdings" w:hint="default"/>
      </w:rPr>
    </w:lvl>
  </w:abstractNum>
  <w:abstractNum w:abstractNumId="6" w15:restartNumberingAfterBreak="0">
    <w:nsid w:val="16754D1E"/>
    <w:multiLevelType w:val="hybridMultilevel"/>
    <w:tmpl w:val="8DA67C98"/>
    <w:lvl w:ilvl="0" w:tplc="483A7046">
      <w:start w:val="1"/>
      <w:numFmt w:val="decimal"/>
      <w:lvlText w:val="%1."/>
      <w:lvlJc w:val="left"/>
      <w:pPr>
        <w:ind w:left="720" w:hanging="360"/>
      </w:pPr>
      <w:rPr>
        <w:rFonts w:hint="default"/>
      </w:rPr>
    </w:lvl>
    <w:lvl w:ilvl="1" w:tplc="AE766A18" w:tentative="1">
      <w:start w:val="1"/>
      <w:numFmt w:val="lowerLetter"/>
      <w:lvlText w:val="%2."/>
      <w:lvlJc w:val="left"/>
      <w:pPr>
        <w:ind w:left="1440" w:hanging="360"/>
      </w:pPr>
    </w:lvl>
    <w:lvl w:ilvl="2" w:tplc="98AEEA14" w:tentative="1">
      <w:start w:val="1"/>
      <w:numFmt w:val="lowerRoman"/>
      <w:lvlText w:val="%3."/>
      <w:lvlJc w:val="right"/>
      <w:pPr>
        <w:ind w:left="2160" w:hanging="180"/>
      </w:pPr>
    </w:lvl>
    <w:lvl w:ilvl="3" w:tplc="A4C4A090" w:tentative="1">
      <w:start w:val="1"/>
      <w:numFmt w:val="decimal"/>
      <w:lvlText w:val="%4."/>
      <w:lvlJc w:val="left"/>
      <w:pPr>
        <w:ind w:left="2880" w:hanging="360"/>
      </w:pPr>
    </w:lvl>
    <w:lvl w:ilvl="4" w:tplc="5920BABE" w:tentative="1">
      <w:start w:val="1"/>
      <w:numFmt w:val="lowerLetter"/>
      <w:lvlText w:val="%5."/>
      <w:lvlJc w:val="left"/>
      <w:pPr>
        <w:ind w:left="3600" w:hanging="360"/>
      </w:pPr>
    </w:lvl>
    <w:lvl w:ilvl="5" w:tplc="AD286CCC" w:tentative="1">
      <w:start w:val="1"/>
      <w:numFmt w:val="lowerRoman"/>
      <w:lvlText w:val="%6."/>
      <w:lvlJc w:val="right"/>
      <w:pPr>
        <w:ind w:left="4320" w:hanging="180"/>
      </w:pPr>
    </w:lvl>
    <w:lvl w:ilvl="6" w:tplc="66B24132" w:tentative="1">
      <w:start w:val="1"/>
      <w:numFmt w:val="decimal"/>
      <w:lvlText w:val="%7."/>
      <w:lvlJc w:val="left"/>
      <w:pPr>
        <w:ind w:left="5040" w:hanging="360"/>
      </w:pPr>
    </w:lvl>
    <w:lvl w:ilvl="7" w:tplc="7A0A6D4A" w:tentative="1">
      <w:start w:val="1"/>
      <w:numFmt w:val="lowerLetter"/>
      <w:lvlText w:val="%8."/>
      <w:lvlJc w:val="left"/>
      <w:pPr>
        <w:ind w:left="5760" w:hanging="360"/>
      </w:pPr>
    </w:lvl>
    <w:lvl w:ilvl="8" w:tplc="1E46CA20" w:tentative="1">
      <w:start w:val="1"/>
      <w:numFmt w:val="lowerRoman"/>
      <w:lvlText w:val="%9."/>
      <w:lvlJc w:val="right"/>
      <w:pPr>
        <w:ind w:left="6480" w:hanging="180"/>
      </w:pPr>
    </w:lvl>
  </w:abstractNum>
  <w:abstractNum w:abstractNumId="7" w15:restartNumberingAfterBreak="0">
    <w:nsid w:val="1B926912"/>
    <w:multiLevelType w:val="hybridMultilevel"/>
    <w:tmpl w:val="5764FFA2"/>
    <w:lvl w:ilvl="0" w:tplc="FF224F1A">
      <w:start w:val="1"/>
      <w:numFmt w:val="lowerLetter"/>
      <w:lvlText w:val="%1)"/>
      <w:lvlJc w:val="left"/>
      <w:pPr>
        <w:ind w:left="2520" w:hanging="360"/>
      </w:pPr>
    </w:lvl>
    <w:lvl w:ilvl="1" w:tplc="16980D78" w:tentative="1">
      <w:start w:val="1"/>
      <w:numFmt w:val="lowerLetter"/>
      <w:lvlText w:val="%2."/>
      <w:lvlJc w:val="left"/>
      <w:pPr>
        <w:ind w:left="3240" w:hanging="360"/>
      </w:pPr>
    </w:lvl>
    <w:lvl w:ilvl="2" w:tplc="03B0CEAC" w:tentative="1">
      <w:start w:val="1"/>
      <w:numFmt w:val="lowerRoman"/>
      <w:lvlText w:val="%3."/>
      <w:lvlJc w:val="right"/>
      <w:pPr>
        <w:ind w:left="3960" w:hanging="180"/>
      </w:pPr>
    </w:lvl>
    <w:lvl w:ilvl="3" w:tplc="3DC62B00" w:tentative="1">
      <w:start w:val="1"/>
      <w:numFmt w:val="decimal"/>
      <w:lvlText w:val="%4."/>
      <w:lvlJc w:val="left"/>
      <w:pPr>
        <w:ind w:left="4680" w:hanging="360"/>
      </w:pPr>
    </w:lvl>
    <w:lvl w:ilvl="4" w:tplc="27C8A4F0" w:tentative="1">
      <w:start w:val="1"/>
      <w:numFmt w:val="lowerLetter"/>
      <w:lvlText w:val="%5."/>
      <w:lvlJc w:val="left"/>
      <w:pPr>
        <w:ind w:left="5400" w:hanging="360"/>
      </w:pPr>
    </w:lvl>
    <w:lvl w:ilvl="5" w:tplc="27F2E26E" w:tentative="1">
      <w:start w:val="1"/>
      <w:numFmt w:val="lowerRoman"/>
      <w:lvlText w:val="%6."/>
      <w:lvlJc w:val="right"/>
      <w:pPr>
        <w:ind w:left="6120" w:hanging="180"/>
      </w:pPr>
    </w:lvl>
    <w:lvl w:ilvl="6" w:tplc="1AEACF56" w:tentative="1">
      <w:start w:val="1"/>
      <w:numFmt w:val="decimal"/>
      <w:lvlText w:val="%7."/>
      <w:lvlJc w:val="left"/>
      <w:pPr>
        <w:ind w:left="6840" w:hanging="360"/>
      </w:pPr>
    </w:lvl>
    <w:lvl w:ilvl="7" w:tplc="D3F275D6" w:tentative="1">
      <w:start w:val="1"/>
      <w:numFmt w:val="lowerLetter"/>
      <w:lvlText w:val="%8."/>
      <w:lvlJc w:val="left"/>
      <w:pPr>
        <w:ind w:left="7560" w:hanging="360"/>
      </w:pPr>
    </w:lvl>
    <w:lvl w:ilvl="8" w:tplc="272081F0" w:tentative="1">
      <w:start w:val="1"/>
      <w:numFmt w:val="lowerRoman"/>
      <w:lvlText w:val="%9."/>
      <w:lvlJc w:val="right"/>
      <w:pPr>
        <w:ind w:left="8280" w:hanging="180"/>
      </w:pPr>
    </w:lvl>
  </w:abstractNum>
  <w:abstractNum w:abstractNumId="8" w15:restartNumberingAfterBreak="0">
    <w:nsid w:val="1CF10DF6"/>
    <w:multiLevelType w:val="hybridMultilevel"/>
    <w:tmpl w:val="4FAABEE4"/>
    <w:lvl w:ilvl="0" w:tplc="073E347E">
      <w:start w:val="1"/>
      <w:numFmt w:val="decimal"/>
      <w:lvlText w:val="(%1)"/>
      <w:lvlJc w:val="left"/>
      <w:pPr>
        <w:ind w:left="1080" w:hanging="360"/>
      </w:pPr>
      <w:rPr>
        <w:rFonts w:hint="default"/>
      </w:rPr>
    </w:lvl>
    <w:lvl w:ilvl="1" w:tplc="443CFF2E">
      <w:start w:val="1"/>
      <w:numFmt w:val="lowerLetter"/>
      <w:lvlText w:val="%2."/>
      <w:lvlJc w:val="left"/>
      <w:pPr>
        <w:ind w:left="1800" w:hanging="360"/>
      </w:pPr>
    </w:lvl>
    <w:lvl w:ilvl="2" w:tplc="34608E98" w:tentative="1">
      <w:start w:val="1"/>
      <w:numFmt w:val="lowerRoman"/>
      <w:lvlText w:val="%3."/>
      <w:lvlJc w:val="right"/>
      <w:pPr>
        <w:ind w:left="2520" w:hanging="180"/>
      </w:pPr>
    </w:lvl>
    <w:lvl w:ilvl="3" w:tplc="D75457E4" w:tentative="1">
      <w:start w:val="1"/>
      <w:numFmt w:val="decimal"/>
      <w:lvlText w:val="%4."/>
      <w:lvlJc w:val="left"/>
      <w:pPr>
        <w:ind w:left="3240" w:hanging="360"/>
      </w:pPr>
    </w:lvl>
    <w:lvl w:ilvl="4" w:tplc="1C600688" w:tentative="1">
      <w:start w:val="1"/>
      <w:numFmt w:val="lowerLetter"/>
      <w:lvlText w:val="%5."/>
      <w:lvlJc w:val="left"/>
      <w:pPr>
        <w:ind w:left="3960" w:hanging="360"/>
      </w:pPr>
    </w:lvl>
    <w:lvl w:ilvl="5" w:tplc="0526F0DC" w:tentative="1">
      <w:start w:val="1"/>
      <w:numFmt w:val="lowerRoman"/>
      <w:lvlText w:val="%6."/>
      <w:lvlJc w:val="right"/>
      <w:pPr>
        <w:ind w:left="4680" w:hanging="180"/>
      </w:pPr>
    </w:lvl>
    <w:lvl w:ilvl="6" w:tplc="EF7E35D0" w:tentative="1">
      <w:start w:val="1"/>
      <w:numFmt w:val="decimal"/>
      <w:lvlText w:val="%7."/>
      <w:lvlJc w:val="left"/>
      <w:pPr>
        <w:ind w:left="5400" w:hanging="360"/>
      </w:pPr>
    </w:lvl>
    <w:lvl w:ilvl="7" w:tplc="CFEE7AF4" w:tentative="1">
      <w:start w:val="1"/>
      <w:numFmt w:val="lowerLetter"/>
      <w:lvlText w:val="%8."/>
      <w:lvlJc w:val="left"/>
      <w:pPr>
        <w:ind w:left="6120" w:hanging="360"/>
      </w:pPr>
    </w:lvl>
    <w:lvl w:ilvl="8" w:tplc="5B7E6D02" w:tentative="1">
      <w:start w:val="1"/>
      <w:numFmt w:val="lowerRoman"/>
      <w:lvlText w:val="%9."/>
      <w:lvlJc w:val="right"/>
      <w:pPr>
        <w:ind w:left="6840" w:hanging="180"/>
      </w:pPr>
    </w:lvl>
  </w:abstractNum>
  <w:abstractNum w:abstractNumId="9" w15:restartNumberingAfterBreak="0">
    <w:nsid w:val="1EB71C70"/>
    <w:multiLevelType w:val="hybridMultilevel"/>
    <w:tmpl w:val="620284EA"/>
    <w:lvl w:ilvl="0" w:tplc="B1D0EDE8">
      <w:start w:val="1"/>
      <w:numFmt w:val="decimal"/>
      <w:lvlText w:val="%1."/>
      <w:lvlJc w:val="left"/>
      <w:pPr>
        <w:tabs>
          <w:tab w:val="num" w:pos="2160"/>
        </w:tabs>
        <w:ind w:left="2160" w:hanging="360"/>
      </w:pPr>
      <w:rPr>
        <w:rFonts w:hint="default"/>
      </w:rPr>
    </w:lvl>
    <w:lvl w:ilvl="1" w:tplc="A5123BB6" w:tentative="1">
      <w:start w:val="1"/>
      <w:numFmt w:val="lowerLetter"/>
      <w:lvlText w:val="%2."/>
      <w:lvlJc w:val="left"/>
      <w:pPr>
        <w:ind w:left="1440" w:hanging="360"/>
      </w:pPr>
    </w:lvl>
    <w:lvl w:ilvl="2" w:tplc="3B7C7E44" w:tentative="1">
      <w:start w:val="1"/>
      <w:numFmt w:val="lowerRoman"/>
      <w:lvlText w:val="%3."/>
      <w:lvlJc w:val="right"/>
      <w:pPr>
        <w:ind w:left="2160" w:hanging="180"/>
      </w:pPr>
    </w:lvl>
    <w:lvl w:ilvl="3" w:tplc="92CE4E20" w:tentative="1">
      <w:start w:val="1"/>
      <w:numFmt w:val="decimal"/>
      <w:lvlText w:val="%4."/>
      <w:lvlJc w:val="left"/>
      <w:pPr>
        <w:ind w:left="2880" w:hanging="360"/>
      </w:pPr>
    </w:lvl>
    <w:lvl w:ilvl="4" w:tplc="9782E5CC" w:tentative="1">
      <w:start w:val="1"/>
      <w:numFmt w:val="lowerLetter"/>
      <w:lvlText w:val="%5."/>
      <w:lvlJc w:val="left"/>
      <w:pPr>
        <w:ind w:left="3600" w:hanging="360"/>
      </w:pPr>
    </w:lvl>
    <w:lvl w:ilvl="5" w:tplc="5538D718" w:tentative="1">
      <w:start w:val="1"/>
      <w:numFmt w:val="lowerRoman"/>
      <w:lvlText w:val="%6."/>
      <w:lvlJc w:val="right"/>
      <w:pPr>
        <w:ind w:left="4320" w:hanging="180"/>
      </w:pPr>
    </w:lvl>
    <w:lvl w:ilvl="6" w:tplc="2D4654FA" w:tentative="1">
      <w:start w:val="1"/>
      <w:numFmt w:val="decimal"/>
      <w:lvlText w:val="%7."/>
      <w:lvlJc w:val="left"/>
      <w:pPr>
        <w:ind w:left="5040" w:hanging="360"/>
      </w:pPr>
    </w:lvl>
    <w:lvl w:ilvl="7" w:tplc="734A5E08" w:tentative="1">
      <w:start w:val="1"/>
      <w:numFmt w:val="lowerLetter"/>
      <w:lvlText w:val="%8."/>
      <w:lvlJc w:val="left"/>
      <w:pPr>
        <w:ind w:left="5760" w:hanging="360"/>
      </w:pPr>
    </w:lvl>
    <w:lvl w:ilvl="8" w:tplc="EE46885C" w:tentative="1">
      <w:start w:val="1"/>
      <w:numFmt w:val="lowerRoman"/>
      <w:lvlText w:val="%9."/>
      <w:lvlJc w:val="right"/>
      <w:pPr>
        <w:ind w:left="6480" w:hanging="180"/>
      </w:pPr>
    </w:lvl>
  </w:abstractNum>
  <w:abstractNum w:abstractNumId="10" w15:restartNumberingAfterBreak="0">
    <w:nsid w:val="286F6280"/>
    <w:multiLevelType w:val="hybridMultilevel"/>
    <w:tmpl w:val="3EA21CAE"/>
    <w:lvl w:ilvl="0" w:tplc="1C52D534">
      <w:start w:val="1"/>
      <w:numFmt w:val="decimal"/>
      <w:lvlText w:val="%1."/>
      <w:lvlJc w:val="left"/>
      <w:pPr>
        <w:ind w:left="1080" w:hanging="360"/>
      </w:pPr>
      <w:rPr>
        <w:rFonts w:hint="default"/>
      </w:rPr>
    </w:lvl>
    <w:lvl w:ilvl="1" w:tplc="DDCA1BEA" w:tentative="1">
      <w:start w:val="1"/>
      <w:numFmt w:val="lowerLetter"/>
      <w:lvlText w:val="%2."/>
      <w:lvlJc w:val="left"/>
      <w:pPr>
        <w:ind w:left="1800" w:hanging="360"/>
      </w:pPr>
    </w:lvl>
    <w:lvl w:ilvl="2" w:tplc="64AE0570" w:tentative="1">
      <w:start w:val="1"/>
      <w:numFmt w:val="lowerRoman"/>
      <w:lvlText w:val="%3."/>
      <w:lvlJc w:val="right"/>
      <w:pPr>
        <w:ind w:left="2520" w:hanging="180"/>
      </w:pPr>
    </w:lvl>
    <w:lvl w:ilvl="3" w:tplc="17905032" w:tentative="1">
      <w:start w:val="1"/>
      <w:numFmt w:val="decimal"/>
      <w:lvlText w:val="%4."/>
      <w:lvlJc w:val="left"/>
      <w:pPr>
        <w:ind w:left="3240" w:hanging="360"/>
      </w:pPr>
    </w:lvl>
    <w:lvl w:ilvl="4" w:tplc="F88A63E8" w:tentative="1">
      <w:start w:val="1"/>
      <w:numFmt w:val="lowerLetter"/>
      <w:lvlText w:val="%5."/>
      <w:lvlJc w:val="left"/>
      <w:pPr>
        <w:ind w:left="3960" w:hanging="360"/>
      </w:pPr>
    </w:lvl>
    <w:lvl w:ilvl="5" w:tplc="10F83A54" w:tentative="1">
      <w:start w:val="1"/>
      <w:numFmt w:val="lowerRoman"/>
      <w:lvlText w:val="%6."/>
      <w:lvlJc w:val="right"/>
      <w:pPr>
        <w:ind w:left="4680" w:hanging="180"/>
      </w:pPr>
    </w:lvl>
    <w:lvl w:ilvl="6" w:tplc="133A162A" w:tentative="1">
      <w:start w:val="1"/>
      <w:numFmt w:val="decimal"/>
      <w:lvlText w:val="%7."/>
      <w:lvlJc w:val="left"/>
      <w:pPr>
        <w:ind w:left="5400" w:hanging="360"/>
      </w:pPr>
    </w:lvl>
    <w:lvl w:ilvl="7" w:tplc="9D58A9DE" w:tentative="1">
      <w:start w:val="1"/>
      <w:numFmt w:val="lowerLetter"/>
      <w:lvlText w:val="%8."/>
      <w:lvlJc w:val="left"/>
      <w:pPr>
        <w:ind w:left="6120" w:hanging="360"/>
      </w:pPr>
    </w:lvl>
    <w:lvl w:ilvl="8" w:tplc="2656256C" w:tentative="1">
      <w:start w:val="1"/>
      <w:numFmt w:val="lowerRoman"/>
      <w:lvlText w:val="%9."/>
      <w:lvlJc w:val="right"/>
      <w:pPr>
        <w:ind w:left="6840" w:hanging="180"/>
      </w:pPr>
    </w:lvl>
  </w:abstractNum>
  <w:abstractNum w:abstractNumId="11" w15:restartNumberingAfterBreak="0">
    <w:nsid w:val="3D332134"/>
    <w:multiLevelType w:val="hybridMultilevel"/>
    <w:tmpl w:val="BCCC86C2"/>
    <w:lvl w:ilvl="0" w:tplc="D1DA43AC">
      <w:start w:val="1"/>
      <w:numFmt w:val="bullet"/>
      <w:lvlText w:val=""/>
      <w:lvlJc w:val="left"/>
      <w:pPr>
        <w:ind w:left="1530" w:hanging="360"/>
      </w:pPr>
      <w:rPr>
        <w:rFonts w:ascii="Symbol" w:hAnsi="Symbol" w:hint="default"/>
      </w:rPr>
    </w:lvl>
    <w:lvl w:ilvl="1" w:tplc="839EAE90" w:tentative="1">
      <w:start w:val="1"/>
      <w:numFmt w:val="bullet"/>
      <w:lvlText w:val="o"/>
      <w:lvlJc w:val="left"/>
      <w:pPr>
        <w:ind w:left="2250" w:hanging="360"/>
      </w:pPr>
      <w:rPr>
        <w:rFonts w:ascii="Courier New" w:hAnsi="Courier New" w:cs="Courier New" w:hint="default"/>
      </w:rPr>
    </w:lvl>
    <w:lvl w:ilvl="2" w:tplc="587037FE">
      <w:start w:val="1"/>
      <w:numFmt w:val="bullet"/>
      <w:lvlText w:val=""/>
      <w:lvlJc w:val="left"/>
      <w:pPr>
        <w:ind w:left="2970" w:hanging="360"/>
      </w:pPr>
      <w:rPr>
        <w:rFonts w:ascii="Wingdings" w:hAnsi="Wingdings" w:hint="default"/>
      </w:rPr>
    </w:lvl>
    <w:lvl w:ilvl="3" w:tplc="5328ACA2" w:tentative="1">
      <w:start w:val="1"/>
      <w:numFmt w:val="bullet"/>
      <w:lvlText w:val=""/>
      <w:lvlJc w:val="left"/>
      <w:pPr>
        <w:ind w:left="3690" w:hanging="360"/>
      </w:pPr>
      <w:rPr>
        <w:rFonts w:ascii="Symbol" w:hAnsi="Symbol" w:hint="default"/>
      </w:rPr>
    </w:lvl>
    <w:lvl w:ilvl="4" w:tplc="49883D8E" w:tentative="1">
      <w:start w:val="1"/>
      <w:numFmt w:val="bullet"/>
      <w:lvlText w:val="o"/>
      <w:lvlJc w:val="left"/>
      <w:pPr>
        <w:ind w:left="4410" w:hanging="360"/>
      </w:pPr>
      <w:rPr>
        <w:rFonts w:ascii="Courier New" w:hAnsi="Courier New" w:cs="Courier New" w:hint="default"/>
      </w:rPr>
    </w:lvl>
    <w:lvl w:ilvl="5" w:tplc="BFE68A48" w:tentative="1">
      <w:start w:val="1"/>
      <w:numFmt w:val="bullet"/>
      <w:lvlText w:val=""/>
      <w:lvlJc w:val="left"/>
      <w:pPr>
        <w:ind w:left="5130" w:hanging="360"/>
      </w:pPr>
      <w:rPr>
        <w:rFonts w:ascii="Wingdings" w:hAnsi="Wingdings" w:hint="default"/>
      </w:rPr>
    </w:lvl>
    <w:lvl w:ilvl="6" w:tplc="7F742C1C" w:tentative="1">
      <w:start w:val="1"/>
      <w:numFmt w:val="bullet"/>
      <w:lvlText w:val=""/>
      <w:lvlJc w:val="left"/>
      <w:pPr>
        <w:ind w:left="5850" w:hanging="360"/>
      </w:pPr>
      <w:rPr>
        <w:rFonts w:ascii="Symbol" w:hAnsi="Symbol" w:hint="default"/>
      </w:rPr>
    </w:lvl>
    <w:lvl w:ilvl="7" w:tplc="8E84F0BC" w:tentative="1">
      <w:start w:val="1"/>
      <w:numFmt w:val="bullet"/>
      <w:lvlText w:val="o"/>
      <w:lvlJc w:val="left"/>
      <w:pPr>
        <w:ind w:left="6570" w:hanging="360"/>
      </w:pPr>
      <w:rPr>
        <w:rFonts w:ascii="Courier New" w:hAnsi="Courier New" w:cs="Courier New" w:hint="default"/>
      </w:rPr>
    </w:lvl>
    <w:lvl w:ilvl="8" w:tplc="1486D7E6" w:tentative="1">
      <w:start w:val="1"/>
      <w:numFmt w:val="bullet"/>
      <w:lvlText w:val=""/>
      <w:lvlJc w:val="left"/>
      <w:pPr>
        <w:ind w:left="7290" w:hanging="360"/>
      </w:pPr>
      <w:rPr>
        <w:rFonts w:ascii="Wingdings" w:hAnsi="Wingdings" w:hint="default"/>
      </w:rPr>
    </w:lvl>
  </w:abstractNum>
  <w:abstractNum w:abstractNumId="12" w15:restartNumberingAfterBreak="0">
    <w:nsid w:val="478A4D84"/>
    <w:multiLevelType w:val="hybridMultilevel"/>
    <w:tmpl w:val="D4A8E894"/>
    <w:lvl w:ilvl="0" w:tplc="BFA0CEA2">
      <w:start w:val="1"/>
      <w:numFmt w:val="lowerLetter"/>
      <w:lvlText w:val="(%1)"/>
      <w:lvlJc w:val="left"/>
      <w:pPr>
        <w:ind w:left="1440" w:hanging="360"/>
      </w:pPr>
      <w:rPr>
        <w:rFonts w:cs="Times New Roman"/>
      </w:rPr>
    </w:lvl>
    <w:lvl w:ilvl="1" w:tplc="C624D9F8">
      <w:start w:val="1"/>
      <w:numFmt w:val="lowerLetter"/>
      <w:lvlText w:val="(%2)"/>
      <w:lvlJc w:val="left"/>
      <w:pPr>
        <w:tabs>
          <w:tab w:val="num" w:pos="1440"/>
        </w:tabs>
        <w:ind w:left="1440" w:hanging="360"/>
      </w:pPr>
      <w:rPr>
        <w:rFonts w:ascii="Times New Roman" w:eastAsia="Times New Roman" w:hAnsi="Times New Roman" w:cs="Times New Roman"/>
      </w:rPr>
    </w:lvl>
    <w:lvl w:ilvl="2" w:tplc="C2C46856">
      <w:start w:val="1"/>
      <w:numFmt w:val="decimal"/>
      <w:lvlText w:val="%3."/>
      <w:lvlJc w:val="left"/>
      <w:pPr>
        <w:tabs>
          <w:tab w:val="num" w:pos="2160"/>
        </w:tabs>
        <w:ind w:left="2160" w:hanging="360"/>
      </w:pPr>
    </w:lvl>
    <w:lvl w:ilvl="3" w:tplc="18E0C620">
      <w:start w:val="1"/>
      <w:numFmt w:val="decimal"/>
      <w:lvlText w:val="%4."/>
      <w:lvlJc w:val="left"/>
      <w:pPr>
        <w:tabs>
          <w:tab w:val="num" w:pos="2880"/>
        </w:tabs>
        <w:ind w:left="2880" w:hanging="360"/>
      </w:pPr>
      <w:rPr>
        <w:rFonts w:cs="Times New Roman"/>
      </w:rPr>
    </w:lvl>
    <w:lvl w:ilvl="4" w:tplc="51720462">
      <w:start w:val="1"/>
      <w:numFmt w:val="decimal"/>
      <w:lvlText w:val="%5."/>
      <w:lvlJc w:val="left"/>
      <w:pPr>
        <w:tabs>
          <w:tab w:val="num" w:pos="3600"/>
        </w:tabs>
        <w:ind w:left="3600" w:hanging="360"/>
      </w:pPr>
      <w:rPr>
        <w:rFonts w:cs="Times New Roman"/>
      </w:rPr>
    </w:lvl>
    <w:lvl w:ilvl="5" w:tplc="827EA2C8">
      <w:start w:val="1"/>
      <w:numFmt w:val="decimal"/>
      <w:lvlText w:val="%6."/>
      <w:lvlJc w:val="left"/>
      <w:pPr>
        <w:tabs>
          <w:tab w:val="num" w:pos="4320"/>
        </w:tabs>
        <w:ind w:left="4320" w:hanging="360"/>
      </w:pPr>
      <w:rPr>
        <w:rFonts w:cs="Times New Roman"/>
      </w:rPr>
    </w:lvl>
    <w:lvl w:ilvl="6" w:tplc="7B8ADD1E">
      <w:start w:val="1"/>
      <w:numFmt w:val="decimal"/>
      <w:lvlText w:val="%7."/>
      <w:lvlJc w:val="left"/>
      <w:pPr>
        <w:tabs>
          <w:tab w:val="num" w:pos="5040"/>
        </w:tabs>
        <w:ind w:left="5040" w:hanging="360"/>
      </w:pPr>
      <w:rPr>
        <w:rFonts w:cs="Times New Roman"/>
      </w:rPr>
    </w:lvl>
    <w:lvl w:ilvl="7" w:tplc="5480397A">
      <w:start w:val="1"/>
      <w:numFmt w:val="decimal"/>
      <w:lvlText w:val="%8."/>
      <w:lvlJc w:val="left"/>
      <w:pPr>
        <w:tabs>
          <w:tab w:val="num" w:pos="5760"/>
        </w:tabs>
        <w:ind w:left="5760" w:hanging="360"/>
      </w:pPr>
      <w:rPr>
        <w:rFonts w:cs="Times New Roman"/>
      </w:rPr>
    </w:lvl>
    <w:lvl w:ilvl="8" w:tplc="729A225E">
      <w:start w:val="1"/>
      <w:numFmt w:val="decimal"/>
      <w:lvlText w:val="%9."/>
      <w:lvlJc w:val="left"/>
      <w:pPr>
        <w:tabs>
          <w:tab w:val="num" w:pos="6480"/>
        </w:tabs>
        <w:ind w:left="6480" w:hanging="360"/>
      </w:pPr>
      <w:rPr>
        <w:rFonts w:cs="Times New Roman"/>
      </w:rPr>
    </w:lvl>
  </w:abstractNum>
  <w:abstractNum w:abstractNumId="13" w15:restartNumberingAfterBreak="0">
    <w:nsid w:val="4B8B5573"/>
    <w:multiLevelType w:val="hybridMultilevel"/>
    <w:tmpl w:val="724AE80E"/>
    <w:lvl w:ilvl="0" w:tplc="1D1AF4B8">
      <w:start w:val="1"/>
      <w:numFmt w:val="bullet"/>
      <w:lvlText w:val=""/>
      <w:lvlJc w:val="left"/>
      <w:pPr>
        <w:ind w:left="2448" w:hanging="360"/>
      </w:pPr>
      <w:rPr>
        <w:rFonts w:ascii="Symbol" w:hAnsi="Symbol" w:hint="default"/>
      </w:rPr>
    </w:lvl>
    <w:lvl w:ilvl="1" w:tplc="C16AAC6A" w:tentative="1">
      <w:start w:val="1"/>
      <w:numFmt w:val="bullet"/>
      <w:lvlText w:val="o"/>
      <w:lvlJc w:val="left"/>
      <w:pPr>
        <w:ind w:left="3168" w:hanging="360"/>
      </w:pPr>
      <w:rPr>
        <w:rFonts w:ascii="Courier New" w:hAnsi="Courier New" w:cs="Courier New" w:hint="default"/>
      </w:rPr>
    </w:lvl>
    <w:lvl w:ilvl="2" w:tplc="E9560AC2" w:tentative="1">
      <w:start w:val="1"/>
      <w:numFmt w:val="bullet"/>
      <w:lvlText w:val=""/>
      <w:lvlJc w:val="left"/>
      <w:pPr>
        <w:ind w:left="3888" w:hanging="360"/>
      </w:pPr>
      <w:rPr>
        <w:rFonts w:ascii="Wingdings" w:hAnsi="Wingdings" w:hint="default"/>
      </w:rPr>
    </w:lvl>
    <w:lvl w:ilvl="3" w:tplc="18945E76" w:tentative="1">
      <w:start w:val="1"/>
      <w:numFmt w:val="bullet"/>
      <w:lvlText w:val=""/>
      <w:lvlJc w:val="left"/>
      <w:pPr>
        <w:ind w:left="4608" w:hanging="360"/>
      </w:pPr>
      <w:rPr>
        <w:rFonts w:ascii="Symbol" w:hAnsi="Symbol" w:hint="default"/>
      </w:rPr>
    </w:lvl>
    <w:lvl w:ilvl="4" w:tplc="675C92D4" w:tentative="1">
      <w:start w:val="1"/>
      <w:numFmt w:val="bullet"/>
      <w:lvlText w:val="o"/>
      <w:lvlJc w:val="left"/>
      <w:pPr>
        <w:ind w:left="5328" w:hanging="360"/>
      </w:pPr>
      <w:rPr>
        <w:rFonts w:ascii="Courier New" w:hAnsi="Courier New" w:cs="Courier New" w:hint="default"/>
      </w:rPr>
    </w:lvl>
    <w:lvl w:ilvl="5" w:tplc="320AF814" w:tentative="1">
      <w:start w:val="1"/>
      <w:numFmt w:val="bullet"/>
      <w:lvlText w:val=""/>
      <w:lvlJc w:val="left"/>
      <w:pPr>
        <w:ind w:left="6048" w:hanging="360"/>
      </w:pPr>
      <w:rPr>
        <w:rFonts w:ascii="Wingdings" w:hAnsi="Wingdings" w:hint="default"/>
      </w:rPr>
    </w:lvl>
    <w:lvl w:ilvl="6" w:tplc="DAAED046" w:tentative="1">
      <w:start w:val="1"/>
      <w:numFmt w:val="bullet"/>
      <w:lvlText w:val=""/>
      <w:lvlJc w:val="left"/>
      <w:pPr>
        <w:ind w:left="6768" w:hanging="360"/>
      </w:pPr>
      <w:rPr>
        <w:rFonts w:ascii="Symbol" w:hAnsi="Symbol" w:hint="default"/>
      </w:rPr>
    </w:lvl>
    <w:lvl w:ilvl="7" w:tplc="8876B590" w:tentative="1">
      <w:start w:val="1"/>
      <w:numFmt w:val="bullet"/>
      <w:lvlText w:val="o"/>
      <w:lvlJc w:val="left"/>
      <w:pPr>
        <w:ind w:left="7488" w:hanging="360"/>
      </w:pPr>
      <w:rPr>
        <w:rFonts w:ascii="Courier New" w:hAnsi="Courier New" w:cs="Courier New" w:hint="default"/>
      </w:rPr>
    </w:lvl>
    <w:lvl w:ilvl="8" w:tplc="C908CC16" w:tentative="1">
      <w:start w:val="1"/>
      <w:numFmt w:val="bullet"/>
      <w:lvlText w:val=""/>
      <w:lvlJc w:val="left"/>
      <w:pPr>
        <w:ind w:left="8208" w:hanging="360"/>
      </w:pPr>
      <w:rPr>
        <w:rFonts w:ascii="Wingdings" w:hAnsi="Wingdings" w:hint="default"/>
      </w:rPr>
    </w:lvl>
  </w:abstractNum>
  <w:abstractNum w:abstractNumId="14" w15:restartNumberingAfterBreak="0">
    <w:nsid w:val="62B3373C"/>
    <w:multiLevelType w:val="hybridMultilevel"/>
    <w:tmpl w:val="4614D634"/>
    <w:lvl w:ilvl="0" w:tplc="03D2056A">
      <w:start w:val="1"/>
      <w:numFmt w:val="decimal"/>
      <w:lvlText w:val="%1."/>
      <w:lvlJc w:val="left"/>
      <w:pPr>
        <w:ind w:left="1080" w:hanging="360"/>
      </w:pPr>
      <w:rPr>
        <w:rFonts w:cs="Times New Roman"/>
      </w:rPr>
    </w:lvl>
    <w:lvl w:ilvl="1" w:tplc="011E1606">
      <w:start w:val="1"/>
      <w:numFmt w:val="decimal"/>
      <w:lvlText w:val="%2."/>
      <w:lvlJc w:val="left"/>
      <w:pPr>
        <w:tabs>
          <w:tab w:val="num" w:pos="1440"/>
        </w:tabs>
        <w:ind w:left="1440" w:hanging="360"/>
      </w:pPr>
      <w:rPr>
        <w:rFonts w:cs="Times New Roman"/>
      </w:rPr>
    </w:lvl>
    <w:lvl w:ilvl="2" w:tplc="2AF20C3C">
      <w:start w:val="1"/>
      <w:numFmt w:val="decimal"/>
      <w:lvlText w:val="%3."/>
      <w:lvlJc w:val="left"/>
      <w:pPr>
        <w:tabs>
          <w:tab w:val="num" w:pos="2160"/>
        </w:tabs>
        <w:ind w:left="2160" w:hanging="360"/>
      </w:pPr>
      <w:rPr>
        <w:rFonts w:cs="Times New Roman"/>
      </w:rPr>
    </w:lvl>
    <w:lvl w:ilvl="3" w:tplc="BD7AAA78">
      <w:start w:val="1"/>
      <w:numFmt w:val="decimal"/>
      <w:lvlText w:val="%4."/>
      <w:lvlJc w:val="left"/>
      <w:pPr>
        <w:tabs>
          <w:tab w:val="num" w:pos="2880"/>
        </w:tabs>
        <w:ind w:left="2880" w:hanging="360"/>
      </w:pPr>
      <w:rPr>
        <w:rFonts w:cs="Times New Roman"/>
      </w:rPr>
    </w:lvl>
    <w:lvl w:ilvl="4" w:tplc="2ED28122">
      <w:start w:val="1"/>
      <w:numFmt w:val="decimal"/>
      <w:lvlText w:val="%5."/>
      <w:lvlJc w:val="left"/>
      <w:pPr>
        <w:tabs>
          <w:tab w:val="num" w:pos="3600"/>
        </w:tabs>
        <w:ind w:left="3600" w:hanging="360"/>
      </w:pPr>
      <w:rPr>
        <w:rFonts w:cs="Times New Roman"/>
      </w:rPr>
    </w:lvl>
    <w:lvl w:ilvl="5" w:tplc="78D4013C">
      <w:start w:val="1"/>
      <w:numFmt w:val="decimal"/>
      <w:lvlText w:val="%6."/>
      <w:lvlJc w:val="left"/>
      <w:pPr>
        <w:tabs>
          <w:tab w:val="num" w:pos="4320"/>
        </w:tabs>
        <w:ind w:left="4320" w:hanging="360"/>
      </w:pPr>
      <w:rPr>
        <w:rFonts w:cs="Times New Roman"/>
      </w:rPr>
    </w:lvl>
    <w:lvl w:ilvl="6" w:tplc="DDD83BC4">
      <w:start w:val="1"/>
      <w:numFmt w:val="decimal"/>
      <w:lvlText w:val="%7."/>
      <w:lvlJc w:val="left"/>
      <w:pPr>
        <w:tabs>
          <w:tab w:val="num" w:pos="5040"/>
        </w:tabs>
        <w:ind w:left="5040" w:hanging="360"/>
      </w:pPr>
      <w:rPr>
        <w:rFonts w:cs="Times New Roman"/>
      </w:rPr>
    </w:lvl>
    <w:lvl w:ilvl="7" w:tplc="542A2E7E">
      <w:start w:val="1"/>
      <w:numFmt w:val="decimal"/>
      <w:lvlText w:val="%8."/>
      <w:lvlJc w:val="left"/>
      <w:pPr>
        <w:tabs>
          <w:tab w:val="num" w:pos="5760"/>
        </w:tabs>
        <w:ind w:left="5760" w:hanging="360"/>
      </w:pPr>
      <w:rPr>
        <w:rFonts w:cs="Times New Roman"/>
      </w:rPr>
    </w:lvl>
    <w:lvl w:ilvl="8" w:tplc="0C4646AC">
      <w:start w:val="1"/>
      <w:numFmt w:val="decimal"/>
      <w:lvlText w:val="%9."/>
      <w:lvlJc w:val="left"/>
      <w:pPr>
        <w:tabs>
          <w:tab w:val="num" w:pos="6480"/>
        </w:tabs>
        <w:ind w:left="6480" w:hanging="360"/>
      </w:pPr>
      <w:rPr>
        <w:rFonts w:cs="Times New Roman"/>
      </w:rPr>
    </w:lvl>
  </w:abstractNum>
  <w:abstractNum w:abstractNumId="15" w15:restartNumberingAfterBreak="0">
    <w:nsid w:val="6B7A6EAF"/>
    <w:multiLevelType w:val="hybridMultilevel"/>
    <w:tmpl w:val="E8163392"/>
    <w:lvl w:ilvl="0" w:tplc="4DD66940">
      <w:start w:val="1"/>
      <w:numFmt w:val="lowerLetter"/>
      <w:lvlText w:val="(%1)"/>
      <w:lvlJc w:val="left"/>
      <w:pPr>
        <w:ind w:left="1440" w:hanging="360"/>
      </w:pPr>
      <w:rPr>
        <w:rFonts w:cs="Times New Roman"/>
      </w:rPr>
    </w:lvl>
    <w:lvl w:ilvl="1" w:tplc="3E8877C0">
      <w:start w:val="1"/>
      <w:numFmt w:val="decimal"/>
      <w:lvlText w:val="%2."/>
      <w:lvlJc w:val="left"/>
      <w:pPr>
        <w:tabs>
          <w:tab w:val="num" w:pos="1440"/>
        </w:tabs>
        <w:ind w:left="1440" w:hanging="360"/>
      </w:pPr>
      <w:rPr>
        <w:rFonts w:cs="Times New Roman"/>
      </w:rPr>
    </w:lvl>
    <w:lvl w:ilvl="2" w:tplc="68E6E04A">
      <w:start w:val="1"/>
      <w:numFmt w:val="decimal"/>
      <w:lvlText w:val="%3."/>
      <w:lvlJc w:val="left"/>
      <w:pPr>
        <w:tabs>
          <w:tab w:val="num" w:pos="2160"/>
        </w:tabs>
        <w:ind w:left="2160" w:hanging="360"/>
      </w:pPr>
      <w:rPr>
        <w:rFonts w:cs="Times New Roman"/>
      </w:rPr>
    </w:lvl>
    <w:lvl w:ilvl="3" w:tplc="1F240920">
      <w:start w:val="1"/>
      <w:numFmt w:val="decimal"/>
      <w:lvlText w:val="%4."/>
      <w:lvlJc w:val="left"/>
      <w:pPr>
        <w:tabs>
          <w:tab w:val="num" w:pos="2880"/>
        </w:tabs>
        <w:ind w:left="2880" w:hanging="360"/>
      </w:pPr>
      <w:rPr>
        <w:rFonts w:cs="Times New Roman"/>
      </w:rPr>
    </w:lvl>
    <w:lvl w:ilvl="4" w:tplc="52806C1A">
      <w:start w:val="1"/>
      <w:numFmt w:val="decimal"/>
      <w:lvlText w:val="%5."/>
      <w:lvlJc w:val="left"/>
      <w:pPr>
        <w:tabs>
          <w:tab w:val="num" w:pos="3600"/>
        </w:tabs>
        <w:ind w:left="3600" w:hanging="360"/>
      </w:pPr>
      <w:rPr>
        <w:rFonts w:cs="Times New Roman"/>
      </w:rPr>
    </w:lvl>
    <w:lvl w:ilvl="5" w:tplc="A6848984">
      <w:start w:val="1"/>
      <w:numFmt w:val="decimal"/>
      <w:lvlText w:val="%6."/>
      <w:lvlJc w:val="left"/>
      <w:pPr>
        <w:tabs>
          <w:tab w:val="num" w:pos="4320"/>
        </w:tabs>
        <w:ind w:left="4320" w:hanging="360"/>
      </w:pPr>
      <w:rPr>
        <w:rFonts w:cs="Times New Roman"/>
      </w:rPr>
    </w:lvl>
    <w:lvl w:ilvl="6" w:tplc="35B6DA3E">
      <w:start w:val="1"/>
      <w:numFmt w:val="decimal"/>
      <w:lvlText w:val="%7."/>
      <w:lvlJc w:val="left"/>
      <w:pPr>
        <w:tabs>
          <w:tab w:val="num" w:pos="5040"/>
        </w:tabs>
        <w:ind w:left="5040" w:hanging="360"/>
      </w:pPr>
      <w:rPr>
        <w:rFonts w:cs="Times New Roman"/>
      </w:rPr>
    </w:lvl>
    <w:lvl w:ilvl="7" w:tplc="2F7E3C9E">
      <w:start w:val="1"/>
      <w:numFmt w:val="decimal"/>
      <w:lvlText w:val="%8."/>
      <w:lvlJc w:val="left"/>
      <w:pPr>
        <w:tabs>
          <w:tab w:val="num" w:pos="5760"/>
        </w:tabs>
        <w:ind w:left="5760" w:hanging="360"/>
      </w:pPr>
      <w:rPr>
        <w:rFonts w:cs="Times New Roman"/>
      </w:rPr>
    </w:lvl>
    <w:lvl w:ilvl="8" w:tplc="E9808240">
      <w:start w:val="1"/>
      <w:numFmt w:val="decimal"/>
      <w:lvlText w:val="%9."/>
      <w:lvlJc w:val="left"/>
      <w:pPr>
        <w:tabs>
          <w:tab w:val="num" w:pos="6480"/>
        </w:tabs>
        <w:ind w:left="6480" w:hanging="360"/>
      </w:pPr>
      <w:rPr>
        <w:rFonts w:cs="Times New Roman"/>
      </w:rPr>
    </w:lvl>
  </w:abstractNum>
  <w:abstractNum w:abstractNumId="16" w15:restartNumberingAfterBreak="0">
    <w:nsid w:val="78400647"/>
    <w:multiLevelType w:val="hybridMultilevel"/>
    <w:tmpl w:val="28025AE8"/>
    <w:lvl w:ilvl="0" w:tplc="E0582A28">
      <w:start w:val="1"/>
      <w:numFmt w:val="lowerLetter"/>
      <w:lvlText w:val="%1)"/>
      <w:lvlJc w:val="left"/>
      <w:pPr>
        <w:ind w:left="2520" w:hanging="360"/>
      </w:pPr>
    </w:lvl>
    <w:lvl w:ilvl="1" w:tplc="A5649378">
      <w:start w:val="1"/>
      <w:numFmt w:val="lowerLetter"/>
      <w:lvlText w:val="%2."/>
      <w:lvlJc w:val="left"/>
      <w:pPr>
        <w:ind w:left="3240" w:hanging="360"/>
      </w:pPr>
    </w:lvl>
    <w:lvl w:ilvl="2" w:tplc="0C92A3A6" w:tentative="1">
      <w:start w:val="1"/>
      <w:numFmt w:val="lowerRoman"/>
      <w:lvlText w:val="%3."/>
      <w:lvlJc w:val="right"/>
      <w:pPr>
        <w:ind w:left="3960" w:hanging="180"/>
      </w:pPr>
    </w:lvl>
    <w:lvl w:ilvl="3" w:tplc="8B781B14" w:tentative="1">
      <w:start w:val="1"/>
      <w:numFmt w:val="decimal"/>
      <w:lvlText w:val="%4."/>
      <w:lvlJc w:val="left"/>
      <w:pPr>
        <w:ind w:left="4680" w:hanging="360"/>
      </w:pPr>
    </w:lvl>
    <w:lvl w:ilvl="4" w:tplc="4A669D50" w:tentative="1">
      <w:start w:val="1"/>
      <w:numFmt w:val="lowerLetter"/>
      <w:lvlText w:val="%5."/>
      <w:lvlJc w:val="left"/>
      <w:pPr>
        <w:ind w:left="5400" w:hanging="360"/>
      </w:pPr>
    </w:lvl>
    <w:lvl w:ilvl="5" w:tplc="97447D38" w:tentative="1">
      <w:start w:val="1"/>
      <w:numFmt w:val="lowerRoman"/>
      <w:lvlText w:val="%6."/>
      <w:lvlJc w:val="right"/>
      <w:pPr>
        <w:ind w:left="6120" w:hanging="180"/>
      </w:pPr>
    </w:lvl>
    <w:lvl w:ilvl="6" w:tplc="4BEE6598" w:tentative="1">
      <w:start w:val="1"/>
      <w:numFmt w:val="decimal"/>
      <w:lvlText w:val="%7."/>
      <w:lvlJc w:val="left"/>
      <w:pPr>
        <w:ind w:left="6840" w:hanging="360"/>
      </w:pPr>
    </w:lvl>
    <w:lvl w:ilvl="7" w:tplc="D4E4EEDE" w:tentative="1">
      <w:start w:val="1"/>
      <w:numFmt w:val="lowerLetter"/>
      <w:lvlText w:val="%8."/>
      <w:lvlJc w:val="left"/>
      <w:pPr>
        <w:ind w:left="7560" w:hanging="360"/>
      </w:pPr>
    </w:lvl>
    <w:lvl w:ilvl="8" w:tplc="5240DA2E" w:tentative="1">
      <w:start w:val="1"/>
      <w:numFmt w:val="lowerRoman"/>
      <w:lvlText w:val="%9."/>
      <w:lvlJc w:val="right"/>
      <w:pPr>
        <w:ind w:left="8280" w:hanging="180"/>
      </w:pPr>
    </w:lvl>
  </w:abstractNum>
  <w:abstractNum w:abstractNumId="17" w15:restartNumberingAfterBreak="0">
    <w:nsid w:val="794E7262"/>
    <w:multiLevelType w:val="hybridMultilevel"/>
    <w:tmpl w:val="3A564C14"/>
    <w:lvl w:ilvl="0" w:tplc="12E2C07E">
      <w:start w:val="1"/>
      <w:numFmt w:val="lowerLetter"/>
      <w:lvlText w:val="%1."/>
      <w:lvlJc w:val="left"/>
      <w:pPr>
        <w:ind w:left="2520" w:hanging="360"/>
      </w:pPr>
      <w:rPr>
        <w:rFonts w:hint="default"/>
      </w:rPr>
    </w:lvl>
    <w:lvl w:ilvl="1" w:tplc="2A3CB862" w:tentative="1">
      <w:start w:val="1"/>
      <w:numFmt w:val="lowerLetter"/>
      <w:lvlText w:val="%2."/>
      <w:lvlJc w:val="left"/>
      <w:pPr>
        <w:ind w:left="3240" w:hanging="360"/>
      </w:pPr>
    </w:lvl>
    <w:lvl w:ilvl="2" w:tplc="FB0A459E" w:tentative="1">
      <w:start w:val="1"/>
      <w:numFmt w:val="lowerRoman"/>
      <w:lvlText w:val="%3."/>
      <w:lvlJc w:val="right"/>
      <w:pPr>
        <w:ind w:left="3960" w:hanging="180"/>
      </w:pPr>
    </w:lvl>
    <w:lvl w:ilvl="3" w:tplc="1C542A6C" w:tentative="1">
      <w:start w:val="1"/>
      <w:numFmt w:val="decimal"/>
      <w:lvlText w:val="%4."/>
      <w:lvlJc w:val="left"/>
      <w:pPr>
        <w:ind w:left="4680" w:hanging="360"/>
      </w:pPr>
    </w:lvl>
    <w:lvl w:ilvl="4" w:tplc="E9F26D34" w:tentative="1">
      <w:start w:val="1"/>
      <w:numFmt w:val="lowerLetter"/>
      <w:lvlText w:val="%5."/>
      <w:lvlJc w:val="left"/>
      <w:pPr>
        <w:ind w:left="5400" w:hanging="360"/>
      </w:pPr>
    </w:lvl>
    <w:lvl w:ilvl="5" w:tplc="FB407266" w:tentative="1">
      <w:start w:val="1"/>
      <w:numFmt w:val="lowerRoman"/>
      <w:lvlText w:val="%6."/>
      <w:lvlJc w:val="right"/>
      <w:pPr>
        <w:ind w:left="6120" w:hanging="180"/>
      </w:pPr>
    </w:lvl>
    <w:lvl w:ilvl="6" w:tplc="391082E6" w:tentative="1">
      <w:start w:val="1"/>
      <w:numFmt w:val="decimal"/>
      <w:lvlText w:val="%7."/>
      <w:lvlJc w:val="left"/>
      <w:pPr>
        <w:ind w:left="6840" w:hanging="360"/>
      </w:pPr>
    </w:lvl>
    <w:lvl w:ilvl="7" w:tplc="5B5C6BE2" w:tentative="1">
      <w:start w:val="1"/>
      <w:numFmt w:val="lowerLetter"/>
      <w:lvlText w:val="%8."/>
      <w:lvlJc w:val="left"/>
      <w:pPr>
        <w:ind w:left="7560" w:hanging="360"/>
      </w:pPr>
    </w:lvl>
    <w:lvl w:ilvl="8" w:tplc="2E6E8F4C" w:tentative="1">
      <w:start w:val="1"/>
      <w:numFmt w:val="lowerRoman"/>
      <w:lvlText w:val="%9."/>
      <w:lvlJc w:val="right"/>
      <w:pPr>
        <w:ind w:left="8280" w:hanging="180"/>
      </w:pPr>
    </w:lvl>
  </w:abstractNum>
  <w:abstractNum w:abstractNumId="18" w15:restartNumberingAfterBreak="0">
    <w:nsid w:val="7BF65C07"/>
    <w:multiLevelType w:val="hybridMultilevel"/>
    <w:tmpl w:val="500E843A"/>
    <w:lvl w:ilvl="0" w:tplc="F7B800E8">
      <w:start w:val="1"/>
      <w:numFmt w:val="lowerLetter"/>
      <w:lvlText w:val="%1)"/>
      <w:lvlJc w:val="left"/>
      <w:pPr>
        <w:ind w:left="2448" w:hanging="360"/>
      </w:pPr>
    </w:lvl>
    <w:lvl w:ilvl="1" w:tplc="1606594E">
      <w:start w:val="1"/>
      <w:numFmt w:val="lowerRoman"/>
      <w:lvlText w:val="%2."/>
      <w:lvlJc w:val="right"/>
      <w:pPr>
        <w:ind w:left="3168" w:hanging="360"/>
      </w:pPr>
    </w:lvl>
    <w:lvl w:ilvl="2" w:tplc="6B480D76" w:tentative="1">
      <w:start w:val="1"/>
      <w:numFmt w:val="lowerRoman"/>
      <w:lvlText w:val="%3."/>
      <w:lvlJc w:val="right"/>
      <w:pPr>
        <w:ind w:left="3888" w:hanging="180"/>
      </w:pPr>
    </w:lvl>
    <w:lvl w:ilvl="3" w:tplc="CF1C0752" w:tentative="1">
      <w:start w:val="1"/>
      <w:numFmt w:val="decimal"/>
      <w:lvlText w:val="%4."/>
      <w:lvlJc w:val="left"/>
      <w:pPr>
        <w:ind w:left="4608" w:hanging="360"/>
      </w:pPr>
    </w:lvl>
    <w:lvl w:ilvl="4" w:tplc="34D437A8" w:tentative="1">
      <w:start w:val="1"/>
      <w:numFmt w:val="lowerLetter"/>
      <w:lvlText w:val="%5."/>
      <w:lvlJc w:val="left"/>
      <w:pPr>
        <w:ind w:left="5328" w:hanging="360"/>
      </w:pPr>
    </w:lvl>
    <w:lvl w:ilvl="5" w:tplc="B2C47926" w:tentative="1">
      <w:start w:val="1"/>
      <w:numFmt w:val="lowerRoman"/>
      <w:lvlText w:val="%6."/>
      <w:lvlJc w:val="right"/>
      <w:pPr>
        <w:ind w:left="6048" w:hanging="180"/>
      </w:pPr>
    </w:lvl>
    <w:lvl w:ilvl="6" w:tplc="28084980" w:tentative="1">
      <w:start w:val="1"/>
      <w:numFmt w:val="decimal"/>
      <w:lvlText w:val="%7."/>
      <w:lvlJc w:val="left"/>
      <w:pPr>
        <w:ind w:left="6768" w:hanging="360"/>
      </w:pPr>
    </w:lvl>
    <w:lvl w:ilvl="7" w:tplc="15CEDDCA" w:tentative="1">
      <w:start w:val="1"/>
      <w:numFmt w:val="lowerLetter"/>
      <w:lvlText w:val="%8."/>
      <w:lvlJc w:val="left"/>
      <w:pPr>
        <w:ind w:left="7488" w:hanging="360"/>
      </w:pPr>
    </w:lvl>
    <w:lvl w:ilvl="8" w:tplc="0A48DB12" w:tentative="1">
      <w:start w:val="1"/>
      <w:numFmt w:val="lowerRoman"/>
      <w:lvlText w:val="%9."/>
      <w:lvlJc w:val="right"/>
      <w:pPr>
        <w:ind w:left="8208" w:hanging="180"/>
      </w:pPr>
    </w:lvl>
  </w:abstractNum>
  <w:num w:numId="1">
    <w:abstractNumId w:val="4"/>
  </w:num>
  <w:num w:numId="2">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68" w:hanging="720"/>
        </w:pPr>
        <w:rPr>
          <w:rFonts w:hint="default"/>
        </w:rPr>
      </w:lvl>
    </w:lvlOverride>
    <w:lvlOverride w:ilvl="3">
      <w:lvl w:ilvl="3">
        <w:start w:val="1"/>
        <w:numFmt w:val="decimal"/>
        <w:lvlText w:val="%1.%2.%3.%4."/>
        <w:lvlJc w:val="left"/>
        <w:pPr>
          <w:ind w:left="1728" w:hanging="72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num>
  <w:num w:numId="4">
    <w:abstractNumId w:val="1"/>
    <w:lvlOverride w:ilvl="0">
      <w:lvl w:ilvl="0">
        <w:start w:val="2"/>
        <w:numFmt w:val="bullet"/>
        <w:lvlText w:val=""/>
        <w:lvlJc w:val="left"/>
        <w:pPr>
          <w:ind w:left="1368" w:hanging="144"/>
        </w:pPr>
        <w:rPr>
          <w:rFonts w:ascii="Symbol" w:hAnsi="Symbol" w:hint="default"/>
        </w:rPr>
      </w:lvl>
    </w:lvlOverride>
    <w:lvlOverride w:ilvl="1">
      <w:lvl w:ilvl="1">
        <w:start w:val="1"/>
        <w:numFmt w:val="decimal"/>
        <w:lvlText w:val="%1.%2."/>
        <w:lvlJc w:val="left"/>
        <w:pPr>
          <w:ind w:left="2016" w:hanging="432"/>
        </w:pPr>
        <w:rPr>
          <w:rFonts w:hint="default"/>
        </w:rPr>
      </w:lvl>
    </w:lvlOverride>
    <w:lvlOverride w:ilvl="2">
      <w:lvl w:ilvl="2">
        <w:start w:val="1"/>
        <w:numFmt w:val="decimal"/>
        <w:lvlText w:val="%1.%2.%3."/>
        <w:lvlJc w:val="left"/>
        <w:pPr>
          <w:ind w:left="2448" w:hanging="504"/>
        </w:pPr>
        <w:rPr>
          <w:rFonts w:hint="default"/>
        </w:rPr>
      </w:lvl>
    </w:lvlOverride>
    <w:lvlOverride w:ilvl="3">
      <w:lvl w:ilvl="3">
        <w:start w:val="1"/>
        <w:numFmt w:val="decimal"/>
        <w:lvlText w:val="%1.%2.%3.%4."/>
        <w:lvlJc w:val="left"/>
        <w:pPr>
          <w:ind w:left="2952" w:hanging="648"/>
        </w:pPr>
        <w:rPr>
          <w:rFonts w:hint="default"/>
        </w:rPr>
      </w:lvl>
    </w:lvlOverride>
    <w:lvlOverride w:ilvl="4">
      <w:lvl w:ilvl="4">
        <w:start w:val="1"/>
        <w:numFmt w:val="decimal"/>
        <w:lvlText w:val="%1.%2.%3.%4.%5."/>
        <w:lvlJc w:val="left"/>
        <w:pPr>
          <w:ind w:left="3456" w:hanging="792"/>
        </w:pPr>
        <w:rPr>
          <w:rFonts w:hint="default"/>
        </w:rPr>
      </w:lvl>
    </w:lvlOverride>
    <w:lvlOverride w:ilvl="5">
      <w:lvl w:ilvl="5">
        <w:start w:val="1"/>
        <w:numFmt w:val="decimal"/>
        <w:lvlText w:val="%1.%2.%3.%4.%5.%6."/>
        <w:lvlJc w:val="left"/>
        <w:pPr>
          <w:ind w:left="3960" w:hanging="936"/>
        </w:pPr>
        <w:rPr>
          <w:rFonts w:hint="default"/>
        </w:rPr>
      </w:lvl>
    </w:lvlOverride>
    <w:lvlOverride w:ilvl="6">
      <w:lvl w:ilvl="6">
        <w:start w:val="1"/>
        <w:numFmt w:val="decimal"/>
        <w:lvlText w:val="%1.%2.%3.%4.%5.%6.%7."/>
        <w:lvlJc w:val="left"/>
        <w:pPr>
          <w:ind w:left="4464" w:hanging="1080"/>
        </w:pPr>
        <w:rPr>
          <w:rFonts w:hint="default"/>
        </w:rPr>
      </w:lvl>
    </w:lvlOverride>
    <w:lvlOverride w:ilvl="7">
      <w:lvl w:ilvl="7">
        <w:start w:val="1"/>
        <w:numFmt w:val="decimal"/>
        <w:lvlText w:val="%1.%2.%3.%4.%5.%6.%7.%8."/>
        <w:lvlJc w:val="left"/>
        <w:pPr>
          <w:ind w:left="4968" w:hanging="1224"/>
        </w:pPr>
        <w:rPr>
          <w:rFonts w:hint="default"/>
        </w:rPr>
      </w:lvl>
    </w:lvlOverride>
    <w:lvlOverride w:ilvl="8">
      <w:lvl w:ilvl="8">
        <w:start w:val="1"/>
        <w:numFmt w:val="decimal"/>
        <w:lvlText w:val="%1.%2.%3.%4.%5.%6.%7.%8.%9."/>
        <w:lvlJc w:val="left"/>
        <w:pPr>
          <w:ind w:left="5544" w:hanging="1440"/>
        </w:pPr>
        <w:rPr>
          <w:rFonts w:hint="default"/>
        </w:rPr>
      </w:lvl>
    </w:lvlOverride>
  </w:num>
  <w:num w:numId="5">
    <w:abstractNumId w:val="13"/>
  </w:num>
  <w:num w:numId="6">
    <w:abstractNumId w:val="5"/>
  </w:num>
  <w:num w:numId="7">
    <w:abstractNumId w:val="3"/>
  </w:num>
  <w:num w:numId="8">
    <w:abstractNumId w:val="0"/>
  </w:num>
  <w:num w:numId="9">
    <w:abstractNumId w:val="18"/>
  </w:num>
  <w:num w:numId="10">
    <w:abstractNumId w:val="16"/>
  </w:num>
  <w:num w:numId="11">
    <w:abstractNumId w:val="7"/>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781"/>
    <w:rsid w:val="00010196"/>
    <w:rsid w:val="000A4781"/>
    <w:rsid w:val="00371E5F"/>
    <w:rsid w:val="004E3B42"/>
    <w:rsid w:val="00790A1B"/>
    <w:rsid w:val="008911E0"/>
    <w:rsid w:val="00951016"/>
    <w:rsid w:val="00C1252E"/>
    <w:rsid w:val="00FA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84"/>
        <o:r id="V:Rule141" type="connector" idref="#_x0000_s1120"/>
        <o:r id="V:Rule142" type="connector" idref="#_x0000_s1086"/>
        <o:r id="V:Rule143" type="connector" idref="#_x0000_s1143"/>
        <o:r id="V:Rule144" type="connector" idref="#_x0000_s1041"/>
        <o:r id="V:Rule145" type="connector" idref="#_x0000_s1087"/>
        <o:r id="V:Rule146" type="connector" idref="#_x0000_s1099"/>
        <o:r id="V:Rule147" type="connector" idref="#_x0000_s1151"/>
        <o:r id="V:Rule148" type="connector" idref="#_x0000_s1048"/>
        <o:r id="V:Rule149" type="connector" idref="#_x0000_s1162"/>
        <o:r id="V:Rule150" type="connector" idref="#_x0000_s1113"/>
        <o:r id="V:Rule151" type="connector" idref="#_x0000_s1136"/>
        <o:r id="V:Rule152" type="connector" idref="#_x0000_s1157"/>
        <o:r id="V:Rule153" type="connector" idref="#_x0000_s1115"/>
        <o:r id="V:Rule154" type="connector" idref="#_x0000_s1093"/>
        <o:r id="V:Rule155" type="connector" idref="#_x0000_s1129"/>
        <o:r id="V:Rule156" type="connector" idref="#_x0000_s1088"/>
        <o:r id="V:Rule157" type="connector" idref="#_x0000_s1139"/>
        <o:r id="V:Rule158" type="connector" idref="#_x0000_s1033"/>
        <o:r id="V:Rule159" type="connector" idref="#_x0000_s1112"/>
        <o:r id="V:Rule160" type="connector" idref="#_x0000_s1111"/>
        <o:r id="V:Rule161" type="connector" idref="#_x0000_s1125"/>
        <o:r id="V:Rule162" type="connector" idref="#_x0000_s1137"/>
        <o:r id="V:Rule163" type="connector" idref="#_x0000_s1103"/>
        <o:r id="V:Rule164" type="connector" idref="#_x0000_s1101"/>
        <o:r id="V:Rule165" type="connector" idref="#_x0000_s1119"/>
        <o:r id="V:Rule166" type="connector" idref="#_x0000_s1051"/>
        <o:r id="V:Rule167" type="connector" idref="#_x0000_s1153"/>
        <o:r id="V:Rule168" type="connector" idref="#_x0000_s1078"/>
        <o:r id="V:Rule169" type="connector" idref="#_x0000_s1127"/>
        <o:r id="V:Rule170" type="connector" idref="#_x0000_s1109"/>
        <o:r id="V:Rule171" type="connector" idref="#_x0000_s1156"/>
        <o:r id="V:Rule172" type="connector" idref="#_x0000_s1077"/>
        <o:r id="V:Rule173" type="connector" idref="#_x0000_s1058"/>
        <o:r id="V:Rule174" type="connector" idref="#_x0000_s1121"/>
        <o:r id="V:Rule175" type="connector" idref="#_x0000_s1044"/>
        <o:r id="V:Rule176" type="connector" idref="#_x0000_s1132"/>
        <o:r id="V:Rule177" type="connector" idref="#_x0000_s1134"/>
        <o:r id="V:Rule178" type="connector" idref="#_x0000_s1108"/>
        <o:r id="V:Rule179" type="connector" idref="#_x0000_s1122"/>
        <o:r id="V:Rule180" type="connector" idref="#_x0000_s1090"/>
        <o:r id="V:Rule181" type="connector" idref="#_x0000_s1138"/>
        <o:r id="V:Rule182" type="connector" idref="#_x0000_s1063"/>
        <o:r id="V:Rule183" type="connector" idref="#_x0000_s1091"/>
        <o:r id="V:Rule184" type="connector" idref="#_x0000_s1104"/>
        <o:r id="V:Rule185" type="connector" idref="#_x0000_s1031"/>
        <o:r id="V:Rule186" type="connector" idref="#_x0000_s1049"/>
        <o:r id="V:Rule187" type="connector" idref="#_x0000_s1032"/>
        <o:r id="V:Rule188" type="connector" idref="#_x0000_s1047"/>
        <o:r id="V:Rule189" type="connector" idref="#_x0000_s1145"/>
        <o:r id="V:Rule190" type="connector" idref="#_x0000_s1102"/>
        <o:r id="V:Rule191" type="connector" idref="#_x0000_s1061"/>
        <o:r id="V:Rule192" type="connector" idref="#_x0000_s1089"/>
        <o:r id="V:Rule193" type="connector" idref="#_x0000_s1062"/>
        <o:r id="V:Rule194" type="connector" idref="#_x0000_s1073"/>
        <o:r id="V:Rule195" type="connector" idref="#_x0000_s1116"/>
        <o:r id="V:Rule196" type="connector" idref="#_x0000_s1065"/>
        <o:r id="V:Rule197" type="connector" idref="#_x0000_s1110"/>
        <o:r id="V:Rule198" type="connector" idref="#_x0000_s1035"/>
        <o:r id="V:Rule199" type="connector" idref="#_x0000_s1085"/>
        <o:r id="V:Rule200" type="connector" idref="#_x0000_s1071"/>
        <o:r id="V:Rule201" type="connector" idref="#_x0000_s1150"/>
        <o:r id="V:Rule202" type="connector" idref="#_x0000_s1118"/>
        <o:r id="V:Rule203" type="connector" idref="#_x0000_s1159"/>
        <o:r id="V:Rule204" type="connector" idref="#_x0000_s1045"/>
        <o:r id="V:Rule205" type="connector" idref="#_x0000_s1097"/>
        <o:r id="V:Rule206" type="connector" idref="#_x0000_s1160"/>
        <o:r id="V:Rule207" type="connector" idref="#_x0000_s1142"/>
        <o:r id="V:Rule208" type="connector" idref="#_x0000_s1146"/>
        <o:r id="V:Rule209" type="connector" idref="#_x0000_s1029"/>
        <o:r id="V:Rule210" type="connector" idref="#_x0000_s1163"/>
        <o:r id="V:Rule211" type="connector" idref="#_x0000_s1128"/>
        <o:r id="V:Rule212" type="connector" idref="#_x0000_s1026"/>
        <o:r id="V:Rule213" type="connector" idref="#_x0000_s1046"/>
        <o:r id="V:Rule214" type="connector" idref="#_x0000_s1042"/>
        <o:r id="V:Rule215" type="connector" idref="#_x0000_s1130"/>
        <o:r id="V:Rule216" type="connector" idref="#_x0000_s1083"/>
        <o:r id="V:Rule217" type="connector" idref="#_x0000_s1079"/>
        <o:r id="V:Rule218" type="connector" idref="#_x0000_s1148"/>
        <o:r id="V:Rule219" type="connector" idref="#_x0000_s1106"/>
        <o:r id="V:Rule220" type="connector" idref="#_x0000_s1107"/>
        <o:r id="V:Rule221" type="connector" idref="#_x0000_s1133"/>
        <o:r id="V:Rule222" type="connector" idref="#_x0000_s1131"/>
        <o:r id="V:Rule223" type="connector" idref="#_x0000_s1098"/>
        <o:r id="V:Rule224" type="connector" idref="#_x0000_s1158"/>
        <o:r id="V:Rule225" type="connector" idref="#_x0000_s1144"/>
        <o:r id="V:Rule226" type="connector" idref="#_x0000_s1043"/>
        <o:r id="V:Rule227" type="connector" idref="#_x0000_s1082"/>
        <o:r id="V:Rule228" type="connector" idref="#_x0000_s1152"/>
        <o:r id="V:Rule229" type="connector" idref="#_x0000_s1141"/>
        <o:r id="V:Rule230" type="connector" idref="#_x0000_s1066"/>
        <o:r id="V:Rule231" type="connector" idref="#_x0000_s1030"/>
        <o:r id="V:Rule232" type="connector" idref="#_x0000_s1096"/>
        <o:r id="V:Rule233" type="connector" idref="#_x0000_s1056"/>
        <o:r id="V:Rule234" type="connector" idref="#_x0000_s1054"/>
        <o:r id="V:Rule235" type="connector" idref="#_x0000_s1040"/>
        <o:r id="V:Rule236" type="connector" idref="#_x0000_s1164"/>
        <o:r id="V:Rule237" type="connector" idref="#_x0000_s1072"/>
        <o:r id="V:Rule238" type="connector" idref="#_x0000_s1034"/>
        <o:r id="V:Rule239" type="connector" idref="#_x0000_s1149"/>
        <o:r id="V:Rule240" type="connector" idref="#_x0000_s1037"/>
        <o:r id="V:Rule241" type="connector" idref="#_x0000_s1154"/>
        <o:r id="V:Rule242" type="connector" idref="#_x0000_s1100"/>
        <o:r id="V:Rule243" type="connector" idref="#_x0000_s1147"/>
        <o:r id="V:Rule244" type="connector" idref="#_x0000_s1095"/>
        <o:r id="V:Rule245" type="connector" idref="#_x0000_s1068"/>
        <o:r id="V:Rule246" type="connector" idref="#_x0000_s1080"/>
        <o:r id="V:Rule247" type="connector" idref="#_x0000_s1094"/>
        <o:r id="V:Rule248" type="connector" idref="#_x0000_s1059"/>
        <o:r id="V:Rule249" type="connector" idref="#_x0000_s1161"/>
        <o:r id="V:Rule250" type="connector" idref="#_x0000_s1076"/>
        <o:r id="V:Rule251" type="connector" idref="#_x0000_s1135"/>
        <o:r id="V:Rule252" type="connector" idref="#_x0000_s1057"/>
        <o:r id="V:Rule253" type="connector" idref="#_x0000_s1038"/>
        <o:r id="V:Rule254" type="connector" idref="#_x0000_s1039"/>
        <o:r id="V:Rule255" type="connector" idref="#_x0000_s1052"/>
        <o:r id="V:Rule256" type="connector" idref="#_x0000_s1092"/>
        <o:r id="V:Rule257" type="connector" idref="#_x0000_s1067"/>
        <o:r id="V:Rule258" type="connector" idref="#_x0000_s1028"/>
        <o:r id="V:Rule259" type="connector" idref="#_x0000_s1027"/>
        <o:r id="V:Rule260" type="connector" idref="#_x0000_s1124"/>
        <o:r id="V:Rule261" type="connector" idref="#_x0000_s1081"/>
        <o:r id="V:Rule262" type="connector" idref="#_x0000_s1126"/>
        <o:r id="V:Rule263" type="connector" idref="#_x0000_s1050"/>
        <o:r id="V:Rule264" type="connector" idref="#_x0000_s1060"/>
        <o:r id="V:Rule265" type="connector" idref="#_x0000_s1123"/>
        <o:r id="V:Rule266" type="connector" idref="#_x0000_s1075"/>
        <o:r id="V:Rule267" type="connector" idref="#_x0000_s1036"/>
        <o:r id="V:Rule268" type="connector" idref="#_x0000_s1074"/>
        <o:r id="V:Rule269" type="connector" idref="#_x0000_s1053"/>
        <o:r id="V:Rule270" type="connector" idref="#_x0000_s1117"/>
        <o:r id="V:Rule271" type="connector" idref="#_x0000_s1070"/>
        <o:r id="V:Rule272" type="connector" idref="#_x0000_s1140"/>
        <o:r id="V:Rule273" type="connector" idref="#_x0000_s1055"/>
        <o:r id="V:Rule274" type="connector" idref="#_x0000_s1114"/>
        <o:r id="V:Rule275" type="connector" idref="#_x0000_s1105"/>
        <o:r id="V:Rule276" type="connector" idref="#_x0000_s1155"/>
        <o:r id="V:Rule277" type="connector" idref="#_x0000_s1064"/>
        <o:r id="V:Rule278" type="connector" idref="#_x0000_s1069"/>
      </o:rules>
    </o:shapelayout>
  </w:shapeDefaults>
  <w:decimalSymbol w:val="."/>
  <w:listSeparator w:val=","/>
  <w14:docId w14:val="7303754B"/>
  <w15:docId w15:val="{F480A20C-070D-4600-B370-AAF8DDCD3DB7}"/>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0B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597"/>
    <w:rPr>
      <w:color w:val="0000FF" w:themeColor="hyperlink"/>
      <w:u w:val="single"/>
    </w:rPr>
  </w:style>
  <w:style w:type="character" w:customStyle="1" w:styleId="UnresolvedMention1">
    <w:name w:val="Unresolved Mention1"/>
    <w:basedOn w:val="DefaultParagraphFont"/>
    <w:uiPriority w:val="99"/>
    <w:semiHidden/>
    <w:unhideWhenUsed/>
    <w:rsid w:val="00221597"/>
    <w:rPr>
      <w:color w:val="808080"/>
      <w:shd w:val="clear" w:color="auto" w:fill="E6E6E6"/>
    </w:rPr>
  </w:style>
  <w:style w:type="paragraph" w:styleId="BodyText">
    <w:name w:val="Body Text"/>
    <w:basedOn w:val="Normal"/>
    <w:link w:val="BodyTextChar"/>
    <w:uiPriority w:val="99"/>
    <w:rsid w:val="006813C4"/>
    <w:rPr>
      <w:rFonts w:ascii="Arial" w:eastAsia="Times New Roman" w:hAnsi="Arial"/>
      <w:sz w:val="12"/>
      <w:szCs w:val="20"/>
    </w:rPr>
  </w:style>
  <w:style w:type="character" w:customStyle="1" w:styleId="BodyTextChar">
    <w:name w:val="Body Text Char"/>
    <w:basedOn w:val="DefaultParagraphFont"/>
    <w:link w:val="BodyText"/>
    <w:uiPriority w:val="99"/>
    <w:rsid w:val="006813C4"/>
    <w:rPr>
      <w:rFonts w:ascii="Arial" w:eastAsia="Times New Roman" w:hAnsi="Arial" w:cs="Times New Roman"/>
      <w:sz w:val="12"/>
      <w:szCs w:val="20"/>
    </w:rPr>
  </w:style>
  <w:style w:type="paragraph" w:styleId="BodyText2">
    <w:name w:val="Body Text 2"/>
    <w:basedOn w:val="Normal"/>
    <w:link w:val="BodyText2Char"/>
    <w:uiPriority w:val="99"/>
    <w:rsid w:val="006813C4"/>
    <w:pPr>
      <w:jc w:val="center"/>
    </w:pPr>
    <w:rPr>
      <w:rFonts w:eastAsia="Times New Roman"/>
      <w:b/>
      <w:bCs/>
      <w:sz w:val="20"/>
      <w:szCs w:val="20"/>
    </w:rPr>
  </w:style>
  <w:style w:type="character" w:customStyle="1" w:styleId="BodyText2Char">
    <w:name w:val="Body Text 2 Char"/>
    <w:basedOn w:val="DefaultParagraphFont"/>
    <w:link w:val="BodyText2"/>
    <w:uiPriority w:val="99"/>
    <w:rsid w:val="006813C4"/>
    <w:rPr>
      <w:rFonts w:ascii="Times New Roman" w:eastAsia="Times New Roman" w:hAnsi="Times New Roman" w:cs="Times New Roman"/>
      <w:b/>
      <w:bCs/>
      <w:sz w:val="20"/>
      <w:szCs w:val="20"/>
    </w:rPr>
  </w:style>
  <w:style w:type="paragraph" w:styleId="List">
    <w:name w:val="List"/>
    <w:basedOn w:val="Normal"/>
    <w:uiPriority w:val="99"/>
    <w:rsid w:val="006813C4"/>
    <w:pPr>
      <w:ind w:left="360" w:hanging="360"/>
    </w:pPr>
    <w:rPr>
      <w:rFonts w:eastAsia="Times New Roman"/>
      <w:szCs w:val="20"/>
    </w:rPr>
  </w:style>
  <w:style w:type="paragraph" w:styleId="BodyText3">
    <w:name w:val="Body Text 3"/>
    <w:basedOn w:val="Normal"/>
    <w:link w:val="BodyText3Char"/>
    <w:uiPriority w:val="99"/>
    <w:rsid w:val="006813C4"/>
    <w:rPr>
      <w:rFonts w:eastAsia="Times New Roman"/>
      <w:szCs w:val="20"/>
      <w:u w:val="single"/>
    </w:rPr>
  </w:style>
  <w:style w:type="character" w:customStyle="1" w:styleId="BodyText3Char">
    <w:name w:val="Body Text 3 Char"/>
    <w:basedOn w:val="DefaultParagraphFont"/>
    <w:link w:val="BodyText3"/>
    <w:uiPriority w:val="99"/>
    <w:rsid w:val="006813C4"/>
    <w:rPr>
      <w:rFonts w:ascii="Times New Roman" w:eastAsia="Times New Roman" w:hAnsi="Times New Roman" w:cs="Times New Roman"/>
      <w:sz w:val="24"/>
      <w:szCs w:val="20"/>
      <w:u w:val="single"/>
    </w:rPr>
  </w:style>
  <w:style w:type="paragraph" w:styleId="NormalWeb">
    <w:name w:val="Normal (Web)"/>
    <w:basedOn w:val="Normal"/>
    <w:uiPriority w:val="99"/>
    <w:unhideWhenUsed/>
    <w:rsid w:val="006813C4"/>
    <w:pPr>
      <w:spacing w:before="100" w:beforeAutospacing="1" w:after="100" w:afterAutospacing="1"/>
    </w:pPr>
    <w:rPr>
      <w:rFonts w:eastAsia="Times New Roman"/>
    </w:rPr>
  </w:style>
  <w:style w:type="paragraph" w:customStyle="1" w:styleId="page-title">
    <w:name w:val="page-title"/>
    <w:basedOn w:val="Normal"/>
    <w:rsid w:val="006813C4"/>
    <w:pPr>
      <w:spacing w:after="100" w:afterAutospacing="1"/>
    </w:pPr>
    <w:rPr>
      <w:rFonts w:eastAsia="Times New Roman"/>
      <w:b/>
      <w:bCs/>
      <w:sz w:val="30"/>
      <w:szCs w:val="30"/>
    </w:rPr>
  </w:style>
  <w:style w:type="character" w:customStyle="1" w:styleId="va-large1">
    <w:name w:val="va-large1"/>
    <w:basedOn w:val="DefaultParagraphFont"/>
    <w:rsid w:val="006813C4"/>
    <w:rPr>
      <w:sz w:val="28"/>
      <w:szCs w:val="28"/>
    </w:rPr>
  </w:style>
  <w:style w:type="paragraph" w:customStyle="1" w:styleId="centerplain">
    <w:name w:val="center plain"/>
    <w:aliases w:val="cp"/>
    <w:basedOn w:val="Normal"/>
    <w:rsid w:val="009E76B2"/>
    <w:pPr>
      <w:jc w:val="center"/>
    </w:pPr>
    <w:rPr>
      <w:rFonts w:eastAsia="Times New Roman"/>
      <w:szCs w:val="20"/>
    </w:rPr>
  </w:style>
  <w:style w:type="character" w:styleId="PageNumber">
    <w:name w:val="page number"/>
    <w:basedOn w:val="DefaultParagraphFont"/>
    <w:uiPriority w:val="99"/>
    <w:rsid w:val="009E76B2"/>
    <w:rPr>
      <w:rFonts w:cs="Times New Roman"/>
    </w:rPr>
  </w:style>
  <w:style w:type="character" w:styleId="Strong">
    <w:name w:val="Strong"/>
    <w:basedOn w:val="DefaultParagraphFont"/>
    <w:uiPriority w:val="22"/>
    <w:qFormat/>
    <w:rsid w:val="009E76B2"/>
    <w:rPr>
      <w:rFonts w:cs="Times New Roman"/>
      <w:b/>
      <w:bCs/>
    </w:rPr>
  </w:style>
  <w:style w:type="character" w:styleId="FollowedHyperlink">
    <w:name w:val="FollowedHyperlink"/>
    <w:basedOn w:val="DefaultParagraphFont"/>
    <w:uiPriority w:val="99"/>
    <w:semiHidden/>
    <w:unhideWhenUsed/>
    <w:rsid w:val="00480A54"/>
    <w:rPr>
      <w:color w:val="800080" w:themeColor="followedHyperlink"/>
      <w:u w:val="single"/>
    </w:rPr>
  </w:style>
  <w:style w:type="paragraph" w:customStyle="1" w:styleId="indenta">
    <w:name w:val="indenta"/>
    <w:basedOn w:val="Normal"/>
    <w:uiPriority w:val="99"/>
    <w:rsid w:val="00602DFD"/>
    <w:pPr>
      <w:spacing w:before="100" w:beforeAutospacing="1" w:after="100" w:afterAutospacing="1"/>
    </w:pPr>
    <w:rPr>
      <w:rFonts w:eastAsia="Times New Roman"/>
    </w:rPr>
  </w:style>
  <w:style w:type="paragraph" w:styleId="BodyTextIndent">
    <w:name w:val="Body Text Indent"/>
    <w:basedOn w:val="Normal"/>
    <w:link w:val="BodyTextIndentChar"/>
    <w:uiPriority w:val="99"/>
    <w:unhideWhenUsed/>
    <w:rsid w:val="00636C43"/>
    <w:pPr>
      <w:spacing w:after="120"/>
      <w:ind w:left="360"/>
    </w:pPr>
  </w:style>
  <w:style w:type="character" w:customStyle="1" w:styleId="BodyTextIndentChar">
    <w:name w:val="Body Text Indent Char"/>
    <w:basedOn w:val="DefaultParagraphFont"/>
    <w:link w:val="BodyTextIndent"/>
    <w:uiPriority w:val="99"/>
    <w:rsid w:val="00636C43"/>
    <w:rPr>
      <w:rFonts w:ascii="Times New Roman" w:eastAsiaTheme="minorEastAsia" w:hAnsi="Times New Roman" w:cs="Times New Roman"/>
      <w:sz w:val="24"/>
      <w:szCs w:val="24"/>
    </w:rPr>
  </w:style>
  <w:style w:type="paragraph" w:styleId="List3">
    <w:name w:val="List 3"/>
    <w:basedOn w:val="Normal"/>
    <w:uiPriority w:val="99"/>
    <w:semiHidden/>
    <w:unhideWhenUsed/>
    <w:rsid w:val="00A96FDA"/>
    <w:pPr>
      <w:ind w:left="1080" w:hanging="360"/>
      <w:contextualSpacing/>
    </w:pPr>
  </w:style>
  <w:style w:type="paragraph" w:customStyle="1" w:styleId="Default">
    <w:name w:val="Default"/>
    <w:rsid w:val="001A2B79"/>
    <w:pPr>
      <w:autoSpaceDE w:val="0"/>
      <w:autoSpaceDN w:val="0"/>
      <w:adjustRightInd w:val="0"/>
      <w:spacing w:after="0" w:line="240" w:lineRule="auto"/>
    </w:pPr>
    <w:rPr>
      <w:rFonts w:ascii="GJPDEN+TimesNewRoman" w:eastAsia="Times New Roman" w:hAnsi="GJPDEN+TimesNewRoman" w:cs="GJPDEN+TimesNewRoman"/>
      <w:color w:val="000000"/>
      <w:sz w:val="24"/>
      <w:szCs w:val="24"/>
    </w:rPr>
  </w:style>
  <w:style w:type="character" w:customStyle="1" w:styleId="Heading6Char">
    <w:name w:val="Heading 6 Char"/>
    <w:basedOn w:val="DefaultParagraphFont"/>
    <w:link w:val="Heading6"/>
    <w:uiPriority w:val="9"/>
    <w:semiHidden/>
    <w:rsid w:val="008E0B65"/>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2F5052"/>
    <w:pPr>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10BF2"/>
    <w:rPr>
      <w:sz w:val="16"/>
      <w:szCs w:val="16"/>
    </w:rPr>
  </w:style>
  <w:style w:type="paragraph" w:styleId="CommentSubject">
    <w:name w:val="annotation subject"/>
    <w:basedOn w:val="CommentText"/>
    <w:next w:val="CommentText"/>
    <w:link w:val="CommentSubjectChar"/>
    <w:uiPriority w:val="99"/>
    <w:semiHidden/>
    <w:unhideWhenUsed/>
    <w:rsid w:val="00D10BF2"/>
    <w:rPr>
      <w:b/>
      <w:bCs/>
    </w:rPr>
  </w:style>
  <w:style w:type="character" w:customStyle="1" w:styleId="CommentSubjectChar">
    <w:name w:val="Comment Subject Char"/>
    <w:basedOn w:val="CommentTextChar"/>
    <w:link w:val="CommentSubject"/>
    <w:uiPriority w:val="99"/>
    <w:semiHidden/>
    <w:rsid w:val="00D10BF2"/>
    <w:rPr>
      <w:rFonts w:ascii="Times New Roman" w:eastAsiaTheme="minorEastAsia" w:hAnsi="Times New Roman" w:cs="Times New Roman"/>
      <w:b/>
      <w:bCs/>
      <w:i/>
      <w:color w:val="808080" w:themeColor="background1" w:themeShade="80"/>
      <w:sz w:val="20"/>
      <w:szCs w:val="20"/>
    </w:rPr>
  </w:style>
  <w:style w:type="character" w:customStyle="1" w:styleId="ListParagraphChar">
    <w:name w:val="List Paragraph Char"/>
    <w:basedOn w:val="DefaultParagraphFont"/>
    <w:link w:val="ListParagraph"/>
    <w:uiPriority w:val="34"/>
    <w:rsid w:val="00B53A46"/>
    <w:rPr>
      <w:rFonts w:ascii="Times New Roman" w:eastAsia="Calibri" w:hAnsi="Times New Roman" w:cs="Times New Roman"/>
      <w:sz w:val="24"/>
      <w:szCs w:val="24"/>
    </w:rPr>
  </w:style>
  <w:style w:type="character" w:customStyle="1" w:styleId="va-bold">
    <w:name w:val="va-bold"/>
    <w:basedOn w:val="DefaultParagraphFont"/>
    <w:rsid w:val="006B64B6"/>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character" w:styleId="Emphasis">
    <w:name w:val="Emphasis"/>
    <w:basedOn w:val="DefaultParagraphFont"/>
    <w:uiPriority w:val="20"/>
    <w:qFormat/>
    <w:rsid w:val="00CB1C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yperlink" Target="mailto:daniel.vagts@va.gov" TargetMode="External"/><Relationship Id="rId18" Type="http://schemas.openxmlformats.org/officeDocument/2006/relationships/footer" Target="footer6.xml"/><Relationship Id="rId26" Type="http://schemas.openxmlformats.org/officeDocument/2006/relationships/hyperlink" Target="https://www.va.gov/vhapublications/ViewPublication.asp?pub_ID=1364" TargetMode="External"/><Relationship Id="rId39" Type="http://schemas.openxmlformats.org/officeDocument/2006/relationships/hyperlink" Target="http://www.jointcommission.org/standards_information/standards.aspx" TargetMode="External"/><Relationship Id="rId21" Type="http://schemas.openxmlformats.org/officeDocument/2006/relationships/hyperlink" Target="https://www1.va.gov/vapubs/viewPublication.asp?Pub_ID=969&amp;FType=2" TargetMode="External"/><Relationship Id="rId34" Type="http://schemas.openxmlformats.org/officeDocument/2006/relationships/hyperlink" Target="http://abop.org/board-certification/" TargetMode="External"/><Relationship Id="rId42" Type="http://schemas.openxmlformats.org/officeDocument/2006/relationships/hyperlink" Target="http://www1.va.gov/vhapublications/ViewPublication.asp?pub_ID=1469" TargetMode="External"/><Relationship Id="rId47" Type="http://schemas.openxmlformats.org/officeDocument/2006/relationships/hyperlink" Target="mailto:Jon.Power@va.gov" TargetMode="External"/><Relationship Id="rId50" Type="http://schemas.openxmlformats.org/officeDocument/2006/relationships/hyperlink" Target="http://www.tungsten-network.com/uk/en/" TargetMode="External"/><Relationship Id="rId55" Type="http://schemas.openxmlformats.org/officeDocument/2006/relationships/hyperlink" Target="https://www.vip.vetbiz.gov" TargetMode="External"/><Relationship Id="rId63" Type="http://schemas.openxmlformats.org/officeDocument/2006/relationships/hyperlink" Target="http://quicksearch.dla.mil/" TargetMode="External"/><Relationship Id="rId68" Type="http://schemas.openxmlformats.org/officeDocument/2006/relationships/hyperlink" Target="mailto:john.peach@va.gov" TargetMode="External"/><Relationship Id="rId76" Type="http://schemas.openxmlformats.org/officeDocument/2006/relationships/hyperlink" Target="https://www.treasury.gov/resource-center/sanctions/SDN-List/Pages/default.aspx" TargetMode="External"/><Relationship Id="rId84"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www.vetbiz.gov/"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justice.gov/oip/foia_updates/Vol_XVII_4/page2.htm" TargetMode="External"/><Relationship Id="rId11" Type="http://schemas.openxmlformats.org/officeDocument/2006/relationships/header" Target="header3.xml"/><Relationship Id="rId24" Type="http://schemas.openxmlformats.org/officeDocument/2006/relationships/hyperlink" Target="https://www.va.gov/vhapublications/ViewPublication.asp?pub_ID=5472" TargetMode="External"/><Relationship Id="rId32" Type="http://schemas.openxmlformats.org/officeDocument/2006/relationships/hyperlink" Target="http://www.aacn.nche.edu/accreditation" TargetMode="External"/><Relationship Id="rId37" Type="http://schemas.openxmlformats.org/officeDocument/2006/relationships/hyperlink" Target="http://oig.hhs.gov/exclusions/index.asp" TargetMode="External"/><Relationship Id="rId40" Type="http://schemas.openxmlformats.org/officeDocument/2006/relationships/hyperlink" Target="http://www.hpoe.org/resources?show=100&amp;type=8" TargetMode="External"/><Relationship Id="rId45" Type="http://schemas.openxmlformats.org/officeDocument/2006/relationships/hyperlink" Target="http://www4.va.gov/vaforms/va/pdf/VA3288.pdf" TargetMode="External"/><Relationship Id="rId53" Type="http://schemas.openxmlformats.org/officeDocument/2006/relationships/header" Target="header6.xml"/><Relationship Id="rId58" Type="http://schemas.openxmlformats.org/officeDocument/2006/relationships/footer" Target="footer9.xml"/><Relationship Id="rId66" Type="http://schemas.openxmlformats.org/officeDocument/2006/relationships/hyperlink" Target="file:///\\DSI-KB2\KBA_Work\KBs\Dev7\GENTRAC\Segments\www.sam.gov" TargetMode="External"/><Relationship Id="rId74" Type="http://schemas.openxmlformats.org/officeDocument/2006/relationships/hyperlink" Target="http://www.sam.gov" TargetMode="External"/><Relationship Id="rId79"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footer" Target="footer11.xml"/><Relationship Id="rId82"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s://www.abo-ncle.org/" TargetMode="External"/><Relationship Id="rId44" Type="http://schemas.openxmlformats.org/officeDocument/2006/relationships/hyperlink" Target="http://www1.va.gov/vhapublications/ViewPublication.asp?pub_ID=2791" TargetMode="External"/><Relationship Id="rId52" Type="http://schemas.openxmlformats.org/officeDocument/2006/relationships/hyperlink" Target="http://www.vendorportal.ecms.va.gov" TargetMode="External"/><Relationship Id="rId60" Type="http://schemas.openxmlformats.org/officeDocument/2006/relationships/header" Target="header9.xml"/><Relationship Id="rId65" Type="http://schemas.openxmlformats.org/officeDocument/2006/relationships/hyperlink" Target="https://assist.dla.mil/wizard/index.cfm" TargetMode="External"/><Relationship Id="rId73" Type="http://schemas.openxmlformats.org/officeDocument/2006/relationships/hyperlink" Target="https://www.sam.gov" TargetMode="External"/><Relationship Id="rId78" Type="http://schemas.openxmlformats.org/officeDocument/2006/relationships/header" Target="header11.xml"/><Relationship Id="rId8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gov/oal/docs/library/ils/il12-04.pdf" TargetMode="External"/><Relationship Id="rId22" Type="http://schemas.openxmlformats.org/officeDocument/2006/relationships/hyperlink" Target="https://www1.va.gov/vhapublications/ViewPublication.asp?pub_ID=1443" TargetMode="External"/><Relationship Id="rId27" Type="http://schemas.openxmlformats.org/officeDocument/2006/relationships/hyperlink" Target="https://www.va.gov/vhapublications/ViewPublication.asp?pub_ID=2910" TargetMode="External"/><Relationship Id="rId30" Type="http://schemas.openxmlformats.org/officeDocument/2006/relationships/hyperlink" Target="http://www.cms.gov/Regulations-and-Guidance/HIPAA-Administrative-Simplification/HIPAAGenInfo/Downloads/HIPAALaw.pdf" TargetMode="External"/><Relationship Id="rId35" Type="http://schemas.openxmlformats.org/officeDocument/2006/relationships/hyperlink" Target="http://www.coaccreditation.com/" TargetMode="External"/><Relationship Id="rId43" Type="http://schemas.openxmlformats.org/officeDocument/2006/relationships/hyperlink" Target="http://www1.va.gov/vhapublications/viewpublication.asp?pub_id=1423" TargetMode="External"/><Relationship Id="rId48" Type="http://schemas.openxmlformats.org/officeDocument/2006/relationships/hyperlink" Target="http://www.cpars.gov" TargetMode="External"/><Relationship Id="rId56" Type="http://schemas.openxmlformats.org/officeDocument/2006/relationships/header" Target="header7.xml"/><Relationship Id="rId64" Type="http://schemas.openxmlformats.org/officeDocument/2006/relationships/hyperlink" Target="http://assistdocs.com" TargetMode="External"/><Relationship Id="rId69" Type="http://schemas.openxmlformats.org/officeDocument/2006/relationships/hyperlink" Target="mailto:daniel.vagts@va.gov" TargetMode="External"/><Relationship Id="rId77" Type="http://schemas.openxmlformats.org/officeDocument/2006/relationships/header" Target="header10.xml"/><Relationship Id="rId8" Type="http://schemas.openxmlformats.org/officeDocument/2006/relationships/header" Target="header2.xml"/><Relationship Id="rId51" Type="http://schemas.openxmlformats.org/officeDocument/2006/relationships/hyperlink" Target="http://www.osp.va.gov/Security_and_Investigations_Center_FF.asp" TargetMode="External"/><Relationship Id="rId72" Type="http://schemas.openxmlformats.org/officeDocument/2006/relationships/hyperlink" Target="http://www.vetbiz.gov/" TargetMode="External"/><Relationship Id="rId80"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s://www.va.gov/vhapublications/ViewPublication.asp?pub_ID=2135" TargetMode="External"/><Relationship Id="rId33" Type="http://schemas.openxmlformats.org/officeDocument/2006/relationships/hyperlink" Target="http://www.nlnac.org" TargetMode="External"/><Relationship Id="rId38" Type="http://schemas.openxmlformats.org/officeDocument/2006/relationships/hyperlink" Target="https://www1.va.gov/vhapublications/ViewPublication.asp?pub_ID=1443" TargetMode="External"/><Relationship Id="rId46" Type="http://schemas.openxmlformats.org/officeDocument/2006/relationships/hyperlink" Target="http://www4.va.gov/vaforms/medical/pdf/vha-10-5345-fill.pdf" TargetMode="External"/><Relationship Id="rId59" Type="http://schemas.openxmlformats.org/officeDocument/2006/relationships/footer" Target="footer10.xml"/><Relationship Id="rId67" Type="http://schemas.openxmlformats.org/officeDocument/2006/relationships/hyperlink" Target="file:///\\DSI-KB2\KBA_Work\KBs\Dev7\GENTRAC\Segments\www.sam.gov" TargetMode="External"/><Relationship Id="rId20" Type="http://schemas.openxmlformats.org/officeDocument/2006/relationships/footer" Target="footer7.xml"/><Relationship Id="rId41" Type="http://schemas.openxmlformats.org/officeDocument/2006/relationships/hyperlink" Target="http://www.rms.oit.va.gov/SOR_Records/24VA19.asp" TargetMode="External"/><Relationship Id="rId54" Type="http://schemas.openxmlformats.org/officeDocument/2006/relationships/footer" Target="footer8.xml"/><Relationship Id="rId62" Type="http://schemas.openxmlformats.org/officeDocument/2006/relationships/hyperlink" Target="https://assist.dla.mil/online/start/" TargetMode="External"/><Relationship Id="rId70" Type="http://schemas.openxmlformats.org/officeDocument/2006/relationships/hyperlink" Target="https://www.sam.gov" TargetMode="External"/><Relationship Id="rId75" Type="http://schemas.openxmlformats.org/officeDocument/2006/relationships/hyperlink" Target="mailto:CISADA106@state.gov"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s://www.va.gov/vhapublications/ViewPublication.asp?pub_ID=2227" TargetMode="External"/><Relationship Id="rId28" Type="http://schemas.openxmlformats.org/officeDocument/2006/relationships/hyperlink" Target="https://www.va.gov/vhapublications/ViewPublication.asp?pub_ID=3088" TargetMode="External"/><Relationship Id="rId36" Type="http://schemas.openxmlformats.org/officeDocument/2006/relationships/hyperlink" Target="http://www.cdc.gov/hicpac/pdf/InfectControl98.pdf" TargetMode="External"/><Relationship Id="rId49" Type="http://schemas.openxmlformats.org/officeDocument/2006/relationships/hyperlink" Target="http://www.tungstennetwork.com/uk/en/" TargetMode="External"/><Relationship Id="rId5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103</Pages>
  <Words>38074</Words>
  <Characters>217026</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Peach, John C.</cp:lastModifiedBy>
  <cp:revision>8</cp:revision>
  <dcterms:created xsi:type="dcterms:W3CDTF">2019-10-25T11:12:00Z</dcterms:created>
  <dcterms:modified xsi:type="dcterms:W3CDTF">2019-10-25T11:58:00Z</dcterms:modified>
</cp:coreProperties>
</file>