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4B8" w:rsidRDefault="00894C18">
      <w:pPr>
        <w:pageBreakBefore/>
        <w:rPr>
          <w:color w:val="FFFFFF"/>
        </w:rPr>
        <w:sectPr w:rsidR="00E124B8">
          <w:type w:val="continuous"/>
          <w:pgSz w:w="12240" w:h="15840"/>
          <w:pgMar w:top="1080" w:right="720" w:bottom="1080" w:left="720" w:header="360" w:footer="360" w:gutter="0"/>
          <w:cols w:space="720"/>
        </w:sectPr>
      </w:pPr>
      <w:r>
        <w:rPr>
          <w:noProof/>
          <w:color w:val="FFFFFF"/>
        </w:rPr>
        <w:pict>
          <v:shapetype id="_x0000_m1113" coordsize="21600,21600" o:spt="202" path="m,l,21600r21600,l21600,xe" filled="f">
            <v:stroke joinstyle="miter"/>
            <v:path gradientshapeok="t" fillok="f" o:connecttype="rect"/>
          </v:shapetype>
        </w:pict>
      </w:r>
      <w:r w:rsidRPr="00894C18">
        <w:pict>
          <v:group id="_x0000_s1026" style="position:absolute;margin-left:0;margin-top:0;width:612pt;height:11in;z-index:251658240;mso-position-horizontal-relative:page;mso-position-vertical-relative:page" coordsize="12240,15840">
            <v:shapetype id="_x0000_t32" coordsize="21600,21600" o:spt="32" o:oned="t" path="m,l21600,21600e" filled="f">
              <v:path arrowok="t" fillok="f" o:connecttype="none"/>
              <o:lock v:ext="edit" shapetype="t"/>
            </v:shapetype>
            <v:shape id="_x0000_s1112" type="#_x0000_t32" style="position:absolute;left:624;top:1248;width:10939;height:0;mso-position-horizontal-relative:page;mso-position-vertical-relative:page" o:connectortype="straight" strokeweight="2.4pt"/>
            <v:shape id="_x0000_s1111" type="#_x0000_t32" style="position:absolute;left:624;top:2112;width:10939;height:0;mso-position-horizontal-relative:page;mso-position-vertical-relative:page" o:connectortype="straight" strokeweight="1.92pt"/>
            <v:shape id="_x0000_s1110" type="#_x0000_t32" style="position:absolute;left:624;top:2208;width:10939;height:0;mso-position-horizontal-relative:page;mso-position-vertical-relative:page" o:connectortype="straight" strokeweight="1.92pt"/>
            <v:shape id="_x0000_s1109" type="#_x0000_t32" style="position:absolute;left:624;top:2688;width:10939;height:0;mso-position-horizontal-relative:page;mso-position-vertical-relative:page" o:connectortype="straight" strokeweight=".96pt"/>
            <v:shape id="_x0000_s1108" type="#_x0000_t32" style="position:absolute;left:624;top:3840;width:10939;height:0;mso-position-horizontal-relative:page;mso-position-vertical-relative:page" o:connectortype="straight" strokeweight="1.92pt"/>
            <v:shape id="_x0000_s1107" type="#_x0000_t32" style="position:absolute;left:624;top:4152;width:10939;height:0;mso-position-horizontal-relative:page;mso-position-vertical-relative:page" o:connectortype="straight" strokeweight="1.92pt"/>
            <v:shape id="_x0000_s1106" type="#_x0000_t32" style="position:absolute;left:624;top:4632;width:10939;height:0;mso-position-horizontal-relative:page;mso-position-vertical-relative:page" o:connectortype="straight" strokeweight=".96pt"/>
            <v:shape id="_x0000_s1105" type="#_x0000_t32" style="position:absolute;left:624;top:5112;width:10939;height:0;mso-position-horizontal-relative:page;mso-position-vertical-relative:page" o:connectortype="straight" strokeweight=".96pt"/>
            <v:shape id="_x0000_s1104" type="#_x0000_t32" style="position:absolute;left:624;top:5592;width:10939;height:0;mso-position-horizontal-relative:page;mso-position-vertical-relative:page" o:connectortype="straight" strokeweight=".96pt"/>
            <v:shape id="_x0000_s1103" type="#_x0000_t32" style="position:absolute;left:624;top:6072;width:10939;height:0;mso-position-horizontal-relative:page;mso-position-vertical-relative:page" o:connectortype="straight" strokeweight=".96pt"/>
            <v:shape id="_x0000_s1102" type="#_x0000_t32" style="position:absolute;left:624;top:6552;width:10939;height:0;mso-position-horizontal-relative:page;mso-position-vertical-relative:page" o:connectortype="straight" strokeweight=".96pt"/>
            <v:shape id="_x0000_s1101" type="#_x0000_t32" style="position:absolute;left:624;top:7032;width:10939;height:0;mso-position-horizontal-relative:page;mso-position-vertical-relative:page" o:connectortype="straight" strokeweight=".96pt"/>
            <v:shape id="_x0000_s1100" type="#_x0000_t32" style="position:absolute;left:624;top:7512;width:10939;height:0;mso-position-horizontal-relative:page;mso-position-vertical-relative:page" o:connectortype="straight" strokeweight=".96pt"/>
            <v:shape id="_x0000_s1099" type="#_x0000_t32" style="position:absolute;left:624;top:8568;width:10939;height:0;mso-position-horizontal-relative:page;mso-position-vertical-relative:page" o:connectortype="straight" strokeweight=".96pt"/>
            <v:shape id="_x0000_s1098" type="#_x0000_t32" style="position:absolute;left:624;top:9048;width:10939;height:0;mso-position-horizontal-relative:page;mso-position-vertical-relative:page" o:connectortype="straight" strokeweight=".96pt"/>
            <v:shape id="_x0000_s1097" type="#_x0000_t32" style="position:absolute;left:624;top:10272;width:10939;height:0;mso-position-horizontal-relative:page;mso-position-vertical-relative:page" o:connectortype="straight" strokeweight="1.92pt"/>
            <v:shape id="_x0000_s1096" type="#_x0000_t32" style="position:absolute;left:624;top:10584;width:10939;height:0;mso-position-horizontal-relative:page;mso-position-vertical-relative:page" o:connectortype="straight" strokeweight="1.92pt"/>
            <v:shape id="_x0000_s1095" type="#_x0000_t32" style="position:absolute;left:624;top:11664;width:10939;height:0;mso-position-horizontal-relative:page;mso-position-vertical-relative:page" o:connectortype="straight" strokeweight=".96pt"/>
            <v:shape id="_x0000_s1094" type="#_x0000_t32" style="position:absolute;left:624;top:12144;width:10939;height:0;mso-position-horizontal-relative:page;mso-position-vertical-relative:page" o:connectortype="straight" strokeweight=".96pt"/>
            <v:shape id="_x0000_s1093" type="#_x0000_t32" style="position:absolute;left:624;top:12600;width:10939;height:0;mso-position-horizontal-relative:page;mso-position-vertical-relative:page" o:connectortype="straight" strokeweight="1.92pt"/>
            <v:shape id="_x0000_s1092" type="#_x0000_t32" style="position:absolute;left:624;top:12912;width:10939;height:0;mso-position-horizontal-relative:page;mso-position-vertical-relative:page" o:connectortype="straight" strokeweight="1.92pt"/>
            <v:shape id="_x0000_s1091" type="#_x0000_t32" style="position:absolute;left:624;top:13392;width:10939;height:0;mso-position-horizontal-relative:page;mso-position-vertical-relative:page" o:connectortype="straight" strokeweight=".96pt"/>
            <v:shape id="_x0000_s1090" type="#_x0000_t32" style="position:absolute;left:624;top:13872;width:10939;height:0;mso-position-horizontal-relative:page;mso-position-vertical-relative:page" o:connectortype="straight" strokeweight="1.92pt"/>
            <v:shape id="_x0000_s1089" type="#_x0000_t32" style="position:absolute;left:624;top:14352;width:10939;height:0;mso-position-horizontal-relative:page;mso-position-vertical-relative:page" o:connectortype="straight" strokeweight=".96pt"/>
            <v:shape id="_x0000_s1088" type="#_x0000_t32" style="position:absolute;left:624;top:14832;width:10939;height:0;mso-position-horizontal-relative:page;mso-position-vertical-relative:page" o:connectortype="straight" strokeweight="2.4pt"/>
            <v:shape id="_x0000_s1087" type="#_x0000_t32" style="position:absolute;left:624;top:1248;width:0;height:13584;mso-position-horizontal-relative:page;mso-position-vertical-relative:page" o:connectortype="straight" strokeweight="2.16pt"/>
            <v:shape id="_x0000_s1086" type="#_x0000_t32" style="position:absolute;left:3840;top:2208;width:0;height:1632;mso-position-horizontal-relative:page;mso-position-vertical-relative:page" o:connectortype="straight" strokeweight=".72pt"/>
            <v:shape id="_x0000_s1085" type="#_x0000_t32" style="position:absolute;left:3840;top:4152;width:0;height:6120;mso-position-horizontal-relative:page;mso-position-vertical-relative:page" o:connectortype="straight" strokeweight=".72pt"/>
            <v:shape id="_x0000_s1084" type="#_x0000_t32" style="position:absolute;left:3840;top:10584;width:0;height:2016;mso-position-horizontal-relative:page;mso-position-vertical-relative:page" o:connectortype="straight" strokeweight=".72pt"/>
            <v:shape id="_x0000_s1083" type="#_x0000_t32" style="position:absolute;left:3840;top:12912;width:0;height:1920;mso-position-horizontal-relative:page;mso-position-vertical-relative:page" o:connectortype="straight" strokeweight=".72pt"/>
            <v:shape id="_x0000_s1082" type="#_x0000_t32" style="position:absolute;left:11544;top:1248;width:0;height:13584;mso-position-horizontal-relative:page;mso-position-vertical-relative:page" o:connectortype="straight" strokeweight="2.16pt"/>
            <v:shape id="_x0000_s1081" type="#_x0000_m1113" style="position:absolute;left:4992;top:1352;width:7248;height:312;mso-position-horizontal-relative:page;mso-position-vertical-relative:page" filled="f" stroked="f">
              <v:textbox inset="0,0,0,0">
                <w:txbxContent>
                  <w:p w:rsidR="00E124B8" w:rsidRDefault="008647F2">
                    <w:pPr>
                      <w:rPr>
                        <w:rFonts w:ascii="Arial" w:hAnsi="Arial" w:cs="Arial"/>
                        <w:sz w:val="29"/>
                        <w:szCs w:val="29"/>
                      </w:rPr>
                    </w:pPr>
                    <w:proofErr w:type="spellStart"/>
                    <w:r>
                      <w:rPr>
                        <w:rFonts w:ascii="Arial" w:hAnsi="Arial" w:cs="Arial"/>
                        <w:sz w:val="29"/>
                        <w:szCs w:val="29"/>
                      </w:rPr>
                      <w:t>FedBizOpps</w:t>
                    </w:r>
                    <w:proofErr w:type="spellEnd"/>
                  </w:p>
                </w:txbxContent>
              </v:textbox>
            </v:shape>
            <v:shape id="_x0000_s1080" type="#_x0000_m1113" style="position:absolute;left:3696;top:1684;width:8544;height:412;mso-position-horizontal-relative:page;mso-position-vertical-relative:page" filled="f" stroked="f">
              <v:textbox inset="0,0,0,0">
                <w:txbxContent>
                  <w:p w:rsidR="00E124B8" w:rsidRDefault="008647F2">
                    <w:pPr>
                      <w:rPr>
                        <w:rFonts w:ascii="Arial" w:hAnsi="Arial" w:cs="Arial"/>
                        <w:sz w:val="39"/>
                        <w:szCs w:val="39"/>
                      </w:rPr>
                    </w:pPr>
                    <w:r>
                      <w:rPr>
                        <w:rFonts w:ascii="Arial" w:hAnsi="Arial" w:cs="Arial"/>
                        <w:sz w:val="39"/>
                        <w:szCs w:val="39"/>
                      </w:rPr>
                      <w:t>Sources Sought Notice</w:t>
                    </w:r>
                  </w:p>
                </w:txbxContent>
              </v:textbox>
            </v:shape>
            <v:shape id="_x0000_s1079" type="#_x0000_m1113" style="position:absolute;left:3072;top:2264;width:9168;height:312;mso-position-horizontal-relative:page;mso-position-vertical-relative:page" filled="f" stroked="f">
              <v:textbox inset="0,0,0,0">
                <w:txbxContent>
                  <w:p w:rsidR="00E124B8" w:rsidRDefault="008647F2">
                    <w:pPr>
                      <w:rPr>
                        <w:rFonts w:ascii="Arial" w:hAnsi="Arial" w:cs="Arial"/>
                        <w:sz w:val="29"/>
                        <w:szCs w:val="29"/>
                      </w:rPr>
                    </w:pPr>
                    <w:r>
                      <w:rPr>
                        <w:rFonts w:ascii="Arial" w:hAnsi="Arial" w:cs="Arial"/>
                        <w:sz w:val="29"/>
                        <w:szCs w:val="29"/>
                      </w:rPr>
                      <w:t>*</w:t>
                    </w:r>
                  </w:p>
                </w:txbxContent>
              </v:textbox>
            </v:shape>
            <v:shape id="_x0000_s1078" type="#_x0000_m1113" style="position:absolute;left:1584;top:3080;width:10656;height:312;mso-position-horizontal-relative:page;mso-position-vertical-relative:page" filled="f" stroked="f">
              <v:textbox inset="0,0,0,0">
                <w:txbxContent>
                  <w:p w:rsidR="00E124B8" w:rsidRDefault="008647F2">
                    <w:pPr>
                      <w:rPr>
                        <w:rFonts w:ascii="Arial" w:hAnsi="Arial" w:cs="Arial"/>
                        <w:sz w:val="29"/>
                        <w:szCs w:val="29"/>
                      </w:rPr>
                    </w:pPr>
                    <w:r>
                      <w:rPr>
                        <w:rFonts w:ascii="Arial" w:hAnsi="Arial" w:cs="Arial"/>
                        <w:sz w:val="29"/>
                        <w:szCs w:val="29"/>
                      </w:rPr>
                      <w:t>*</w:t>
                    </w:r>
                  </w:p>
                </w:txbxContent>
              </v:textbox>
            </v:shape>
            <v:shape id="_x0000_s1077" type="#_x0000_m1113" style="position:absolute;left:3120;top:4208;width:9120;height:312;mso-position-horizontal-relative:page;mso-position-vertical-relative:page" filled="f" stroked="f">
              <v:textbox inset="0,0,0,0">
                <w:txbxContent>
                  <w:p w:rsidR="00E124B8" w:rsidRDefault="008647F2">
                    <w:pPr>
                      <w:rPr>
                        <w:rFonts w:ascii="Arial" w:hAnsi="Arial" w:cs="Arial"/>
                        <w:sz w:val="29"/>
                        <w:szCs w:val="29"/>
                      </w:rPr>
                    </w:pPr>
                    <w:r>
                      <w:rPr>
                        <w:rFonts w:ascii="Arial" w:hAnsi="Arial" w:cs="Arial"/>
                        <w:sz w:val="29"/>
                        <w:szCs w:val="29"/>
                      </w:rPr>
                      <w:t>*</w:t>
                    </w:r>
                  </w:p>
                </w:txbxContent>
              </v:textbox>
            </v:shape>
            <v:shape id="_x0000_s1076" type="#_x0000_m1113" style="position:absolute;left:3072;top:4712;width:9168;height:312;mso-position-horizontal-relative:page;mso-position-vertical-relative:page" filled="f" stroked="f">
              <v:textbox inset="0,0,0,0">
                <w:txbxContent>
                  <w:p w:rsidR="00E124B8" w:rsidRDefault="008647F2">
                    <w:pPr>
                      <w:rPr>
                        <w:rFonts w:ascii="Arial" w:hAnsi="Arial" w:cs="Arial"/>
                        <w:sz w:val="29"/>
                        <w:szCs w:val="29"/>
                      </w:rPr>
                    </w:pPr>
                    <w:r>
                      <w:rPr>
                        <w:rFonts w:ascii="Arial" w:hAnsi="Arial" w:cs="Arial"/>
                        <w:sz w:val="29"/>
                        <w:szCs w:val="29"/>
                      </w:rPr>
                      <w:t>*</w:t>
                    </w:r>
                  </w:p>
                </w:txbxContent>
              </v:textbox>
            </v:shape>
            <v:shape id="_x0000_s1075" type="#_x0000_m1113" style="position:absolute;left:1944;top:7112;width:10296;height:312;mso-position-horizontal-relative:page;mso-position-vertical-relative:page" filled="f" stroked="f">
              <v:textbox inset="0,0,0,0">
                <w:txbxContent>
                  <w:p w:rsidR="00E124B8" w:rsidRDefault="008647F2">
                    <w:pPr>
                      <w:rPr>
                        <w:rFonts w:ascii="Arial" w:hAnsi="Arial" w:cs="Arial"/>
                        <w:sz w:val="29"/>
                        <w:szCs w:val="29"/>
                      </w:rPr>
                    </w:pPr>
                    <w:r>
                      <w:rPr>
                        <w:rFonts w:ascii="Arial" w:hAnsi="Arial" w:cs="Arial"/>
                        <w:sz w:val="29"/>
                        <w:szCs w:val="29"/>
                      </w:rPr>
                      <w:t>*</w:t>
                    </w:r>
                  </w:p>
                </w:txbxContent>
              </v:textbox>
            </v:shape>
            <v:shape id="_x0000_s1074" type="#_x0000_m1113" style="position:absolute;left:2424;top:8696;width:9816;height:312;mso-position-horizontal-relative:page;mso-position-vertical-relative:page" filled="f" stroked="f">
              <v:textbox inset="0,0,0,0">
                <w:txbxContent>
                  <w:p w:rsidR="00E124B8" w:rsidRDefault="008647F2">
                    <w:pPr>
                      <w:rPr>
                        <w:rFonts w:ascii="Arial" w:hAnsi="Arial" w:cs="Arial"/>
                        <w:sz w:val="29"/>
                        <w:szCs w:val="29"/>
                      </w:rPr>
                    </w:pPr>
                    <w:r>
                      <w:rPr>
                        <w:rFonts w:ascii="Arial" w:hAnsi="Arial" w:cs="Arial"/>
                        <w:sz w:val="29"/>
                        <w:szCs w:val="29"/>
                      </w:rPr>
                      <w:t>*</w:t>
                    </w:r>
                  </w:p>
                </w:txbxContent>
              </v:textbox>
            </v:shape>
            <v:shape id="_x0000_s1073" type="#_x0000_m1113" style="position:absolute;left:2760;top:9128;width:9480;height:312;mso-position-horizontal-relative:page;mso-position-vertical-relative:page" filled="f" stroked="f">
              <v:textbox inset="0,0,0,0">
                <w:txbxContent>
                  <w:p w:rsidR="00E124B8" w:rsidRDefault="008647F2">
                    <w:pPr>
                      <w:rPr>
                        <w:rFonts w:ascii="Arial" w:hAnsi="Arial" w:cs="Arial"/>
                        <w:sz w:val="29"/>
                        <w:szCs w:val="29"/>
                      </w:rPr>
                    </w:pPr>
                    <w:r>
                      <w:rPr>
                        <w:rFonts w:ascii="Arial" w:hAnsi="Arial" w:cs="Arial"/>
                        <w:sz w:val="29"/>
                        <w:szCs w:val="29"/>
                      </w:rPr>
                      <w:t>*</w:t>
                    </w:r>
                  </w:p>
                </w:txbxContent>
              </v:textbox>
            </v:shape>
            <v:shape id="_x0000_s1072" type="#_x0000_m1113" style="position:absolute;left:672;top:2340;width:11568;height:212;mso-position-horizontal-relative:page;mso-position-vertical-relative:page" filled="f" stroked="f">
              <v:textbox inset="0,0,0,0">
                <w:txbxContent>
                  <w:p w:rsidR="00E124B8" w:rsidRDefault="008647F2">
                    <w:pPr>
                      <w:rPr>
                        <w:rFonts w:ascii="Arial" w:hAnsi="Arial" w:cs="Arial"/>
                        <w:sz w:val="19"/>
                        <w:szCs w:val="19"/>
                      </w:rPr>
                    </w:pPr>
                    <w:r>
                      <w:rPr>
                        <w:rFonts w:ascii="Arial" w:hAnsi="Arial" w:cs="Arial"/>
                        <w:sz w:val="19"/>
                        <w:szCs w:val="19"/>
                      </w:rPr>
                      <w:t>CLASSIFICATION CODE</w:t>
                    </w:r>
                  </w:p>
                </w:txbxContent>
              </v:textbox>
            </v:shape>
            <v:shape id="_x0000_s1071" type="#_x0000_m1113" style="position:absolute;left:672;top:3108;width:11568;height:212;mso-position-horizontal-relative:page;mso-position-vertical-relative:page" filled="f" stroked="f">
              <v:textbox inset="0,0,0,0">
                <w:txbxContent>
                  <w:p w:rsidR="00E124B8" w:rsidRDefault="008647F2">
                    <w:pPr>
                      <w:rPr>
                        <w:rFonts w:ascii="Arial" w:hAnsi="Arial" w:cs="Arial"/>
                        <w:sz w:val="19"/>
                        <w:szCs w:val="19"/>
                      </w:rPr>
                    </w:pPr>
                    <w:r>
                      <w:rPr>
                        <w:rFonts w:ascii="Arial" w:hAnsi="Arial" w:cs="Arial"/>
                        <w:sz w:val="19"/>
                        <w:szCs w:val="19"/>
                      </w:rPr>
                      <w:t>SUBJECT</w:t>
                    </w:r>
                  </w:p>
                </w:txbxContent>
              </v:textbox>
            </v:shape>
            <v:shape id="_x0000_s1070" type="#_x0000_m1113" style="position:absolute;left:672;top:4236;width:11568;height:212;mso-position-horizontal-relative:page;mso-position-vertical-relative:page" filled="f" stroked="f">
              <v:textbox inset="0,0,0,0">
                <w:txbxContent>
                  <w:p w:rsidR="00E124B8" w:rsidRDefault="008647F2">
                    <w:pPr>
                      <w:rPr>
                        <w:rFonts w:ascii="Arial" w:hAnsi="Arial" w:cs="Arial"/>
                        <w:sz w:val="19"/>
                        <w:szCs w:val="19"/>
                      </w:rPr>
                    </w:pPr>
                    <w:r>
                      <w:rPr>
                        <w:rFonts w:ascii="Arial" w:hAnsi="Arial" w:cs="Arial"/>
                        <w:sz w:val="19"/>
                        <w:szCs w:val="19"/>
                      </w:rPr>
                      <w:t>CONTRACTING OFFICE'S</w:t>
                    </w:r>
                  </w:p>
                </w:txbxContent>
              </v:textbox>
            </v:shape>
            <v:shape id="_x0000_s1069" type="#_x0000_m1113" style="position:absolute;left:672;top:4428;width:11568;height:212;mso-position-horizontal-relative:page;mso-position-vertical-relative:page" filled="f" stroked="f">
              <v:textbox inset="0,0,0,0">
                <w:txbxContent>
                  <w:p w:rsidR="00E124B8" w:rsidRDefault="008647F2">
                    <w:pPr>
                      <w:rPr>
                        <w:rFonts w:ascii="Arial" w:hAnsi="Arial" w:cs="Arial"/>
                        <w:sz w:val="19"/>
                        <w:szCs w:val="19"/>
                      </w:rPr>
                    </w:pPr>
                    <w:r>
                      <w:rPr>
                        <w:rFonts w:ascii="Arial" w:hAnsi="Arial" w:cs="Arial"/>
                        <w:sz w:val="19"/>
                        <w:szCs w:val="19"/>
                      </w:rPr>
                      <w:t>ZIP-CODE</w:t>
                    </w:r>
                  </w:p>
                </w:txbxContent>
              </v:textbox>
            </v:shape>
            <v:shape id="_x0000_s1068" type="#_x0000_m1113" style="position:absolute;left:672;top:4764;width:11568;height:212;mso-position-horizontal-relative:page;mso-position-vertical-relative:page" filled="f" stroked="f">
              <v:textbox inset="0,0,0,0">
                <w:txbxContent>
                  <w:p w:rsidR="00E124B8" w:rsidRDefault="008647F2">
                    <w:pPr>
                      <w:rPr>
                        <w:rFonts w:ascii="Arial" w:hAnsi="Arial" w:cs="Arial"/>
                        <w:sz w:val="19"/>
                        <w:szCs w:val="19"/>
                      </w:rPr>
                    </w:pPr>
                    <w:r>
                      <w:rPr>
                        <w:rFonts w:ascii="Arial" w:hAnsi="Arial" w:cs="Arial"/>
                        <w:sz w:val="19"/>
                        <w:szCs w:val="19"/>
                      </w:rPr>
                      <w:t>SOLICITATION NUMBER</w:t>
                    </w:r>
                  </w:p>
                </w:txbxContent>
              </v:textbox>
            </v:shape>
            <v:shape id="_x0000_s1067" type="#_x0000_m1113" style="position:absolute;left:672;top:5244;width:11568;height:212;mso-position-horizontal-relative:page;mso-position-vertical-relative:page" filled="f" stroked="f">
              <v:textbox inset="0,0,0,0">
                <w:txbxContent>
                  <w:p w:rsidR="00E124B8" w:rsidRDefault="008647F2">
                    <w:pPr>
                      <w:rPr>
                        <w:rFonts w:ascii="Arial" w:hAnsi="Arial" w:cs="Arial"/>
                        <w:sz w:val="19"/>
                        <w:szCs w:val="19"/>
                      </w:rPr>
                    </w:pPr>
                    <w:r>
                      <w:rPr>
                        <w:rFonts w:ascii="Arial" w:hAnsi="Arial" w:cs="Arial"/>
                        <w:sz w:val="19"/>
                        <w:szCs w:val="19"/>
                      </w:rPr>
                      <w:t>RESPONSE DATE (MM-DD-YYYY)</w:t>
                    </w:r>
                  </w:p>
                </w:txbxContent>
              </v:textbox>
            </v:shape>
            <v:shape id="_x0000_s1066" type="#_x0000_m1113" style="position:absolute;left:672;top:5724;width:11568;height:212;mso-position-horizontal-relative:page;mso-position-vertical-relative:page" filled="f" stroked="f">
              <v:textbox inset="0,0,0,0">
                <w:txbxContent>
                  <w:p w:rsidR="00E124B8" w:rsidRDefault="008647F2">
                    <w:pPr>
                      <w:rPr>
                        <w:rFonts w:ascii="Arial" w:hAnsi="Arial" w:cs="Arial"/>
                        <w:sz w:val="19"/>
                        <w:szCs w:val="19"/>
                      </w:rPr>
                    </w:pPr>
                    <w:r>
                      <w:rPr>
                        <w:rFonts w:ascii="Arial" w:hAnsi="Arial" w:cs="Arial"/>
                        <w:sz w:val="19"/>
                        <w:szCs w:val="19"/>
                      </w:rPr>
                      <w:t>ARCHIVE</w:t>
                    </w:r>
                  </w:p>
                </w:txbxContent>
              </v:textbox>
            </v:shape>
            <v:shape id="_x0000_s1065" type="#_x0000_m1113" style="position:absolute;left:4608;top:5724;width:7632;height:212;mso-position-horizontal-relative:page;mso-position-vertical-relative:page" filled="f" stroked="f">
              <v:textbox inset="0,0,0,0">
                <w:txbxContent>
                  <w:p w:rsidR="00E124B8" w:rsidRDefault="008647F2">
                    <w:pPr>
                      <w:rPr>
                        <w:rFonts w:ascii="Arial" w:hAnsi="Arial" w:cs="Arial"/>
                        <w:sz w:val="19"/>
                        <w:szCs w:val="19"/>
                      </w:rPr>
                    </w:pPr>
                    <w:r>
                      <w:rPr>
                        <w:rFonts w:ascii="Arial" w:hAnsi="Arial" w:cs="Arial"/>
                        <w:sz w:val="19"/>
                        <w:szCs w:val="19"/>
                      </w:rPr>
                      <w:t>DAYS AFTER THE RESPONSE DATE</w:t>
                    </w:r>
                  </w:p>
                </w:txbxContent>
              </v:textbox>
            </v:shape>
            <v:shape id="_x0000_s1064" type="#_x0000_m1113" style="position:absolute;left:672;top:6204;width:11568;height:212;mso-position-horizontal-relative:page;mso-position-vertical-relative:page" filled="f" stroked="f">
              <v:textbox inset="0,0,0,0">
                <w:txbxContent>
                  <w:p w:rsidR="00E124B8" w:rsidRDefault="008647F2">
                    <w:pPr>
                      <w:rPr>
                        <w:rFonts w:ascii="Arial" w:hAnsi="Arial" w:cs="Arial"/>
                        <w:sz w:val="19"/>
                        <w:szCs w:val="19"/>
                      </w:rPr>
                    </w:pPr>
                    <w:r>
                      <w:rPr>
                        <w:rFonts w:ascii="Arial" w:hAnsi="Arial" w:cs="Arial"/>
                        <w:sz w:val="19"/>
                        <w:szCs w:val="19"/>
                      </w:rPr>
                      <w:t>RECOVERY ACT FUNDS</w:t>
                    </w:r>
                  </w:p>
                </w:txbxContent>
              </v:textbox>
            </v:shape>
            <v:shape id="_x0000_s1063" type="#_x0000_m1113" style="position:absolute;left:672;top:6684;width:11568;height:212;mso-position-horizontal-relative:page;mso-position-vertical-relative:page" filled="f" stroked="f">
              <v:textbox inset="0,0,0,0">
                <w:txbxContent>
                  <w:p w:rsidR="00E124B8" w:rsidRDefault="008647F2">
                    <w:pPr>
                      <w:rPr>
                        <w:rFonts w:ascii="Arial" w:hAnsi="Arial" w:cs="Arial"/>
                        <w:sz w:val="19"/>
                        <w:szCs w:val="19"/>
                      </w:rPr>
                    </w:pPr>
                    <w:r>
                      <w:rPr>
                        <w:rFonts w:ascii="Arial" w:hAnsi="Arial" w:cs="Arial"/>
                        <w:sz w:val="19"/>
                        <w:szCs w:val="19"/>
                      </w:rPr>
                      <w:t>SET-ASIDE</w:t>
                    </w:r>
                  </w:p>
                </w:txbxContent>
              </v:textbox>
            </v:shape>
            <v:shape id="_x0000_s1062" type="#_x0000_m1113" style="position:absolute;left:672;top:7164;width:11568;height:212;mso-position-horizontal-relative:page;mso-position-vertical-relative:page" filled="f" stroked="f">
              <v:textbox inset="0,0,0,0">
                <w:txbxContent>
                  <w:p w:rsidR="00E124B8" w:rsidRDefault="008647F2">
                    <w:pPr>
                      <w:rPr>
                        <w:rFonts w:ascii="Arial" w:hAnsi="Arial" w:cs="Arial"/>
                        <w:sz w:val="19"/>
                        <w:szCs w:val="19"/>
                      </w:rPr>
                    </w:pPr>
                    <w:r>
                      <w:rPr>
                        <w:rFonts w:ascii="Arial" w:hAnsi="Arial" w:cs="Arial"/>
                        <w:sz w:val="19"/>
                        <w:szCs w:val="19"/>
                      </w:rPr>
                      <w:t>NAICS CODE</w:t>
                    </w:r>
                  </w:p>
                </w:txbxContent>
              </v:textbox>
            </v:shape>
            <v:shape id="_x0000_s1061" type="#_x0000_m1113" style="position:absolute;left:672;top:7788;width:11568;height:212;mso-position-horizontal-relative:page;mso-position-vertical-relative:page" filled="f" stroked="f">
              <v:textbox inset="0,0,0,0">
                <w:txbxContent>
                  <w:p w:rsidR="00E124B8" w:rsidRDefault="008647F2">
                    <w:pPr>
                      <w:rPr>
                        <w:rFonts w:ascii="Arial" w:hAnsi="Arial" w:cs="Arial"/>
                        <w:sz w:val="19"/>
                        <w:szCs w:val="19"/>
                      </w:rPr>
                    </w:pPr>
                    <w:r>
                      <w:rPr>
                        <w:rFonts w:ascii="Arial" w:hAnsi="Arial" w:cs="Arial"/>
                        <w:sz w:val="19"/>
                        <w:szCs w:val="19"/>
                      </w:rPr>
                      <w:t>CONTRACTING OFFICE</w:t>
                    </w:r>
                  </w:p>
                </w:txbxContent>
              </v:textbox>
            </v:shape>
            <v:shape id="_x0000_s1060" type="#_x0000_m1113" style="position:absolute;left:672;top:7980;width:11568;height:212;mso-position-horizontal-relative:page;mso-position-vertical-relative:page" filled="f" stroked="f">
              <v:textbox inset="0,0,0,0">
                <w:txbxContent>
                  <w:p w:rsidR="00E124B8" w:rsidRDefault="008647F2">
                    <w:pPr>
                      <w:rPr>
                        <w:rFonts w:ascii="Arial" w:hAnsi="Arial" w:cs="Arial"/>
                        <w:sz w:val="19"/>
                        <w:szCs w:val="19"/>
                      </w:rPr>
                    </w:pPr>
                    <w:r>
                      <w:rPr>
                        <w:rFonts w:ascii="Arial" w:hAnsi="Arial" w:cs="Arial"/>
                        <w:sz w:val="19"/>
                        <w:szCs w:val="19"/>
                      </w:rPr>
                      <w:t>ADDRESS</w:t>
                    </w:r>
                  </w:p>
                </w:txbxContent>
              </v:textbox>
            </v:shape>
            <v:shape id="_x0000_s1059" type="#_x0000_m1113" style="position:absolute;left:672;top:9276;width:11568;height:212;mso-position-horizontal-relative:page;mso-position-vertical-relative:page" filled="f" stroked="f">
              <v:textbox inset="0,0,0,0">
                <w:txbxContent>
                  <w:p w:rsidR="00E124B8" w:rsidRDefault="008647F2">
                    <w:pPr>
                      <w:rPr>
                        <w:rFonts w:ascii="Arial" w:hAnsi="Arial" w:cs="Arial"/>
                        <w:sz w:val="19"/>
                        <w:szCs w:val="19"/>
                      </w:rPr>
                    </w:pPr>
                    <w:r>
                      <w:rPr>
                        <w:rFonts w:ascii="Arial" w:hAnsi="Arial" w:cs="Arial"/>
                        <w:sz w:val="19"/>
                        <w:szCs w:val="19"/>
                      </w:rPr>
                      <w:t>POINT OF CONTACT</w:t>
                    </w:r>
                  </w:p>
                </w:txbxContent>
              </v:textbox>
            </v:shape>
            <v:shape id="_x0000_s1058" type="#_x0000_m1113" style="position:absolute;left:672;top:9748;width:11568;height:172;mso-position-horizontal-relative:page;mso-position-vertical-relative:page" filled="f" stroked="f">
              <v:textbox inset="0,0,0,0">
                <w:txbxContent>
                  <w:p w:rsidR="00E124B8" w:rsidRDefault="008647F2">
                    <w:pPr>
                      <w:rPr>
                        <w:rFonts w:ascii="Arial" w:hAnsi="Arial" w:cs="Arial"/>
                        <w:sz w:val="15"/>
                        <w:szCs w:val="15"/>
                      </w:rPr>
                    </w:pPr>
                    <w:r>
                      <w:rPr>
                        <w:rFonts w:ascii="Arial" w:hAnsi="Arial" w:cs="Arial"/>
                        <w:sz w:val="15"/>
                        <w:szCs w:val="15"/>
                      </w:rPr>
                      <w:t>(POC Information Automatically Filled from</w:t>
                    </w:r>
                  </w:p>
                </w:txbxContent>
              </v:textbox>
            </v:shape>
            <v:shape id="_x0000_s1057" type="#_x0000_m1113" style="position:absolute;left:672;top:9940;width:11568;height:172;mso-position-horizontal-relative:page;mso-position-vertical-relative:page" filled="f" stroked="f">
              <v:textbox inset="0,0,0,0">
                <w:txbxContent>
                  <w:p w:rsidR="00E124B8" w:rsidRDefault="008647F2">
                    <w:pPr>
                      <w:rPr>
                        <w:rFonts w:ascii="Arial" w:hAnsi="Arial" w:cs="Arial"/>
                        <w:sz w:val="15"/>
                        <w:szCs w:val="15"/>
                      </w:rPr>
                    </w:pPr>
                    <w:r>
                      <w:rPr>
                        <w:rFonts w:ascii="Arial" w:hAnsi="Arial" w:cs="Arial"/>
                        <w:sz w:val="15"/>
                        <w:szCs w:val="15"/>
                      </w:rPr>
                      <w:t>User Profile Unless Entered)</w:t>
                    </w:r>
                  </w:p>
                </w:txbxContent>
              </v:textbox>
            </v:shape>
            <v:shape id="_x0000_s1056" type="#_x0000_m1113" style="position:absolute;left:672;top:8748;width:11568;height:212;mso-position-horizontal-relative:page;mso-position-vertical-relative:page" filled="f" stroked="f">
              <v:textbox inset="0,0,0,0">
                <w:txbxContent>
                  <w:p w:rsidR="00E124B8" w:rsidRDefault="008647F2">
                    <w:pPr>
                      <w:rPr>
                        <w:rFonts w:ascii="Arial" w:hAnsi="Arial" w:cs="Arial"/>
                        <w:sz w:val="19"/>
                        <w:szCs w:val="19"/>
                      </w:rPr>
                    </w:pPr>
                    <w:r>
                      <w:rPr>
                        <w:rFonts w:ascii="Arial" w:hAnsi="Arial" w:cs="Arial"/>
                        <w:sz w:val="19"/>
                        <w:szCs w:val="19"/>
                      </w:rPr>
                      <w:t>DESCRIPTION</w:t>
                    </w:r>
                  </w:p>
                </w:txbxContent>
              </v:textbox>
            </v:shape>
            <v:shape id="_x0000_s1055" type="#_x0000_m1113" style="position:absolute;left:3888;top:8748;width:8352;height:212;mso-position-horizontal-relative:page;mso-position-vertical-relative:page" filled="f" stroked="f">
              <v:textbox inset="0,0,0,0">
                <w:txbxContent>
                  <w:p w:rsidR="00E124B8" w:rsidRDefault="008647F2">
                    <w:pPr>
                      <w:rPr>
                        <w:rFonts w:ascii="Arial" w:hAnsi="Arial" w:cs="Arial"/>
                        <w:sz w:val="19"/>
                        <w:szCs w:val="19"/>
                      </w:rPr>
                    </w:pPr>
                    <w:r>
                      <w:rPr>
                        <w:rFonts w:ascii="Arial" w:hAnsi="Arial" w:cs="Arial"/>
                        <w:sz w:val="19"/>
                        <w:szCs w:val="19"/>
                      </w:rPr>
                      <w:t>See Attachment</w:t>
                    </w:r>
                  </w:p>
                </w:txbxContent>
              </v:textbox>
            </v:shape>
            <v:shape id="_x0000_s1054" type="#_x0000_m1113" style="position:absolute;left:672;top:13068;width:11568;height:212;mso-position-horizontal-relative:page;mso-position-vertical-relative:page" filled="f" stroked="f">
              <v:textbox inset="0,0,0,0">
                <w:txbxContent>
                  <w:p w:rsidR="00E124B8" w:rsidRDefault="008647F2">
                    <w:pPr>
                      <w:rPr>
                        <w:rFonts w:ascii="Arial" w:hAnsi="Arial" w:cs="Arial"/>
                        <w:sz w:val="19"/>
                        <w:szCs w:val="19"/>
                      </w:rPr>
                    </w:pPr>
                    <w:r>
                      <w:rPr>
                        <w:rFonts w:ascii="Arial" w:hAnsi="Arial" w:cs="Arial"/>
                        <w:sz w:val="19"/>
                        <w:szCs w:val="19"/>
                      </w:rPr>
                      <w:t>AGENCY'S URL</w:t>
                    </w:r>
                  </w:p>
                </w:txbxContent>
              </v:textbox>
            </v:shape>
            <v:shape id="_x0000_s1053" type="#_x0000_m1113" style="position:absolute;left:672;top:13548;width:11568;height:212;mso-position-horizontal-relative:page;mso-position-vertical-relative:page" filled="f" stroked="f">
              <v:textbox inset="0,0,0,0">
                <w:txbxContent>
                  <w:p w:rsidR="00E124B8" w:rsidRDefault="008647F2">
                    <w:pPr>
                      <w:rPr>
                        <w:rFonts w:ascii="Arial" w:hAnsi="Arial" w:cs="Arial"/>
                        <w:sz w:val="19"/>
                        <w:szCs w:val="19"/>
                      </w:rPr>
                    </w:pPr>
                    <w:r>
                      <w:rPr>
                        <w:rFonts w:ascii="Arial" w:hAnsi="Arial" w:cs="Arial"/>
                        <w:sz w:val="19"/>
                        <w:szCs w:val="19"/>
                      </w:rPr>
                      <w:t>URL DESCRIPTION</w:t>
                    </w:r>
                  </w:p>
                </w:txbxContent>
              </v:textbox>
            </v:shape>
            <v:shape id="_x0000_s1052" type="#_x0000_m1113" style="position:absolute;left:672;top:13932;width:11568;height:212;mso-position-horizontal-relative:page;mso-position-vertical-relative:page" filled="f" stroked="f">
              <v:textbox inset="0,0,0,0">
                <w:txbxContent>
                  <w:p w:rsidR="00E124B8" w:rsidRDefault="008647F2">
                    <w:pPr>
                      <w:rPr>
                        <w:rFonts w:ascii="Arial" w:hAnsi="Arial" w:cs="Arial"/>
                        <w:sz w:val="19"/>
                        <w:szCs w:val="19"/>
                      </w:rPr>
                    </w:pPr>
                    <w:r>
                      <w:rPr>
                        <w:rFonts w:ascii="Arial" w:hAnsi="Arial" w:cs="Arial"/>
                        <w:sz w:val="19"/>
                        <w:szCs w:val="19"/>
                      </w:rPr>
                      <w:t>AGENCY CONTACT'S EMAIL</w:t>
                    </w:r>
                  </w:p>
                </w:txbxContent>
              </v:textbox>
            </v:shape>
            <v:shape id="_x0000_s1051" type="#_x0000_m1113" style="position:absolute;left:672;top:14124;width:11568;height:212;mso-position-horizontal-relative:page;mso-position-vertical-relative:page" filled="f" stroked="f">
              <v:textbox inset="0,0,0,0">
                <w:txbxContent>
                  <w:p w:rsidR="00E124B8" w:rsidRDefault="008647F2">
                    <w:pPr>
                      <w:rPr>
                        <w:rFonts w:ascii="Arial" w:hAnsi="Arial" w:cs="Arial"/>
                        <w:sz w:val="19"/>
                        <w:szCs w:val="19"/>
                      </w:rPr>
                    </w:pPr>
                    <w:r>
                      <w:rPr>
                        <w:rFonts w:ascii="Arial" w:hAnsi="Arial" w:cs="Arial"/>
                        <w:sz w:val="19"/>
                        <w:szCs w:val="19"/>
                      </w:rPr>
                      <w:t>ADDRESS</w:t>
                    </w:r>
                  </w:p>
                </w:txbxContent>
              </v:textbox>
            </v:shape>
            <v:shape id="_x0000_s1050" type="#_x0000_m1113" style="position:absolute;left:672;top:14508;width:11568;height:212;mso-position-horizontal-relative:page;mso-position-vertical-relative:page" filled="f" stroked="f">
              <v:textbox inset="0,0,0,0">
                <w:txbxContent>
                  <w:p w:rsidR="00E124B8" w:rsidRDefault="008647F2">
                    <w:pPr>
                      <w:rPr>
                        <w:rFonts w:ascii="Arial" w:hAnsi="Arial" w:cs="Arial"/>
                        <w:sz w:val="19"/>
                        <w:szCs w:val="19"/>
                      </w:rPr>
                    </w:pPr>
                    <w:r>
                      <w:rPr>
                        <w:rFonts w:ascii="Arial" w:hAnsi="Arial" w:cs="Arial"/>
                        <w:sz w:val="19"/>
                        <w:szCs w:val="19"/>
                      </w:rPr>
                      <w:t>EMAIL DESCRIPTION</w:t>
                    </w:r>
                  </w:p>
                </w:txbxContent>
              </v:textbox>
            </v:shape>
            <v:shape id="_x0000_s1049" type="#_x0000_m1113" style="position:absolute;left:672;top:10860;width:11568;height:212;mso-position-horizontal-relative:page;mso-position-vertical-relative:page" filled="f" stroked="f">
              <v:textbox inset="0,0,0,0">
                <w:txbxContent>
                  <w:p w:rsidR="00E124B8" w:rsidRDefault="008647F2">
                    <w:pPr>
                      <w:rPr>
                        <w:rFonts w:ascii="Arial" w:hAnsi="Arial" w:cs="Arial"/>
                        <w:sz w:val="19"/>
                        <w:szCs w:val="19"/>
                      </w:rPr>
                    </w:pPr>
                    <w:r>
                      <w:rPr>
                        <w:rFonts w:ascii="Arial" w:hAnsi="Arial" w:cs="Arial"/>
                        <w:sz w:val="19"/>
                        <w:szCs w:val="19"/>
                      </w:rPr>
                      <w:t>ADDRESS</w:t>
                    </w:r>
                  </w:p>
                </w:txbxContent>
              </v:textbox>
            </v:shape>
            <v:shape id="_x0000_s1048" type="#_x0000_m1113" style="position:absolute;left:672;top:11724;width:11568;height:212;mso-position-horizontal-relative:page;mso-position-vertical-relative:page" filled="f" stroked="f">
              <v:textbox inset="0,0,0,0">
                <w:txbxContent>
                  <w:p w:rsidR="00E124B8" w:rsidRDefault="008647F2">
                    <w:pPr>
                      <w:rPr>
                        <w:rFonts w:ascii="Arial" w:hAnsi="Arial" w:cs="Arial"/>
                        <w:sz w:val="19"/>
                        <w:szCs w:val="19"/>
                      </w:rPr>
                    </w:pPr>
                    <w:r>
                      <w:rPr>
                        <w:rFonts w:ascii="Arial" w:hAnsi="Arial" w:cs="Arial"/>
                        <w:sz w:val="19"/>
                        <w:szCs w:val="19"/>
                      </w:rPr>
                      <w:t>POSTAL CODE</w:t>
                    </w:r>
                  </w:p>
                </w:txbxContent>
              </v:textbox>
            </v:shape>
            <v:shape id="_x0000_s1047" type="#_x0000_m1113" style="position:absolute;left:672;top:12204;width:11568;height:212;mso-position-horizontal-relative:page;mso-position-vertical-relative:page" filled="f" stroked="f">
              <v:textbox inset="0,0,0,0">
                <w:txbxContent>
                  <w:p w:rsidR="00E124B8" w:rsidRDefault="008647F2">
                    <w:pPr>
                      <w:rPr>
                        <w:rFonts w:ascii="Arial" w:hAnsi="Arial" w:cs="Arial"/>
                        <w:sz w:val="19"/>
                        <w:szCs w:val="19"/>
                      </w:rPr>
                    </w:pPr>
                    <w:r>
                      <w:rPr>
                        <w:rFonts w:ascii="Arial" w:hAnsi="Arial" w:cs="Arial"/>
                        <w:sz w:val="19"/>
                        <w:szCs w:val="19"/>
                      </w:rPr>
                      <w:t>COUNTRY</w:t>
                    </w:r>
                  </w:p>
                </w:txbxContent>
              </v:textbox>
            </v:shape>
            <v:shape id="_x0000_s1046" type="#_x0000_m1113" style="position:absolute;left:4224;top:12620;width:8016;height:252;mso-position-horizontal-relative:page;mso-position-vertical-relative:page" filled="f" stroked="f">
              <v:textbox inset="0,0,0,0">
                <w:txbxContent>
                  <w:p w:rsidR="00E124B8" w:rsidRDefault="008647F2">
                    <w:pPr>
                      <w:rPr>
                        <w:rFonts w:ascii="Arial" w:hAnsi="Arial" w:cs="Arial"/>
                        <w:sz w:val="23"/>
                        <w:szCs w:val="23"/>
                      </w:rPr>
                    </w:pPr>
                    <w:r>
                      <w:rPr>
                        <w:rFonts w:ascii="Arial" w:hAnsi="Arial" w:cs="Arial"/>
                        <w:sz w:val="23"/>
                        <w:szCs w:val="23"/>
                      </w:rPr>
                      <w:t>ADDITIONAL INFORMATION</w:t>
                    </w:r>
                  </w:p>
                </w:txbxContent>
              </v:textbox>
            </v:shape>
            <v:shape id="_x0000_s1045" type="#_x0000_m1113" style="position:absolute;left:4128;top:3860;width:8112;height:252;mso-position-horizontal-relative:page;mso-position-vertical-relative:page" filled="f" stroked="f">
              <v:textbox inset="0,0,0,0">
                <w:txbxContent>
                  <w:p w:rsidR="00E124B8" w:rsidRDefault="008647F2">
                    <w:pPr>
                      <w:rPr>
                        <w:rFonts w:ascii="Arial" w:hAnsi="Arial" w:cs="Arial"/>
                        <w:sz w:val="23"/>
                        <w:szCs w:val="23"/>
                      </w:rPr>
                    </w:pPr>
                    <w:r>
                      <w:rPr>
                        <w:rFonts w:ascii="Arial" w:hAnsi="Arial" w:cs="Arial"/>
                        <w:sz w:val="23"/>
                        <w:szCs w:val="23"/>
                      </w:rPr>
                      <w:t>GENERAL INFORMATION</w:t>
                    </w:r>
                  </w:p>
                </w:txbxContent>
              </v:textbox>
            </v:shape>
            <v:shape id="_x0000_s1044" type="#_x0000_m1113" style="position:absolute;left:4128;top:10292;width:8112;height:252;mso-position-horizontal-relative:page;mso-position-vertical-relative:page" filled="f" stroked="f">
              <v:textbox inset="0,0,0,0">
                <w:txbxContent>
                  <w:p w:rsidR="00E124B8" w:rsidRDefault="008647F2">
                    <w:pPr>
                      <w:rPr>
                        <w:rFonts w:ascii="Arial" w:hAnsi="Arial" w:cs="Arial"/>
                        <w:sz w:val="23"/>
                        <w:szCs w:val="23"/>
                      </w:rPr>
                    </w:pPr>
                    <w:r>
                      <w:rPr>
                        <w:rFonts w:ascii="Arial" w:hAnsi="Arial" w:cs="Arial"/>
                        <w:sz w:val="23"/>
                        <w:szCs w:val="23"/>
                      </w:rPr>
                      <w:t>PLACE OF PERFORMANCE</w:t>
                    </w:r>
                  </w:p>
                </w:txbxContent>
              </v:textbox>
            </v:shape>
            <v:shape id="_x0000_s1043" type="#_x0000_m1113" style="position:absolute;left:624;top:14948;width:11616;height:252;mso-position-horizontal-relative:page;mso-position-vertical-relative:page" filled="f" stroked="f">
              <v:textbox inset="0,0,0,0">
                <w:txbxContent>
                  <w:p w:rsidR="00E124B8" w:rsidRDefault="008647F2">
                    <w:pPr>
                      <w:rPr>
                        <w:rFonts w:ascii="Arial" w:hAnsi="Arial" w:cs="Arial"/>
                        <w:sz w:val="23"/>
                        <w:szCs w:val="23"/>
                      </w:rPr>
                    </w:pPr>
                    <w:r>
                      <w:rPr>
                        <w:rFonts w:ascii="Arial" w:hAnsi="Arial" w:cs="Arial"/>
                        <w:sz w:val="23"/>
                        <w:szCs w:val="23"/>
                      </w:rPr>
                      <w:t>* = Required Field</w:t>
                    </w:r>
                  </w:p>
                </w:txbxContent>
              </v:textbox>
            </v:shape>
            <v:shape id="_x0000_s1042" type="#_x0000_m1113" style="position:absolute;left:9312;top:14884;width:2928;height:172;mso-position-horizontal-relative:page;mso-position-vertical-relative:page" filled="f" stroked="f">
              <v:textbox inset="0,0,0,0">
                <w:txbxContent>
                  <w:p w:rsidR="00E124B8" w:rsidRDefault="008647F2">
                    <w:pPr>
                      <w:rPr>
                        <w:rFonts w:ascii="Arial" w:hAnsi="Arial" w:cs="Arial"/>
                        <w:sz w:val="15"/>
                        <w:szCs w:val="15"/>
                      </w:rPr>
                    </w:pPr>
                    <w:proofErr w:type="spellStart"/>
                    <w:r>
                      <w:rPr>
                        <w:rFonts w:ascii="Arial" w:hAnsi="Arial" w:cs="Arial"/>
                        <w:sz w:val="15"/>
                        <w:szCs w:val="15"/>
                      </w:rPr>
                      <w:t>FedBizOpps</w:t>
                    </w:r>
                    <w:proofErr w:type="spellEnd"/>
                    <w:r>
                      <w:rPr>
                        <w:rFonts w:ascii="Arial" w:hAnsi="Arial" w:cs="Arial"/>
                        <w:sz w:val="15"/>
                        <w:szCs w:val="15"/>
                      </w:rPr>
                      <w:t xml:space="preserve"> Sources Sought Notice</w:t>
                    </w:r>
                  </w:p>
                </w:txbxContent>
              </v:textbox>
            </v:shape>
            <v:shape id="_x0000_s1041" type="#_x0000_m1113" style="position:absolute;left:9312;top:15076;width:2928;height:172;mso-position-horizontal-relative:page;mso-position-vertical-relative:page" filled="f" stroked="f">
              <v:textbox inset="0,0,0,0">
                <w:txbxContent>
                  <w:p w:rsidR="00E124B8" w:rsidRDefault="008647F2">
                    <w:pPr>
                      <w:rPr>
                        <w:rFonts w:ascii="Arial" w:hAnsi="Arial" w:cs="Arial"/>
                        <w:sz w:val="15"/>
                        <w:szCs w:val="15"/>
                      </w:rPr>
                    </w:pPr>
                    <w:r>
                      <w:rPr>
                        <w:rFonts w:ascii="Arial" w:hAnsi="Arial" w:cs="Arial"/>
                        <w:sz w:val="15"/>
                        <w:szCs w:val="15"/>
                      </w:rPr>
                      <w:t>Rev. March 2010</w:t>
                    </w:r>
                  </w:p>
                </w:txbxContent>
              </v:textbox>
            </v:shape>
            <v:shape id="_x0000_s1040" type="#_x0000_m1113" style="position:absolute;left:3888;top:2356;width:8352;height:172;mso-position-horizontal-relative:page;mso-position-vertical-relative:page" filled="f" stroked="f">
              <v:textbox inset="0,0,0,0">
                <w:txbxContent>
                  <w:p w:rsidR="00E124B8" w:rsidRDefault="008647F2">
                    <w:pPr>
                      <w:rPr>
                        <w:rFonts w:ascii="Courier New" w:hAnsi="Courier New" w:cs="Courier New"/>
                        <w:sz w:val="15"/>
                        <w:szCs w:val="15"/>
                      </w:rPr>
                    </w:pPr>
                    <w:r>
                      <w:rPr>
                        <w:rFonts w:ascii="Courier New" w:hAnsi="Courier New" w:cs="Courier New"/>
                        <w:sz w:val="15"/>
                        <w:szCs w:val="15"/>
                      </w:rPr>
                      <w:t>R</w:t>
                    </w:r>
                  </w:p>
                </w:txbxContent>
              </v:textbox>
            </v:shape>
            <v:shape id="_x0000_s1039" type="#_x0000_m1113" style="position:absolute;left:3888;top:2788;width:8352;height:172;mso-position-horizontal-relative:page;mso-position-vertical-relative:page" filled="f" stroked="f">
              <v:textbox inset="0,0,0,0">
                <w:txbxContent>
                  <w:p w:rsidR="00E124B8" w:rsidRDefault="008647F2">
                    <w:pPr>
                      <w:rPr>
                        <w:rFonts w:ascii="Courier New" w:hAnsi="Courier New" w:cs="Courier New"/>
                        <w:sz w:val="15"/>
                        <w:szCs w:val="15"/>
                      </w:rPr>
                    </w:pPr>
                    <w:proofErr w:type="spellStart"/>
                    <w:r>
                      <w:rPr>
                        <w:rFonts w:ascii="Courier New" w:hAnsi="Courier New" w:cs="Courier New"/>
                        <w:sz w:val="15"/>
                        <w:szCs w:val="15"/>
                      </w:rPr>
                      <w:t>Sensage</w:t>
                    </w:r>
                    <w:proofErr w:type="spellEnd"/>
                    <w:r>
                      <w:rPr>
                        <w:rFonts w:ascii="Courier New" w:hAnsi="Courier New" w:cs="Courier New"/>
                        <w:sz w:val="15"/>
                        <w:szCs w:val="15"/>
                      </w:rPr>
                      <w:t xml:space="preserve"> Software Upgrade Installation for Region 1 IT</w:t>
                    </w:r>
                  </w:p>
                </w:txbxContent>
              </v:textbox>
            </v:shape>
            <v:shape id="_x0000_s1038" type="#_x0000_m1113" style="position:absolute;left:3888;top:4276;width:8352;height:172;mso-position-horizontal-relative:page;mso-position-vertical-relative:page" filled="f" stroked="f">
              <v:textbox inset="0,0,0,0">
                <w:txbxContent>
                  <w:p w:rsidR="00E124B8" w:rsidRDefault="008647F2">
                    <w:pPr>
                      <w:rPr>
                        <w:rFonts w:ascii="Courier New" w:hAnsi="Courier New" w:cs="Courier New"/>
                        <w:sz w:val="15"/>
                        <w:szCs w:val="15"/>
                      </w:rPr>
                    </w:pPr>
                    <w:r>
                      <w:rPr>
                        <w:rFonts w:ascii="Courier New" w:hAnsi="Courier New" w:cs="Courier New"/>
                        <w:sz w:val="15"/>
                        <w:szCs w:val="15"/>
                      </w:rPr>
                      <w:t>07724</w:t>
                    </w:r>
                  </w:p>
                </w:txbxContent>
              </v:textbox>
            </v:shape>
            <v:shape id="_x0000_s1037" type="#_x0000_m1113" style="position:absolute;left:3888;top:4756;width:8352;height:172;mso-position-horizontal-relative:page;mso-position-vertical-relative:page" filled="f" stroked="f">
              <v:textbox inset="0,0,0,0">
                <w:txbxContent>
                  <w:p w:rsidR="00E124B8" w:rsidRDefault="008647F2">
                    <w:pPr>
                      <w:rPr>
                        <w:rFonts w:ascii="Courier New" w:hAnsi="Courier New" w:cs="Courier New"/>
                        <w:sz w:val="15"/>
                        <w:szCs w:val="15"/>
                      </w:rPr>
                    </w:pPr>
                    <w:r>
                      <w:rPr>
                        <w:rFonts w:ascii="Courier New" w:hAnsi="Courier New" w:cs="Courier New"/>
                        <w:sz w:val="15"/>
                        <w:szCs w:val="15"/>
                      </w:rPr>
                      <w:t>VA118-13-Q-0052</w:t>
                    </w:r>
                  </w:p>
                </w:txbxContent>
              </v:textbox>
            </v:shape>
            <v:shape id="_x0000_s1036" type="#_x0000_m1113" style="position:absolute;left:3888;top:5236;width:8352;height:172;mso-position-horizontal-relative:page;mso-position-vertical-relative:page" filled="f" stroked="f">
              <v:textbox inset="0,0,0,0">
                <w:txbxContent>
                  <w:p w:rsidR="00E124B8" w:rsidRDefault="008647F2">
                    <w:pPr>
                      <w:rPr>
                        <w:rFonts w:ascii="Courier New" w:hAnsi="Courier New" w:cs="Courier New"/>
                        <w:sz w:val="15"/>
                        <w:szCs w:val="15"/>
                      </w:rPr>
                    </w:pPr>
                    <w:r>
                      <w:rPr>
                        <w:rFonts w:ascii="Courier New" w:hAnsi="Courier New" w:cs="Courier New"/>
                        <w:sz w:val="15"/>
                        <w:szCs w:val="15"/>
                      </w:rPr>
                      <w:t>12-07-2012</w:t>
                    </w:r>
                  </w:p>
                </w:txbxContent>
              </v:textbox>
            </v:shape>
            <v:shape id="_x0000_s1035" type="#_x0000_m1113" style="position:absolute;left:3888;top:5716;width:8352;height:172;mso-position-horizontal-relative:page;mso-position-vertical-relative:page" filled="f" stroked="f">
              <v:textbox inset="0,0,0,0">
                <w:txbxContent>
                  <w:p w:rsidR="00E124B8" w:rsidRDefault="008647F2">
                    <w:pPr>
                      <w:rPr>
                        <w:rFonts w:ascii="Courier New" w:hAnsi="Courier New" w:cs="Courier New"/>
                        <w:sz w:val="15"/>
                        <w:szCs w:val="15"/>
                      </w:rPr>
                    </w:pPr>
                    <w:r>
                      <w:rPr>
                        <w:rFonts w:ascii="Courier New" w:hAnsi="Courier New" w:cs="Courier New"/>
                        <w:sz w:val="15"/>
                        <w:szCs w:val="15"/>
                      </w:rPr>
                      <w:t>99</w:t>
                    </w:r>
                  </w:p>
                </w:txbxContent>
              </v:textbox>
            </v:shape>
            <v:shape id="_x0000_s1034" type="#_x0000_m1113" style="position:absolute;left:3888;top:6196;width:8352;height:172;mso-position-horizontal-relative:page;mso-position-vertical-relative:page" filled="f" stroked="f">
              <v:textbox inset="0,0,0,0">
                <w:txbxContent>
                  <w:p w:rsidR="00E124B8" w:rsidRDefault="008647F2">
                    <w:pPr>
                      <w:rPr>
                        <w:rFonts w:ascii="Courier New" w:hAnsi="Courier New" w:cs="Courier New"/>
                        <w:sz w:val="15"/>
                        <w:szCs w:val="15"/>
                      </w:rPr>
                    </w:pPr>
                    <w:r>
                      <w:rPr>
                        <w:rFonts w:ascii="Courier New" w:hAnsi="Courier New" w:cs="Courier New"/>
                        <w:sz w:val="15"/>
                        <w:szCs w:val="15"/>
                      </w:rPr>
                      <w:t>N</w:t>
                    </w:r>
                  </w:p>
                </w:txbxContent>
              </v:textbox>
            </v:shape>
            <v:shape id="_x0000_s1033" type="#_x0000_m1113" style="position:absolute;left:3888;top:7156;width:8352;height:172;mso-position-horizontal-relative:page;mso-position-vertical-relative:page" filled="f" stroked="f">
              <v:textbox inset="0,0,0,0">
                <w:txbxContent>
                  <w:p w:rsidR="00E124B8" w:rsidRDefault="008647F2">
                    <w:pPr>
                      <w:rPr>
                        <w:rFonts w:ascii="Courier New" w:hAnsi="Courier New" w:cs="Courier New"/>
                        <w:sz w:val="15"/>
                        <w:szCs w:val="15"/>
                      </w:rPr>
                    </w:pPr>
                    <w:r>
                      <w:rPr>
                        <w:rFonts w:ascii="Courier New" w:hAnsi="Courier New" w:cs="Courier New"/>
                        <w:sz w:val="15"/>
                        <w:szCs w:val="15"/>
                      </w:rPr>
                      <w:t>541519</w:t>
                    </w:r>
                  </w:p>
                </w:txbxContent>
              </v:textbox>
            </v:shape>
            <v:shape id="_x0000_s1032" type="#_x0000_m1113" style="position:absolute;left:3888;top:7564;width:8352;height:172;mso-position-horizontal-relative:page;mso-position-vertical-relative:page" filled="f" stroked="f">
              <v:textbox inset="0,0,0,0">
                <w:txbxContent>
                  <w:p w:rsidR="00E124B8" w:rsidRDefault="008647F2">
                    <w:pPr>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031" type="#_x0000_m1113" style="position:absolute;left:3888;top:7756;width:8352;height:172;mso-position-horizontal-relative:page;mso-position-vertical-relative:page" filled="f" stroked="f">
              <v:textbox inset="0,0,0,0">
                <w:txbxContent>
                  <w:p w:rsidR="00E124B8" w:rsidRDefault="008647F2">
                    <w:pPr>
                      <w:rPr>
                        <w:rFonts w:ascii="Courier New" w:hAnsi="Courier New" w:cs="Courier New"/>
                        <w:sz w:val="15"/>
                        <w:szCs w:val="15"/>
                      </w:rPr>
                    </w:pPr>
                    <w:r>
                      <w:rPr>
                        <w:rFonts w:ascii="Courier New" w:hAnsi="Courier New" w:cs="Courier New"/>
                        <w:sz w:val="15"/>
                        <w:szCs w:val="15"/>
                      </w:rPr>
                      <w:t>Technology Acquisition Center</w:t>
                    </w:r>
                  </w:p>
                </w:txbxContent>
              </v:textbox>
            </v:shape>
            <v:shape id="_x0000_s1030" type="#_x0000_m1113" style="position:absolute;left:3888;top:7948;width:8352;height:172;mso-position-horizontal-relative:page;mso-position-vertical-relative:page" filled="f" stroked="f">
              <v:textbox inset="0,0,0,0">
                <w:txbxContent>
                  <w:p w:rsidR="00E124B8" w:rsidRDefault="008647F2">
                    <w:pPr>
                      <w:rPr>
                        <w:rFonts w:ascii="Courier New" w:hAnsi="Courier New" w:cs="Courier New"/>
                        <w:sz w:val="15"/>
                        <w:szCs w:val="15"/>
                      </w:rPr>
                    </w:pPr>
                    <w:r>
                      <w:rPr>
                        <w:rFonts w:ascii="Courier New" w:hAnsi="Courier New" w:cs="Courier New"/>
                        <w:sz w:val="15"/>
                        <w:szCs w:val="15"/>
                      </w:rPr>
                      <w:t>260 Industrial Way West</w:t>
                    </w:r>
                  </w:p>
                </w:txbxContent>
              </v:textbox>
            </v:shape>
            <v:shape id="_x0000_s1029" type="#_x0000_m1113" style="position:absolute;left:3888;top:8332;width:8352;height:172;mso-position-horizontal-relative:page;mso-position-vertical-relative:page" filled="f" stroked="f">
              <v:textbox inset="0,0,0,0">
                <w:txbxContent>
                  <w:p w:rsidR="00E124B8" w:rsidRDefault="008647F2">
                    <w:pPr>
                      <w:rPr>
                        <w:rFonts w:ascii="Courier New" w:hAnsi="Courier New" w:cs="Courier New"/>
                        <w:sz w:val="15"/>
                        <w:szCs w:val="15"/>
                      </w:rPr>
                    </w:pPr>
                    <w:r>
                      <w:rPr>
                        <w:rFonts w:ascii="Courier New" w:hAnsi="Courier New" w:cs="Courier New"/>
                        <w:sz w:val="15"/>
                        <w:szCs w:val="15"/>
                      </w:rPr>
                      <w:t>Eatontown NJ  07724</w:t>
                    </w:r>
                  </w:p>
                </w:txbxContent>
              </v:textbox>
            </v:shape>
            <v:shape id="_x0000_s1028" type="#_x0000_m1113" style="position:absolute;left:3888;top:9268;width:8352;height:172;mso-position-horizontal-relative:page;mso-position-vertical-relative:page" filled="f" stroked="f">
              <v:textbox inset="0,0,0,0">
                <w:txbxContent>
                  <w:p w:rsidR="00E124B8" w:rsidRDefault="00621C0B">
                    <w:pPr>
                      <w:rPr>
                        <w:rFonts w:ascii="Courier New" w:hAnsi="Courier New" w:cs="Courier New"/>
                        <w:sz w:val="15"/>
                        <w:szCs w:val="15"/>
                      </w:rPr>
                    </w:pPr>
                    <w:r>
                      <w:rPr>
                        <w:rFonts w:ascii="Courier New" w:hAnsi="Courier New" w:cs="Courier New"/>
                        <w:sz w:val="15"/>
                        <w:szCs w:val="15"/>
                      </w:rPr>
                      <w:t>C</w:t>
                    </w:r>
                    <w:r w:rsidR="008647F2">
                      <w:rPr>
                        <w:rFonts w:ascii="Courier New" w:hAnsi="Courier New" w:cs="Courier New"/>
                        <w:sz w:val="15"/>
                        <w:szCs w:val="15"/>
                      </w:rPr>
                      <w:t xml:space="preserve">arolyn </w:t>
                    </w:r>
                    <w:r>
                      <w:rPr>
                        <w:rFonts w:ascii="Courier New" w:hAnsi="Courier New" w:cs="Courier New"/>
                        <w:sz w:val="15"/>
                        <w:szCs w:val="15"/>
                      </w:rPr>
                      <w:t>K</w:t>
                    </w:r>
                    <w:r w:rsidR="008647F2">
                      <w:rPr>
                        <w:rFonts w:ascii="Courier New" w:hAnsi="Courier New" w:cs="Courier New"/>
                        <w:sz w:val="15"/>
                        <w:szCs w:val="15"/>
                      </w:rPr>
                      <w:t>lein</w:t>
                    </w:r>
                  </w:p>
                </w:txbxContent>
              </v:textbox>
            </v:shape>
            <v:shape id="_x0000_s1027" type="#_x0000_m1113" style="position:absolute;left:3888;top:9460;width:8352;height:172;mso-position-horizontal-relative:page;mso-position-vertical-relative:page" filled="f" stroked="f">
              <v:textbox inset="0,0,0,0">
                <w:txbxContent>
                  <w:p w:rsidR="00E124B8" w:rsidRDefault="008647F2">
                    <w:pPr>
                      <w:rPr>
                        <w:rFonts w:ascii="Courier New" w:hAnsi="Courier New" w:cs="Courier New"/>
                        <w:sz w:val="15"/>
                        <w:szCs w:val="15"/>
                      </w:rPr>
                    </w:pPr>
                    <w:r>
                      <w:rPr>
                        <w:rFonts w:ascii="Courier New" w:hAnsi="Courier New" w:cs="Courier New"/>
                        <w:sz w:val="15"/>
                        <w:szCs w:val="15"/>
                      </w:rPr>
                      <w:t>carolyn.klein@va.gov</w:t>
                    </w:r>
                  </w:p>
                </w:txbxContent>
              </v:textbox>
            </v:shape>
            <w10:wrap anchorx="page" anchory="page"/>
          </v:group>
        </w:pict>
      </w:r>
    </w:p>
    <w:p w:rsidR="002F20F6" w:rsidRPr="00D002F2" w:rsidRDefault="008647F2" w:rsidP="00552D72">
      <w:pPr>
        <w:pageBreakBefore/>
        <w:tabs>
          <w:tab w:val="left" w:pos="720"/>
        </w:tabs>
        <w:spacing w:after="0"/>
        <w:jc w:val="center"/>
        <w:rPr>
          <w:rFonts w:cs="Arial"/>
          <w:b/>
          <w:sz w:val="24"/>
          <w:szCs w:val="24"/>
        </w:rPr>
      </w:pPr>
      <w:proofErr w:type="spellStart"/>
      <w:r>
        <w:rPr>
          <w:rFonts w:cs="Arial"/>
          <w:b/>
          <w:sz w:val="24"/>
          <w:szCs w:val="24"/>
        </w:rPr>
        <w:lastRenderedPageBreak/>
        <w:t>SenSage</w:t>
      </w:r>
      <w:proofErr w:type="spellEnd"/>
      <w:r>
        <w:rPr>
          <w:rFonts w:cs="Arial"/>
          <w:b/>
          <w:sz w:val="24"/>
          <w:szCs w:val="24"/>
        </w:rPr>
        <w:t xml:space="preserve"> Software Upgrade</w:t>
      </w:r>
    </w:p>
    <w:p w:rsidR="00552D72" w:rsidRPr="00D002F2" w:rsidRDefault="00445C0C" w:rsidP="00552D72">
      <w:pPr>
        <w:tabs>
          <w:tab w:val="left" w:pos="720"/>
        </w:tabs>
        <w:spacing w:after="0"/>
        <w:jc w:val="center"/>
      </w:pPr>
    </w:p>
    <w:p w:rsidR="00C21B06" w:rsidRDefault="008647F2" w:rsidP="00C21B06">
      <w:pPr>
        <w:tabs>
          <w:tab w:val="left" w:pos="720"/>
        </w:tabs>
        <w:spacing w:after="0" w:line="240" w:lineRule="auto"/>
        <w:jc w:val="both"/>
      </w:pPr>
      <w:r w:rsidRPr="00D002F2">
        <w:t xml:space="preserve">The Department of Veterans Affairs Technology Acquisition Center (VA TAC) </w:t>
      </w:r>
      <w:r>
        <w:t xml:space="preserve">is seeking sources to </w:t>
      </w:r>
      <w:r w:rsidRPr="00DF7E63">
        <w:t xml:space="preserve">provide </w:t>
      </w:r>
      <w:proofErr w:type="spellStart"/>
      <w:r>
        <w:t>SenSage</w:t>
      </w:r>
      <w:proofErr w:type="spellEnd"/>
      <w:r>
        <w:t xml:space="preserve"> Software Update in Sacramento, CA (upgrade can be done virtually)</w:t>
      </w:r>
      <w:r w:rsidRPr="00DF7E63">
        <w:t xml:space="preserve">. </w:t>
      </w:r>
      <w:r>
        <w:t xml:space="preserve">  </w:t>
      </w:r>
      <w:r w:rsidRPr="00C21B06">
        <w:t>This system provides automated collection, storage, correlation and reporting to allow enhanced security and to effectively monitor activity and events from thousands of different servers</w:t>
      </w:r>
      <w:r>
        <w:t xml:space="preserve"> throughout the enterprise.  </w:t>
      </w:r>
      <w:r w:rsidRPr="00C21B06">
        <w:t xml:space="preserve">Currently this is executed with 15 physical servers hosted in Sacramento.  </w:t>
      </w:r>
      <w:r>
        <w:t xml:space="preserve"> </w:t>
      </w:r>
      <w:r w:rsidRPr="00C21B06">
        <w:t xml:space="preserve">This project provides a superior ability to conduct investigations and forensic analysis. The need to upgrade is based on legacy equipment that is no longer under warrantee and lacks standardization of platforms. </w:t>
      </w:r>
      <w:r>
        <w:t xml:space="preserve"> </w:t>
      </w:r>
      <w:r w:rsidRPr="00C21B06">
        <w:t xml:space="preserve">The new software would be hosted on virtual servers running REDHAT 5.x operating system. </w:t>
      </w:r>
    </w:p>
    <w:p w:rsidR="00C21B06" w:rsidRPr="00C21B06" w:rsidRDefault="00445C0C" w:rsidP="00C21B06">
      <w:pPr>
        <w:tabs>
          <w:tab w:val="left" w:pos="720"/>
        </w:tabs>
        <w:spacing w:after="0" w:line="240" w:lineRule="auto"/>
        <w:jc w:val="both"/>
      </w:pPr>
    </w:p>
    <w:p w:rsidR="00916B0D" w:rsidRPr="00D002F2" w:rsidRDefault="008647F2" w:rsidP="0040176D">
      <w:pPr>
        <w:tabs>
          <w:tab w:val="left" w:pos="720"/>
        </w:tabs>
        <w:spacing w:after="0" w:line="240" w:lineRule="auto"/>
        <w:jc w:val="both"/>
      </w:pPr>
      <w:r w:rsidRPr="00D002F2">
        <w:t xml:space="preserve">This is a request for information (RFI) only.  </w:t>
      </w:r>
      <w:r w:rsidRPr="00D002F2">
        <w:rPr>
          <w:b/>
        </w:rPr>
        <w:t xml:space="preserve">Do not submit a proposal or quote.  </w:t>
      </w:r>
      <w:r w:rsidRPr="00D002F2">
        <w:t xml:space="preserve">It is requested that all companies interested in participating in this effort please note their interest and provide indication of their respective capabilities to perform the effort described in the paragraphs below.  </w:t>
      </w:r>
    </w:p>
    <w:p w:rsidR="00916B0D" w:rsidRPr="00D002F2" w:rsidRDefault="00445C0C" w:rsidP="0040176D">
      <w:pPr>
        <w:tabs>
          <w:tab w:val="left" w:pos="720"/>
        </w:tabs>
        <w:spacing w:after="0" w:line="240" w:lineRule="auto"/>
        <w:jc w:val="both"/>
      </w:pPr>
    </w:p>
    <w:p w:rsidR="00DF72B6" w:rsidRPr="00DF72B6" w:rsidRDefault="008647F2" w:rsidP="00DF72B6">
      <w:pPr>
        <w:spacing w:after="0" w:line="240" w:lineRule="auto"/>
      </w:pPr>
      <w:r w:rsidRPr="00DF72B6">
        <w:t xml:space="preserve">The contractor shall provide all resources necessary to accomplish the </w:t>
      </w:r>
      <w:r>
        <w:t xml:space="preserve">tasks specified below.  The Contractor shall provide </w:t>
      </w:r>
      <w:r w:rsidRPr="00DF72B6">
        <w:t>one</w:t>
      </w:r>
      <w:r>
        <w:t xml:space="preserve"> (1)</w:t>
      </w:r>
      <w:r w:rsidRPr="00DF72B6">
        <w:t xml:space="preserve"> or more qualified senior level consultant(s) experienced in the deployment and customization of the </w:t>
      </w:r>
      <w:proofErr w:type="spellStart"/>
      <w:r w:rsidRPr="00DF72B6">
        <w:t>SenSage</w:t>
      </w:r>
      <w:proofErr w:type="spellEnd"/>
      <w:r w:rsidRPr="00DF72B6">
        <w:t xml:space="preserve"> solution</w:t>
      </w:r>
      <w:r>
        <w:t xml:space="preserve">.  </w:t>
      </w:r>
      <w:r w:rsidRPr="00DF72B6">
        <w:t>The</w:t>
      </w:r>
      <w:r>
        <w:t xml:space="preserve"> consultants shall </w:t>
      </w:r>
      <w:r w:rsidRPr="00DF72B6">
        <w:t>provide analysis, configuration and deployment services with the co-operation of the appropriate VA resources needed to successfully complete this implementation project</w:t>
      </w:r>
      <w:r>
        <w:t>.</w:t>
      </w:r>
    </w:p>
    <w:p w:rsidR="00DF72B6" w:rsidRPr="00DF72B6" w:rsidRDefault="00445C0C" w:rsidP="00DF72B6">
      <w:pPr>
        <w:spacing w:after="0" w:line="240" w:lineRule="auto"/>
      </w:pPr>
    </w:p>
    <w:p w:rsidR="00C21B06" w:rsidRPr="00C21B06" w:rsidRDefault="008647F2" w:rsidP="00C21B06">
      <w:pPr>
        <w:spacing w:after="0" w:line="240" w:lineRule="auto"/>
        <w:rPr>
          <w:bCs/>
        </w:rPr>
      </w:pPr>
      <w:r w:rsidRPr="00C21B06">
        <w:rPr>
          <w:bCs/>
        </w:rPr>
        <w:t xml:space="preserve">The following objectives are defined as the scope of work associated with the </w:t>
      </w:r>
      <w:proofErr w:type="spellStart"/>
      <w:r w:rsidRPr="00C21B06">
        <w:rPr>
          <w:bCs/>
        </w:rPr>
        <w:t>SenSage</w:t>
      </w:r>
      <w:proofErr w:type="spellEnd"/>
      <w:r w:rsidRPr="00C21B06">
        <w:rPr>
          <w:bCs/>
        </w:rPr>
        <w:t xml:space="preserve"> solution implementation. </w:t>
      </w:r>
    </w:p>
    <w:p w:rsidR="00C21B06" w:rsidRPr="00C21B06" w:rsidRDefault="00445C0C" w:rsidP="00C21B06">
      <w:pPr>
        <w:spacing w:after="0" w:line="240" w:lineRule="auto"/>
        <w:rPr>
          <w:bCs/>
        </w:rPr>
      </w:pPr>
    </w:p>
    <w:p w:rsidR="00C21B06" w:rsidRDefault="008647F2" w:rsidP="00C21B06">
      <w:pPr>
        <w:spacing w:after="0" w:line="240" w:lineRule="auto"/>
        <w:rPr>
          <w:bCs/>
        </w:rPr>
      </w:pPr>
      <w:r w:rsidRPr="00C21B06">
        <w:rPr>
          <w:b/>
          <w:bCs/>
        </w:rPr>
        <w:t>Project Management Plan Presentation</w:t>
      </w:r>
      <w:r w:rsidRPr="00C21B06">
        <w:rPr>
          <w:bCs/>
        </w:rPr>
        <w:t xml:space="preserve"> </w:t>
      </w:r>
    </w:p>
    <w:p w:rsidR="00C21B06" w:rsidRPr="00C21B06" w:rsidRDefault="00445C0C" w:rsidP="00C21B06">
      <w:pPr>
        <w:spacing w:after="0" w:line="240" w:lineRule="auto"/>
        <w:rPr>
          <w:bCs/>
        </w:rPr>
      </w:pPr>
    </w:p>
    <w:p w:rsidR="00C21B06" w:rsidRPr="00C21B06" w:rsidRDefault="008647F2" w:rsidP="00C21B06">
      <w:pPr>
        <w:numPr>
          <w:ilvl w:val="0"/>
          <w:numId w:val="1"/>
        </w:numPr>
        <w:spacing w:after="0" w:line="240" w:lineRule="auto"/>
        <w:rPr>
          <w:bCs/>
        </w:rPr>
      </w:pPr>
      <w:r w:rsidRPr="00C21B06">
        <w:rPr>
          <w:bCs/>
        </w:rPr>
        <w:t>Present detailed PMP.</w:t>
      </w:r>
    </w:p>
    <w:p w:rsidR="00C21B06" w:rsidRPr="00C21B06" w:rsidRDefault="00445C0C" w:rsidP="00C21B06">
      <w:pPr>
        <w:spacing w:after="0" w:line="240" w:lineRule="auto"/>
        <w:rPr>
          <w:bCs/>
        </w:rPr>
      </w:pPr>
    </w:p>
    <w:p w:rsidR="00C21B06" w:rsidRPr="00C21B06" w:rsidRDefault="008647F2" w:rsidP="00C21B06">
      <w:pPr>
        <w:spacing w:after="0" w:line="240" w:lineRule="auto"/>
        <w:rPr>
          <w:bCs/>
        </w:rPr>
      </w:pPr>
      <w:r w:rsidRPr="00C21B06">
        <w:rPr>
          <w:b/>
          <w:bCs/>
        </w:rPr>
        <w:t>Install software on new VM environment</w:t>
      </w:r>
      <w:r w:rsidRPr="00C21B06">
        <w:rPr>
          <w:bCs/>
        </w:rPr>
        <w:t xml:space="preserve"> </w:t>
      </w:r>
    </w:p>
    <w:p w:rsidR="00C21B06" w:rsidRPr="00C21B06" w:rsidRDefault="00445C0C" w:rsidP="00C21B06">
      <w:pPr>
        <w:spacing w:after="0" w:line="240" w:lineRule="auto"/>
        <w:rPr>
          <w:bCs/>
        </w:rPr>
      </w:pPr>
    </w:p>
    <w:p w:rsidR="00C21B06" w:rsidRPr="00C21B06" w:rsidRDefault="008647F2" w:rsidP="00C21B06">
      <w:pPr>
        <w:numPr>
          <w:ilvl w:val="0"/>
          <w:numId w:val="2"/>
        </w:numPr>
        <w:spacing w:after="0" w:line="240" w:lineRule="auto"/>
        <w:rPr>
          <w:bCs/>
        </w:rPr>
      </w:pPr>
      <w:r w:rsidRPr="00C21B06">
        <w:rPr>
          <w:bCs/>
        </w:rPr>
        <w:t xml:space="preserve">Provide </w:t>
      </w:r>
      <w:proofErr w:type="spellStart"/>
      <w:r w:rsidRPr="00C21B06">
        <w:rPr>
          <w:bCs/>
        </w:rPr>
        <w:t>kickstart</w:t>
      </w:r>
      <w:proofErr w:type="spellEnd"/>
      <w:r w:rsidRPr="00C21B06">
        <w:rPr>
          <w:bCs/>
        </w:rPr>
        <w:t xml:space="preserve"> script to support standardized REDHAT OS install to include all required disk configurations and base software package required to run </w:t>
      </w:r>
      <w:proofErr w:type="spellStart"/>
      <w:r w:rsidRPr="00C21B06">
        <w:rPr>
          <w:bCs/>
        </w:rPr>
        <w:t>SenSage</w:t>
      </w:r>
      <w:proofErr w:type="spellEnd"/>
      <w:r w:rsidRPr="00C21B06">
        <w:rPr>
          <w:bCs/>
        </w:rPr>
        <w:t xml:space="preserve"> prior to the start of project.</w:t>
      </w:r>
    </w:p>
    <w:p w:rsidR="00C21B06" w:rsidRPr="00C21B06" w:rsidRDefault="008647F2" w:rsidP="00C21B06">
      <w:pPr>
        <w:numPr>
          <w:ilvl w:val="0"/>
          <w:numId w:val="3"/>
        </w:numPr>
        <w:spacing w:after="0" w:line="240" w:lineRule="auto"/>
        <w:rPr>
          <w:bCs/>
        </w:rPr>
      </w:pPr>
      <w:r w:rsidRPr="00C21B06">
        <w:rPr>
          <w:bCs/>
        </w:rPr>
        <w:t>Perform standard installation steps</w:t>
      </w:r>
    </w:p>
    <w:p w:rsidR="00C21B06" w:rsidRPr="00C21B06" w:rsidRDefault="008647F2" w:rsidP="00C21B06">
      <w:pPr>
        <w:numPr>
          <w:ilvl w:val="1"/>
          <w:numId w:val="4"/>
        </w:numPr>
        <w:spacing w:after="0" w:line="240" w:lineRule="auto"/>
        <w:rPr>
          <w:bCs/>
        </w:rPr>
      </w:pPr>
      <w:r w:rsidRPr="00C21B06">
        <w:rPr>
          <w:bCs/>
        </w:rPr>
        <w:t xml:space="preserve">Install most current version of </w:t>
      </w:r>
      <w:proofErr w:type="spellStart"/>
      <w:r w:rsidRPr="00C21B06">
        <w:rPr>
          <w:bCs/>
        </w:rPr>
        <w:t>SenSage</w:t>
      </w:r>
      <w:proofErr w:type="spellEnd"/>
    </w:p>
    <w:p w:rsidR="00C21B06" w:rsidRPr="00C21B06" w:rsidRDefault="008647F2" w:rsidP="00C21B06">
      <w:pPr>
        <w:numPr>
          <w:ilvl w:val="1"/>
          <w:numId w:val="5"/>
        </w:numPr>
        <w:spacing w:after="0" w:line="240" w:lineRule="auto"/>
        <w:rPr>
          <w:bCs/>
        </w:rPr>
      </w:pPr>
      <w:r w:rsidRPr="00C21B06">
        <w:rPr>
          <w:bCs/>
        </w:rPr>
        <w:t xml:space="preserve">Configuring the Windows Retriever </w:t>
      </w:r>
    </w:p>
    <w:p w:rsidR="00C21B06" w:rsidRPr="00C21B06" w:rsidRDefault="008647F2" w:rsidP="00C21B06">
      <w:pPr>
        <w:numPr>
          <w:ilvl w:val="1"/>
          <w:numId w:val="6"/>
        </w:numPr>
        <w:spacing w:after="0" w:line="240" w:lineRule="auto"/>
        <w:rPr>
          <w:bCs/>
        </w:rPr>
      </w:pPr>
      <w:r w:rsidRPr="00C21B06">
        <w:rPr>
          <w:bCs/>
        </w:rPr>
        <w:t>Configure Real-Time components</w:t>
      </w:r>
    </w:p>
    <w:p w:rsidR="00C21B06" w:rsidRPr="00C21B06" w:rsidRDefault="008647F2" w:rsidP="00C21B06">
      <w:pPr>
        <w:numPr>
          <w:ilvl w:val="1"/>
          <w:numId w:val="7"/>
        </w:numPr>
        <w:spacing w:after="0" w:line="240" w:lineRule="auto"/>
        <w:rPr>
          <w:bCs/>
        </w:rPr>
      </w:pPr>
      <w:r w:rsidRPr="00C21B06">
        <w:rPr>
          <w:bCs/>
        </w:rPr>
        <w:t xml:space="preserve">Configure software for specific environment </w:t>
      </w:r>
    </w:p>
    <w:p w:rsidR="00C21B06" w:rsidRPr="00C21B06" w:rsidRDefault="008647F2" w:rsidP="00C21B06">
      <w:pPr>
        <w:numPr>
          <w:ilvl w:val="1"/>
          <w:numId w:val="8"/>
        </w:numPr>
        <w:spacing w:after="0" w:line="240" w:lineRule="auto"/>
        <w:rPr>
          <w:bCs/>
        </w:rPr>
      </w:pPr>
      <w:r w:rsidRPr="00C21B06">
        <w:rPr>
          <w:bCs/>
        </w:rPr>
        <w:t>Validate installation</w:t>
      </w:r>
    </w:p>
    <w:p w:rsidR="00C21B06" w:rsidRPr="00C21B06" w:rsidRDefault="008647F2" w:rsidP="00C21B06">
      <w:pPr>
        <w:numPr>
          <w:ilvl w:val="1"/>
          <w:numId w:val="9"/>
        </w:numPr>
        <w:spacing w:after="0" w:line="240" w:lineRule="auto"/>
        <w:rPr>
          <w:bCs/>
        </w:rPr>
      </w:pPr>
      <w:r w:rsidRPr="00C21B06">
        <w:rPr>
          <w:bCs/>
        </w:rPr>
        <w:t>Install most current Compliance Report packages</w:t>
      </w:r>
    </w:p>
    <w:p w:rsidR="00C21B06" w:rsidRPr="00C21B06" w:rsidRDefault="008647F2" w:rsidP="00C21B06">
      <w:pPr>
        <w:numPr>
          <w:ilvl w:val="0"/>
          <w:numId w:val="10"/>
        </w:numPr>
        <w:spacing w:after="0" w:line="240" w:lineRule="auto"/>
        <w:rPr>
          <w:bCs/>
        </w:rPr>
      </w:pPr>
      <w:r w:rsidRPr="00C21B06">
        <w:rPr>
          <w:bCs/>
        </w:rPr>
        <w:t xml:space="preserve">Configure Active Directory integrated authentication to the </w:t>
      </w:r>
      <w:proofErr w:type="spellStart"/>
      <w:r w:rsidRPr="00C21B06">
        <w:rPr>
          <w:bCs/>
        </w:rPr>
        <w:t>SenSage</w:t>
      </w:r>
      <w:proofErr w:type="spellEnd"/>
      <w:r w:rsidRPr="00C21B06">
        <w:rPr>
          <w:bCs/>
        </w:rPr>
        <w:t xml:space="preserve"> GUI for VA end users</w:t>
      </w:r>
    </w:p>
    <w:p w:rsidR="00C21B06" w:rsidRPr="00C21B06" w:rsidRDefault="008647F2" w:rsidP="00C21B06">
      <w:pPr>
        <w:numPr>
          <w:ilvl w:val="0"/>
          <w:numId w:val="11"/>
        </w:numPr>
        <w:spacing w:after="0" w:line="240" w:lineRule="auto"/>
        <w:rPr>
          <w:bCs/>
        </w:rPr>
      </w:pPr>
      <w:r w:rsidRPr="00C21B06">
        <w:rPr>
          <w:bCs/>
        </w:rPr>
        <w:t>Test installation with sample data from all Region 1 domains</w:t>
      </w:r>
    </w:p>
    <w:p w:rsidR="00C21B06" w:rsidRPr="00C21B06" w:rsidRDefault="008647F2" w:rsidP="00C21B06">
      <w:pPr>
        <w:numPr>
          <w:ilvl w:val="0"/>
          <w:numId w:val="12"/>
        </w:numPr>
        <w:spacing w:after="0" w:line="240" w:lineRule="auto"/>
        <w:rPr>
          <w:bCs/>
        </w:rPr>
      </w:pPr>
      <w:r w:rsidRPr="00C21B06">
        <w:rPr>
          <w:bCs/>
        </w:rPr>
        <w:t xml:space="preserve">Install standard out-of-the-box </w:t>
      </w:r>
    </w:p>
    <w:p w:rsidR="00C21B06" w:rsidRPr="00C21B06" w:rsidRDefault="008647F2" w:rsidP="00C21B06">
      <w:pPr>
        <w:numPr>
          <w:ilvl w:val="1"/>
          <w:numId w:val="13"/>
        </w:numPr>
        <w:spacing w:after="0" w:line="240" w:lineRule="auto"/>
        <w:rPr>
          <w:bCs/>
        </w:rPr>
      </w:pPr>
      <w:r w:rsidRPr="00C21B06">
        <w:rPr>
          <w:bCs/>
        </w:rPr>
        <w:t>Install alerts</w:t>
      </w:r>
    </w:p>
    <w:p w:rsidR="00C21B06" w:rsidRPr="00C21B06" w:rsidRDefault="008647F2" w:rsidP="00C21B06">
      <w:pPr>
        <w:numPr>
          <w:ilvl w:val="1"/>
          <w:numId w:val="14"/>
        </w:numPr>
        <w:spacing w:after="0" w:line="240" w:lineRule="auto"/>
        <w:rPr>
          <w:bCs/>
        </w:rPr>
      </w:pPr>
      <w:r w:rsidRPr="00C21B06">
        <w:rPr>
          <w:bCs/>
        </w:rPr>
        <w:t>Validate functionality</w:t>
      </w:r>
    </w:p>
    <w:p w:rsidR="00C21B06" w:rsidRPr="00C21B06" w:rsidRDefault="00445C0C" w:rsidP="00C21B06">
      <w:pPr>
        <w:spacing w:after="0" w:line="240" w:lineRule="auto"/>
        <w:rPr>
          <w:bCs/>
        </w:rPr>
      </w:pPr>
    </w:p>
    <w:p w:rsidR="00C21B06" w:rsidRPr="00C21B06" w:rsidRDefault="008647F2" w:rsidP="00C21B06">
      <w:pPr>
        <w:spacing w:after="0" w:line="240" w:lineRule="auto"/>
        <w:rPr>
          <w:b/>
          <w:bCs/>
        </w:rPr>
      </w:pPr>
      <w:r w:rsidRPr="00C21B06">
        <w:rPr>
          <w:b/>
          <w:bCs/>
        </w:rPr>
        <w:t xml:space="preserve">Move old data stores to VM environment </w:t>
      </w:r>
    </w:p>
    <w:p w:rsidR="00C21B06" w:rsidRPr="00C21B06" w:rsidRDefault="008647F2" w:rsidP="00C21B06">
      <w:pPr>
        <w:numPr>
          <w:ilvl w:val="1"/>
          <w:numId w:val="15"/>
        </w:numPr>
        <w:spacing w:after="0" w:line="240" w:lineRule="auto"/>
        <w:rPr>
          <w:bCs/>
        </w:rPr>
      </w:pPr>
      <w:r w:rsidRPr="00C21B06">
        <w:rPr>
          <w:bCs/>
        </w:rPr>
        <w:t xml:space="preserve">Replicate customizations from existing environment to new servers. </w:t>
      </w:r>
    </w:p>
    <w:p w:rsidR="00C21B06" w:rsidRPr="00C21B06" w:rsidRDefault="008647F2" w:rsidP="00C21B06">
      <w:pPr>
        <w:numPr>
          <w:ilvl w:val="1"/>
          <w:numId w:val="16"/>
        </w:numPr>
        <w:spacing w:after="0" w:line="240" w:lineRule="auto"/>
        <w:rPr>
          <w:bCs/>
        </w:rPr>
      </w:pPr>
      <w:r w:rsidRPr="00C21B06">
        <w:rPr>
          <w:bCs/>
        </w:rPr>
        <w:t xml:space="preserve">Validate new reports that are included in the new </w:t>
      </w:r>
      <w:proofErr w:type="spellStart"/>
      <w:r w:rsidRPr="00C21B06">
        <w:rPr>
          <w:bCs/>
        </w:rPr>
        <w:t>Sensage</w:t>
      </w:r>
      <w:proofErr w:type="spellEnd"/>
      <w:r w:rsidRPr="00C21B06">
        <w:rPr>
          <w:bCs/>
        </w:rPr>
        <w:t xml:space="preserve"> version and ensure reports copied from the system execute without errors.</w:t>
      </w:r>
    </w:p>
    <w:p w:rsidR="00C21B06" w:rsidRDefault="00445C0C" w:rsidP="00C21B06">
      <w:pPr>
        <w:spacing w:after="0" w:line="240" w:lineRule="auto"/>
        <w:rPr>
          <w:bCs/>
        </w:rPr>
      </w:pPr>
    </w:p>
    <w:p w:rsidR="00C21B06" w:rsidRPr="00C21B06" w:rsidRDefault="008647F2" w:rsidP="00C21B06">
      <w:pPr>
        <w:spacing w:after="0" w:line="240" w:lineRule="auto"/>
        <w:rPr>
          <w:b/>
          <w:bCs/>
        </w:rPr>
      </w:pPr>
      <w:r w:rsidRPr="00C21B06">
        <w:rPr>
          <w:b/>
          <w:bCs/>
        </w:rPr>
        <w:t xml:space="preserve">Upgrade Existing Reporting </w:t>
      </w:r>
    </w:p>
    <w:p w:rsidR="00C21B06" w:rsidRPr="00C21B06" w:rsidRDefault="00445C0C" w:rsidP="00C21B06">
      <w:pPr>
        <w:spacing w:after="0" w:line="240" w:lineRule="auto"/>
        <w:rPr>
          <w:bCs/>
        </w:rPr>
      </w:pPr>
    </w:p>
    <w:p w:rsidR="00C21B06" w:rsidRPr="00C21B06" w:rsidRDefault="008647F2" w:rsidP="00C21B06">
      <w:pPr>
        <w:numPr>
          <w:ilvl w:val="0"/>
          <w:numId w:val="17"/>
        </w:numPr>
        <w:spacing w:after="0" w:line="240" w:lineRule="auto"/>
        <w:rPr>
          <w:bCs/>
        </w:rPr>
      </w:pPr>
      <w:r w:rsidRPr="00C21B06">
        <w:rPr>
          <w:bCs/>
        </w:rPr>
        <w:t>Migrate and Update Adapters and Modules</w:t>
      </w:r>
    </w:p>
    <w:p w:rsidR="00C21B06" w:rsidRPr="00C21B06" w:rsidRDefault="008647F2" w:rsidP="00C21B06">
      <w:pPr>
        <w:numPr>
          <w:ilvl w:val="0"/>
          <w:numId w:val="18"/>
        </w:numPr>
        <w:spacing w:after="0" w:line="240" w:lineRule="auto"/>
        <w:rPr>
          <w:bCs/>
        </w:rPr>
      </w:pPr>
      <w:r w:rsidRPr="00C21B06">
        <w:rPr>
          <w:bCs/>
        </w:rPr>
        <w:lastRenderedPageBreak/>
        <w:t>Load VA production data to validate functionality</w:t>
      </w:r>
    </w:p>
    <w:p w:rsidR="00C21B06" w:rsidRPr="00C21B06" w:rsidRDefault="00445C0C" w:rsidP="00C21B06">
      <w:pPr>
        <w:spacing w:after="0" w:line="240" w:lineRule="auto"/>
        <w:rPr>
          <w:bCs/>
        </w:rPr>
      </w:pPr>
    </w:p>
    <w:p w:rsidR="00C21B06" w:rsidRPr="00C21B06" w:rsidRDefault="008647F2" w:rsidP="00C21B06">
      <w:pPr>
        <w:spacing w:after="0" w:line="240" w:lineRule="auto"/>
        <w:rPr>
          <w:bCs/>
        </w:rPr>
      </w:pPr>
      <w:r w:rsidRPr="00C21B06">
        <w:rPr>
          <w:bCs/>
        </w:rPr>
        <w:t xml:space="preserve">Migrate and Update Reporting Functionality </w:t>
      </w:r>
    </w:p>
    <w:p w:rsidR="00C21B06" w:rsidRPr="00C21B06" w:rsidRDefault="008647F2" w:rsidP="00C21B06">
      <w:pPr>
        <w:numPr>
          <w:ilvl w:val="0"/>
          <w:numId w:val="19"/>
        </w:numPr>
        <w:spacing w:after="0" w:line="240" w:lineRule="auto"/>
        <w:rPr>
          <w:bCs/>
        </w:rPr>
      </w:pPr>
      <w:r w:rsidRPr="00C21B06">
        <w:rPr>
          <w:bCs/>
        </w:rPr>
        <w:t>Identify reports and libraries for potential upgrade as needed</w:t>
      </w:r>
    </w:p>
    <w:p w:rsidR="00C21B06" w:rsidRPr="00C21B06" w:rsidRDefault="008647F2" w:rsidP="00C21B06">
      <w:pPr>
        <w:numPr>
          <w:ilvl w:val="0"/>
          <w:numId w:val="20"/>
        </w:numPr>
        <w:spacing w:after="0" w:line="240" w:lineRule="auto"/>
        <w:rPr>
          <w:bCs/>
        </w:rPr>
      </w:pPr>
      <w:r w:rsidRPr="00C21B06">
        <w:rPr>
          <w:bCs/>
        </w:rPr>
        <w:t>Restore existing and updated reports to new system</w:t>
      </w:r>
    </w:p>
    <w:p w:rsidR="00C21B06" w:rsidRPr="00C21B06" w:rsidRDefault="008647F2" w:rsidP="00C21B06">
      <w:pPr>
        <w:numPr>
          <w:ilvl w:val="0"/>
          <w:numId w:val="21"/>
        </w:numPr>
        <w:spacing w:after="0" w:line="240" w:lineRule="auto"/>
        <w:rPr>
          <w:bCs/>
        </w:rPr>
      </w:pPr>
      <w:r w:rsidRPr="00C21B06">
        <w:rPr>
          <w:bCs/>
        </w:rPr>
        <w:t>Ensure connector views display summary information for identified reports</w:t>
      </w:r>
    </w:p>
    <w:p w:rsidR="00C21B06" w:rsidRPr="00C21B06" w:rsidRDefault="008647F2" w:rsidP="00C21B06">
      <w:pPr>
        <w:numPr>
          <w:ilvl w:val="0"/>
          <w:numId w:val="22"/>
        </w:numPr>
        <w:spacing w:after="0" w:line="240" w:lineRule="auto"/>
        <w:rPr>
          <w:bCs/>
        </w:rPr>
      </w:pPr>
      <w:r w:rsidRPr="00C21B06">
        <w:rPr>
          <w:bCs/>
        </w:rPr>
        <w:t>Validate each report so that there is no loss of functionality</w:t>
      </w:r>
    </w:p>
    <w:p w:rsidR="00C21B06" w:rsidRPr="00C21B06" w:rsidRDefault="00445C0C" w:rsidP="00C21B06">
      <w:pPr>
        <w:spacing w:after="0" w:line="240" w:lineRule="auto"/>
        <w:rPr>
          <w:bCs/>
        </w:rPr>
      </w:pPr>
    </w:p>
    <w:p w:rsidR="00C21B06" w:rsidRPr="00C21B06" w:rsidRDefault="00445C0C" w:rsidP="00C21B06">
      <w:pPr>
        <w:spacing w:after="0" w:line="240" w:lineRule="auto"/>
        <w:rPr>
          <w:bCs/>
        </w:rPr>
      </w:pPr>
    </w:p>
    <w:p w:rsidR="00C21B06" w:rsidRPr="00C21B06" w:rsidRDefault="008647F2" w:rsidP="00C21B06">
      <w:pPr>
        <w:spacing w:after="0" w:line="240" w:lineRule="auto"/>
        <w:rPr>
          <w:b/>
          <w:bCs/>
        </w:rPr>
      </w:pPr>
      <w:proofErr w:type="spellStart"/>
      <w:r w:rsidRPr="00C21B06">
        <w:rPr>
          <w:b/>
          <w:bCs/>
        </w:rPr>
        <w:t>Sensage</w:t>
      </w:r>
      <w:proofErr w:type="spellEnd"/>
      <w:r w:rsidRPr="00C21B06">
        <w:rPr>
          <w:b/>
          <w:bCs/>
        </w:rPr>
        <w:t xml:space="preserve"> 4.6.3 Virtual Training </w:t>
      </w:r>
    </w:p>
    <w:p w:rsidR="00C21B06" w:rsidRPr="00C21B06" w:rsidRDefault="00445C0C" w:rsidP="00C21B06">
      <w:pPr>
        <w:spacing w:after="0" w:line="240" w:lineRule="auto"/>
        <w:rPr>
          <w:bCs/>
        </w:rPr>
      </w:pPr>
    </w:p>
    <w:p w:rsidR="00C21B06" w:rsidRPr="00C21B06" w:rsidRDefault="008647F2" w:rsidP="00C21B06">
      <w:pPr>
        <w:spacing w:after="0" w:line="240" w:lineRule="auto"/>
        <w:rPr>
          <w:bCs/>
        </w:rPr>
      </w:pPr>
      <w:r w:rsidRPr="00C21B06">
        <w:rPr>
          <w:bCs/>
        </w:rPr>
        <w:t>Provide formal product training based on current training offering.  The actual training courses shall be virtual and defined as: </w:t>
      </w:r>
    </w:p>
    <w:p w:rsidR="00C21B06" w:rsidRPr="00C21B06" w:rsidRDefault="008647F2" w:rsidP="00C21B06">
      <w:pPr>
        <w:numPr>
          <w:ilvl w:val="0"/>
          <w:numId w:val="23"/>
        </w:numPr>
        <w:spacing w:after="0" w:line="240" w:lineRule="auto"/>
        <w:rPr>
          <w:bCs/>
        </w:rPr>
      </w:pPr>
      <w:proofErr w:type="spellStart"/>
      <w:r w:rsidRPr="00C21B06">
        <w:rPr>
          <w:bCs/>
        </w:rPr>
        <w:t>SenSage</w:t>
      </w:r>
      <w:proofErr w:type="spellEnd"/>
      <w:r w:rsidRPr="00C21B06">
        <w:rPr>
          <w:bCs/>
        </w:rPr>
        <w:t xml:space="preserve"> Administrator  </w:t>
      </w:r>
    </w:p>
    <w:p w:rsidR="00C21B06" w:rsidRPr="00C21B06" w:rsidRDefault="008647F2" w:rsidP="00C21B06">
      <w:pPr>
        <w:numPr>
          <w:ilvl w:val="0"/>
          <w:numId w:val="24"/>
        </w:numPr>
        <w:spacing w:after="0" w:line="240" w:lineRule="auto"/>
        <w:rPr>
          <w:bCs/>
        </w:rPr>
      </w:pPr>
      <w:proofErr w:type="spellStart"/>
      <w:r w:rsidRPr="00C21B06">
        <w:rPr>
          <w:bCs/>
        </w:rPr>
        <w:t>SenSage</w:t>
      </w:r>
      <w:proofErr w:type="spellEnd"/>
      <w:r w:rsidRPr="00C21B06">
        <w:rPr>
          <w:bCs/>
        </w:rPr>
        <w:t xml:space="preserve"> Report Development</w:t>
      </w:r>
    </w:p>
    <w:p w:rsidR="00C21B06" w:rsidRPr="00C21B06" w:rsidRDefault="008647F2" w:rsidP="00C21B06">
      <w:pPr>
        <w:numPr>
          <w:ilvl w:val="0"/>
          <w:numId w:val="25"/>
        </w:numPr>
        <w:spacing w:after="0" w:line="240" w:lineRule="auto"/>
        <w:rPr>
          <w:bCs/>
        </w:rPr>
      </w:pPr>
      <w:r w:rsidRPr="00C21B06">
        <w:rPr>
          <w:bCs/>
        </w:rPr>
        <w:t>New Features (Including Real-Time Alerting and other enhancements)</w:t>
      </w:r>
    </w:p>
    <w:p w:rsidR="00C21B06" w:rsidRPr="00C21B06" w:rsidRDefault="00445C0C" w:rsidP="00C21B06">
      <w:pPr>
        <w:spacing w:after="0" w:line="240" w:lineRule="auto"/>
        <w:rPr>
          <w:bCs/>
        </w:rPr>
      </w:pPr>
    </w:p>
    <w:p w:rsidR="00C21B06" w:rsidRPr="00C21B06" w:rsidRDefault="008647F2" w:rsidP="00C21B06">
      <w:pPr>
        <w:spacing w:after="0" w:line="240" w:lineRule="auto"/>
        <w:rPr>
          <w:bCs/>
        </w:rPr>
      </w:pPr>
      <w:r w:rsidRPr="00C21B06">
        <w:rPr>
          <w:bCs/>
        </w:rPr>
        <w:t xml:space="preserve">The VA may choose to utilize each class as a series of training sessions, not to exceed 8 hours for all training hours. </w:t>
      </w:r>
    </w:p>
    <w:p w:rsidR="00DF72B6" w:rsidRPr="00DF72B6" w:rsidRDefault="00445C0C" w:rsidP="00DF72B6">
      <w:pPr>
        <w:spacing w:after="0" w:line="240" w:lineRule="auto"/>
      </w:pPr>
    </w:p>
    <w:p w:rsidR="0040176D" w:rsidRDefault="00445C0C" w:rsidP="0040176D">
      <w:pPr>
        <w:spacing w:after="0" w:line="240" w:lineRule="auto"/>
        <w:rPr>
          <w:rFonts w:cs="Arial"/>
        </w:rPr>
      </w:pPr>
    </w:p>
    <w:p w:rsidR="006A2428" w:rsidRDefault="008647F2" w:rsidP="0040176D">
      <w:pPr>
        <w:spacing w:after="0" w:line="240" w:lineRule="auto"/>
        <w:rPr>
          <w:rFonts w:cs="Arial"/>
        </w:rPr>
      </w:pPr>
      <w:r w:rsidRPr="00D002F2">
        <w:rPr>
          <w:rFonts w:cs="Arial"/>
        </w:rPr>
        <w:t>This RFI is for planning purposes only and shall not be considered an Invitation for Bids, Request for Quotations, or a Request for Proposal.  Additionally, there is no obligation on the part of the Government to acquire any products or services described in this RFI.  Your response to this RFI will be treated only as information for the Government to consider.  You will not be entitled to payment for direct or indirect costs that you incur in responding to this RFI.  This request does not constitute a solicitation for proposals or the authority to enter into negotiations to award a contract.  No funds have been authorized, appropriated or received for this effort.  The information provided may be used by the VA in developing its acquisition strategy and Performance Work Statement.  Interested parties are responsible for adequately marking proprietary, restricted or competition sensitive information contained in their response.  The Government does not intend to pay for the information submitted in response to this RFI.</w:t>
      </w:r>
      <w:r>
        <w:rPr>
          <w:rFonts w:cs="Arial"/>
        </w:rPr>
        <w:t xml:space="preserve">  </w:t>
      </w:r>
    </w:p>
    <w:p w:rsidR="006A2428" w:rsidRDefault="00445C0C" w:rsidP="0040176D">
      <w:pPr>
        <w:spacing w:after="0" w:line="240" w:lineRule="auto"/>
        <w:rPr>
          <w:rFonts w:cs="Arial"/>
        </w:rPr>
      </w:pPr>
    </w:p>
    <w:p w:rsidR="00E16D60" w:rsidRPr="00D002F2" w:rsidRDefault="008647F2" w:rsidP="0040176D">
      <w:pPr>
        <w:spacing w:after="0" w:line="240" w:lineRule="auto"/>
      </w:pPr>
      <w:r w:rsidRPr="00D002F2">
        <w:t>The following information must be submitted with your comments:</w:t>
      </w:r>
    </w:p>
    <w:p w:rsidR="0040176D" w:rsidRDefault="00445C0C" w:rsidP="0040176D">
      <w:pPr>
        <w:spacing w:after="0" w:line="240" w:lineRule="auto"/>
      </w:pPr>
    </w:p>
    <w:p w:rsidR="00E16D60" w:rsidRPr="00D002F2" w:rsidRDefault="008647F2" w:rsidP="0040176D">
      <w:pPr>
        <w:spacing w:after="0" w:line="240" w:lineRule="auto"/>
      </w:pPr>
      <w:r w:rsidRPr="00D002F2">
        <w:t>Name of Company:</w:t>
      </w:r>
    </w:p>
    <w:p w:rsidR="00E16D60" w:rsidRPr="00D002F2" w:rsidRDefault="008647F2" w:rsidP="0040176D">
      <w:pPr>
        <w:spacing w:after="0" w:line="240" w:lineRule="auto"/>
      </w:pPr>
      <w:r w:rsidRPr="00D002F2">
        <w:t>Address:</w:t>
      </w:r>
    </w:p>
    <w:p w:rsidR="00E16D60" w:rsidRPr="00D002F2" w:rsidRDefault="008647F2" w:rsidP="0040176D">
      <w:pPr>
        <w:spacing w:after="0" w:line="240" w:lineRule="auto"/>
      </w:pPr>
      <w:r w:rsidRPr="00D002F2">
        <w:t>Point of Contact:</w:t>
      </w:r>
    </w:p>
    <w:p w:rsidR="00E16D60" w:rsidRPr="00D002F2" w:rsidRDefault="008647F2" w:rsidP="0040176D">
      <w:pPr>
        <w:spacing w:after="0" w:line="240" w:lineRule="auto"/>
      </w:pPr>
      <w:r w:rsidRPr="00D002F2">
        <w:t>Phone Number:</w:t>
      </w:r>
    </w:p>
    <w:p w:rsidR="00E16D60" w:rsidRPr="00D002F2" w:rsidRDefault="008647F2" w:rsidP="0040176D">
      <w:pPr>
        <w:spacing w:after="0" w:line="240" w:lineRule="auto"/>
      </w:pPr>
      <w:r w:rsidRPr="00D002F2">
        <w:t>Fax Number:</w:t>
      </w:r>
    </w:p>
    <w:p w:rsidR="00E16D60" w:rsidRPr="00D002F2" w:rsidRDefault="008647F2" w:rsidP="0040176D">
      <w:pPr>
        <w:spacing w:after="0" w:line="240" w:lineRule="auto"/>
      </w:pPr>
      <w:r w:rsidRPr="00D002F2">
        <w:t>Email address:</w:t>
      </w:r>
    </w:p>
    <w:p w:rsidR="0040176D" w:rsidRDefault="00445C0C" w:rsidP="0040176D">
      <w:pPr>
        <w:spacing w:after="0" w:line="240" w:lineRule="auto"/>
      </w:pPr>
    </w:p>
    <w:p w:rsidR="00E16D60" w:rsidRPr="00D002F2" w:rsidRDefault="008647F2" w:rsidP="0040176D">
      <w:pPr>
        <w:spacing w:after="0" w:line="240" w:lineRule="auto"/>
      </w:pPr>
      <w:r w:rsidRPr="00D002F2">
        <w:t xml:space="preserve">Electronic responses preferred.  </w:t>
      </w:r>
    </w:p>
    <w:p w:rsidR="0040176D" w:rsidRDefault="00445C0C" w:rsidP="0040176D">
      <w:pPr>
        <w:spacing w:after="0" w:line="240" w:lineRule="auto"/>
      </w:pPr>
    </w:p>
    <w:p w:rsidR="00E16D60" w:rsidRPr="00D002F2" w:rsidRDefault="008647F2" w:rsidP="0040176D">
      <w:pPr>
        <w:spacing w:after="0" w:line="240" w:lineRule="auto"/>
      </w:pPr>
      <w:r w:rsidRPr="00D002F2">
        <w:t xml:space="preserve">POC:  </w:t>
      </w:r>
      <w:r>
        <w:t>Carolyn Klein, Carolyn.klein@va.gov</w:t>
      </w:r>
    </w:p>
    <w:p w:rsidR="00E16D60" w:rsidRPr="00D002F2" w:rsidRDefault="008647F2" w:rsidP="0040176D">
      <w:pPr>
        <w:spacing w:after="0" w:line="240" w:lineRule="auto"/>
      </w:pPr>
      <w:r w:rsidRPr="005110E1">
        <w:t xml:space="preserve">Responses are due no later than 12:00 PM EST, </w:t>
      </w:r>
      <w:r>
        <w:t>Friday, December 7</w:t>
      </w:r>
      <w:r w:rsidRPr="005110E1">
        <w:t>, 2012.</w:t>
      </w:r>
    </w:p>
    <w:p w:rsidR="002D3B90" w:rsidRPr="00D002F2" w:rsidRDefault="00445C0C" w:rsidP="0040176D">
      <w:pPr>
        <w:spacing w:after="0" w:line="240" w:lineRule="auto"/>
      </w:pPr>
    </w:p>
    <w:sectPr w:rsidR="002D3B90" w:rsidRPr="00D002F2" w:rsidSect="00E124B8">
      <w:footerReference w:type="default" r:id="rId7"/>
      <w:type w:val="continuous"/>
      <w:pgSz w:w="12240" w:h="15840"/>
      <w:pgMar w:top="1080" w:right="720" w:bottom="1080" w:left="720" w:header="36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C0C" w:rsidRDefault="00445C0C" w:rsidP="00E124B8">
      <w:pPr>
        <w:spacing w:after="0" w:line="240" w:lineRule="auto"/>
      </w:pPr>
      <w:r>
        <w:separator/>
      </w:r>
    </w:p>
  </w:endnote>
  <w:endnote w:type="continuationSeparator" w:id="0">
    <w:p w:rsidR="00445C0C" w:rsidRDefault="00445C0C" w:rsidP="00E124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4B8" w:rsidRDefault="008647F2">
    <w:pPr>
      <w:pStyle w:val="Header"/>
      <w:jc w:val="right"/>
    </w:pPr>
    <w:r>
      <w:t xml:space="preserve">Page </w:t>
    </w:r>
    <w:fldSimple w:instr=" PAGE   \* MERGEFORMAT ">
      <w:r w:rsidR="00621C0B">
        <w:rPr>
          <w:noProof/>
        </w:rPr>
        <w:t>2</w:t>
      </w:r>
    </w:fldSimple>
    <w:r>
      <w:t xml:space="preserve"> of </w:t>
    </w:r>
    <w:fldSimple w:instr=" NUMPAGES   \* MERGEFORMAT ">
      <w:r w:rsidR="00621C0B">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C0C" w:rsidRDefault="00445C0C" w:rsidP="00E124B8">
      <w:pPr>
        <w:spacing w:after="0" w:line="240" w:lineRule="auto"/>
      </w:pPr>
      <w:r>
        <w:separator/>
      </w:r>
    </w:p>
  </w:footnote>
  <w:footnote w:type="continuationSeparator" w:id="0">
    <w:p w:rsidR="00445C0C" w:rsidRDefault="00445C0C" w:rsidP="00E124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641BB"/>
    <w:multiLevelType w:val="hybridMultilevel"/>
    <w:tmpl w:val="661A6624"/>
    <w:lvl w:ilvl="0" w:tplc="04090001">
      <w:start w:val="1"/>
      <w:numFmt w:val="bullet"/>
      <w:lvlText w:val=""/>
      <w:lvlJc w:val="left"/>
      <w:pPr>
        <w:ind w:left="1602" w:hanging="360"/>
      </w:pPr>
      <w:rPr>
        <w:rFonts w:ascii="Symbol" w:hAnsi="Symbol" w:hint="default"/>
      </w:rPr>
    </w:lvl>
    <w:lvl w:ilvl="1" w:tplc="04090003">
      <w:start w:val="1"/>
      <w:numFmt w:val="decimal"/>
      <w:lvlText w:val="%2."/>
      <w:lvlJc w:val="left"/>
      <w:pPr>
        <w:tabs>
          <w:tab w:val="num" w:pos="1890"/>
        </w:tabs>
        <w:ind w:left="1890" w:hanging="360"/>
      </w:pPr>
    </w:lvl>
    <w:lvl w:ilvl="2" w:tplc="04090005">
      <w:start w:val="1"/>
      <w:numFmt w:val="decimal"/>
      <w:lvlText w:val="%3."/>
      <w:lvlJc w:val="left"/>
      <w:pPr>
        <w:tabs>
          <w:tab w:val="num" w:pos="2610"/>
        </w:tabs>
        <w:ind w:left="2610" w:hanging="360"/>
      </w:pPr>
    </w:lvl>
    <w:lvl w:ilvl="3" w:tplc="04090001">
      <w:start w:val="1"/>
      <w:numFmt w:val="decimal"/>
      <w:lvlText w:val="%4."/>
      <w:lvlJc w:val="left"/>
      <w:pPr>
        <w:tabs>
          <w:tab w:val="num" w:pos="3330"/>
        </w:tabs>
        <w:ind w:left="3330" w:hanging="360"/>
      </w:pPr>
    </w:lvl>
    <w:lvl w:ilvl="4" w:tplc="04090003">
      <w:start w:val="1"/>
      <w:numFmt w:val="decimal"/>
      <w:lvlText w:val="%5."/>
      <w:lvlJc w:val="left"/>
      <w:pPr>
        <w:tabs>
          <w:tab w:val="num" w:pos="4050"/>
        </w:tabs>
        <w:ind w:left="4050" w:hanging="360"/>
      </w:pPr>
    </w:lvl>
    <w:lvl w:ilvl="5" w:tplc="04090005">
      <w:start w:val="1"/>
      <w:numFmt w:val="decimal"/>
      <w:lvlText w:val="%6."/>
      <w:lvlJc w:val="left"/>
      <w:pPr>
        <w:tabs>
          <w:tab w:val="num" w:pos="4770"/>
        </w:tabs>
        <w:ind w:left="4770" w:hanging="360"/>
      </w:pPr>
    </w:lvl>
    <w:lvl w:ilvl="6" w:tplc="04090001">
      <w:start w:val="1"/>
      <w:numFmt w:val="decimal"/>
      <w:lvlText w:val="%7."/>
      <w:lvlJc w:val="left"/>
      <w:pPr>
        <w:tabs>
          <w:tab w:val="num" w:pos="5490"/>
        </w:tabs>
        <w:ind w:left="5490" w:hanging="360"/>
      </w:pPr>
    </w:lvl>
    <w:lvl w:ilvl="7" w:tplc="04090003">
      <w:start w:val="1"/>
      <w:numFmt w:val="decimal"/>
      <w:lvlText w:val="%8."/>
      <w:lvlJc w:val="left"/>
      <w:pPr>
        <w:tabs>
          <w:tab w:val="num" w:pos="6210"/>
        </w:tabs>
        <w:ind w:left="6210" w:hanging="360"/>
      </w:pPr>
    </w:lvl>
    <w:lvl w:ilvl="8" w:tplc="04090005">
      <w:start w:val="1"/>
      <w:numFmt w:val="decimal"/>
      <w:lvlText w:val="%9."/>
      <w:lvlJc w:val="left"/>
      <w:pPr>
        <w:tabs>
          <w:tab w:val="num" w:pos="6930"/>
        </w:tabs>
        <w:ind w:left="6930" w:hanging="360"/>
      </w:pPr>
    </w:lvl>
  </w:abstractNum>
  <w:abstractNum w:abstractNumId="1">
    <w:nsid w:val="2ADF5E2B"/>
    <w:multiLevelType w:val="hybridMultilevel"/>
    <w:tmpl w:val="BFA486BE"/>
    <w:lvl w:ilvl="0" w:tplc="04090001">
      <w:start w:val="1"/>
      <w:numFmt w:val="bullet"/>
      <w:pStyle w:val="bullet1"/>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31C50C7D"/>
    <w:multiLevelType w:val="hybridMultilevel"/>
    <w:tmpl w:val="948C65D6"/>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32650426"/>
    <w:multiLevelType w:val="hybridMultilevel"/>
    <w:tmpl w:val="4704B21E"/>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457732DE"/>
    <w:multiLevelType w:val="hybridMultilevel"/>
    <w:tmpl w:val="6EE01EF0"/>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5A386729"/>
    <w:multiLevelType w:val="hybridMultilevel"/>
    <w:tmpl w:val="D5C230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nsid w:val="5E093792"/>
    <w:multiLevelType w:val="hybridMultilevel"/>
    <w:tmpl w:val="5256358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6"/>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2"/>
  </w:num>
  <w:num w:numId="14">
    <w:abstractNumId w:val="2"/>
  </w:num>
  <w:num w:numId="15">
    <w:abstractNumId w:val="4"/>
  </w:num>
  <w:num w:numId="16">
    <w:abstractNumId w:val="4"/>
  </w:num>
  <w:num w:numId="17">
    <w:abstractNumId w:val="5"/>
  </w:num>
  <w:num w:numId="18">
    <w:abstractNumId w:val="5"/>
  </w:num>
  <w:num w:numId="19">
    <w:abstractNumId w:val="3"/>
  </w:num>
  <w:num w:numId="20">
    <w:abstractNumId w:val="3"/>
  </w:num>
  <w:num w:numId="21">
    <w:abstractNumId w:val="3"/>
  </w:num>
  <w:num w:numId="22">
    <w:abstractNumId w:val="3"/>
  </w:num>
  <w:num w:numId="23">
    <w:abstractNumId w:val="0"/>
  </w:num>
  <w:num w:numId="24">
    <w:abstractNumId w:val="0"/>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F6E67"/>
    <w:rsid w:val="00445C0C"/>
    <w:rsid w:val="00497B33"/>
    <w:rsid w:val="00621C0B"/>
    <w:rsid w:val="007F6E67"/>
    <w:rsid w:val="008647F2"/>
    <w:rsid w:val="00894C18"/>
    <w:rsid w:val="00940089"/>
    <w:rsid w:val="00990007"/>
    <w:rsid w:val="00A04B07"/>
    <w:rsid w:val="00A13EA5"/>
    <w:rsid w:val="00A1720F"/>
    <w:rsid w:val="00AA3EBA"/>
    <w:rsid w:val="00B477D8"/>
    <w:rsid w:val="00BC7270"/>
    <w:rsid w:val="00C01D90"/>
    <w:rsid w:val="00C03E2F"/>
    <w:rsid w:val="00CB2D71"/>
    <w:rsid w:val="00D17E43"/>
    <w:rsid w:val="00D27C66"/>
    <w:rsid w:val="00D604B4"/>
    <w:rsid w:val="00E124B8"/>
    <w:rsid w:val="00F00343"/>
    <w:rsid w:val="00F175B5"/>
    <w:rsid w:val="00F439AB"/>
    <w:rsid w:val="00FF34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2" type="connector" idref="#_x0000_s1112"/>
        <o:r id="V:Rule33" type="connector" idref="#_x0000_s1083"/>
        <o:r id="V:Rule34" type="connector" idref="#_x0000_s1110"/>
        <o:r id="V:Rule35" type="connector" idref="#_x0000_s1082"/>
        <o:r id="V:Rule36" type="connector" idref="#_x0000_s1111"/>
        <o:r id="V:Rule37" type="connector" idref="#_x0000_s1084"/>
        <o:r id="V:Rule38" type="connector" idref="#_x0000_s1106"/>
        <o:r id="V:Rule39" type="connector" idref="#_x0000_s1095"/>
        <o:r id="V:Rule40" type="connector" idref="#_x0000_s1107"/>
        <o:r id="V:Rule41" type="connector" idref="#_x0000_s1094"/>
        <o:r id="V:Rule42" type="connector" idref="#_x0000_s1085"/>
        <o:r id="V:Rule43" type="connector" idref="#_x0000_s1109"/>
        <o:r id="V:Rule44" type="connector" idref="#_x0000_s1108"/>
        <o:r id="V:Rule45" type="connector" idref="#_x0000_s1103"/>
        <o:r id="V:Rule46" type="connector" idref="#_x0000_s1092"/>
        <o:r id="V:Rule47" type="connector" idref="#_x0000_s1093"/>
        <o:r id="V:Rule48" type="connector" idref="#_x0000_s1102"/>
        <o:r id="V:Rule49" type="connector" idref="#_x0000_s1091"/>
        <o:r id="V:Rule50" type="connector" idref="#_x0000_s1100"/>
        <o:r id="V:Rule51" type="connector" idref="#_x0000_s1101"/>
        <o:r id="V:Rule52" type="connector" idref="#_x0000_s1090"/>
        <o:r id="V:Rule53" type="connector" idref="#_x0000_s1087"/>
        <o:r id="V:Rule54" type="connector" idref="#_x0000_s1096"/>
        <o:r id="V:Rule55" type="connector" idref="#_x0000_s1105"/>
        <o:r id="V:Rule56" type="connector" idref="#_x0000_s1097"/>
        <o:r id="V:Rule57" type="connector" idref="#_x0000_s1104"/>
        <o:r id="V:Rule58" type="connector" idref="#_x0000_s1086"/>
        <o:r id="V:Rule59" type="connector" idref="#_x0000_s1099"/>
        <o:r id="V:Rule60" type="connector" idref="#_x0000_s1088"/>
        <o:r id="V:Rule61" type="connector" idref="#_x0000_s1089"/>
        <o:r id="V:Rule62" type="connector" idref="#_x0000_s1098"/>
      </o:rules>
    </o:shapelayout>
  </w:shapeDefaults>
  <w:decimalSymbol w:val="."/>
  <w:listSeparator w:val=","/>
  <w:documentProtection w:edit="readOnly" w:enforcement="true"/>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rsid w:val="00E124B8"/>
    <w:pPr>
      <w:spacing w:after="0"/>
    </w:pPr>
    <w:rPr>
      <w:rFonts w:ascii="Courier New" w:eastAsiaTheme="minorEastAsia" w:hAnsi="Courier New" w:cstheme="majorBidi"/>
    </w:rPr>
  </w:style>
  <w:style w:type="paragraph" w:customStyle="1" w:styleId="ByReference">
    <w:name w:val="By Reference"/>
    <w:basedOn w:val="Normal"/>
    <w:rsid w:val="00E124B8"/>
    <w:pPr>
      <w:spacing w:after="0"/>
    </w:pPr>
  </w:style>
  <w:style w:type="paragraph" w:customStyle="1" w:styleId="DraftInformationText">
    <w:name w:val="Draft Information Text"/>
    <w:basedOn w:val="Normal"/>
    <w:rsid w:val="00E124B8"/>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character" w:styleId="Hyperlink">
    <w:name w:val="Hyperlink"/>
    <w:basedOn w:val="DefaultParagraphFont"/>
    <w:uiPriority w:val="99"/>
    <w:unhideWhenUsed/>
    <w:rsid w:val="00E16D60"/>
    <w:rPr>
      <w:color w:val="0000FF"/>
      <w:u w:val="single"/>
    </w:rPr>
  </w:style>
  <w:style w:type="character" w:styleId="CommentReference">
    <w:name w:val="annotation reference"/>
    <w:basedOn w:val="DefaultParagraphFont"/>
    <w:uiPriority w:val="99"/>
    <w:semiHidden/>
    <w:unhideWhenUsed/>
    <w:rsid w:val="00DF72B6"/>
    <w:rPr>
      <w:sz w:val="16"/>
      <w:szCs w:val="16"/>
    </w:rPr>
  </w:style>
  <w:style w:type="paragraph" w:styleId="CommentSubject">
    <w:name w:val="annotation subject"/>
    <w:basedOn w:val="CommentText"/>
    <w:next w:val="CommentText"/>
    <w:link w:val="CommentSubjectChar"/>
    <w:uiPriority w:val="99"/>
    <w:semiHidden/>
    <w:unhideWhenUsed/>
    <w:rsid w:val="00DF72B6"/>
    <w:rPr>
      <w:b/>
      <w:bCs/>
    </w:rPr>
  </w:style>
  <w:style w:type="character" w:customStyle="1" w:styleId="CommentSubjectChar">
    <w:name w:val="Comment Subject Char"/>
    <w:basedOn w:val="CommentTextChar"/>
    <w:link w:val="CommentSubject"/>
    <w:uiPriority w:val="99"/>
    <w:semiHidden/>
    <w:rsid w:val="00DF72B6"/>
    <w:rPr>
      <w:b/>
      <w:bCs/>
    </w:rPr>
  </w:style>
  <w:style w:type="paragraph" w:customStyle="1" w:styleId="bullet1">
    <w:name w:val="_bullet_1"/>
    <w:basedOn w:val="Normal"/>
    <w:rsid w:val="00DF72B6"/>
    <w:pPr>
      <w:numPr>
        <w:numId w:val="2"/>
      </w:numPr>
      <w:spacing w:after="0" w:line="240" w:lineRule="auto"/>
      <w:ind w:right="432"/>
      <w:jc w:val="both"/>
    </w:pPr>
    <w:rPr>
      <w:rFonts w:ascii="Arial" w:eastAsia="Times New Roman" w:hAnsi="Arial"/>
      <w:bCs/>
      <w:sz w:val="20"/>
      <w:szCs w:val="24"/>
    </w:rPr>
  </w:style>
</w:styles>
</file>

<file path=word/webSettings.xml><?xml version="1.0" encoding="utf-8"?>
<w:webSettings xmlns:r="http://schemas.openxmlformats.org/officeDocument/2006/relationships" xmlns:w="http://schemas.openxmlformats.org/wordprocessingml/2006/main">
  <w:divs>
    <w:div w:id="175134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9"/>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723</Words>
  <Characters>4124</Characters>
  <Application>Microsoft Office Word</Application>
  <DocSecurity>0</DocSecurity>
  <Lines>34</Lines>
  <Paragraphs>9</Paragraphs>
  <ScaleCrop>false</ScaleCrop>
  <Company/>
  <LinksUpToDate>false</LinksUpToDate>
  <CharactersWithSpaces>4838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Edgar</dc:creator>
  <cp:lastModifiedBy>vhaeaskleinc</cp:lastModifiedBy>
  <cp:revision>3</cp:revision>
  <dcterms:created xsi:type="dcterms:W3CDTF">2012-12-04T19:04:00Z</dcterms:created>
  <dcterms:modified xsi:type="dcterms:W3CDTF">2012-12-04T19:05:00Z</dcterms:modified>
</cp:coreProperties>
</file>