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45" w:rsidRDefault="00CB6758">
      <w:pPr>
        <w:pageBreakBefore/>
        <w:rPr>
          <w:color w:val="FFFFFF"/>
        </w:rPr>
        <w:sectPr w:rsidR="00925B45">
          <w:type w:val="continuous"/>
          <w:pgSz w:w="12240" w:h="15840"/>
          <w:pgMar w:top="1080" w:right="720" w:bottom="1080" w:left="720" w:header="360" w:footer="360" w:gutter="0"/>
          <w:cols w:space="720"/>
        </w:sectPr>
      </w:pPr>
      <w:r>
        <w:rPr>
          <w:noProof/>
          <w:color w:val="FFFFFF"/>
        </w:rPr>
        <w:pict>
          <v:shapetype id="_x0000_m1119"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18" type="#_x0000_t32" style="position:absolute;left:624;top:1248;width:10939;height:0;mso-position-horizontal-relative:page;mso-position-vertical-relative:page" o:connectortype="straight" strokeweight="2.4pt"/>
            <v:shape id="_x0000_s1117" type="#_x0000_t32" style="position:absolute;left:624;top:2112;width:10939;height:0;mso-position-horizontal-relative:page;mso-position-vertical-relative:page" o:connectortype="straight" strokeweight="1.92pt"/>
            <v:shape id="_x0000_s1116" type="#_x0000_t32" style="position:absolute;left:624;top:2208;width:10939;height:0;mso-position-horizontal-relative:page;mso-position-vertical-relative:page" o:connectortype="straight" strokeweight="1.92pt"/>
            <v:shape id="_x0000_s1115" type="#_x0000_t32" style="position:absolute;left:624;top:2688;width:10939;height:0;mso-position-horizontal-relative:page;mso-position-vertical-relative:page" o:connectortype="straight" strokeweight=".96pt"/>
            <v:shape id="_x0000_s1114" type="#_x0000_t32" style="position:absolute;left:624;top:3840;width:10939;height:0;mso-position-horizontal-relative:page;mso-position-vertical-relative:page" o:connectortype="straight" strokeweight="1.92pt"/>
            <v:shape id="_x0000_s1113" type="#_x0000_t32" style="position:absolute;left:624;top:4152;width:10939;height:0;mso-position-horizontal-relative:page;mso-position-vertical-relative:page" o:connectortype="straight" strokeweight="1.92pt"/>
            <v:shape id="_x0000_s1112" type="#_x0000_t32" style="position:absolute;left:624;top:4632;width:10939;height:0;mso-position-horizontal-relative:page;mso-position-vertical-relative:page" o:connectortype="straight" strokeweight=".96pt"/>
            <v:shape id="_x0000_s1111" type="#_x0000_t32" style="position:absolute;left:624;top:5112;width:10939;height:0;mso-position-horizontal-relative:page;mso-position-vertical-relative:page" o:connectortype="straight" strokeweight=".96pt"/>
            <v:shape id="_x0000_s1110" type="#_x0000_t32" style="position:absolute;left:624;top:5592;width:10939;height:0;mso-position-horizontal-relative:page;mso-position-vertical-relative:page" o:connectortype="straight" strokeweight=".96pt"/>
            <v:shape id="_x0000_s1109" type="#_x0000_t32" style="position:absolute;left:624;top:6072;width:10939;height:0;mso-position-horizontal-relative:page;mso-position-vertical-relative:page" o:connectortype="straight" strokeweight=".96pt"/>
            <v:shape id="_x0000_s1108" type="#_x0000_t32" style="position:absolute;left:624;top:6552;width:10939;height:0;mso-position-horizontal-relative:page;mso-position-vertical-relative:page" o:connectortype="straight" strokeweight=".96pt"/>
            <v:shape id="_x0000_s1107" type="#_x0000_t32" style="position:absolute;left:624;top:7032;width:10939;height:0;mso-position-horizontal-relative:page;mso-position-vertical-relative:page" o:connectortype="straight" strokeweight=".96pt"/>
            <v:shape id="_x0000_s1106" type="#_x0000_t32" style="position:absolute;left:624;top:7512;width:10939;height:0;mso-position-horizontal-relative:page;mso-position-vertical-relative:page" o:connectortype="straight" strokeweight=".96pt"/>
            <v:shape id="_x0000_s1105" type="#_x0000_t32" style="position:absolute;left:624;top:8568;width:10939;height:0;mso-position-horizontal-relative:page;mso-position-vertical-relative:page" o:connectortype="straight" strokeweight=".96pt"/>
            <v:shape id="_x0000_s1104" type="#_x0000_t32" style="position:absolute;left:624;top:9048;width:10939;height:0;mso-position-horizontal-relative:page;mso-position-vertical-relative:page" o:connectortype="straight" strokeweight=".96pt"/>
            <v:shape id="_x0000_s1103" type="#_x0000_t32" style="position:absolute;left:624;top:10272;width:10939;height:0;mso-position-horizontal-relative:page;mso-position-vertical-relative:page" o:connectortype="straight" strokeweight="1.92pt"/>
            <v:shape id="_x0000_s1102" type="#_x0000_t32" style="position:absolute;left:624;top:10584;width:10939;height:0;mso-position-horizontal-relative:page;mso-position-vertical-relative:page" o:connectortype="straight" strokeweight="1.92pt"/>
            <v:shape id="_x0000_s1101" type="#_x0000_t32" style="position:absolute;left:624;top:11664;width:10939;height:0;mso-position-horizontal-relative:page;mso-position-vertical-relative:page" o:connectortype="straight" strokeweight=".96pt"/>
            <v:shape id="_x0000_s1100" type="#_x0000_t32" style="position:absolute;left:624;top:12144;width:10939;height:0;mso-position-horizontal-relative:page;mso-position-vertical-relative:page" o:connectortype="straight" strokeweight=".96pt"/>
            <v:shape id="_x0000_s1099" type="#_x0000_t32" style="position:absolute;left:624;top:12600;width:10939;height:0;mso-position-horizontal-relative:page;mso-position-vertical-relative:page" o:connectortype="straight" strokeweight="1.92pt"/>
            <v:shape id="_x0000_s1098" type="#_x0000_t32" style="position:absolute;left:624;top:12912;width:10939;height:0;mso-position-horizontal-relative:page;mso-position-vertical-relative:page" o:connectortype="straight" strokeweight="1.92pt"/>
            <v:shape id="_x0000_s1097" type="#_x0000_t32" style="position:absolute;left:624;top:13392;width:10939;height:0;mso-position-horizontal-relative:page;mso-position-vertical-relative:page" o:connectortype="straight" strokeweight=".96pt"/>
            <v:shape id="_x0000_s1096" type="#_x0000_t32" style="position:absolute;left:624;top:13872;width:10939;height:0;mso-position-horizontal-relative:page;mso-position-vertical-relative:page" o:connectortype="straight" strokeweight="1.92pt"/>
            <v:shape id="_x0000_s1095" type="#_x0000_t32" style="position:absolute;left:624;top:14352;width:10939;height:0;mso-position-horizontal-relative:page;mso-position-vertical-relative:page" o:connectortype="straight" strokeweight=".96pt"/>
            <v:shape id="_x0000_s1094" type="#_x0000_t32" style="position:absolute;left:624;top:14832;width:10939;height:0;mso-position-horizontal-relative:page;mso-position-vertical-relative:page" o:connectortype="straight" strokeweight="2.4pt"/>
            <v:shape id="_x0000_s1093" type="#_x0000_t32" style="position:absolute;left:624;top:1248;width:0;height:13584;mso-position-horizontal-relative:page;mso-position-vertical-relative:page" o:connectortype="straight" strokeweight="2.16pt"/>
            <v:shape id="_x0000_s1092" type="#_x0000_t32" style="position:absolute;left:3840;top:2208;width:0;height:1632;mso-position-horizontal-relative:page;mso-position-vertical-relative:page" o:connectortype="straight" strokeweight=".72pt"/>
            <v:shape id="_x0000_s1091" type="#_x0000_t32" style="position:absolute;left:3840;top:4152;width:0;height:6120;mso-position-horizontal-relative:page;mso-position-vertical-relative:page" o:connectortype="straight" strokeweight=".72pt"/>
            <v:shape id="_x0000_s1090" type="#_x0000_t32" style="position:absolute;left:3840;top:10584;width:0;height:2016;mso-position-horizontal-relative:page;mso-position-vertical-relative:page" o:connectortype="straight" strokeweight=".72pt"/>
            <v:shape id="_x0000_s1089" type="#_x0000_t32" style="position:absolute;left:3840;top:12912;width:0;height:1920;mso-position-horizontal-relative:page;mso-position-vertical-relative:page" o:connectortype="straight" strokeweight=".72pt"/>
            <v:shape id="_x0000_s1088" type="#_x0000_t32" style="position:absolute;left:11544;top:1248;width:0;height:13584;mso-position-horizontal-relative:page;mso-position-vertical-relative:page" o:connectortype="straight" strokeweight="2.16pt"/>
            <v:shape id="_x0000_s1087" type="#_x0000_m1119" style="position:absolute;left:4800;top:1352;width:7440;height:3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29"/>
                        <w:szCs w:val="29"/>
                      </w:rPr>
                    </w:pPr>
                    <w:proofErr w:type="spellStart"/>
                    <w:r>
                      <w:rPr>
                        <w:rFonts w:ascii="Arial" w:hAnsi="Arial" w:cs="Arial"/>
                        <w:sz w:val="29"/>
                        <w:szCs w:val="29"/>
                      </w:rPr>
                      <w:t>FedBizOpps</w:t>
                    </w:r>
                    <w:proofErr w:type="spellEnd"/>
                  </w:p>
                </w:txbxContent>
              </v:textbox>
            </v:shape>
            <v:shape id="_x0000_s1086" type="#_x0000_m1119" style="position:absolute;left:3696;top:1684;width:8544;height:4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39"/>
                        <w:szCs w:val="39"/>
                      </w:rPr>
                    </w:pPr>
                    <w:proofErr w:type="spellStart"/>
                    <w:r>
                      <w:rPr>
                        <w:rFonts w:ascii="Arial" w:hAnsi="Arial" w:cs="Arial"/>
                        <w:sz w:val="39"/>
                        <w:szCs w:val="39"/>
                      </w:rPr>
                      <w:t>Presolicitation</w:t>
                    </w:r>
                    <w:proofErr w:type="spellEnd"/>
                    <w:r>
                      <w:rPr>
                        <w:rFonts w:ascii="Arial" w:hAnsi="Arial" w:cs="Arial"/>
                        <w:sz w:val="39"/>
                        <w:szCs w:val="39"/>
                      </w:rPr>
                      <w:t xml:space="preserve"> Notice</w:t>
                    </w:r>
                  </w:p>
                </w:txbxContent>
              </v:textbox>
            </v:shape>
            <v:shape id="_x0000_s1085" type="#_x0000_m1119" style="position:absolute;left:3072;top:2264;width:9168;height:3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29"/>
                        <w:szCs w:val="29"/>
                      </w:rPr>
                    </w:pPr>
                    <w:r>
                      <w:rPr>
                        <w:rFonts w:ascii="Arial" w:hAnsi="Arial" w:cs="Arial"/>
                        <w:sz w:val="29"/>
                        <w:szCs w:val="29"/>
                      </w:rPr>
                      <w:t>*</w:t>
                    </w:r>
                  </w:p>
                </w:txbxContent>
              </v:textbox>
            </v:shape>
            <v:shape id="_x0000_s1084" type="#_x0000_m1119" style="position:absolute;left:1584;top:3080;width:10656;height:3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29"/>
                        <w:szCs w:val="29"/>
                      </w:rPr>
                    </w:pPr>
                    <w:r>
                      <w:rPr>
                        <w:rFonts w:ascii="Arial" w:hAnsi="Arial" w:cs="Arial"/>
                        <w:sz w:val="29"/>
                        <w:szCs w:val="29"/>
                      </w:rPr>
                      <w:t>*</w:t>
                    </w:r>
                  </w:p>
                </w:txbxContent>
              </v:textbox>
            </v:shape>
            <v:shape id="_x0000_s1083" type="#_x0000_m1119" style="position:absolute;left:3120;top:4208;width:9120;height:3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29"/>
                        <w:szCs w:val="29"/>
                      </w:rPr>
                    </w:pPr>
                    <w:r>
                      <w:rPr>
                        <w:rFonts w:ascii="Arial" w:hAnsi="Arial" w:cs="Arial"/>
                        <w:sz w:val="29"/>
                        <w:szCs w:val="29"/>
                      </w:rPr>
                      <w:t>*</w:t>
                    </w:r>
                  </w:p>
                </w:txbxContent>
              </v:textbox>
            </v:shape>
            <v:shape id="_x0000_s1082" type="#_x0000_m1119" style="position:absolute;left:3072;top:4712;width:9168;height:3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29"/>
                        <w:szCs w:val="29"/>
                      </w:rPr>
                    </w:pPr>
                    <w:r>
                      <w:rPr>
                        <w:rFonts w:ascii="Arial" w:hAnsi="Arial" w:cs="Arial"/>
                        <w:sz w:val="29"/>
                        <w:szCs w:val="29"/>
                      </w:rPr>
                      <w:t>*</w:t>
                    </w:r>
                  </w:p>
                </w:txbxContent>
              </v:textbox>
            </v:shape>
            <v:shape id="_x0000_s1081" type="#_x0000_m1119" style="position:absolute;left:1944;top:7112;width:10296;height:3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29"/>
                        <w:szCs w:val="29"/>
                      </w:rPr>
                    </w:pPr>
                    <w:r>
                      <w:rPr>
                        <w:rFonts w:ascii="Arial" w:hAnsi="Arial" w:cs="Arial"/>
                        <w:sz w:val="29"/>
                        <w:szCs w:val="29"/>
                      </w:rPr>
                      <w:t>*</w:t>
                    </w:r>
                  </w:p>
                </w:txbxContent>
              </v:textbox>
            </v:shape>
            <v:shape id="_x0000_s1080" type="#_x0000_m1119" style="position:absolute;left:2424;top:8696;width:9816;height:3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29"/>
                        <w:szCs w:val="29"/>
                      </w:rPr>
                    </w:pPr>
                    <w:r>
                      <w:rPr>
                        <w:rFonts w:ascii="Arial" w:hAnsi="Arial" w:cs="Arial"/>
                        <w:sz w:val="29"/>
                        <w:szCs w:val="29"/>
                      </w:rPr>
                      <w:t>*</w:t>
                    </w:r>
                  </w:p>
                </w:txbxContent>
              </v:textbox>
            </v:shape>
            <v:shape id="_x0000_s1079" type="#_x0000_m1119" style="position:absolute;left:2760;top:9128;width:9480;height:3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29"/>
                        <w:szCs w:val="29"/>
                      </w:rPr>
                    </w:pPr>
                    <w:r>
                      <w:rPr>
                        <w:rFonts w:ascii="Arial" w:hAnsi="Arial" w:cs="Arial"/>
                        <w:sz w:val="29"/>
                        <w:szCs w:val="29"/>
                      </w:rPr>
                      <w:t>*</w:t>
                    </w:r>
                  </w:p>
                </w:txbxContent>
              </v:textbox>
            </v:shape>
            <v:shape id="_x0000_s1078" type="#_x0000_m1119" style="position:absolute;left:672;top:2340;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CLASSIFICATION CODE</w:t>
                    </w:r>
                  </w:p>
                </w:txbxContent>
              </v:textbox>
            </v:shape>
            <v:shape id="_x0000_s1077" type="#_x0000_m1119" style="position:absolute;left:672;top:3108;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SUBJECT</w:t>
                    </w:r>
                  </w:p>
                </w:txbxContent>
              </v:textbox>
            </v:shape>
            <v:shape id="_x0000_s1076" type="#_x0000_m1119" style="position:absolute;left:672;top:4236;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CONTRACTING OFFICE'S</w:t>
                    </w:r>
                  </w:p>
                </w:txbxContent>
              </v:textbox>
            </v:shape>
            <v:shape id="_x0000_s1075" type="#_x0000_m1119" style="position:absolute;left:672;top:4428;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ZIP-CODE</w:t>
                    </w:r>
                  </w:p>
                </w:txbxContent>
              </v:textbox>
            </v:shape>
            <v:shape id="_x0000_s1074" type="#_x0000_m1119" style="position:absolute;left:672;top:4764;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SOLICITATION NUMBER</w:t>
                    </w:r>
                  </w:p>
                </w:txbxContent>
              </v:textbox>
            </v:shape>
            <v:shape id="_x0000_s1073" type="#_x0000_m1119" style="position:absolute;left:672;top:5244;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RESPONSE DATE (MM-DD-YYYY)</w:t>
                    </w:r>
                    <w:r w:rsidR="003808CC">
                      <w:rPr>
                        <w:rFonts w:ascii="Arial" w:hAnsi="Arial" w:cs="Arial"/>
                        <w:sz w:val="19"/>
                        <w:szCs w:val="19"/>
                      </w:rPr>
                      <w:t xml:space="preserve">      </w:t>
                    </w:r>
                    <w:r w:rsidR="003808CC">
                      <w:rPr>
                        <w:rFonts w:ascii="Arial" w:hAnsi="Arial" w:cs="Arial"/>
                        <w:sz w:val="19"/>
                        <w:szCs w:val="19"/>
                      </w:rPr>
                      <w:t>06/20/2013</w:t>
                    </w:r>
                    <w:bookmarkStart w:id="0" w:name="_GoBack"/>
                    <w:bookmarkEnd w:id="0"/>
                  </w:p>
                </w:txbxContent>
              </v:textbox>
            </v:shape>
            <v:shape id="_x0000_s1072" type="#_x0000_m1119" style="position:absolute;left:672;top:5724;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ARCHIVE</w:t>
                    </w:r>
                  </w:p>
                </w:txbxContent>
              </v:textbox>
            </v:shape>
            <v:shape id="_x0000_s1071" type="#_x0000_m1119" style="position:absolute;left:4608;top:5724;width:7632;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DAYS AFTER THE RESPONSE DATE</w:t>
                    </w:r>
                  </w:p>
                </w:txbxContent>
              </v:textbox>
            </v:shape>
            <v:shape id="_x0000_s1070" type="#_x0000_m1119" style="position:absolute;left:672;top:6204;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RECOVERY ACT FUNDS</w:t>
                    </w:r>
                  </w:p>
                </w:txbxContent>
              </v:textbox>
            </v:shape>
            <v:shape id="_x0000_s1069" type="#_x0000_m1119" style="position:absolute;left:672;top:6684;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SET-ASIDE</w:t>
                    </w:r>
                  </w:p>
                </w:txbxContent>
              </v:textbox>
            </v:shape>
            <v:shape id="_x0000_s1068" type="#_x0000_m1119" style="position:absolute;left:672;top:7164;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NAICS CODE</w:t>
                    </w:r>
                  </w:p>
                </w:txbxContent>
              </v:textbox>
            </v:shape>
            <v:shape id="_x0000_s1067" type="#_x0000_m1119" style="position:absolute;left:672;top:7788;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CONTRACTING OFFICE</w:t>
                    </w:r>
                  </w:p>
                </w:txbxContent>
              </v:textbox>
            </v:shape>
            <v:shape id="_x0000_s1066" type="#_x0000_m1119" style="position:absolute;left:672;top:7980;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ADDRESS</w:t>
                    </w:r>
                  </w:p>
                </w:txbxContent>
              </v:textbox>
            </v:shape>
            <v:shape id="_x0000_s1065" type="#_x0000_m1119" style="position:absolute;left:672;top:9276;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POINT OF CONTACT</w:t>
                    </w:r>
                  </w:p>
                </w:txbxContent>
              </v:textbox>
            </v:shape>
            <v:shape id="_x0000_s1064" type="#_x0000_m1119" style="position:absolute;left:672;top:9748;width:11568;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5"/>
                        <w:szCs w:val="15"/>
                      </w:rPr>
                    </w:pPr>
                    <w:r>
                      <w:rPr>
                        <w:rFonts w:ascii="Arial" w:hAnsi="Arial" w:cs="Arial"/>
                        <w:sz w:val="15"/>
                        <w:szCs w:val="15"/>
                      </w:rPr>
                      <w:t>(POC Information Automatically Filled from</w:t>
                    </w:r>
                  </w:p>
                </w:txbxContent>
              </v:textbox>
            </v:shape>
            <v:shape id="_x0000_s1063" type="#_x0000_m1119" style="position:absolute;left:672;top:9940;width:11568;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5"/>
                        <w:szCs w:val="15"/>
                      </w:rPr>
                    </w:pPr>
                    <w:r>
                      <w:rPr>
                        <w:rFonts w:ascii="Arial" w:hAnsi="Arial" w:cs="Arial"/>
                        <w:sz w:val="15"/>
                        <w:szCs w:val="15"/>
                      </w:rPr>
                      <w:t>User Profile Unless Entered)</w:t>
                    </w:r>
                  </w:p>
                </w:txbxContent>
              </v:textbox>
            </v:shape>
            <v:shape id="_x0000_s1062" type="#_x0000_m1119" style="position:absolute;left:672;top:8748;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DESCRIPTION</w:t>
                    </w:r>
                  </w:p>
                </w:txbxContent>
              </v:textbox>
            </v:shape>
            <v:shape id="_x0000_s1061" type="#_x0000_m1119" style="position:absolute;left:3888;top:8748;width:8352;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See Attachment</w:t>
                    </w:r>
                  </w:p>
                </w:txbxContent>
              </v:textbox>
            </v:shape>
            <v:shape id="_x0000_s1060" type="#_x0000_m1119" style="position:absolute;left:672;top:13068;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AGENCY'S URL</w:t>
                    </w:r>
                  </w:p>
                </w:txbxContent>
              </v:textbox>
            </v:shape>
            <v:shape id="_x0000_s1059" type="#_x0000_m1119" style="position:absolute;left:672;top:13548;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URL DESCRIPTION</w:t>
                    </w:r>
                  </w:p>
                </w:txbxContent>
              </v:textbox>
            </v:shape>
            <v:shape id="_x0000_s1058" type="#_x0000_m1119" style="position:absolute;left:672;top:13932;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AGENCY CONTACT'S EMAIL</w:t>
                    </w:r>
                  </w:p>
                </w:txbxContent>
              </v:textbox>
            </v:shape>
            <v:shape id="_x0000_s1057" type="#_x0000_m1119" style="position:absolute;left:672;top:14124;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ADDRESS</w:t>
                    </w:r>
                  </w:p>
                </w:txbxContent>
              </v:textbox>
            </v:shape>
            <v:shape id="_x0000_s1056" type="#_x0000_m1119" style="position:absolute;left:672;top:14508;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EMAIL DESCRIPTION</w:t>
                    </w:r>
                  </w:p>
                </w:txbxContent>
              </v:textbox>
            </v:shape>
            <v:shape id="_x0000_s1055" type="#_x0000_m1119" style="position:absolute;left:672;top:10860;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ADDRESS</w:t>
                    </w:r>
                  </w:p>
                </w:txbxContent>
              </v:textbox>
            </v:shape>
            <v:shape id="_x0000_s1054" type="#_x0000_m1119" style="position:absolute;left:672;top:11724;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POSTAL CODE</w:t>
                    </w:r>
                  </w:p>
                </w:txbxContent>
              </v:textbox>
            </v:shape>
            <v:shape id="_x0000_s1053" type="#_x0000_m1119" style="position:absolute;left:672;top:12204;width:11568;height:21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9"/>
                        <w:szCs w:val="19"/>
                      </w:rPr>
                    </w:pPr>
                    <w:r>
                      <w:rPr>
                        <w:rFonts w:ascii="Arial" w:hAnsi="Arial" w:cs="Arial"/>
                        <w:sz w:val="19"/>
                        <w:szCs w:val="19"/>
                      </w:rPr>
                      <w:t>COUNTRY</w:t>
                    </w:r>
                  </w:p>
                </w:txbxContent>
              </v:textbox>
            </v:shape>
            <v:shape id="_x0000_s1052" type="#_x0000_m1119" style="position:absolute;left:4224;top:12620;width:8016;height:25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23"/>
                        <w:szCs w:val="23"/>
                      </w:rPr>
                    </w:pPr>
                    <w:r>
                      <w:rPr>
                        <w:rFonts w:ascii="Arial" w:hAnsi="Arial" w:cs="Arial"/>
                        <w:sz w:val="23"/>
                        <w:szCs w:val="23"/>
                      </w:rPr>
                      <w:t>ADDITIONAL INFORMATION</w:t>
                    </w:r>
                  </w:p>
                </w:txbxContent>
              </v:textbox>
            </v:shape>
            <v:shape id="_x0000_s1051" type="#_x0000_m1119" style="position:absolute;left:4128;top:3860;width:8112;height:25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23"/>
                        <w:szCs w:val="23"/>
                      </w:rPr>
                    </w:pPr>
                    <w:r>
                      <w:rPr>
                        <w:rFonts w:ascii="Arial" w:hAnsi="Arial" w:cs="Arial"/>
                        <w:sz w:val="23"/>
                        <w:szCs w:val="23"/>
                      </w:rPr>
                      <w:t>GENERAL INFORMATION</w:t>
                    </w:r>
                  </w:p>
                </w:txbxContent>
              </v:textbox>
            </v:shape>
            <v:shape id="_x0000_s1050" type="#_x0000_m1119" style="position:absolute;left:4128;top:10292;width:8112;height:25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23"/>
                        <w:szCs w:val="23"/>
                      </w:rPr>
                    </w:pPr>
                    <w:r>
                      <w:rPr>
                        <w:rFonts w:ascii="Arial" w:hAnsi="Arial" w:cs="Arial"/>
                        <w:sz w:val="23"/>
                        <w:szCs w:val="23"/>
                      </w:rPr>
                      <w:t>PLACE OF PERFORMANCE</w:t>
                    </w:r>
                  </w:p>
                </w:txbxContent>
              </v:textbox>
            </v:shape>
            <v:shape id="_x0000_s1049" type="#_x0000_m1119" style="position:absolute;left:624;top:14948;width:11616;height:25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23"/>
                        <w:szCs w:val="23"/>
                      </w:rPr>
                    </w:pPr>
                    <w:r>
                      <w:rPr>
                        <w:rFonts w:ascii="Arial" w:hAnsi="Arial" w:cs="Arial"/>
                        <w:sz w:val="23"/>
                        <w:szCs w:val="23"/>
                      </w:rPr>
                      <w:t>* = Required Field</w:t>
                    </w:r>
                  </w:p>
                </w:txbxContent>
              </v:textbox>
            </v:shape>
            <v:shape id="_x0000_s1048" type="#_x0000_m1119" style="position:absolute;left:9312;top:14884;width:2928;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5"/>
                        <w:szCs w:val="15"/>
                      </w:rPr>
                    </w:pPr>
                    <w:proofErr w:type="spellStart"/>
                    <w:r>
                      <w:rPr>
                        <w:rFonts w:ascii="Arial" w:hAnsi="Arial" w:cs="Arial"/>
                        <w:sz w:val="15"/>
                        <w:szCs w:val="15"/>
                      </w:rPr>
                      <w:t>FedBizOpps</w:t>
                    </w:r>
                    <w:proofErr w:type="spellEnd"/>
                    <w:r>
                      <w:rPr>
                        <w:rFonts w:ascii="Arial" w:hAnsi="Arial" w:cs="Arial"/>
                        <w:sz w:val="15"/>
                        <w:szCs w:val="15"/>
                      </w:rPr>
                      <w:t xml:space="preserve"> </w:t>
                    </w:r>
                    <w:proofErr w:type="spellStart"/>
                    <w:r>
                      <w:rPr>
                        <w:rFonts w:ascii="Arial" w:hAnsi="Arial" w:cs="Arial"/>
                        <w:sz w:val="15"/>
                        <w:szCs w:val="15"/>
                      </w:rPr>
                      <w:t>Presolicitation</w:t>
                    </w:r>
                    <w:proofErr w:type="spellEnd"/>
                    <w:r>
                      <w:rPr>
                        <w:rFonts w:ascii="Arial" w:hAnsi="Arial" w:cs="Arial"/>
                        <w:sz w:val="15"/>
                        <w:szCs w:val="15"/>
                      </w:rPr>
                      <w:t xml:space="preserve"> Notice</w:t>
                    </w:r>
                  </w:p>
                </w:txbxContent>
              </v:textbox>
            </v:shape>
            <v:shape id="_x0000_s1047" type="#_x0000_m1119" style="position:absolute;left:9312;top:15076;width:2928;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Arial" w:hAnsi="Arial" w:cs="Arial"/>
                        <w:sz w:val="15"/>
                        <w:szCs w:val="15"/>
                      </w:rPr>
                    </w:pPr>
                    <w:r>
                      <w:rPr>
                        <w:rFonts w:ascii="Arial" w:hAnsi="Arial" w:cs="Arial"/>
                        <w:sz w:val="15"/>
                        <w:szCs w:val="15"/>
                      </w:rPr>
                      <w:t>Rev. March 2010</w:t>
                    </w:r>
                  </w:p>
                </w:txbxContent>
              </v:textbox>
            </v:shape>
            <v:shape id="_x0000_s1046" type="#_x0000_m1119" style="position:absolute;left:3888;top:2356;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99</w:t>
                    </w:r>
                  </w:p>
                </w:txbxContent>
              </v:textbox>
            </v:shape>
            <v:shape id="_x0000_s1045" type="#_x0000_m1119" style="position:absolute;left:3888;top:2788;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Provide 1400 Blank Marble Columbarium Niche Covers</w:t>
                    </w:r>
                  </w:p>
                </w:txbxContent>
              </v:textbox>
            </v:shape>
            <v:shape id="_x0000_s1044" type="#_x0000_m1119" style="position:absolute;left:3888;top:2980;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proofErr w:type="gramStart"/>
                    <w:r>
                      <w:rPr>
                        <w:rFonts w:ascii="Courier New" w:hAnsi="Courier New" w:cs="Courier New"/>
                        <w:sz w:val="15"/>
                        <w:szCs w:val="15"/>
                      </w:rPr>
                      <w:t>to</w:t>
                    </w:r>
                    <w:proofErr w:type="gramEnd"/>
                    <w:r>
                      <w:rPr>
                        <w:rFonts w:ascii="Courier New" w:hAnsi="Courier New" w:cs="Courier New"/>
                        <w:sz w:val="15"/>
                        <w:szCs w:val="15"/>
                      </w:rPr>
                      <w:t xml:space="preserve"> National Memorial Cemetery of Arizona</w:t>
                    </w:r>
                  </w:p>
                </w:txbxContent>
              </v:textbox>
            </v:shape>
            <v:shape id="_x0000_s1043" type="#_x0000_m1119" style="position:absolute;left:3888;top:4276;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22556</w:t>
                    </w:r>
                  </w:p>
                </w:txbxContent>
              </v:textbox>
            </v:shape>
            <v:shape id="_x0000_s1042" type="#_x0000_m1119" style="position:absolute;left:3888;top:4756;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VA786-13-R-0275</w:t>
                    </w:r>
                  </w:p>
                </w:txbxContent>
              </v:textbox>
            </v:shape>
            <v:shape id="_x0000_s1041" type="#_x0000_m1119" style="position:absolute;left:3888;top:5716;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60</w:t>
                    </w:r>
                  </w:p>
                </w:txbxContent>
              </v:textbox>
            </v:shape>
            <v:shape id="_x0000_s1040" type="#_x0000_m1119" style="position:absolute;left:3888;top:6196;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N</w:t>
                    </w:r>
                  </w:p>
                </w:txbxContent>
              </v:textbox>
            </v:shape>
            <v:shape id="_x0000_s1039" type="#_x0000_m1119" style="position:absolute;left:3888;top:6676;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2</w:t>
                    </w:r>
                  </w:p>
                </w:txbxContent>
              </v:textbox>
            </v:shape>
            <v:shape id="_x0000_s1038" type="#_x0000_m1119" style="position:absolute;left:3888;top:7156;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327991</w:t>
                    </w:r>
                  </w:p>
                </w:txbxContent>
              </v:textbox>
            </v:shape>
            <v:shape id="_x0000_s1037" type="#_x0000_m1119" style="position:absolute;left:3888;top:7564;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6" type="#_x0000_m1119" style="position:absolute;left:3888;top:7756;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NCA Contracting Service</w:t>
                    </w:r>
                  </w:p>
                </w:txbxContent>
              </v:textbox>
            </v:shape>
            <v:shape id="_x0000_s1035" type="#_x0000_m1119" style="position:absolute;left:3888;top:8140;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75 Barrett Heights Rd. Suite 309</w:t>
                    </w:r>
                  </w:p>
                </w:txbxContent>
              </v:textbox>
            </v:shape>
            <v:shape id="_x0000_s1034" type="#_x0000_m1119" style="position:absolute;left:3888;top:8332;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Stafford VA  22556</w:t>
                    </w:r>
                  </w:p>
                </w:txbxContent>
              </v:textbox>
            </v:shape>
            <v:shape id="_x0000_s1033" type="#_x0000_m1119" style="position:absolute;left:3888;top:10660;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National Memorial Cemetery of Arizona</w:t>
                    </w:r>
                  </w:p>
                </w:txbxContent>
              </v:textbox>
            </v:shape>
            <v:shape id="_x0000_s1032" type="#_x0000_m1119" style="position:absolute;left:3888;top:10852;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23029 North Cave Creek Road</w:t>
                    </w:r>
                  </w:p>
                </w:txbxContent>
              </v:textbox>
            </v:shape>
            <v:shape id="_x0000_s1031" type="#_x0000_m1119" style="position:absolute;left:3888;top:11236;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(480)513-3600</w:t>
                    </w:r>
                  </w:p>
                </w:txbxContent>
              </v:textbox>
            </v:shape>
            <v:shape id="_x0000_s1030" type="#_x0000_m1119" style="position:absolute;left:3888;top:11428;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Phoenix, AZ  85024</w:t>
                    </w:r>
                  </w:p>
                </w:txbxContent>
              </v:textbox>
            </v:shape>
            <v:shape id="_x0000_s1029" type="#_x0000_m1119" style="position:absolute;left:3888;top:11764;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85024</w:t>
                    </w:r>
                  </w:p>
                </w:txbxContent>
              </v:textbox>
            </v:shape>
            <v:shape id="_x0000_s1028" type="#_x0000_m1119" style="position:absolute;left:3888;top:12244;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US</w:t>
                    </w:r>
                  </w:p>
                </w:txbxContent>
              </v:textbox>
            </v:shape>
            <v:shape id="_x0000_s1027" type="#_x0000_m1119" style="position:absolute;left:3888;top:14500;width:8352;height:172;mso-position-horizontal-relative:page;mso-position-vertical-relative:page" o:spt="202" path="m,l,21600r21600,l21600,xe" filled="f" stroked="f">
              <v:stroke joinstyle="miter"/>
              <v:path gradientshapeok="t" fillok="f" o:connecttype="rect"/>
              <v:textbox inset="0,0,0,0">
                <w:txbxContent>
                  <w:p w:rsidR="00925B45" w:rsidRDefault="00374BB3">
                    <w:pPr>
                      <w:rPr>
                        <w:rFonts w:ascii="Courier New" w:hAnsi="Courier New" w:cs="Courier New"/>
                        <w:sz w:val="15"/>
                        <w:szCs w:val="15"/>
                      </w:rPr>
                    </w:pPr>
                    <w:r>
                      <w:rPr>
                        <w:rFonts w:ascii="Courier New" w:hAnsi="Courier New" w:cs="Courier New"/>
                        <w:sz w:val="15"/>
                        <w:szCs w:val="15"/>
                      </w:rPr>
                      <w:t>donna.cooper3@va.gov</w:t>
                    </w:r>
                  </w:p>
                </w:txbxContent>
              </v:textbox>
            </v:shape>
            <w10:wrap anchorx="page" anchory="page"/>
          </v:group>
        </w:pict>
      </w:r>
    </w:p>
    <w:p w:rsidR="0032498E" w:rsidRPr="005F0C10" w:rsidRDefault="00374BB3" w:rsidP="0032498E">
      <w:pPr>
        <w:pageBreakBefore/>
        <w:spacing w:line="240" w:lineRule="auto"/>
        <w:rPr>
          <w:rFonts w:ascii="Times New Roman" w:hAnsi="Times New Roman" w:cs="Times New Roman"/>
        </w:rPr>
      </w:pPr>
      <w:r w:rsidRPr="005F0C10">
        <w:rPr>
          <w:rFonts w:ascii="Times New Roman" w:hAnsi="Times New Roman" w:cs="Times New Roman"/>
          <w:b/>
        </w:rPr>
        <w:lastRenderedPageBreak/>
        <w:t xml:space="preserve">This acquisition is 100% set aside small business.  </w:t>
      </w:r>
      <w:r w:rsidRPr="005F0C10">
        <w:rPr>
          <w:rFonts w:ascii="Times New Roman" w:hAnsi="Times New Roman" w:cs="Times New Roman"/>
        </w:rPr>
        <w:t xml:space="preserve">The NAICS Code is 327991.  Size standard is 500 employees.  The National Cemetery Administration is soliciting proposals under solicitation number </w:t>
      </w:r>
    </w:p>
    <w:p w:rsidR="0032498E" w:rsidRPr="005F0C10" w:rsidRDefault="001D462E" w:rsidP="0032498E">
      <w:pPr>
        <w:spacing w:line="240" w:lineRule="auto"/>
        <w:rPr>
          <w:rFonts w:ascii="Times New Roman" w:hAnsi="Times New Roman" w:cs="Times New Roman"/>
        </w:rPr>
      </w:pPr>
      <w:r>
        <w:rPr>
          <w:rFonts w:ascii="Times New Roman" w:hAnsi="Times New Roman" w:cs="Times New Roman"/>
          <w:b/>
        </w:rPr>
        <w:t>VA786-13-R-0275</w:t>
      </w:r>
      <w:r w:rsidR="00374BB3" w:rsidRPr="005F0C10">
        <w:rPr>
          <w:rFonts w:ascii="Times New Roman" w:hAnsi="Times New Roman" w:cs="Times New Roman"/>
        </w:rPr>
        <w:t xml:space="preserve"> for I1, Niche Cover, Marble, Blank, for the following cemetery:</w:t>
      </w:r>
    </w:p>
    <w:p w:rsidR="0032498E" w:rsidRPr="005F0C10" w:rsidRDefault="00CB6758" w:rsidP="0032498E">
      <w:pPr>
        <w:spacing w:line="240" w:lineRule="auto"/>
        <w:rPr>
          <w:rFonts w:ascii="Times New Roman" w:hAnsi="Times New Roman" w:cs="Times New Roman"/>
        </w:rPr>
      </w:pPr>
    </w:p>
    <w:p w:rsidR="001D462E" w:rsidRPr="001D462E" w:rsidRDefault="001D462E" w:rsidP="001D462E">
      <w:pPr>
        <w:spacing w:line="240" w:lineRule="auto"/>
        <w:rPr>
          <w:rFonts w:ascii="Times New Roman" w:hAnsi="Times New Roman" w:cs="Times New Roman"/>
        </w:rPr>
      </w:pPr>
      <w:r w:rsidRPr="001D462E">
        <w:rPr>
          <w:rFonts w:ascii="Times New Roman" w:hAnsi="Times New Roman" w:cs="Times New Roman"/>
        </w:rPr>
        <w:t>National Memorial Cemetery of Arizona</w:t>
      </w:r>
    </w:p>
    <w:p w:rsidR="001D462E" w:rsidRPr="001D462E" w:rsidRDefault="001D462E" w:rsidP="001D462E">
      <w:pPr>
        <w:spacing w:line="240" w:lineRule="auto"/>
        <w:rPr>
          <w:rFonts w:ascii="Times New Roman" w:hAnsi="Times New Roman" w:cs="Times New Roman"/>
        </w:rPr>
      </w:pPr>
      <w:r w:rsidRPr="001D462E">
        <w:rPr>
          <w:rFonts w:ascii="Times New Roman" w:hAnsi="Times New Roman" w:cs="Times New Roman"/>
        </w:rPr>
        <w:t>23029 North Cave Creek Road</w:t>
      </w:r>
    </w:p>
    <w:p w:rsidR="001D462E" w:rsidRPr="001D462E" w:rsidRDefault="001D462E" w:rsidP="001D462E">
      <w:pPr>
        <w:spacing w:line="240" w:lineRule="auto"/>
        <w:rPr>
          <w:rFonts w:ascii="Times New Roman" w:hAnsi="Times New Roman" w:cs="Times New Roman"/>
        </w:rPr>
      </w:pPr>
      <w:r w:rsidRPr="001D462E">
        <w:rPr>
          <w:rFonts w:ascii="Times New Roman" w:hAnsi="Times New Roman" w:cs="Times New Roman"/>
        </w:rPr>
        <w:t>Phoenix, AZ  85024</w:t>
      </w:r>
    </w:p>
    <w:p w:rsidR="001D462E" w:rsidRPr="001D462E" w:rsidRDefault="001D462E" w:rsidP="001D462E">
      <w:pPr>
        <w:spacing w:line="240" w:lineRule="auto"/>
        <w:rPr>
          <w:rFonts w:ascii="Times New Roman" w:hAnsi="Times New Roman" w:cs="Times New Roman"/>
        </w:rPr>
      </w:pPr>
      <w:r w:rsidRPr="001D462E">
        <w:rPr>
          <w:rFonts w:ascii="Times New Roman" w:hAnsi="Times New Roman" w:cs="Times New Roman"/>
        </w:rPr>
        <w:t>Director</w:t>
      </w:r>
    </w:p>
    <w:p w:rsidR="0032498E" w:rsidRPr="005F0C10" w:rsidRDefault="001D462E" w:rsidP="001D462E">
      <w:pPr>
        <w:spacing w:line="240" w:lineRule="auto"/>
        <w:rPr>
          <w:rFonts w:ascii="Times New Roman" w:hAnsi="Times New Roman" w:cs="Times New Roman"/>
        </w:rPr>
      </w:pPr>
      <w:r w:rsidRPr="001D462E">
        <w:rPr>
          <w:rFonts w:ascii="Times New Roman" w:hAnsi="Times New Roman" w:cs="Times New Roman"/>
        </w:rPr>
        <w:t>(480)513-3600</w:t>
      </w:r>
    </w:p>
    <w:p w:rsidR="001D462E" w:rsidRDefault="001D462E" w:rsidP="0032498E">
      <w:pPr>
        <w:spacing w:line="240" w:lineRule="auto"/>
        <w:rPr>
          <w:rFonts w:ascii="Times New Roman" w:hAnsi="Times New Roman" w:cs="Times New Roman"/>
        </w:rPr>
      </w:pPr>
    </w:p>
    <w:p w:rsidR="0032498E" w:rsidRPr="005F0C10" w:rsidRDefault="00374BB3" w:rsidP="0032498E">
      <w:pPr>
        <w:spacing w:line="240" w:lineRule="auto"/>
        <w:rPr>
          <w:rFonts w:ascii="Times New Roman" w:hAnsi="Times New Roman" w:cs="Times New Roman"/>
        </w:rPr>
      </w:pPr>
      <w:r w:rsidRPr="005F0C10">
        <w:rPr>
          <w:rFonts w:ascii="Times New Roman" w:hAnsi="Times New Roman" w:cs="Times New Roman"/>
        </w:rPr>
        <w:t>The period of performance will be from date of award through thirty days.</w:t>
      </w:r>
    </w:p>
    <w:p w:rsidR="0032498E" w:rsidRPr="005F0C10" w:rsidRDefault="00CB6758" w:rsidP="0032498E">
      <w:pPr>
        <w:spacing w:line="240" w:lineRule="auto"/>
        <w:rPr>
          <w:rFonts w:ascii="Times New Roman" w:hAnsi="Times New Roman" w:cs="Times New Roman"/>
        </w:rPr>
      </w:pPr>
    </w:p>
    <w:p w:rsidR="0032498E" w:rsidRPr="005F0C10" w:rsidRDefault="00374BB3" w:rsidP="0032498E">
      <w:pPr>
        <w:spacing w:line="240" w:lineRule="auto"/>
        <w:rPr>
          <w:rFonts w:ascii="Times New Roman" w:hAnsi="Times New Roman" w:cs="Times New Roman"/>
        </w:rPr>
      </w:pPr>
      <w:r w:rsidRPr="005F0C10">
        <w:rPr>
          <w:rFonts w:ascii="Times New Roman" w:hAnsi="Times New Roman" w:cs="Times New Roman"/>
        </w:rPr>
        <w:t>For aesthetic purposes, the</w:t>
      </w:r>
      <w:r>
        <w:rPr>
          <w:rFonts w:ascii="Times New Roman" w:hAnsi="Times New Roman" w:cs="Times New Roman"/>
        </w:rPr>
        <w:t xml:space="preserve"> Marble under this requirement</w:t>
      </w:r>
      <w:r w:rsidRPr="005F0C10">
        <w:rPr>
          <w:rFonts w:ascii="Times New Roman" w:hAnsi="Times New Roman" w:cs="Times New Roman"/>
        </w:rPr>
        <w:t xml:space="preserve"> must match existing material </w:t>
      </w:r>
      <w:r>
        <w:rPr>
          <w:rFonts w:ascii="Times New Roman" w:hAnsi="Times New Roman" w:cs="Times New Roman"/>
        </w:rPr>
        <w:t xml:space="preserve">which has the </w:t>
      </w:r>
      <w:r w:rsidRPr="005F0C10">
        <w:rPr>
          <w:rFonts w:ascii="Times New Roman" w:hAnsi="Times New Roman" w:cs="Times New Roman"/>
        </w:rPr>
        <w:t xml:space="preserve">characteristics of marble from </w:t>
      </w:r>
      <w:r w:rsidRPr="005F0C10">
        <w:rPr>
          <w:rFonts w:ascii="Times New Roman" w:hAnsi="Times New Roman" w:cs="Times New Roman"/>
          <w:b/>
        </w:rPr>
        <w:t>Vermont or Colorado</w:t>
      </w:r>
      <w:r w:rsidRPr="005F0C10">
        <w:rPr>
          <w:rFonts w:ascii="Times New Roman" w:hAnsi="Times New Roman" w:cs="Times New Roman"/>
        </w:rPr>
        <w:t xml:space="preserve">. Marble must conform to the definition of marble as defined by ASTM- C119.  Marble provided under this contract shall be standard grade, fine to medium grained material as classified by the National Building Marble Quarries Association.  It shall be free of cracks, seams, or starts which may impair its integrity or readability of the inscription.  Niche covers containing two or more feldspar </w:t>
      </w:r>
      <w:proofErr w:type="spellStart"/>
      <w:r w:rsidRPr="005F0C10">
        <w:rPr>
          <w:rFonts w:ascii="Times New Roman" w:hAnsi="Times New Roman" w:cs="Times New Roman"/>
        </w:rPr>
        <w:t>phenocrysts</w:t>
      </w:r>
      <w:proofErr w:type="spellEnd"/>
      <w:r w:rsidRPr="005F0C10">
        <w:rPr>
          <w:rFonts w:ascii="Times New Roman" w:hAnsi="Times New Roman" w:cs="Times New Roman"/>
        </w:rPr>
        <w:t xml:space="preserve"> which exceed 10mm in any direction, shall be rejected.  The color shall be white (The overall whiteness of the marble exclusive of allowable coloration shall be (N9 or higher) judged against the (Munsell Neutral Value Scale, Matte 31 - step scale).  Variations in coloration shall blend gradually with the white background.  The face and sides of each niche cover shall be uniformly machine honed with an 80 grit finishing stone to produce a smooth satin surface, free of scratches, saw marks, rust spots and skips</w:t>
      </w:r>
    </w:p>
    <w:p w:rsidR="0032498E" w:rsidRPr="005F0C10" w:rsidRDefault="00CB6758" w:rsidP="0032498E">
      <w:pPr>
        <w:spacing w:line="240" w:lineRule="auto"/>
        <w:rPr>
          <w:rFonts w:ascii="Times New Roman" w:hAnsi="Times New Roman" w:cs="Times New Roman"/>
        </w:rPr>
      </w:pPr>
    </w:p>
    <w:p w:rsidR="0032498E" w:rsidRPr="005F0C10" w:rsidRDefault="00374BB3" w:rsidP="0032498E">
      <w:pPr>
        <w:spacing w:line="240" w:lineRule="auto"/>
        <w:rPr>
          <w:rFonts w:ascii="Times New Roman" w:hAnsi="Times New Roman" w:cs="Times New Roman"/>
        </w:rPr>
      </w:pPr>
      <w:r w:rsidRPr="005F0C10">
        <w:rPr>
          <w:rFonts w:ascii="Times New Roman" w:hAnsi="Times New Roman" w:cs="Times New Roman"/>
        </w:rPr>
        <w:t>All stone shall be obtained from quarries within the United States of America, having adequate capacity and facilities to meet the specified requirements.  Contractors having previous approval of a full size niche cover sample within the last 12 months may submit a copy of that approval in lieu of submitting an actual sample</w:t>
      </w:r>
      <w:r>
        <w:rPr>
          <w:rFonts w:ascii="Times New Roman" w:hAnsi="Times New Roman" w:cs="Times New Roman"/>
        </w:rPr>
        <w:t>, however a</w:t>
      </w:r>
      <w:r w:rsidRPr="005F0C10">
        <w:rPr>
          <w:rFonts w:ascii="Times New Roman" w:hAnsi="Times New Roman" w:cs="Times New Roman"/>
        </w:rPr>
        <w:t xml:space="preserve"> 6” x 6” sample representative of the stone to be used and finished will be required for review.</w:t>
      </w:r>
    </w:p>
    <w:p w:rsidR="0032498E" w:rsidRDefault="00CB6758" w:rsidP="0032498E">
      <w:pPr>
        <w:spacing w:line="240" w:lineRule="auto"/>
        <w:rPr>
          <w:rFonts w:ascii="Times New Roman" w:hAnsi="Times New Roman" w:cs="Times New Roman"/>
        </w:rPr>
      </w:pPr>
    </w:p>
    <w:p w:rsidR="0032498E" w:rsidRPr="005F0C10" w:rsidRDefault="00374BB3" w:rsidP="0032498E">
      <w:pPr>
        <w:spacing w:line="240" w:lineRule="auto"/>
        <w:rPr>
          <w:rFonts w:ascii="Times New Roman" w:hAnsi="Times New Roman" w:cs="Times New Roman"/>
        </w:rPr>
      </w:pPr>
      <w:r w:rsidRPr="003E734B">
        <w:rPr>
          <w:rFonts w:ascii="Times New Roman" w:hAnsi="Times New Roman" w:cs="Times New Roman"/>
        </w:rPr>
        <w:t xml:space="preserve">The evaluation method </w:t>
      </w:r>
      <w:r>
        <w:rPr>
          <w:rFonts w:ascii="Times New Roman" w:hAnsi="Times New Roman" w:cs="Times New Roman"/>
        </w:rPr>
        <w:t xml:space="preserve">will be </w:t>
      </w:r>
      <w:r w:rsidRPr="003E734B">
        <w:rPr>
          <w:rFonts w:ascii="Times New Roman" w:hAnsi="Times New Roman" w:cs="Times New Roman"/>
        </w:rPr>
        <w:t>“Lowest Price Technically Acceptable</w:t>
      </w:r>
      <w:r>
        <w:rPr>
          <w:rFonts w:ascii="Times New Roman" w:hAnsi="Times New Roman" w:cs="Times New Roman"/>
        </w:rPr>
        <w:t xml:space="preserve">.” </w:t>
      </w:r>
      <w:r w:rsidRPr="003E734B">
        <w:rPr>
          <w:rFonts w:ascii="Times New Roman" w:hAnsi="Times New Roman" w:cs="Times New Roman"/>
        </w:rPr>
        <w:t xml:space="preserve"> Offers will be evaluated for acceptability but not ranked using the non-cost/price factors. Award will be made on the basis of the lowest evaluated price of proposals meeting or exceeding the acceptability standards for non-cost factors (FAR 15.101-2).  </w:t>
      </w:r>
      <w:r w:rsidRPr="005F0C10">
        <w:rPr>
          <w:rFonts w:ascii="Times New Roman" w:hAnsi="Times New Roman" w:cs="Times New Roman"/>
        </w:rPr>
        <w:t xml:space="preserve">Evaluation </w:t>
      </w:r>
      <w:r>
        <w:rPr>
          <w:rFonts w:ascii="Times New Roman" w:hAnsi="Times New Roman" w:cs="Times New Roman"/>
        </w:rPr>
        <w:t xml:space="preserve">factors are </w:t>
      </w:r>
      <w:r w:rsidRPr="005F0C10">
        <w:rPr>
          <w:rFonts w:ascii="Times New Roman" w:hAnsi="Times New Roman" w:cs="Times New Roman"/>
        </w:rPr>
        <w:t xml:space="preserve">Price; Technical Qualifications, </w:t>
      </w:r>
      <w:r>
        <w:rPr>
          <w:rFonts w:ascii="Times New Roman" w:hAnsi="Times New Roman" w:cs="Times New Roman"/>
        </w:rPr>
        <w:t xml:space="preserve">and Past </w:t>
      </w:r>
      <w:r w:rsidRPr="005F0C10">
        <w:rPr>
          <w:rFonts w:ascii="Times New Roman" w:hAnsi="Times New Roman" w:cs="Times New Roman"/>
        </w:rPr>
        <w:t xml:space="preserve">Performance.  Electronic solicitations will be available for download from http://www.fbo.gov on or about </w:t>
      </w:r>
      <w:r w:rsidR="001D462E">
        <w:rPr>
          <w:rFonts w:ascii="Times New Roman" w:hAnsi="Times New Roman" w:cs="Times New Roman"/>
        </w:rPr>
        <w:t xml:space="preserve">June 6, </w:t>
      </w:r>
      <w:r>
        <w:rPr>
          <w:rFonts w:ascii="Times New Roman" w:hAnsi="Times New Roman" w:cs="Times New Roman"/>
        </w:rPr>
        <w:t>2013</w:t>
      </w:r>
      <w:r w:rsidRPr="005F0C10">
        <w:rPr>
          <w:rFonts w:ascii="Times New Roman" w:hAnsi="Times New Roman" w:cs="Times New Roman"/>
        </w:rPr>
        <w:t>.  Proposals are due on or about 2:00 P.M. on J</w:t>
      </w:r>
      <w:r w:rsidR="001D462E">
        <w:rPr>
          <w:rFonts w:ascii="Times New Roman" w:hAnsi="Times New Roman" w:cs="Times New Roman"/>
        </w:rPr>
        <w:t xml:space="preserve">une 20, </w:t>
      </w:r>
      <w:r w:rsidRPr="005F0C10">
        <w:rPr>
          <w:rFonts w:ascii="Times New Roman" w:hAnsi="Times New Roman" w:cs="Times New Roman"/>
        </w:rPr>
        <w:t>201</w:t>
      </w:r>
      <w:r>
        <w:rPr>
          <w:rFonts w:ascii="Times New Roman" w:hAnsi="Times New Roman" w:cs="Times New Roman"/>
        </w:rPr>
        <w:t>3</w:t>
      </w:r>
      <w:r w:rsidRPr="005F0C10">
        <w:rPr>
          <w:rFonts w:ascii="Times New Roman" w:hAnsi="Times New Roman" w:cs="Times New Roman"/>
        </w:rPr>
        <w:t>.</w:t>
      </w:r>
      <w:r>
        <w:rPr>
          <w:rFonts w:ascii="Times New Roman" w:hAnsi="Times New Roman" w:cs="Times New Roman"/>
        </w:rPr>
        <w:t xml:space="preserve">  </w:t>
      </w:r>
      <w:r w:rsidRPr="005F0C10">
        <w:rPr>
          <w:rFonts w:ascii="Times New Roman" w:hAnsi="Times New Roman" w:cs="Times New Roman"/>
        </w:rPr>
        <w:t>Any amendments to the solicitation will also be available at www.fbo.gov.  Offerors are advised they are responsible for obtaining any amendments</w:t>
      </w:r>
    </w:p>
    <w:p w:rsidR="00203506" w:rsidRPr="0032498E" w:rsidRDefault="00CB6758">
      <w:pPr>
        <w:rPr>
          <w:rFonts w:ascii="Times New Roman" w:hAnsi="Times New Roman" w:cs="Times New Roman"/>
        </w:rPr>
      </w:pPr>
    </w:p>
    <w:sectPr w:rsidR="00203506" w:rsidRPr="0032498E">
      <w:footerReference w:type="default" r:id="rId7"/>
      <w:type w:val="continuous"/>
      <w:pgSz w:w="12240" w:h="15840"/>
      <w:pgMar w:top="1080" w:right="720" w:bottom="108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58" w:rsidRDefault="00CB6758">
      <w:pPr>
        <w:spacing w:line="240" w:lineRule="auto"/>
      </w:pPr>
      <w:r>
        <w:separator/>
      </w:r>
    </w:p>
  </w:endnote>
  <w:endnote w:type="continuationSeparator" w:id="0">
    <w:p w:rsidR="00CB6758" w:rsidRDefault="00CB6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3F" w:rsidRDefault="00374BB3">
    <w:pPr>
      <w:pStyle w:val="Header"/>
      <w:jc w:val="right"/>
    </w:pPr>
    <w:r>
      <w:t xml:space="preserve">Page </w:t>
    </w:r>
    <w:r>
      <w:fldChar w:fldCharType="begin"/>
    </w:r>
    <w:r>
      <w:instrText xml:space="preserve"> PAGE   \* MERGEFORMAT </w:instrText>
    </w:r>
    <w:r>
      <w:fldChar w:fldCharType="separate"/>
    </w:r>
    <w:r w:rsidR="003808CC">
      <w:rPr>
        <w:noProof/>
      </w:rPr>
      <w:t>2</w:t>
    </w:r>
    <w:r>
      <w:fldChar w:fldCharType="end"/>
    </w:r>
    <w:r>
      <w:t xml:space="preserve"> of </w:t>
    </w:r>
    <w:r w:rsidR="00CB6758">
      <w:fldChar w:fldCharType="begin"/>
    </w:r>
    <w:r w:rsidR="00CB6758">
      <w:instrText xml:space="preserve"> NUMPAGES   \* MERGEFORMAT </w:instrText>
    </w:r>
    <w:r w:rsidR="00CB6758">
      <w:fldChar w:fldCharType="separate"/>
    </w:r>
    <w:r w:rsidR="003808CC">
      <w:rPr>
        <w:noProof/>
      </w:rPr>
      <w:t>2</w:t>
    </w:r>
    <w:r w:rsidR="00CB6758">
      <w:rPr>
        <w:noProof/>
      </w:rPr>
      <w:fldChar w:fldCharType="end"/>
    </w:r>
  </w:p>
  <w:p w:rsidR="00925B45" w:rsidRDefault="00374BB3">
    <w:pPr>
      <w:pStyle w:val="Header"/>
      <w:jc w:val="right"/>
    </w:pPr>
    <w:r>
      <w:t xml:space="preserve">Page </w:t>
    </w:r>
    <w:r>
      <w:fldChar w:fldCharType="begin"/>
    </w:r>
    <w:r>
      <w:instrText xml:space="preserve"> PAGE   \* MERGEFORMAT </w:instrText>
    </w:r>
    <w:r>
      <w:fldChar w:fldCharType="separate"/>
    </w:r>
    <w:r w:rsidR="003808CC">
      <w:rPr>
        <w:noProof/>
      </w:rPr>
      <w:t>2</w:t>
    </w:r>
    <w:r>
      <w:fldChar w:fldCharType="end"/>
    </w:r>
    <w:r>
      <w:t xml:space="preserve"> of </w:t>
    </w:r>
    <w:r w:rsidR="00CB6758">
      <w:fldChar w:fldCharType="begin"/>
    </w:r>
    <w:r w:rsidR="00CB6758">
      <w:instrText xml:space="preserve"> NUMPAGES   \* MERGEFORMAT </w:instrText>
    </w:r>
    <w:r w:rsidR="00CB6758">
      <w:fldChar w:fldCharType="separate"/>
    </w:r>
    <w:r w:rsidR="003808CC">
      <w:rPr>
        <w:noProof/>
      </w:rPr>
      <w:t>2</w:t>
    </w:r>
    <w:r w:rsidR="00CB675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58" w:rsidRDefault="00CB6758">
      <w:pPr>
        <w:spacing w:line="240" w:lineRule="auto"/>
      </w:pPr>
      <w:r>
        <w:separator/>
      </w:r>
    </w:p>
  </w:footnote>
  <w:footnote w:type="continuationSeparator" w:id="0">
    <w:p w:rsidR="00CB6758" w:rsidRDefault="00CB67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0E3407"/>
    <w:rsid w:val="001D462E"/>
    <w:rsid w:val="00235F3B"/>
    <w:rsid w:val="00374BB3"/>
    <w:rsid w:val="003808CC"/>
    <w:rsid w:val="00497B33"/>
    <w:rsid w:val="007F6E67"/>
    <w:rsid w:val="00925B45"/>
    <w:rsid w:val="00940089"/>
    <w:rsid w:val="00990007"/>
    <w:rsid w:val="00A04B07"/>
    <w:rsid w:val="00A13EA5"/>
    <w:rsid w:val="00A1720F"/>
    <w:rsid w:val="00A753FA"/>
    <w:rsid w:val="00AA3EBA"/>
    <w:rsid w:val="00BC7270"/>
    <w:rsid w:val="00C01D90"/>
    <w:rsid w:val="00C03E2F"/>
    <w:rsid w:val="00CB2D71"/>
    <w:rsid w:val="00CB6758"/>
    <w:rsid w:val="00D17E43"/>
    <w:rsid w:val="00D27C66"/>
    <w:rsid w:val="00D604B4"/>
    <w:rsid w:val="00EC76DA"/>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1" type="connector" idref="#_x0000_s1118"/>
        <o:r id="V:Rule2" type="connector" idref="#_x0000_s1095"/>
        <o:r id="V:Rule3" type="connector" idref="#_x0000_s1116"/>
        <o:r id="V:Rule4" type="connector" idref="#_x0000_s1104"/>
        <o:r id="V:Rule5" type="connector" idref="#_x0000_s1089"/>
        <o:r id="V:Rule6" type="connector" idref="#_x0000_s1094"/>
        <o:r id="V:Rule7" type="connector" idref="#_x0000_s1112"/>
        <o:r id="V:Rule8" type="connector" idref="#_x0000_s1097"/>
        <o:r id="V:Rule9" type="connector" idref="#_x0000_s1090"/>
        <o:r id="V:Rule10" type="connector" idref="#_x0000_s1106"/>
        <o:r id="V:Rule11" type="connector" idref="#_x0000_s1105"/>
        <o:r id="V:Rule12" type="connector" idref="#_x0000_s1088"/>
        <o:r id="V:Rule13" type="connector" idref="#_x0000_s1117"/>
        <o:r id="V:Rule14" type="connector" idref="#_x0000_s1100"/>
        <o:r id="V:Rule15" type="connector" idref="#_x0000_s1096"/>
        <o:r id="V:Rule16" type="connector" idref="#_x0000_s1107"/>
        <o:r id="V:Rule17" type="connector" idref="#_x0000_s1091"/>
        <o:r id="V:Rule18" type="connector" idref="#_x0000_s1093"/>
        <o:r id="V:Rule19" type="connector" idref="#_x0000_s1114"/>
        <o:r id="V:Rule20" type="connector" idref="#_x0000_s1115"/>
        <o:r id="V:Rule21" type="connector" idref="#_x0000_s1102"/>
        <o:r id="V:Rule22" type="connector" idref="#_x0000_s1110"/>
        <o:r id="V:Rule23" type="connector" idref="#_x0000_s1108"/>
        <o:r id="V:Rule24" type="connector" idref="#_x0000_s1101"/>
        <o:r id="V:Rule25" type="connector" idref="#_x0000_s1099"/>
        <o:r id="V:Rule26" type="connector" idref="#_x0000_s1113"/>
        <o:r id="V:Rule27" type="connector" idref="#_x0000_s1092"/>
        <o:r id="V:Rule28" type="connector" idref="#_x0000_s1109"/>
        <o:r id="V:Rule29" type="connector" idref="#_x0000_s1103"/>
        <o:r id="V:Rule30" type="connector" idref="#_x0000_s1111"/>
        <o:r id="V:Rule31" type="connector" idref="#_x0000_s1098"/>
      </o:rules>
    </o:shapelayout>
  </w:shapeDefaults>
  <w:decimalSymbol w:val="."/>
  <w:listSeparator w:val=","/>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pPr>
      <w:spacing w:after="0"/>
    </w:pPr>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ind w:left="720"/>
    </w:pPr>
  </w:style>
  <w:style w:type="paragraph" w:styleId="TOC3">
    <w:name w:val="toc 3"/>
    <w:basedOn w:val="Normal"/>
    <w:next w:val="Normal"/>
    <w:autoRedefine/>
    <w:uiPriority w:val="39"/>
    <w:rsid w:val="00D17E43"/>
    <w:pPr>
      <w:ind w:left="1080"/>
    </w:pPr>
  </w:style>
  <w:style w:type="paragraph" w:styleId="TOC4">
    <w:name w:val="toc 4"/>
    <w:basedOn w:val="Normal"/>
    <w:next w:val="Normal"/>
    <w:autoRedefine/>
    <w:uiPriority w:val="39"/>
    <w:rsid w:val="00D17E43"/>
    <w:pPr>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BodyText">
    <w:name w:val="Body Text"/>
    <w:basedOn w:val="Normal"/>
    <w:link w:val="BodyTextChar"/>
    <w:semiHidden/>
    <w:unhideWhenUsed/>
    <w:rsid w:val="0032498E"/>
    <w:pPr>
      <w:spacing w:line="240" w:lineRule="auto"/>
      <w:jc w:val="both"/>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semiHidden/>
    <w:rsid w:val="0032498E"/>
    <w:rPr>
      <w:rFonts w:ascii="Times New Roman" w:eastAsia="Times New Roman" w:hAnsi="Times New Roman"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444100">
      <w:bodyDiv w:val="1"/>
      <w:marLeft w:val="0"/>
      <w:marRight w:val="0"/>
      <w:marTop w:val="0"/>
      <w:marBottom w:val="0"/>
      <w:divBdr>
        <w:top w:val="none" w:sz="0" w:space="0" w:color="auto"/>
        <w:left w:val="none" w:sz="0" w:space="0" w:color="auto"/>
        <w:bottom w:val="none" w:sz="0" w:space="0" w:color="auto"/>
        <w:right w:val="none" w:sz="0" w:space="0" w:color="auto"/>
      </w:divBdr>
    </w:div>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Edgar</dc:creator>
  <cp:lastModifiedBy>Cooper, Donna M.</cp:lastModifiedBy>
  <cp:revision>4</cp:revision>
  <dcterms:created xsi:type="dcterms:W3CDTF">2013-06-05T16:05:00Z</dcterms:created>
  <dcterms:modified xsi:type="dcterms:W3CDTF">2013-06-05T16:06:00Z</dcterms:modified>
</cp:coreProperties>
</file>